
<file path=[Content_Types].xml><?xml version="1.0" encoding="utf-8"?>
<Types xmlns="http://schemas.openxmlformats.org/package/2006/content-types">
  <Default Extension="jpe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33D5D8F2" w14:textId="77777777" w:rsidR="0087153B" w:rsidRPr="00BC63B1" w:rsidRDefault="00616F36">
      <w:pPr>
        <w:wordWrap w:val="0"/>
        <w:spacing w:line="360" w:lineRule="exact"/>
        <w:jc w:val="right"/>
        <w:rPr>
          <w:rFonts w:ascii="仿宋" w:eastAsia="仿宋" w:hAnsi="仿宋" w:cs="仿宋" w:hint="eastAsia"/>
          <w:b/>
          <w:color w:val="000000" w:themeColor="text1"/>
          <w:sz w:val="32"/>
          <w:szCs w:val="32"/>
        </w:rPr>
      </w:pPr>
      <w:r w:rsidRPr="00BC63B1">
        <w:rPr>
          <w:rFonts w:ascii="仿宋" w:eastAsia="仿宋" w:hAnsi="仿宋" w:cs="仿宋" w:hint="eastAsia"/>
          <w:b/>
          <w:color w:val="000000" w:themeColor="text1"/>
          <w:sz w:val="32"/>
          <w:szCs w:val="32"/>
        </w:rPr>
        <w:t>招标编号：TYZB-202663</w:t>
      </w:r>
    </w:p>
    <w:p w14:paraId="2DF09D06" w14:textId="77777777" w:rsidR="0087153B" w:rsidRPr="00BC63B1" w:rsidRDefault="0087153B">
      <w:pPr>
        <w:rPr>
          <w:rFonts w:ascii="仿宋" w:eastAsia="仿宋" w:hAnsi="仿宋" w:cs="仿宋" w:hint="eastAsia"/>
          <w:color w:val="000000" w:themeColor="text1"/>
        </w:rPr>
      </w:pPr>
    </w:p>
    <w:p w14:paraId="02C4BFE2" w14:textId="77777777" w:rsidR="0087153B" w:rsidRPr="00BC63B1" w:rsidRDefault="0087153B">
      <w:pPr>
        <w:pStyle w:val="ab"/>
        <w:rPr>
          <w:rFonts w:ascii="仿宋" w:eastAsia="仿宋" w:hAnsi="仿宋" w:cs="仿宋" w:hint="eastAsia"/>
          <w:color w:val="000000" w:themeColor="text1"/>
        </w:rPr>
      </w:pPr>
    </w:p>
    <w:p w14:paraId="5101E644" w14:textId="77777777" w:rsidR="0087153B" w:rsidRPr="00BC63B1" w:rsidRDefault="0087153B">
      <w:pPr>
        <w:pStyle w:val="ac"/>
        <w:ind w:left="5250"/>
        <w:rPr>
          <w:rFonts w:ascii="仿宋" w:eastAsia="仿宋" w:hAnsi="仿宋" w:cs="仿宋" w:hint="eastAsia"/>
          <w:color w:val="000000" w:themeColor="text1"/>
        </w:rPr>
      </w:pPr>
    </w:p>
    <w:p w14:paraId="50EB9C24" w14:textId="77777777" w:rsidR="0087153B" w:rsidRPr="00BC63B1" w:rsidRDefault="0087153B">
      <w:pPr>
        <w:rPr>
          <w:rFonts w:ascii="仿宋" w:eastAsia="仿宋" w:hAnsi="仿宋" w:cs="仿宋" w:hint="eastAsia"/>
          <w:color w:val="000000" w:themeColor="text1"/>
        </w:rPr>
      </w:pPr>
    </w:p>
    <w:p w14:paraId="79D1EEF6" w14:textId="77777777" w:rsidR="0087153B" w:rsidRPr="00BC63B1" w:rsidRDefault="0087153B">
      <w:pPr>
        <w:rPr>
          <w:rFonts w:ascii="仿宋" w:eastAsia="仿宋" w:hAnsi="仿宋" w:cs="仿宋" w:hint="eastAsia"/>
          <w:color w:val="000000" w:themeColor="text1"/>
        </w:rPr>
      </w:pPr>
    </w:p>
    <w:p w14:paraId="05C94410" w14:textId="77777777" w:rsidR="0087153B" w:rsidRPr="00BC63B1" w:rsidRDefault="0087153B">
      <w:pPr>
        <w:rPr>
          <w:rFonts w:ascii="仿宋" w:eastAsia="仿宋" w:hAnsi="仿宋" w:cs="仿宋" w:hint="eastAsia"/>
          <w:color w:val="000000" w:themeColor="text1"/>
        </w:rPr>
      </w:pPr>
    </w:p>
    <w:p w14:paraId="1544D47C" w14:textId="77777777" w:rsidR="0087153B" w:rsidRPr="00BC63B1" w:rsidRDefault="0087153B">
      <w:pPr>
        <w:rPr>
          <w:rFonts w:ascii="仿宋" w:eastAsia="仿宋" w:hAnsi="仿宋" w:cs="仿宋" w:hint="eastAsia"/>
          <w:color w:val="000000" w:themeColor="text1"/>
        </w:rPr>
      </w:pPr>
    </w:p>
    <w:p w14:paraId="0C985525" w14:textId="77777777" w:rsidR="0087153B" w:rsidRPr="00BC63B1" w:rsidRDefault="00616F36">
      <w:pPr>
        <w:jc w:val="center"/>
        <w:rPr>
          <w:rFonts w:ascii="仿宋" w:eastAsia="仿宋" w:hAnsi="仿宋" w:cs="仿宋" w:hint="eastAsia"/>
          <w:color w:val="000000" w:themeColor="text1"/>
        </w:rPr>
      </w:pPr>
      <w:r w:rsidRPr="00BC63B1">
        <w:rPr>
          <w:rFonts w:ascii="仿宋" w:eastAsia="仿宋" w:hAnsi="仿宋" w:cs="仿宋" w:hint="eastAsia"/>
          <w:b/>
          <w:color w:val="000000" w:themeColor="text1"/>
          <w:sz w:val="48"/>
          <w:szCs w:val="48"/>
        </w:rPr>
        <w:t>退役海军登陆艇吊装转运服务项目</w:t>
      </w:r>
    </w:p>
    <w:p w14:paraId="4B07137B" w14:textId="77777777" w:rsidR="0087153B" w:rsidRPr="00BC63B1" w:rsidRDefault="0087153B">
      <w:pPr>
        <w:rPr>
          <w:rFonts w:ascii="仿宋" w:eastAsia="仿宋" w:hAnsi="仿宋" w:cs="仿宋" w:hint="eastAsia"/>
          <w:color w:val="000000" w:themeColor="text1"/>
        </w:rPr>
      </w:pPr>
    </w:p>
    <w:p w14:paraId="69832182" w14:textId="77777777" w:rsidR="0087153B" w:rsidRPr="00BC63B1" w:rsidRDefault="00616F36">
      <w:pPr>
        <w:spacing w:beforeLines="50" w:before="156" w:line="360" w:lineRule="auto"/>
        <w:jc w:val="center"/>
        <w:rPr>
          <w:rFonts w:ascii="仿宋" w:eastAsia="仿宋" w:hAnsi="仿宋" w:cs="仿宋" w:hint="eastAsia"/>
          <w:b/>
          <w:color w:val="000000" w:themeColor="text1"/>
          <w:sz w:val="52"/>
          <w:szCs w:val="52"/>
        </w:rPr>
      </w:pPr>
      <w:r w:rsidRPr="00BC63B1">
        <w:rPr>
          <w:rFonts w:ascii="仿宋" w:eastAsia="仿宋" w:hAnsi="仿宋" w:cs="仿宋" w:hint="eastAsia"/>
          <w:b/>
          <w:color w:val="000000" w:themeColor="text1"/>
          <w:sz w:val="52"/>
          <w:szCs w:val="52"/>
        </w:rPr>
        <w:t>招标文件</w:t>
      </w:r>
    </w:p>
    <w:p w14:paraId="66A97189" w14:textId="77777777" w:rsidR="0087153B" w:rsidRPr="00BC63B1" w:rsidRDefault="00616F36">
      <w:pPr>
        <w:spacing w:line="360" w:lineRule="auto"/>
        <w:jc w:val="left"/>
        <w:rPr>
          <w:rFonts w:ascii="仿宋" w:eastAsia="仿宋" w:hAnsi="仿宋" w:cs="仿宋" w:hint="eastAsia"/>
          <w:color w:val="000000" w:themeColor="text1"/>
          <w:sz w:val="36"/>
          <w:szCs w:val="36"/>
        </w:rPr>
      </w:pPr>
      <w:r w:rsidRPr="00BC63B1">
        <w:rPr>
          <w:rFonts w:ascii="仿宋" w:eastAsia="仿宋" w:hAnsi="仿宋" w:cs="仿宋" w:hint="eastAsia"/>
          <w:b/>
          <w:noProof/>
          <w:color w:val="000000" w:themeColor="text1"/>
          <w:sz w:val="52"/>
          <w:szCs w:val="52"/>
        </w:rPr>
        <w:drawing>
          <wp:anchor distT="0" distB="0" distL="114300" distR="114300" simplePos="0" relativeHeight="251659264" behindDoc="0" locked="0" layoutInCell="1" allowOverlap="1" wp14:anchorId="33F31723" wp14:editId="0FCB6E3D">
            <wp:simplePos x="0" y="0"/>
            <wp:positionH relativeFrom="column">
              <wp:posOffset>1746885</wp:posOffset>
            </wp:positionH>
            <wp:positionV relativeFrom="paragraph">
              <wp:posOffset>107950</wp:posOffset>
            </wp:positionV>
            <wp:extent cx="2590800" cy="2352675"/>
            <wp:effectExtent l="0" t="0" r="0" b="0"/>
            <wp:wrapNone/>
            <wp:docPr id="1" name="图片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pic:cNvPicPr>
                      <a:picLocks noChangeAspect="1" noChangeArrowheads="1"/>
                    </pic:cNvPicPr>
                  </pic:nvPicPr>
                  <pic:blipFill>
                    <a:blip r:embed="rId8">
                      <a:extLst>
                        <a:ext uri="{28A0092B-C50C-407E-A947-70E740481C1C}">
                          <a14:useLocalDpi xmlns:a14="http://schemas.microsoft.com/office/drawing/2010/main" val="0"/>
                        </a:ext>
                      </a:extLst>
                    </a:blip>
                    <a:srcRect/>
                    <a:stretch>
                      <a:fillRect/>
                    </a:stretch>
                  </pic:blipFill>
                  <pic:spPr>
                    <a:xfrm>
                      <a:off x="0" y="0"/>
                      <a:ext cx="2590800" cy="2352675"/>
                    </a:xfrm>
                    <a:prstGeom prst="rect">
                      <a:avLst/>
                    </a:prstGeom>
                    <a:noFill/>
                    <a:ln>
                      <a:noFill/>
                    </a:ln>
                  </pic:spPr>
                </pic:pic>
              </a:graphicData>
            </a:graphic>
          </wp:anchor>
        </w:drawing>
      </w:r>
    </w:p>
    <w:p w14:paraId="0D757189" w14:textId="77777777" w:rsidR="0087153B" w:rsidRPr="00BC63B1" w:rsidRDefault="0087153B">
      <w:pPr>
        <w:spacing w:line="360" w:lineRule="auto"/>
        <w:jc w:val="left"/>
        <w:rPr>
          <w:rFonts w:ascii="仿宋" w:eastAsia="仿宋" w:hAnsi="仿宋" w:cs="仿宋" w:hint="eastAsia"/>
          <w:color w:val="000000" w:themeColor="text1"/>
          <w:sz w:val="36"/>
          <w:szCs w:val="36"/>
        </w:rPr>
      </w:pPr>
    </w:p>
    <w:p w14:paraId="6D91434C" w14:textId="77777777" w:rsidR="0087153B" w:rsidRPr="00BC63B1" w:rsidRDefault="0087153B">
      <w:pPr>
        <w:spacing w:line="360" w:lineRule="auto"/>
        <w:rPr>
          <w:rFonts w:ascii="仿宋" w:eastAsia="仿宋" w:hAnsi="仿宋" w:cs="仿宋" w:hint="eastAsia"/>
          <w:b/>
          <w:color w:val="000000" w:themeColor="text1"/>
          <w:sz w:val="16"/>
          <w:szCs w:val="36"/>
        </w:rPr>
      </w:pPr>
    </w:p>
    <w:p w14:paraId="78CFB317" w14:textId="77777777" w:rsidR="0087153B" w:rsidRPr="00BC63B1" w:rsidRDefault="0087153B">
      <w:pPr>
        <w:pStyle w:val="Default"/>
        <w:rPr>
          <w:rFonts w:ascii="仿宋" w:eastAsia="仿宋" w:hAnsi="仿宋" w:cs="仿宋" w:hint="eastAsia"/>
          <w:color w:val="000000" w:themeColor="text1"/>
        </w:rPr>
      </w:pPr>
    </w:p>
    <w:p w14:paraId="53167C8E" w14:textId="77777777" w:rsidR="0087153B" w:rsidRPr="00BC63B1" w:rsidRDefault="0087153B">
      <w:pPr>
        <w:rPr>
          <w:rFonts w:ascii="仿宋" w:eastAsia="仿宋" w:hAnsi="仿宋" w:cs="仿宋" w:hint="eastAsia"/>
          <w:color w:val="000000" w:themeColor="text1"/>
        </w:rPr>
      </w:pPr>
    </w:p>
    <w:p w14:paraId="20B52F86" w14:textId="77777777" w:rsidR="0087153B" w:rsidRPr="00BC63B1" w:rsidRDefault="0087153B">
      <w:pPr>
        <w:spacing w:line="360" w:lineRule="auto"/>
        <w:rPr>
          <w:rFonts w:ascii="仿宋" w:eastAsia="仿宋" w:hAnsi="仿宋" w:cs="仿宋" w:hint="eastAsia"/>
          <w:b/>
          <w:color w:val="000000" w:themeColor="text1"/>
          <w:sz w:val="16"/>
          <w:szCs w:val="36"/>
        </w:rPr>
      </w:pPr>
    </w:p>
    <w:p w14:paraId="61ECFCA6" w14:textId="77777777" w:rsidR="0087153B" w:rsidRPr="00BC63B1" w:rsidRDefault="0087153B">
      <w:pPr>
        <w:pStyle w:val="ab"/>
        <w:rPr>
          <w:rFonts w:ascii="仿宋" w:eastAsia="仿宋" w:hAnsi="仿宋" w:cs="仿宋" w:hint="eastAsia"/>
          <w:color w:val="000000" w:themeColor="text1"/>
        </w:rPr>
      </w:pPr>
    </w:p>
    <w:p w14:paraId="5BA54565" w14:textId="77777777" w:rsidR="0087153B" w:rsidRPr="00BC63B1" w:rsidRDefault="0087153B">
      <w:pPr>
        <w:spacing w:line="360" w:lineRule="auto"/>
        <w:rPr>
          <w:rFonts w:ascii="仿宋" w:eastAsia="仿宋" w:hAnsi="仿宋" w:cs="仿宋" w:hint="eastAsia"/>
          <w:b/>
          <w:color w:val="000000" w:themeColor="text1"/>
          <w:sz w:val="16"/>
          <w:szCs w:val="36"/>
        </w:rPr>
      </w:pPr>
    </w:p>
    <w:p w14:paraId="6E640C67" w14:textId="77777777" w:rsidR="0087153B" w:rsidRPr="00BC63B1" w:rsidRDefault="0087153B">
      <w:pPr>
        <w:pStyle w:val="Default"/>
        <w:rPr>
          <w:rFonts w:ascii="仿宋" w:eastAsia="仿宋" w:hAnsi="仿宋" w:cs="仿宋" w:hint="eastAsia"/>
          <w:color w:val="000000" w:themeColor="text1"/>
        </w:rPr>
      </w:pPr>
    </w:p>
    <w:p w14:paraId="0F3CCE05" w14:textId="77777777" w:rsidR="0087153B" w:rsidRPr="00BC63B1" w:rsidRDefault="0087153B">
      <w:pPr>
        <w:spacing w:beforeLines="50" w:before="156" w:line="360" w:lineRule="auto"/>
        <w:ind w:firstLineChars="201" w:firstLine="726"/>
        <w:jc w:val="center"/>
        <w:rPr>
          <w:rFonts w:ascii="仿宋" w:eastAsia="仿宋" w:hAnsi="仿宋" w:cs="仿宋" w:hint="eastAsia"/>
          <w:b/>
          <w:color w:val="000000" w:themeColor="text1"/>
          <w:sz w:val="36"/>
          <w:szCs w:val="36"/>
        </w:rPr>
      </w:pPr>
      <w:bookmarkStart w:id="0" w:name="_Hlk154665901"/>
    </w:p>
    <w:p w14:paraId="2AB8605F" w14:textId="77777777" w:rsidR="0087153B" w:rsidRPr="00BC63B1" w:rsidRDefault="0087153B">
      <w:pPr>
        <w:spacing w:beforeLines="50" w:before="156" w:line="360" w:lineRule="auto"/>
        <w:ind w:firstLineChars="201" w:firstLine="726"/>
        <w:jc w:val="center"/>
        <w:rPr>
          <w:rFonts w:ascii="仿宋" w:eastAsia="仿宋" w:hAnsi="仿宋" w:cs="仿宋" w:hint="eastAsia"/>
          <w:b/>
          <w:color w:val="000000" w:themeColor="text1"/>
          <w:sz w:val="36"/>
          <w:szCs w:val="36"/>
        </w:rPr>
      </w:pPr>
    </w:p>
    <w:p w14:paraId="7E55EC15" w14:textId="77777777" w:rsidR="0087153B" w:rsidRPr="00BC63B1" w:rsidRDefault="00616F36">
      <w:pPr>
        <w:spacing w:beforeLines="50" w:before="156" w:line="360" w:lineRule="auto"/>
        <w:jc w:val="center"/>
        <w:rPr>
          <w:rFonts w:ascii="仿宋" w:eastAsia="仿宋" w:hAnsi="仿宋" w:cs="仿宋" w:hint="eastAsia"/>
          <w:b/>
          <w:bCs/>
          <w:color w:val="000000" w:themeColor="text1"/>
          <w:kern w:val="0"/>
          <w:sz w:val="36"/>
          <w:szCs w:val="36"/>
        </w:rPr>
      </w:pPr>
      <w:r w:rsidRPr="00BC63B1">
        <w:rPr>
          <w:rFonts w:ascii="仿宋" w:eastAsia="仿宋" w:hAnsi="仿宋" w:cs="仿宋" w:hint="eastAsia"/>
          <w:b/>
          <w:color w:val="000000" w:themeColor="text1"/>
          <w:sz w:val="36"/>
          <w:szCs w:val="36"/>
        </w:rPr>
        <w:t>代理机构：威海市</w:t>
      </w:r>
      <w:proofErr w:type="gramStart"/>
      <w:r w:rsidRPr="00BC63B1">
        <w:rPr>
          <w:rFonts w:ascii="仿宋" w:eastAsia="仿宋" w:hAnsi="仿宋" w:cs="仿宋" w:hint="eastAsia"/>
          <w:b/>
          <w:color w:val="000000" w:themeColor="text1"/>
          <w:sz w:val="36"/>
          <w:szCs w:val="36"/>
        </w:rPr>
        <w:t>天垣工程</w:t>
      </w:r>
      <w:proofErr w:type="gramEnd"/>
      <w:r w:rsidRPr="00BC63B1">
        <w:rPr>
          <w:rFonts w:ascii="仿宋" w:eastAsia="仿宋" w:hAnsi="仿宋" w:cs="仿宋" w:hint="eastAsia"/>
          <w:b/>
          <w:color w:val="000000" w:themeColor="text1"/>
          <w:sz w:val="36"/>
          <w:szCs w:val="36"/>
        </w:rPr>
        <w:t>咨询管理有限公司</w:t>
      </w:r>
    </w:p>
    <w:p w14:paraId="414EDE16" w14:textId="77777777" w:rsidR="0087153B" w:rsidRPr="00BC63B1" w:rsidRDefault="00616F36">
      <w:pPr>
        <w:spacing w:line="360" w:lineRule="auto"/>
        <w:jc w:val="center"/>
        <w:rPr>
          <w:rFonts w:ascii="仿宋" w:eastAsia="仿宋" w:hAnsi="仿宋" w:cs="仿宋" w:hint="eastAsia"/>
          <w:b/>
          <w:color w:val="000000" w:themeColor="text1"/>
          <w:sz w:val="36"/>
          <w:szCs w:val="36"/>
        </w:rPr>
      </w:pPr>
      <w:r w:rsidRPr="00BC63B1">
        <w:rPr>
          <w:rFonts w:ascii="仿宋" w:eastAsia="仿宋" w:hAnsi="仿宋" w:cs="仿宋" w:hint="eastAsia"/>
          <w:b/>
          <w:color w:val="000000" w:themeColor="text1"/>
          <w:sz w:val="36"/>
          <w:szCs w:val="36"/>
        </w:rPr>
        <w:t>编制时间：2026年8月</w:t>
      </w:r>
    </w:p>
    <w:bookmarkEnd w:id="0"/>
    <w:p w14:paraId="09AAC098" w14:textId="77777777" w:rsidR="0087153B" w:rsidRPr="00BC63B1" w:rsidRDefault="00616F36">
      <w:pPr>
        <w:rPr>
          <w:rFonts w:ascii="仿宋" w:eastAsia="仿宋" w:hAnsi="仿宋" w:hint="eastAsia"/>
          <w:color w:val="000000" w:themeColor="text1"/>
        </w:rPr>
      </w:pPr>
      <w:r w:rsidRPr="00BC63B1">
        <w:rPr>
          <w:rFonts w:ascii="仿宋" w:eastAsia="仿宋" w:hAnsi="仿宋" w:cs="仿宋" w:hint="eastAsia"/>
          <w:color w:val="000000" w:themeColor="text1"/>
        </w:rPr>
        <w:br w:type="page"/>
      </w:r>
    </w:p>
    <w:bookmarkStart w:id="1" w:name="_Hlk130651888" w:displacedByCustomXml="next"/>
    <w:bookmarkStart w:id="2" w:name="_Toc413596380" w:displacedByCustomXml="next"/>
    <w:bookmarkStart w:id="3" w:name="_Toc382129898" w:displacedByCustomXml="next"/>
    <w:sdt>
      <w:sdtPr>
        <w:rPr>
          <w:rFonts w:ascii="仿宋" w:eastAsia="仿宋" w:hAnsi="仿宋" w:cs="仿宋" w:hint="eastAsia"/>
          <w:b w:val="0"/>
          <w:bCs w:val="0"/>
          <w:caps/>
          <w:color w:val="000000" w:themeColor="text1"/>
          <w:kern w:val="2"/>
          <w:sz w:val="21"/>
          <w:szCs w:val="24"/>
          <w:lang w:val="zh-CN"/>
        </w:rPr>
        <w:id w:val="984660636"/>
        <w:docPartObj>
          <w:docPartGallery w:val="Table of Contents"/>
          <w:docPartUnique/>
        </w:docPartObj>
      </w:sdtPr>
      <w:sdtEndPr>
        <w:rPr>
          <w:b/>
          <w:bCs/>
          <w:sz w:val="28"/>
          <w:szCs w:val="28"/>
        </w:rPr>
      </w:sdtEndPr>
      <w:sdtContent>
        <w:p w14:paraId="76AB4F72" w14:textId="77777777" w:rsidR="0087153B" w:rsidRPr="00BC63B1" w:rsidRDefault="00616F36">
          <w:pPr>
            <w:pStyle w:val="TOC30"/>
            <w:jc w:val="center"/>
            <w:rPr>
              <w:rFonts w:ascii="仿宋" w:eastAsia="仿宋" w:hAnsi="仿宋" w:cs="仿宋" w:hint="eastAsia"/>
              <w:color w:val="000000" w:themeColor="text1"/>
              <w:sz w:val="44"/>
              <w:szCs w:val="44"/>
            </w:rPr>
          </w:pPr>
          <w:r w:rsidRPr="00BC63B1">
            <w:rPr>
              <w:rFonts w:ascii="仿宋" w:eastAsia="仿宋" w:hAnsi="仿宋" w:cs="仿宋" w:hint="eastAsia"/>
              <w:color w:val="000000" w:themeColor="text1"/>
              <w:sz w:val="44"/>
              <w:szCs w:val="44"/>
              <w:lang w:val="zh-CN"/>
            </w:rPr>
            <w:t>目录</w:t>
          </w:r>
        </w:p>
        <w:p w14:paraId="2513CC84" w14:textId="543E6EB2" w:rsidR="0087153B" w:rsidRPr="00BC63B1" w:rsidRDefault="00616F36">
          <w:pPr>
            <w:pStyle w:val="TOC1"/>
            <w:tabs>
              <w:tab w:val="clear" w:pos="8834"/>
              <w:tab w:val="right" w:leader="dot" w:pos="9746"/>
            </w:tabs>
            <w:spacing w:line="440" w:lineRule="exact"/>
            <w:rPr>
              <w:rFonts w:ascii="仿宋" w:eastAsia="仿宋" w:hAnsi="仿宋" w:cs="仿宋" w:hint="eastAsia"/>
              <w:noProof/>
              <w:color w:val="000000" w:themeColor="text1"/>
            </w:rPr>
          </w:pPr>
          <w:r w:rsidRPr="00BC63B1">
            <w:rPr>
              <w:rStyle w:val="afff"/>
              <w:rFonts w:ascii="仿宋" w:eastAsia="仿宋" w:hAnsi="仿宋" w:hint="eastAsia"/>
              <w:color w:val="000000" w:themeColor="text1"/>
            </w:rPr>
            <w:fldChar w:fldCharType="begin"/>
          </w:r>
          <w:r w:rsidRPr="00BC63B1">
            <w:rPr>
              <w:rStyle w:val="afff"/>
              <w:rFonts w:ascii="仿宋" w:eastAsia="仿宋" w:hAnsi="仿宋" w:cs="仿宋" w:hint="eastAsia"/>
              <w:color w:val="000000" w:themeColor="text1"/>
            </w:rPr>
            <w:instrText xml:space="preserve"> TOC \o "1-3" \h \z \u </w:instrText>
          </w:r>
          <w:r w:rsidRPr="00BC63B1">
            <w:rPr>
              <w:rStyle w:val="afff"/>
              <w:rFonts w:ascii="仿宋" w:eastAsia="仿宋" w:hAnsi="仿宋" w:hint="eastAsia"/>
              <w:color w:val="000000" w:themeColor="text1"/>
            </w:rPr>
            <w:fldChar w:fldCharType="separate"/>
          </w:r>
          <w:hyperlink w:anchor="_Toc18234" w:history="1">
            <w:r w:rsidR="0087153B" w:rsidRPr="00BC63B1">
              <w:rPr>
                <w:rFonts w:ascii="仿宋" w:eastAsia="仿宋" w:hAnsi="仿宋" w:cs="仿宋" w:hint="eastAsia"/>
                <w:noProof/>
                <w:color w:val="000000" w:themeColor="text1"/>
              </w:rPr>
              <w:t>第一章  招标公告</w:t>
            </w:r>
            <w:r w:rsidR="0087153B" w:rsidRPr="00BC63B1">
              <w:rPr>
                <w:rFonts w:ascii="仿宋" w:eastAsia="仿宋" w:hAnsi="仿宋" w:cs="仿宋" w:hint="eastAsia"/>
                <w:noProof/>
                <w:color w:val="000000" w:themeColor="text1"/>
              </w:rPr>
              <w:tab/>
            </w:r>
            <w:r w:rsidR="0087153B" w:rsidRPr="00BC63B1">
              <w:rPr>
                <w:rFonts w:ascii="仿宋" w:eastAsia="仿宋" w:hAnsi="仿宋" w:cs="仿宋" w:hint="eastAsia"/>
                <w:noProof/>
                <w:color w:val="000000" w:themeColor="text1"/>
              </w:rPr>
              <w:fldChar w:fldCharType="begin"/>
            </w:r>
            <w:r w:rsidR="0087153B" w:rsidRPr="00BC63B1">
              <w:rPr>
                <w:rFonts w:ascii="仿宋" w:eastAsia="仿宋" w:hAnsi="仿宋" w:cs="仿宋" w:hint="eastAsia"/>
                <w:noProof/>
                <w:color w:val="000000" w:themeColor="text1"/>
              </w:rPr>
              <w:instrText xml:space="preserve"> PAGEREF _Toc18234 \h </w:instrText>
            </w:r>
            <w:r w:rsidR="0087153B" w:rsidRPr="00BC63B1">
              <w:rPr>
                <w:rFonts w:ascii="仿宋" w:eastAsia="仿宋" w:hAnsi="仿宋" w:cs="仿宋" w:hint="eastAsia"/>
                <w:noProof/>
                <w:color w:val="000000" w:themeColor="text1"/>
              </w:rPr>
            </w:r>
            <w:r w:rsidR="0087153B" w:rsidRPr="00BC63B1">
              <w:rPr>
                <w:rFonts w:ascii="仿宋" w:eastAsia="仿宋" w:hAnsi="仿宋" w:cs="仿宋" w:hint="eastAsia"/>
                <w:noProof/>
                <w:color w:val="000000" w:themeColor="text1"/>
              </w:rPr>
              <w:fldChar w:fldCharType="separate"/>
            </w:r>
            <w:r w:rsidR="00BC63B1" w:rsidRPr="00BC63B1">
              <w:rPr>
                <w:rFonts w:ascii="仿宋" w:eastAsia="仿宋" w:hAnsi="仿宋" w:cs="仿宋" w:hint="eastAsia"/>
                <w:noProof/>
                <w:color w:val="000000" w:themeColor="text1"/>
              </w:rPr>
              <w:t>- 3 -</w:t>
            </w:r>
            <w:r w:rsidR="0087153B" w:rsidRPr="00BC63B1">
              <w:rPr>
                <w:rFonts w:ascii="仿宋" w:eastAsia="仿宋" w:hAnsi="仿宋" w:cs="仿宋" w:hint="eastAsia"/>
                <w:noProof/>
                <w:color w:val="000000" w:themeColor="text1"/>
              </w:rPr>
              <w:fldChar w:fldCharType="end"/>
            </w:r>
          </w:hyperlink>
        </w:p>
        <w:p w14:paraId="0399A06D" w14:textId="7FC29438" w:rsidR="0087153B" w:rsidRPr="00BC63B1" w:rsidRDefault="0087153B">
          <w:pPr>
            <w:pStyle w:val="TOC1"/>
            <w:tabs>
              <w:tab w:val="clear" w:pos="8834"/>
              <w:tab w:val="right" w:leader="dot" w:pos="9746"/>
            </w:tabs>
            <w:spacing w:line="440" w:lineRule="exact"/>
            <w:rPr>
              <w:rFonts w:ascii="仿宋" w:eastAsia="仿宋" w:hAnsi="仿宋" w:cs="仿宋" w:hint="eastAsia"/>
              <w:noProof/>
              <w:color w:val="000000" w:themeColor="text1"/>
            </w:rPr>
          </w:pPr>
          <w:hyperlink w:anchor="_Toc18302" w:history="1">
            <w:r w:rsidRPr="00BC63B1">
              <w:rPr>
                <w:rFonts w:ascii="仿宋" w:eastAsia="仿宋" w:hAnsi="仿宋" w:cs="仿宋" w:hint="eastAsia"/>
                <w:noProof/>
                <w:color w:val="000000" w:themeColor="text1"/>
              </w:rPr>
              <w:t>第二章  投标须知</w:t>
            </w:r>
            <w:r w:rsidRPr="00BC63B1">
              <w:rPr>
                <w:rFonts w:ascii="仿宋" w:eastAsia="仿宋" w:hAnsi="仿宋" w:cs="仿宋" w:hint="eastAsia"/>
                <w:noProof/>
                <w:color w:val="000000" w:themeColor="text1"/>
              </w:rPr>
              <w:tab/>
            </w:r>
            <w:r w:rsidRPr="00BC63B1">
              <w:rPr>
                <w:rFonts w:ascii="仿宋" w:eastAsia="仿宋" w:hAnsi="仿宋" w:cs="仿宋" w:hint="eastAsia"/>
                <w:noProof/>
                <w:color w:val="000000" w:themeColor="text1"/>
              </w:rPr>
              <w:fldChar w:fldCharType="begin"/>
            </w:r>
            <w:r w:rsidRPr="00BC63B1">
              <w:rPr>
                <w:rFonts w:ascii="仿宋" w:eastAsia="仿宋" w:hAnsi="仿宋" w:cs="仿宋" w:hint="eastAsia"/>
                <w:noProof/>
                <w:color w:val="000000" w:themeColor="text1"/>
              </w:rPr>
              <w:instrText xml:space="preserve"> PAGEREF _Toc18302 \h </w:instrText>
            </w:r>
            <w:r w:rsidRPr="00BC63B1">
              <w:rPr>
                <w:rFonts w:ascii="仿宋" w:eastAsia="仿宋" w:hAnsi="仿宋" w:cs="仿宋" w:hint="eastAsia"/>
                <w:noProof/>
                <w:color w:val="000000" w:themeColor="text1"/>
              </w:rPr>
            </w:r>
            <w:r w:rsidRPr="00BC63B1">
              <w:rPr>
                <w:rFonts w:ascii="仿宋" w:eastAsia="仿宋" w:hAnsi="仿宋" w:cs="仿宋" w:hint="eastAsia"/>
                <w:noProof/>
                <w:color w:val="000000" w:themeColor="text1"/>
              </w:rPr>
              <w:fldChar w:fldCharType="separate"/>
            </w:r>
            <w:r w:rsidR="00BC63B1" w:rsidRPr="00BC63B1">
              <w:rPr>
                <w:rFonts w:ascii="仿宋" w:eastAsia="仿宋" w:hAnsi="仿宋" w:cs="仿宋" w:hint="eastAsia"/>
                <w:noProof/>
                <w:color w:val="000000" w:themeColor="text1"/>
              </w:rPr>
              <w:t>- 7 -</w:t>
            </w:r>
            <w:r w:rsidRPr="00BC63B1">
              <w:rPr>
                <w:rFonts w:ascii="仿宋" w:eastAsia="仿宋" w:hAnsi="仿宋" w:cs="仿宋" w:hint="eastAsia"/>
                <w:noProof/>
                <w:color w:val="000000" w:themeColor="text1"/>
              </w:rPr>
              <w:fldChar w:fldCharType="end"/>
            </w:r>
          </w:hyperlink>
        </w:p>
        <w:p w14:paraId="37AC191D" w14:textId="1A7FD1D0"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7676" w:history="1">
            <w:r w:rsidRPr="00BC63B1">
              <w:rPr>
                <w:rFonts w:ascii="仿宋" w:eastAsia="仿宋" w:hAnsi="仿宋" w:cs="仿宋" w:hint="eastAsia"/>
                <w:bCs/>
                <w:noProof/>
                <w:color w:val="000000" w:themeColor="text1"/>
                <w:sz w:val="28"/>
                <w:szCs w:val="28"/>
              </w:rPr>
              <w:t>一、说明</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_Toc7676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- 14 -</w:t>
            </w:r>
            <w:r w:rsidRPr="00BC63B1">
              <w:rPr>
                <w:rFonts w:ascii="仿宋" w:eastAsia="仿宋" w:hAnsi="仿宋" w:cs="仿宋" w:hint="eastAsia"/>
                <w:noProof/>
                <w:color w:val="000000" w:themeColor="text1"/>
                <w:sz w:val="28"/>
                <w:szCs w:val="28"/>
              </w:rPr>
              <w:fldChar w:fldCharType="end"/>
            </w:r>
          </w:hyperlink>
        </w:p>
        <w:p w14:paraId="604C4B1E" w14:textId="129693DB"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2833" w:history="1">
            <w:r w:rsidRPr="00BC63B1">
              <w:rPr>
                <w:rFonts w:ascii="仿宋" w:eastAsia="仿宋" w:hAnsi="仿宋" w:cs="仿宋" w:hint="eastAsia"/>
                <w:bCs/>
                <w:noProof/>
                <w:color w:val="000000" w:themeColor="text1"/>
                <w:sz w:val="28"/>
                <w:szCs w:val="28"/>
              </w:rPr>
              <w:t>二、招标文件</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_Toc2833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- 15 -</w:t>
            </w:r>
            <w:r w:rsidRPr="00BC63B1">
              <w:rPr>
                <w:rFonts w:ascii="仿宋" w:eastAsia="仿宋" w:hAnsi="仿宋" w:cs="仿宋" w:hint="eastAsia"/>
                <w:noProof/>
                <w:color w:val="000000" w:themeColor="text1"/>
                <w:sz w:val="28"/>
                <w:szCs w:val="28"/>
              </w:rPr>
              <w:fldChar w:fldCharType="end"/>
            </w:r>
          </w:hyperlink>
        </w:p>
        <w:p w14:paraId="69EAB914" w14:textId="735AD3B3"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20180" w:history="1">
            <w:r w:rsidRPr="00BC63B1">
              <w:rPr>
                <w:rFonts w:ascii="仿宋" w:eastAsia="仿宋" w:hAnsi="仿宋" w:cs="仿宋" w:hint="eastAsia"/>
                <w:bCs/>
                <w:noProof/>
                <w:color w:val="000000" w:themeColor="text1"/>
                <w:sz w:val="28"/>
                <w:szCs w:val="28"/>
              </w:rPr>
              <w:t>三、投标文件的编制</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_Toc20180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- 17 -</w:t>
            </w:r>
            <w:r w:rsidRPr="00BC63B1">
              <w:rPr>
                <w:rFonts w:ascii="仿宋" w:eastAsia="仿宋" w:hAnsi="仿宋" w:cs="仿宋" w:hint="eastAsia"/>
                <w:noProof/>
                <w:color w:val="000000" w:themeColor="text1"/>
                <w:sz w:val="28"/>
                <w:szCs w:val="28"/>
              </w:rPr>
              <w:fldChar w:fldCharType="end"/>
            </w:r>
          </w:hyperlink>
        </w:p>
        <w:p w14:paraId="6CCB25C8" w14:textId="04074E1D"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3190" w:history="1">
            <w:r w:rsidRPr="00BC63B1">
              <w:rPr>
                <w:rFonts w:ascii="仿宋" w:eastAsia="仿宋" w:hAnsi="仿宋" w:cs="仿宋" w:hint="eastAsia"/>
                <w:bCs/>
                <w:noProof/>
                <w:color w:val="000000" w:themeColor="text1"/>
                <w:sz w:val="28"/>
                <w:szCs w:val="28"/>
              </w:rPr>
              <w:t>四、投标文件的提交</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_Toc3190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- 27 -</w:t>
            </w:r>
            <w:r w:rsidRPr="00BC63B1">
              <w:rPr>
                <w:rFonts w:ascii="仿宋" w:eastAsia="仿宋" w:hAnsi="仿宋" w:cs="仿宋" w:hint="eastAsia"/>
                <w:noProof/>
                <w:color w:val="000000" w:themeColor="text1"/>
                <w:sz w:val="28"/>
                <w:szCs w:val="28"/>
              </w:rPr>
              <w:fldChar w:fldCharType="end"/>
            </w:r>
          </w:hyperlink>
        </w:p>
        <w:p w14:paraId="48754A9D" w14:textId="5A7ECF85"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31486" w:history="1">
            <w:r w:rsidRPr="00BC63B1">
              <w:rPr>
                <w:rFonts w:ascii="仿宋" w:eastAsia="仿宋" w:hAnsi="仿宋" w:cs="仿宋" w:hint="eastAsia"/>
                <w:bCs/>
                <w:noProof/>
                <w:color w:val="000000" w:themeColor="text1"/>
                <w:sz w:val="28"/>
                <w:szCs w:val="28"/>
              </w:rPr>
              <w:t>五、开标与评审</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_Toc31486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- 29 -</w:t>
            </w:r>
            <w:r w:rsidRPr="00BC63B1">
              <w:rPr>
                <w:rFonts w:ascii="仿宋" w:eastAsia="仿宋" w:hAnsi="仿宋" w:cs="仿宋" w:hint="eastAsia"/>
                <w:noProof/>
                <w:color w:val="000000" w:themeColor="text1"/>
                <w:sz w:val="28"/>
                <w:szCs w:val="28"/>
              </w:rPr>
              <w:fldChar w:fldCharType="end"/>
            </w:r>
          </w:hyperlink>
        </w:p>
        <w:p w14:paraId="56BC44AC" w14:textId="192CF2D0"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12935" w:history="1">
            <w:r w:rsidRPr="00BC63B1">
              <w:rPr>
                <w:rFonts w:ascii="仿宋" w:eastAsia="仿宋" w:hAnsi="仿宋" w:cs="仿宋" w:hint="eastAsia"/>
                <w:bCs/>
                <w:noProof/>
                <w:color w:val="000000" w:themeColor="text1"/>
                <w:sz w:val="28"/>
                <w:szCs w:val="28"/>
              </w:rPr>
              <w:t>六、定标</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_Toc12935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- 40 -</w:t>
            </w:r>
            <w:r w:rsidRPr="00BC63B1">
              <w:rPr>
                <w:rFonts w:ascii="仿宋" w:eastAsia="仿宋" w:hAnsi="仿宋" w:cs="仿宋" w:hint="eastAsia"/>
                <w:noProof/>
                <w:color w:val="000000" w:themeColor="text1"/>
                <w:sz w:val="28"/>
                <w:szCs w:val="28"/>
              </w:rPr>
              <w:fldChar w:fldCharType="end"/>
            </w:r>
          </w:hyperlink>
        </w:p>
        <w:p w14:paraId="0FA359F2" w14:textId="7F4DB2A3"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22073" w:history="1">
            <w:r w:rsidRPr="00BC63B1">
              <w:rPr>
                <w:rFonts w:ascii="仿宋" w:eastAsia="仿宋" w:hAnsi="仿宋" w:cs="仿宋" w:hint="eastAsia"/>
                <w:bCs/>
                <w:noProof/>
                <w:color w:val="000000" w:themeColor="text1"/>
                <w:sz w:val="28"/>
                <w:szCs w:val="28"/>
              </w:rPr>
              <w:t>七、结果公告</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_Toc22073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- 41 -</w:t>
            </w:r>
            <w:r w:rsidRPr="00BC63B1">
              <w:rPr>
                <w:rFonts w:ascii="仿宋" w:eastAsia="仿宋" w:hAnsi="仿宋" w:cs="仿宋" w:hint="eastAsia"/>
                <w:noProof/>
                <w:color w:val="000000" w:themeColor="text1"/>
                <w:sz w:val="28"/>
                <w:szCs w:val="28"/>
              </w:rPr>
              <w:fldChar w:fldCharType="end"/>
            </w:r>
          </w:hyperlink>
        </w:p>
        <w:p w14:paraId="08BE5C21" w14:textId="0267680A"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20782" w:history="1">
            <w:r w:rsidRPr="00BC63B1">
              <w:rPr>
                <w:rFonts w:ascii="仿宋" w:eastAsia="仿宋" w:hAnsi="仿宋" w:cs="仿宋" w:hint="eastAsia"/>
                <w:bCs/>
                <w:noProof/>
                <w:color w:val="000000" w:themeColor="text1"/>
                <w:sz w:val="28"/>
                <w:szCs w:val="28"/>
              </w:rPr>
              <w:t>八、质疑</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_Toc20782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- 42 -</w:t>
            </w:r>
            <w:r w:rsidRPr="00BC63B1">
              <w:rPr>
                <w:rFonts w:ascii="仿宋" w:eastAsia="仿宋" w:hAnsi="仿宋" w:cs="仿宋" w:hint="eastAsia"/>
                <w:noProof/>
                <w:color w:val="000000" w:themeColor="text1"/>
                <w:sz w:val="28"/>
                <w:szCs w:val="28"/>
              </w:rPr>
              <w:fldChar w:fldCharType="end"/>
            </w:r>
          </w:hyperlink>
        </w:p>
        <w:p w14:paraId="09E10ED8" w14:textId="51003431"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8033" w:history="1">
            <w:r w:rsidRPr="00BC63B1">
              <w:rPr>
                <w:rFonts w:ascii="仿宋" w:eastAsia="仿宋" w:hAnsi="仿宋" w:cs="仿宋" w:hint="eastAsia"/>
                <w:bCs/>
                <w:noProof/>
                <w:color w:val="000000" w:themeColor="text1"/>
                <w:sz w:val="28"/>
                <w:szCs w:val="28"/>
              </w:rPr>
              <w:t>九、签订合同</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_Toc8033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- 43 -</w:t>
            </w:r>
            <w:r w:rsidRPr="00BC63B1">
              <w:rPr>
                <w:rFonts w:ascii="仿宋" w:eastAsia="仿宋" w:hAnsi="仿宋" w:cs="仿宋" w:hint="eastAsia"/>
                <w:noProof/>
                <w:color w:val="000000" w:themeColor="text1"/>
                <w:sz w:val="28"/>
                <w:szCs w:val="28"/>
              </w:rPr>
              <w:fldChar w:fldCharType="end"/>
            </w:r>
          </w:hyperlink>
        </w:p>
        <w:p w14:paraId="1A03386E" w14:textId="7B356848" w:rsidR="0087153B" w:rsidRPr="00BC63B1" w:rsidRDefault="0087153B">
          <w:pPr>
            <w:pStyle w:val="TOC1"/>
            <w:tabs>
              <w:tab w:val="clear" w:pos="8834"/>
              <w:tab w:val="right" w:leader="dot" w:pos="9746"/>
            </w:tabs>
            <w:spacing w:line="440" w:lineRule="exact"/>
            <w:rPr>
              <w:rFonts w:ascii="仿宋" w:eastAsia="仿宋" w:hAnsi="仿宋" w:cs="仿宋" w:hint="eastAsia"/>
              <w:noProof/>
              <w:color w:val="000000" w:themeColor="text1"/>
            </w:rPr>
          </w:pPr>
          <w:hyperlink w:anchor="_Toc25607" w:history="1">
            <w:r w:rsidRPr="00BC63B1">
              <w:rPr>
                <w:rFonts w:ascii="仿宋" w:eastAsia="仿宋" w:hAnsi="仿宋" w:cs="仿宋" w:hint="eastAsia"/>
                <w:noProof/>
                <w:color w:val="000000" w:themeColor="text1"/>
              </w:rPr>
              <w:t>第三章  开标、评标、定标</w:t>
            </w:r>
            <w:r w:rsidRPr="00BC63B1">
              <w:rPr>
                <w:rFonts w:ascii="仿宋" w:eastAsia="仿宋" w:hAnsi="仿宋" w:cs="仿宋" w:hint="eastAsia"/>
                <w:noProof/>
                <w:color w:val="000000" w:themeColor="text1"/>
              </w:rPr>
              <w:tab/>
            </w:r>
            <w:r w:rsidRPr="00BC63B1">
              <w:rPr>
                <w:rFonts w:ascii="仿宋" w:eastAsia="仿宋" w:hAnsi="仿宋" w:cs="仿宋" w:hint="eastAsia"/>
                <w:noProof/>
                <w:color w:val="000000" w:themeColor="text1"/>
              </w:rPr>
              <w:fldChar w:fldCharType="begin"/>
            </w:r>
            <w:r w:rsidRPr="00BC63B1">
              <w:rPr>
                <w:rFonts w:ascii="仿宋" w:eastAsia="仿宋" w:hAnsi="仿宋" w:cs="仿宋" w:hint="eastAsia"/>
                <w:noProof/>
                <w:color w:val="000000" w:themeColor="text1"/>
              </w:rPr>
              <w:instrText xml:space="preserve"> PAGEREF _Toc25607 \h </w:instrText>
            </w:r>
            <w:r w:rsidRPr="00BC63B1">
              <w:rPr>
                <w:rFonts w:ascii="仿宋" w:eastAsia="仿宋" w:hAnsi="仿宋" w:cs="仿宋" w:hint="eastAsia"/>
                <w:noProof/>
                <w:color w:val="000000" w:themeColor="text1"/>
              </w:rPr>
            </w:r>
            <w:r w:rsidRPr="00BC63B1">
              <w:rPr>
                <w:rFonts w:ascii="仿宋" w:eastAsia="仿宋" w:hAnsi="仿宋" w:cs="仿宋" w:hint="eastAsia"/>
                <w:noProof/>
                <w:color w:val="000000" w:themeColor="text1"/>
              </w:rPr>
              <w:fldChar w:fldCharType="separate"/>
            </w:r>
            <w:r w:rsidR="00BC63B1" w:rsidRPr="00BC63B1">
              <w:rPr>
                <w:rFonts w:ascii="仿宋" w:eastAsia="仿宋" w:hAnsi="仿宋" w:cs="仿宋" w:hint="eastAsia"/>
                <w:noProof/>
                <w:color w:val="000000" w:themeColor="text1"/>
              </w:rPr>
              <w:t>- 44 -</w:t>
            </w:r>
            <w:r w:rsidRPr="00BC63B1">
              <w:rPr>
                <w:rFonts w:ascii="仿宋" w:eastAsia="仿宋" w:hAnsi="仿宋" w:cs="仿宋" w:hint="eastAsia"/>
                <w:noProof/>
                <w:color w:val="000000" w:themeColor="text1"/>
              </w:rPr>
              <w:fldChar w:fldCharType="end"/>
            </w:r>
          </w:hyperlink>
        </w:p>
        <w:p w14:paraId="0898A423" w14:textId="0E3794DC"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776" w:history="1">
            <w:r w:rsidRPr="00BC63B1">
              <w:rPr>
                <w:rFonts w:ascii="仿宋" w:eastAsia="仿宋" w:hAnsi="仿宋" w:cs="仿宋" w:hint="eastAsia"/>
                <w:bCs/>
                <w:noProof/>
                <w:color w:val="000000" w:themeColor="text1"/>
                <w:sz w:val="28"/>
                <w:szCs w:val="28"/>
              </w:rPr>
              <w:t>一、开标</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_Toc776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- 44 -</w:t>
            </w:r>
            <w:r w:rsidRPr="00BC63B1">
              <w:rPr>
                <w:rFonts w:ascii="仿宋" w:eastAsia="仿宋" w:hAnsi="仿宋" w:cs="仿宋" w:hint="eastAsia"/>
                <w:noProof/>
                <w:color w:val="000000" w:themeColor="text1"/>
                <w:sz w:val="28"/>
                <w:szCs w:val="28"/>
              </w:rPr>
              <w:fldChar w:fldCharType="end"/>
            </w:r>
          </w:hyperlink>
        </w:p>
        <w:p w14:paraId="62DD93D3" w14:textId="144368CC"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12057" w:history="1">
            <w:r w:rsidRPr="00BC63B1">
              <w:rPr>
                <w:rFonts w:ascii="仿宋" w:eastAsia="仿宋" w:hAnsi="仿宋" w:cs="仿宋" w:hint="eastAsia"/>
                <w:bCs/>
                <w:noProof/>
                <w:color w:val="000000" w:themeColor="text1"/>
                <w:sz w:val="28"/>
                <w:szCs w:val="28"/>
              </w:rPr>
              <w:t>二、评标</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_Toc12057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- 45 -</w:t>
            </w:r>
            <w:r w:rsidRPr="00BC63B1">
              <w:rPr>
                <w:rFonts w:ascii="仿宋" w:eastAsia="仿宋" w:hAnsi="仿宋" w:cs="仿宋" w:hint="eastAsia"/>
                <w:noProof/>
                <w:color w:val="000000" w:themeColor="text1"/>
                <w:sz w:val="28"/>
                <w:szCs w:val="28"/>
              </w:rPr>
              <w:fldChar w:fldCharType="end"/>
            </w:r>
          </w:hyperlink>
        </w:p>
        <w:p w14:paraId="697CFFEF" w14:textId="4A7A5791"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24532" w:history="1">
            <w:r w:rsidRPr="00BC63B1">
              <w:rPr>
                <w:rFonts w:ascii="仿宋" w:eastAsia="仿宋" w:hAnsi="仿宋" w:cs="仿宋" w:hint="eastAsia"/>
                <w:bCs/>
                <w:noProof/>
                <w:color w:val="000000" w:themeColor="text1"/>
                <w:sz w:val="28"/>
                <w:szCs w:val="28"/>
              </w:rPr>
              <w:t>三、编写评标报告</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_Toc24532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- 49 -</w:t>
            </w:r>
            <w:r w:rsidRPr="00BC63B1">
              <w:rPr>
                <w:rFonts w:ascii="仿宋" w:eastAsia="仿宋" w:hAnsi="仿宋" w:cs="仿宋" w:hint="eastAsia"/>
                <w:noProof/>
                <w:color w:val="000000" w:themeColor="text1"/>
                <w:sz w:val="28"/>
                <w:szCs w:val="28"/>
              </w:rPr>
              <w:fldChar w:fldCharType="end"/>
            </w:r>
          </w:hyperlink>
        </w:p>
        <w:p w14:paraId="7B735E72" w14:textId="0676F352"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32332" w:history="1">
            <w:r w:rsidRPr="00BC63B1">
              <w:rPr>
                <w:rFonts w:ascii="仿宋" w:eastAsia="仿宋" w:hAnsi="仿宋" w:cs="仿宋" w:hint="eastAsia"/>
                <w:bCs/>
                <w:noProof/>
                <w:color w:val="000000" w:themeColor="text1"/>
                <w:sz w:val="28"/>
                <w:szCs w:val="28"/>
              </w:rPr>
              <w:t>四、定标</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_Toc32332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- 49 -</w:t>
            </w:r>
            <w:r w:rsidRPr="00BC63B1">
              <w:rPr>
                <w:rFonts w:ascii="仿宋" w:eastAsia="仿宋" w:hAnsi="仿宋" w:cs="仿宋" w:hint="eastAsia"/>
                <w:noProof/>
                <w:color w:val="000000" w:themeColor="text1"/>
                <w:sz w:val="28"/>
                <w:szCs w:val="28"/>
              </w:rPr>
              <w:fldChar w:fldCharType="end"/>
            </w:r>
          </w:hyperlink>
        </w:p>
        <w:p w14:paraId="13FB2777" w14:textId="1E039564"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25242" w:history="1">
            <w:r w:rsidRPr="00BC63B1">
              <w:rPr>
                <w:rFonts w:ascii="仿宋" w:eastAsia="仿宋" w:hAnsi="仿宋" w:cs="仿宋" w:hint="eastAsia"/>
                <w:bCs/>
                <w:noProof/>
                <w:color w:val="000000" w:themeColor="text1"/>
                <w:sz w:val="28"/>
                <w:szCs w:val="28"/>
              </w:rPr>
              <w:t>五、结果公告</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_Toc25242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- 50 -</w:t>
            </w:r>
            <w:r w:rsidRPr="00BC63B1">
              <w:rPr>
                <w:rFonts w:ascii="仿宋" w:eastAsia="仿宋" w:hAnsi="仿宋" w:cs="仿宋" w:hint="eastAsia"/>
                <w:noProof/>
                <w:color w:val="000000" w:themeColor="text1"/>
                <w:sz w:val="28"/>
                <w:szCs w:val="28"/>
              </w:rPr>
              <w:fldChar w:fldCharType="end"/>
            </w:r>
          </w:hyperlink>
        </w:p>
        <w:p w14:paraId="2525B103" w14:textId="2B549F5E"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16767" w:history="1">
            <w:r w:rsidRPr="00BC63B1">
              <w:rPr>
                <w:rFonts w:ascii="仿宋" w:eastAsia="仿宋" w:hAnsi="仿宋" w:cs="仿宋" w:hint="eastAsia"/>
                <w:bCs/>
                <w:noProof/>
                <w:color w:val="000000" w:themeColor="text1"/>
                <w:sz w:val="28"/>
                <w:szCs w:val="28"/>
              </w:rPr>
              <w:t>六、签发中标通知书</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_Toc16767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- 50 -</w:t>
            </w:r>
            <w:r w:rsidRPr="00BC63B1">
              <w:rPr>
                <w:rFonts w:ascii="仿宋" w:eastAsia="仿宋" w:hAnsi="仿宋" w:cs="仿宋" w:hint="eastAsia"/>
                <w:noProof/>
                <w:color w:val="000000" w:themeColor="text1"/>
                <w:sz w:val="28"/>
                <w:szCs w:val="28"/>
              </w:rPr>
              <w:fldChar w:fldCharType="end"/>
            </w:r>
          </w:hyperlink>
        </w:p>
        <w:p w14:paraId="32047D15" w14:textId="4E49D187" w:rsidR="0087153B" w:rsidRPr="00BC63B1" w:rsidRDefault="0087153B">
          <w:pPr>
            <w:pStyle w:val="TOC2"/>
            <w:tabs>
              <w:tab w:val="right" w:leader="dot" w:pos="9746"/>
            </w:tabs>
            <w:spacing w:line="440" w:lineRule="exact"/>
            <w:rPr>
              <w:rFonts w:ascii="仿宋" w:eastAsia="仿宋" w:hAnsi="仿宋" w:cs="仿宋" w:hint="eastAsia"/>
              <w:noProof/>
              <w:color w:val="000000" w:themeColor="text1"/>
              <w:sz w:val="28"/>
              <w:szCs w:val="28"/>
            </w:rPr>
          </w:pPr>
          <w:hyperlink w:anchor="_Toc24725" w:history="1">
            <w:r w:rsidRPr="00BC63B1">
              <w:rPr>
                <w:rFonts w:ascii="仿宋" w:eastAsia="仿宋" w:hAnsi="仿宋" w:cs="仿宋" w:hint="eastAsia"/>
                <w:bCs/>
                <w:noProof/>
                <w:color w:val="000000" w:themeColor="text1"/>
                <w:sz w:val="28"/>
                <w:szCs w:val="28"/>
              </w:rPr>
              <w:t>七、签订合同</w:t>
            </w:r>
            <w:r w:rsidRPr="00BC63B1">
              <w:rPr>
                <w:rFonts w:ascii="仿宋" w:eastAsia="仿宋" w:hAnsi="仿宋" w:cs="仿宋" w:hint="eastAsia"/>
                <w:noProof/>
                <w:color w:val="000000" w:themeColor="text1"/>
                <w:sz w:val="28"/>
                <w:szCs w:val="28"/>
              </w:rPr>
              <w:tab/>
            </w:r>
            <w:r w:rsidRPr="00BC63B1">
              <w:rPr>
                <w:rFonts w:ascii="仿宋" w:eastAsia="仿宋" w:hAnsi="仿宋" w:cs="仿宋" w:hint="eastAsia"/>
                <w:noProof/>
                <w:color w:val="000000" w:themeColor="text1"/>
                <w:sz w:val="28"/>
                <w:szCs w:val="28"/>
              </w:rPr>
              <w:fldChar w:fldCharType="begin"/>
            </w:r>
            <w:r w:rsidRPr="00BC63B1">
              <w:rPr>
                <w:rFonts w:ascii="仿宋" w:eastAsia="仿宋" w:hAnsi="仿宋" w:cs="仿宋" w:hint="eastAsia"/>
                <w:noProof/>
                <w:color w:val="000000" w:themeColor="text1"/>
                <w:sz w:val="28"/>
                <w:szCs w:val="28"/>
              </w:rPr>
              <w:instrText xml:space="preserve"> PAGEREF _Toc24725 \h </w:instrText>
            </w:r>
            <w:r w:rsidRPr="00BC63B1">
              <w:rPr>
                <w:rFonts w:ascii="仿宋" w:eastAsia="仿宋" w:hAnsi="仿宋" w:cs="仿宋" w:hint="eastAsia"/>
                <w:noProof/>
                <w:color w:val="000000" w:themeColor="text1"/>
                <w:sz w:val="28"/>
                <w:szCs w:val="28"/>
              </w:rPr>
            </w:r>
            <w:r w:rsidRPr="00BC63B1">
              <w:rPr>
                <w:rFonts w:ascii="仿宋" w:eastAsia="仿宋" w:hAnsi="仿宋" w:cs="仿宋" w:hint="eastAsia"/>
                <w:noProof/>
                <w:color w:val="000000" w:themeColor="text1"/>
                <w:sz w:val="28"/>
                <w:szCs w:val="28"/>
              </w:rPr>
              <w:fldChar w:fldCharType="separate"/>
            </w:r>
            <w:r w:rsidR="00BC63B1" w:rsidRPr="00BC63B1">
              <w:rPr>
                <w:rFonts w:ascii="仿宋" w:eastAsia="仿宋" w:hAnsi="仿宋" w:cs="仿宋" w:hint="eastAsia"/>
                <w:noProof/>
                <w:color w:val="000000" w:themeColor="text1"/>
                <w:sz w:val="28"/>
                <w:szCs w:val="28"/>
              </w:rPr>
              <w:t>- 50 -</w:t>
            </w:r>
            <w:r w:rsidRPr="00BC63B1">
              <w:rPr>
                <w:rFonts w:ascii="仿宋" w:eastAsia="仿宋" w:hAnsi="仿宋" w:cs="仿宋" w:hint="eastAsia"/>
                <w:noProof/>
                <w:color w:val="000000" w:themeColor="text1"/>
                <w:sz w:val="28"/>
                <w:szCs w:val="28"/>
              </w:rPr>
              <w:fldChar w:fldCharType="end"/>
            </w:r>
          </w:hyperlink>
        </w:p>
        <w:p w14:paraId="713F62EC" w14:textId="5CC69A02" w:rsidR="0087153B" w:rsidRPr="00BC63B1" w:rsidRDefault="0087153B">
          <w:pPr>
            <w:pStyle w:val="TOC1"/>
            <w:tabs>
              <w:tab w:val="clear" w:pos="8834"/>
              <w:tab w:val="right" w:leader="dot" w:pos="9746"/>
            </w:tabs>
            <w:spacing w:line="440" w:lineRule="exact"/>
            <w:rPr>
              <w:rFonts w:ascii="仿宋" w:eastAsia="仿宋" w:hAnsi="仿宋" w:cs="仿宋" w:hint="eastAsia"/>
              <w:noProof/>
              <w:color w:val="000000" w:themeColor="text1"/>
            </w:rPr>
          </w:pPr>
          <w:hyperlink w:anchor="_Toc29296" w:history="1">
            <w:r w:rsidRPr="00BC63B1">
              <w:rPr>
                <w:rFonts w:ascii="仿宋" w:eastAsia="仿宋" w:hAnsi="仿宋" w:cs="仿宋" w:hint="eastAsia"/>
                <w:noProof/>
                <w:color w:val="000000" w:themeColor="text1"/>
              </w:rPr>
              <w:t>第四章  采购项目说明</w:t>
            </w:r>
            <w:r w:rsidRPr="00BC63B1">
              <w:rPr>
                <w:rFonts w:ascii="仿宋" w:eastAsia="仿宋" w:hAnsi="仿宋" w:cs="仿宋" w:hint="eastAsia"/>
                <w:noProof/>
                <w:color w:val="000000" w:themeColor="text1"/>
              </w:rPr>
              <w:tab/>
            </w:r>
            <w:r w:rsidRPr="00BC63B1">
              <w:rPr>
                <w:rFonts w:ascii="仿宋" w:eastAsia="仿宋" w:hAnsi="仿宋" w:cs="仿宋" w:hint="eastAsia"/>
                <w:noProof/>
                <w:color w:val="000000" w:themeColor="text1"/>
              </w:rPr>
              <w:fldChar w:fldCharType="begin"/>
            </w:r>
            <w:r w:rsidRPr="00BC63B1">
              <w:rPr>
                <w:rFonts w:ascii="仿宋" w:eastAsia="仿宋" w:hAnsi="仿宋" w:cs="仿宋" w:hint="eastAsia"/>
                <w:noProof/>
                <w:color w:val="000000" w:themeColor="text1"/>
              </w:rPr>
              <w:instrText xml:space="preserve"> PAGEREF _Toc29296 \h </w:instrText>
            </w:r>
            <w:r w:rsidRPr="00BC63B1">
              <w:rPr>
                <w:rFonts w:ascii="仿宋" w:eastAsia="仿宋" w:hAnsi="仿宋" w:cs="仿宋" w:hint="eastAsia"/>
                <w:noProof/>
                <w:color w:val="000000" w:themeColor="text1"/>
              </w:rPr>
            </w:r>
            <w:r w:rsidRPr="00BC63B1">
              <w:rPr>
                <w:rFonts w:ascii="仿宋" w:eastAsia="仿宋" w:hAnsi="仿宋" w:cs="仿宋" w:hint="eastAsia"/>
                <w:noProof/>
                <w:color w:val="000000" w:themeColor="text1"/>
              </w:rPr>
              <w:fldChar w:fldCharType="separate"/>
            </w:r>
            <w:r w:rsidR="00BC63B1" w:rsidRPr="00BC63B1">
              <w:rPr>
                <w:rFonts w:ascii="仿宋" w:eastAsia="仿宋" w:hAnsi="仿宋" w:cs="仿宋" w:hint="eastAsia"/>
                <w:noProof/>
                <w:color w:val="000000" w:themeColor="text1"/>
              </w:rPr>
              <w:t>- 51 -</w:t>
            </w:r>
            <w:r w:rsidRPr="00BC63B1">
              <w:rPr>
                <w:rFonts w:ascii="仿宋" w:eastAsia="仿宋" w:hAnsi="仿宋" w:cs="仿宋" w:hint="eastAsia"/>
                <w:noProof/>
                <w:color w:val="000000" w:themeColor="text1"/>
              </w:rPr>
              <w:fldChar w:fldCharType="end"/>
            </w:r>
          </w:hyperlink>
        </w:p>
        <w:p w14:paraId="27C2DED6" w14:textId="57DE89C9" w:rsidR="0087153B" w:rsidRPr="00BC63B1" w:rsidRDefault="0087153B">
          <w:pPr>
            <w:pStyle w:val="TOC1"/>
            <w:tabs>
              <w:tab w:val="clear" w:pos="8834"/>
              <w:tab w:val="right" w:leader="dot" w:pos="9746"/>
            </w:tabs>
            <w:spacing w:line="440" w:lineRule="exact"/>
            <w:rPr>
              <w:rFonts w:ascii="仿宋" w:eastAsia="仿宋" w:hAnsi="仿宋" w:cs="仿宋" w:hint="eastAsia"/>
              <w:noProof/>
              <w:color w:val="000000" w:themeColor="text1"/>
            </w:rPr>
          </w:pPr>
          <w:hyperlink w:anchor="_Toc18484" w:history="1">
            <w:r w:rsidRPr="00BC63B1">
              <w:rPr>
                <w:rFonts w:ascii="仿宋" w:eastAsia="仿宋" w:hAnsi="仿宋" w:cs="仿宋" w:hint="eastAsia"/>
                <w:noProof/>
                <w:color w:val="000000" w:themeColor="text1"/>
              </w:rPr>
              <w:t>第五章  投标文件格式</w:t>
            </w:r>
            <w:r w:rsidRPr="00BC63B1">
              <w:rPr>
                <w:rFonts w:ascii="仿宋" w:eastAsia="仿宋" w:hAnsi="仿宋" w:cs="仿宋" w:hint="eastAsia"/>
                <w:noProof/>
                <w:color w:val="000000" w:themeColor="text1"/>
              </w:rPr>
              <w:tab/>
            </w:r>
            <w:r w:rsidRPr="00BC63B1">
              <w:rPr>
                <w:rFonts w:ascii="仿宋" w:eastAsia="仿宋" w:hAnsi="仿宋" w:cs="仿宋" w:hint="eastAsia"/>
                <w:noProof/>
                <w:color w:val="000000" w:themeColor="text1"/>
              </w:rPr>
              <w:fldChar w:fldCharType="begin"/>
            </w:r>
            <w:r w:rsidRPr="00BC63B1">
              <w:rPr>
                <w:rFonts w:ascii="仿宋" w:eastAsia="仿宋" w:hAnsi="仿宋" w:cs="仿宋" w:hint="eastAsia"/>
                <w:noProof/>
                <w:color w:val="000000" w:themeColor="text1"/>
              </w:rPr>
              <w:instrText xml:space="preserve"> PAGEREF _Toc18484 \h </w:instrText>
            </w:r>
            <w:r w:rsidRPr="00BC63B1">
              <w:rPr>
                <w:rFonts w:ascii="仿宋" w:eastAsia="仿宋" w:hAnsi="仿宋" w:cs="仿宋" w:hint="eastAsia"/>
                <w:noProof/>
                <w:color w:val="000000" w:themeColor="text1"/>
              </w:rPr>
            </w:r>
            <w:r w:rsidRPr="00BC63B1">
              <w:rPr>
                <w:rFonts w:ascii="仿宋" w:eastAsia="仿宋" w:hAnsi="仿宋" w:cs="仿宋" w:hint="eastAsia"/>
                <w:noProof/>
                <w:color w:val="000000" w:themeColor="text1"/>
              </w:rPr>
              <w:fldChar w:fldCharType="separate"/>
            </w:r>
            <w:r w:rsidR="00BC63B1" w:rsidRPr="00BC63B1">
              <w:rPr>
                <w:rFonts w:ascii="仿宋" w:eastAsia="仿宋" w:hAnsi="仿宋" w:cs="仿宋" w:hint="eastAsia"/>
                <w:noProof/>
                <w:color w:val="000000" w:themeColor="text1"/>
              </w:rPr>
              <w:t>- 53 -</w:t>
            </w:r>
            <w:r w:rsidRPr="00BC63B1">
              <w:rPr>
                <w:rFonts w:ascii="仿宋" w:eastAsia="仿宋" w:hAnsi="仿宋" w:cs="仿宋" w:hint="eastAsia"/>
                <w:noProof/>
                <w:color w:val="000000" w:themeColor="text1"/>
              </w:rPr>
              <w:fldChar w:fldCharType="end"/>
            </w:r>
          </w:hyperlink>
        </w:p>
        <w:p w14:paraId="79EB8F2E" w14:textId="02AFC400" w:rsidR="0087153B" w:rsidRPr="00BC63B1" w:rsidRDefault="0087153B">
          <w:pPr>
            <w:pStyle w:val="TOC1"/>
            <w:tabs>
              <w:tab w:val="clear" w:pos="8834"/>
              <w:tab w:val="right" w:leader="dot" w:pos="9746"/>
            </w:tabs>
            <w:spacing w:line="440" w:lineRule="exact"/>
            <w:rPr>
              <w:rFonts w:ascii="仿宋" w:eastAsia="仿宋" w:hAnsi="仿宋" w:cs="仿宋" w:hint="eastAsia"/>
              <w:noProof/>
              <w:color w:val="000000" w:themeColor="text1"/>
            </w:rPr>
          </w:pPr>
          <w:hyperlink w:anchor="_Toc23258" w:history="1">
            <w:r w:rsidRPr="00BC63B1">
              <w:rPr>
                <w:rFonts w:ascii="仿宋" w:eastAsia="仿宋" w:hAnsi="仿宋" w:cs="仿宋" w:hint="eastAsia"/>
                <w:noProof/>
                <w:color w:val="000000" w:themeColor="text1"/>
              </w:rPr>
              <w:t>第六章  合同（范本）</w:t>
            </w:r>
            <w:r w:rsidRPr="00BC63B1">
              <w:rPr>
                <w:rFonts w:ascii="仿宋" w:eastAsia="仿宋" w:hAnsi="仿宋" w:cs="仿宋" w:hint="eastAsia"/>
                <w:noProof/>
                <w:color w:val="000000" w:themeColor="text1"/>
              </w:rPr>
              <w:tab/>
            </w:r>
            <w:r w:rsidRPr="00BC63B1">
              <w:rPr>
                <w:rFonts w:ascii="仿宋" w:eastAsia="仿宋" w:hAnsi="仿宋" w:cs="仿宋" w:hint="eastAsia"/>
                <w:noProof/>
                <w:color w:val="000000" w:themeColor="text1"/>
              </w:rPr>
              <w:fldChar w:fldCharType="begin"/>
            </w:r>
            <w:r w:rsidRPr="00BC63B1">
              <w:rPr>
                <w:rFonts w:ascii="仿宋" w:eastAsia="仿宋" w:hAnsi="仿宋" w:cs="仿宋" w:hint="eastAsia"/>
                <w:noProof/>
                <w:color w:val="000000" w:themeColor="text1"/>
              </w:rPr>
              <w:instrText xml:space="preserve"> PAGEREF _Toc23258 \h </w:instrText>
            </w:r>
            <w:r w:rsidRPr="00BC63B1">
              <w:rPr>
                <w:rFonts w:ascii="仿宋" w:eastAsia="仿宋" w:hAnsi="仿宋" w:cs="仿宋" w:hint="eastAsia"/>
                <w:noProof/>
                <w:color w:val="000000" w:themeColor="text1"/>
              </w:rPr>
            </w:r>
            <w:r w:rsidRPr="00BC63B1">
              <w:rPr>
                <w:rFonts w:ascii="仿宋" w:eastAsia="仿宋" w:hAnsi="仿宋" w:cs="仿宋" w:hint="eastAsia"/>
                <w:noProof/>
                <w:color w:val="000000" w:themeColor="text1"/>
              </w:rPr>
              <w:fldChar w:fldCharType="separate"/>
            </w:r>
            <w:r w:rsidR="00BC63B1" w:rsidRPr="00BC63B1">
              <w:rPr>
                <w:rFonts w:ascii="仿宋" w:eastAsia="仿宋" w:hAnsi="仿宋" w:cs="仿宋" w:hint="eastAsia"/>
                <w:noProof/>
                <w:color w:val="000000" w:themeColor="text1"/>
              </w:rPr>
              <w:t>- 75 -</w:t>
            </w:r>
            <w:r w:rsidRPr="00BC63B1">
              <w:rPr>
                <w:rFonts w:ascii="仿宋" w:eastAsia="仿宋" w:hAnsi="仿宋" w:cs="仿宋" w:hint="eastAsia"/>
                <w:noProof/>
                <w:color w:val="000000" w:themeColor="text1"/>
              </w:rPr>
              <w:fldChar w:fldCharType="end"/>
            </w:r>
          </w:hyperlink>
        </w:p>
        <w:p w14:paraId="5CE0D6F0" w14:textId="77777777" w:rsidR="0087153B" w:rsidRPr="00BC63B1" w:rsidRDefault="00616F36">
          <w:pPr>
            <w:pStyle w:val="TOC1"/>
            <w:spacing w:line="560" w:lineRule="exact"/>
            <w:rPr>
              <w:rFonts w:ascii="仿宋" w:eastAsia="仿宋" w:hAnsi="仿宋" w:cs="仿宋" w:hint="eastAsia"/>
              <w:color w:val="000000" w:themeColor="text1"/>
            </w:rPr>
          </w:pPr>
          <w:r w:rsidRPr="00BC63B1">
            <w:rPr>
              <w:rFonts w:ascii="仿宋" w:eastAsia="仿宋" w:hAnsi="仿宋" w:cs="仿宋" w:hint="eastAsia"/>
              <w:color w:val="000000" w:themeColor="text1"/>
            </w:rPr>
            <w:fldChar w:fldCharType="end"/>
          </w:r>
        </w:p>
      </w:sdtContent>
    </w:sdt>
    <w:bookmarkEnd w:id="1"/>
    <w:p w14:paraId="38A29F83" w14:textId="77777777" w:rsidR="0087153B" w:rsidRPr="00BC63B1" w:rsidRDefault="0087153B">
      <w:pPr>
        <w:rPr>
          <w:rFonts w:ascii="仿宋" w:eastAsia="仿宋" w:hAnsi="仿宋" w:cs="仿宋" w:hint="eastAsia"/>
          <w:color w:val="000000" w:themeColor="text1"/>
          <w:kern w:val="0"/>
        </w:rPr>
      </w:pPr>
    </w:p>
    <w:p w14:paraId="51CE34C3" w14:textId="77777777" w:rsidR="0087153B" w:rsidRPr="00BC63B1" w:rsidRDefault="0087153B">
      <w:pPr>
        <w:rPr>
          <w:rFonts w:ascii="仿宋" w:eastAsia="仿宋" w:hAnsi="仿宋" w:cs="仿宋" w:hint="eastAsia"/>
          <w:color w:val="000000" w:themeColor="text1"/>
        </w:rPr>
        <w:sectPr w:rsidR="0087153B" w:rsidRPr="00BC63B1">
          <w:headerReference w:type="default" r:id="rId9"/>
          <w:footerReference w:type="default" r:id="rId10"/>
          <w:footerReference w:type="first" r:id="rId11"/>
          <w:pgSz w:w="11906" w:h="16838"/>
          <w:pgMar w:top="1440" w:right="1080" w:bottom="1440" w:left="1080" w:header="851" w:footer="992" w:gutter="0"/>
          <w:pgNumType w:start="1"/>
          <w:cols w:space="720"/>
          <w:titlePg/>
          <w:docGrid w:type="lines" w:linePitch="312"/>
        </w:sectPr>
      </w:pPr>
    </w:p>
    <w:p w14:paraId="6ECB0450" w14:textId="77777777" w:rsidR="0087153B" w:rsidRPr="00BC63B1" w:rsidRDefault="00616F36">
      <w:pPr>
        <w:pStyle w:val="1"/>
        <w:rPr>
          <w:rFonts w:ascii="仿宋" w:eastAsia="仿宋" w:hAnsi="仿宋" w:cs="仿宋" w:hint="eastAsia"/>
          <w:color w:val="000000" w:themeColor="text1"/>
        </w:rPr>
      </w:pPr>
      <w:bookmarkStart w:id="4" w:name="_Toc18234"/>
      <w:bookmarkStart w:id="5" w:name="_Toc66864040"/>
      <w:bookmarkStart w:id="6" w:name="_Toc266431116"/>
      <w:bookmarkStart w:id="7" w:name="_Toc253045125"/>
      <w:bookmarkEnd w:id="3"/>
      <w:bookmarkEnd w:id="2"/>
      <w:r w:rsidRPr="00BC63B1">
        <w:rPr>
          <w:rFonts w:ascii="仿宋" w:eastAsia="仿宋" w:hAnsi="仿宋" w:cs="仿宋" w:hint="eastAsia"/>
          <w:color w:val="000000" w:themeColor="text1"/>
        </w:rPr>
        <w:lastRenderedPageBreak/>
        <w:t>第一章  招标公告</w:t>
      </w:r>
      <w:bookmarkEnd w:id="4"/>
      <w:bookmarkEnd w:id="5"/>
    </w:p>
    <w:p w14:paraId="7D716B58" w14:textId="77777777" w:rsidR="0087153B" w:rsidRPr="00BC63B1" w:rsidRDefault="00616F36">
      <w:pPr>
        <w:widowControl/>
        <w:adjustRightInd w:val="0"/>
        <w:spacing w:line="560" w:lineRule="exact"/>
        <w:ind w:firstLineChars="200" w:firstLine="674"/>
        <w:jc w:val="center"/>
        <w:rPr>
          <w:rFonts w:ascii="仿宋" w:eastAsia="仿宋" w:hAnsi="仿宋" w:cs="仿宋" w:hint="eastAsia"/>
          <w:b/>
          <w:color w:val="000000" w:themeColor="text1"/>
          <w:spacing w:val="8"/>
          <w:kern w:val="0"/>
          <w:sz w:val="32"/>
          <w:szCs w:val="32"/>
        </w:rPr>
      </w:pPr>
      <w:bookmarkStart w:id="8" w:name="_Hlk192680109"/>
      <w:r w:rsidRPr="00BC63B1">
        <w:rPr>
          <w:rFonts w:ascii="仿宋" w:eastAsia="仿宋" w:hAnsi="仿宋" w:cs="仿宋" w:hint="eastAsia"/>
          <w:b/>
          <w:color w:val="000000" w:themeColor="text1"/>
          <w:spacing w:val="8"/>
          <w:kern w:val="0"/>
          <w:sz w:val="32"/>
          <w:szCs w:val="32"/>
        </w:rPr>
        <w:t>退役海军登陆艇吊装转运服务项目招标公告</w:t>
      </w:r>
    </w:p>
    <w:p w14:paraId="032FF999" w14:textId="77777777" w:rsidR="0087153B" w:rsidRPr="00BC63B1" w:rsidRDefault="00616F36">
      <w:pPr>
        <w:widowControl/>
        <w:adjustRightInd w:val="0"/>
        <w:spacing w:line="560" w:lineRule="exact"/>
        <w:ind w:firstLineChars="200" w:firstLine="674"/>
        <w:jc w:val="center"/>
        <w:rPr>
          <w:rFonts w:ascii="仿宋" w:eastAsia="仿宋" w:hAnsi="仿宋" w:cs="仿宋" w:hint="eastAsia"/>
          <w:b/>
          <w:color w:val="000000" w:themeColor="text1"/>
          <w:spacing w:val="8"/>
          <w:kern w:val="0"/>
          <w:sz w:val="32"/>
          <w:szCs w:val="32"/>
        </w:rPr>
      </w:pPr>
      <w:r w:rsidRPr="00BC63B1">
        <w:rPr>
          <w:rFonts w:ascii="仿宋" w:eastAsia="仿宋" w:hAnsi="仿宋" w:cs="仿宋" w:hint="eastAsia"/>
          <w:b/>
          <w:color w:val="000000" w:themeColor="text1"/>
          <w:spacing w:val="8"/>
          <w:kern w:val="0"/>
          <w:sz w:val="32"/>
          <w:szCs w:val="32"/>
        </w:rPr>
        <w:t>（招标编号：TYZB-202663）</w:t>
      </w:r>
    </w:p>
    <w:p w14:paraId="628701FA" w14:textId="77777777" w:rsidR="0087153B" w:rsidRPr="00BC63B1" w:rsidRDefault="0087153B">
      <w:pPr>
        <w:widowControl/>
        <w:adjustRightInd w:val="0"/>
        <w:spacing w:line="560" w:lineRule="exact"/>
        <w:ind w:firstLineChars="200" w:firstLine="674"/>
        <w:jc w:val="center"/>
        <w:rPr>
          <w:rFonts w:ascii="仿宋" w:eastAsia="仿宋" w:hAnsi="仿宋" w:cs="仿宋" w:hint="eastAsia"/>
          <w:b/>
          <w:color w:val="000000" w:themeColor="text1"/>
          <w:spacing w:val="8"/>
          <w:kern w:val="0"/>
          <w:sz w:val="32"/>
          <w:szCs w:val="32"/>
        </w:rPr>
      </w:pPr>
    </w:p>
    <w:p w14:paraId="7063B1C8" w14:textId="77777777" w:rsidR="0087153B" w:rsidRPr="00BC63B1" w:rsidRDefault="00616F36">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bookmarkStart w:id="9" w:name="_Hlk237343689"/>
      <w:bookmarkStart w:id="10" w:name="_Hlk237366618"/>
      <w:r w:rsidRPr="00BC63B1">
        <w:rPr>
          <w:rFonts w:ascii="仿宋" w:eastAsia="仿宋" w:hAnsi="仿宋" w:cs="仿宋" w:hint="eastAsia"/>
          <w:b/>
          <w:color w:val="000000" w:themeColor="text1"/>
          <w:spacing w:val="8"/>
          <w:kern w:val="0"/>
          <w:sz w:val="28"/>
          <w:szCs w:val="28"/>
        </w:rPr>
        <w:t>一、招标条件</w:t>
      </w:r>
    </w:p>
    <w:p w14:paraId="3BA82DF5" w14:textId="77777777" w:rsidR="0087153B" w:rsidRPr="00BC63B1" w:rsidRDefault="00616F36">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BC63B1">
        <w:rPr>
          <w:rFonts w:ascii="仿宋" w:eastAsia="仿宋" w:hAnsi="仿宋" w:cs="仿宋" w:hint="eastAsia"/>
          <w:bCs/>
          <w:color w:val="000000" w:themeColor="text1"/>
          <w:spacing w:val="8"/>
          <w:kern w:val="0"/>
          <w:sz w:val="28"/>
          <w:szCs w:val="28"/>
        </w:rPr>
        <w:t>本招标项目退役海军登陆艇吊装转运服务项目，招标申请已经相关部门批准，招标人为</w:t>
      </w:r>
      <w:proofErr w:type="gramStart"/>
      <w:r w:rsidRPr="00BC63B1">
        <w:rPr>
          <w:rFonts w:ascii="仿宋" w:eastAsia="仿宋" w:hAnsi="仿宋" w:cs="仿宋" w:hint="eastAsia"/>
          <w:bCs/>
          <w:color w:val="000000" w:themeColor="text1"/>
          <w:spacing w:val="8"/>
          <w:kern w:val="0"/>
          <w:sz w:val="28"/>
          <w:szCs w:val="28"/>
        </w:rPr>
        <w:t>威海文旅发展</w:t>
      </w:r>
      <w:proofErr w:type="gramEnd"/>
      <w:r w:rsidRPr="00BC63B1">
        <w:rPr>
          <w:rFonts w:ascii="仿宋" w:eastAsia="仿宋" w:hAnsi="仿宋" w:cs="仿宋" w:hint="eastAsia"/>
          <w:bCs/>
          <w:color w:val="000000" w:themeColor="text1"/>
          <w:spacing w:val="8"/>
          <w:kern w:val="0"/>
          <w:sz w:val="28"/>
          <w:szCs w:val="28"/>
        </w:rPr>
        <w:t>集团有限公司，项目资金来源为自筹资金，出资比例为100%。项目已具备招标条件，现对该项目进行公开招标。</w:t>
      </w:r>
    </w:p>
    <w:p w14:paraId="3DF7E3D9" w14:textId="77777777" w:rsidR="0087153B" w:rsidRPr="00BC63B1" w:rsidRDefault="00616F36">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BC63B1">
        <w:rPr>
          <w:rFonts w:ascii="仿宋" w:eastAsia="仿宋" w:hAnsi="仿宋" w:cs="仿宋" w:hint="eastAsia"/>
          <w:b/>
          <w:color w:val="000000" w:themeColor="text1"/>
          <w:spacing w:val="8"/>
          <w:kern w:val="0"/>
          <w:sz w:val="28"/>
          <w:szCs w:val="28"/>
        </w:rPr>
        <w:t>二、招标内容</w:t>
      </w:r>
    </w:p>
    <w:p w14:paraId="69ECDF7C" w14:textId="77777777" w:rsidR="0087153B" w:rsidRPr="00BC63B1" w:rsidRDefault="00616F36">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BC63B1">
        <w:rPr>
          <w:rFonts w:ascii="仿宋" w:eastAsia="仿宋" w:hAnsi="仿宋" w:cs="仿宋" w:hint="eastAsia"/>
          <w:bCs/>
          <w:color w:val="000000" w:themeColor="text1"/>
          <w:spacing w:val="8"/>
          <w:kern w:val="0"/>
          <w:sz w:val="28"/>
          <w:szCs w:val="28"/>
        </w:rPr>
        <w:t>1.项目名称：退役海军登陆艇吊装转运服务项目</w:t>
      </w:r>
    </w:p>
    <w:p w14:paraId="3F468837" w14:textId="77777777" w:rsidR="0087153B" w:rsidRPr="00BC63B1" w:rsidRDefault="00616F36">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BC63B1">
        <w:rPr>
          <w:rFonts w:ascii="仿宋" w:eastAsia="仿宋" w:hAnsi="仿宋" w:cs="仿宋" w:hint="eastAsia"/>
          <w:bCs/>
          <w:color w:val="000000" w:themeColor="text1"/>
          <w:spacing w:val="8"/>
          <w:kern w:val="0"/>
          <w:sz w:val="28"/>
          <w:szCs w:val="28"/>
        </w:rPr>
        <w:t>2.项目概况</w:t>
      </w:r>
      <w:bookmarkStart w:id="11" w:name="_Hlk192661141"/>
      <w:r w:rsidRPr="00BC63B1">
        <w:rPr>
          <w:rFonts w:ascii="仿宋" w:eastAsia="仿宋" w:hAnsi="仿宋" w:cs="仿宋" w:hint="eastAsia"/>
          <w:bCs/>
          <w:color w:val="000000" w:themeColor="text1"/>
          <w:spacing w:val="8"/>
          <w:kern w:val="0"/>
          <w:sz w:val="28"/>
          <w:szCs w:val="28"/>
        </w:rPr>
        <w:t>：拟接收一艘067型退役登陆艇，用于刘公岛国防教育。当前该艇停泊于浙江省宁波市岱山县长涂岛，距离威海航程约500海里，因该艇不具备远航能力，需甲板驳船实施转运作业，具体作业步骤包含船艇吊装上船、海上运输、船艇吊装下船等三个部分。拟通过公开招标方式选取1家专业服务单位承担相关任务。</w:t>
      </w:r>
    </w:p>
    <w:p w14:paraId="0FE47C9A" w14:textId="77777777" w:rsidR="0087153B" w:rsidRPr="00BC63B1" w:rsidRDefault="00616F36">
      <w:pPr>
        <w:widowControl/>
        <w:adjustRightInd w:val="0"/>
        <w:spacing w:line="560" w:lineRule="exact"/>
        <w:ind w:firstLineChars="200" w:firstLine="592"/>
        <w:jc w:val="left"/>
        <w:rPr>
          <w:rFonts w:ascii="仿宋" w:eastAsia="仿宋" w:hAnsi="仿宋" w:hint="eastAsia"/>
          <w:color w:val="000000" w:themeColor="text1"/>
        </w:rPr>
      </w:pPr>
      <w:r w:rsidRPr="00BC63B1">
        <w:rPr>
          <w:rFonts w:ascii="仿宋" w:eastAsia="仿宋" w:hAnsi="仿宋" w:cs="仿宋" w:hint="eastAsia"/>
          <w:bCs/>
          <w:color w:val="000000" w:themeColor="text1"/>
          <w:spacing w:val="8"/>
          <w:kern w:val="0"/>
          <w:sz w:val="28"/>
          <w:szCs w:val="28"/>
        </w:rPr>
        <w:t>3.服务期限：接到招标人通知且吊装转运方案审批通过后15日内完成吊装转运服务并通过甲方验收</w:t>
      </w:r>
      <w:r w:rsidRPr="00BC63B1">
        <w:rPr>
          <w:rFonts w:ascii="仿宋" w:eastAsia="仿宋" w:hAnsi="仿宋" w:cs="仿宋" w:hint="eastAsia"/>
          <w:color w:val="000000" w:themeColor="text1"/>
          <w:spacing w:val="8"/>
          <w:kern w:val="0"/>
          <w:sz w:val="28"/>
          <w:szCs w:val="28"/>
        </w:rPr>
        <w:t>。</w:t>
      </w:r>
    </w:p>
    <w:bookmarkEnd w:id="11"/>
    <w:p w14:paraId="4B8CD286" w14:textId="77777777" w:rsidR="0087153B" w:rsidRPr="00BC63B1" w:rsidRDefault="00616F36">
      <w:pPr>
        <w:widowControl/>
        <w:adjustRightInd w:val="0"/>
        <w:spacing w:line="560" w:lineRule="exact"/>
        <w:ind w:firstLineChars="200" w:firstLine="592"/>
        <w:jc w:val="left"/>
        <w:rPr>
          <w:rFonts w:ascii="仿宋" w:eastAsia="仿宋" w:hAnsi="仿宋" w:cs="仿宋" w:hint="eastAsia"/>
          <w:bCs/>
          <w:color w:val="000000" w:themeColor="text1"/>
          <w:spacing w:val="8"/>
          <w:kern w:val="0"/>
          <w:sz w:val="28"/>
          <w:szCs w:val="28"/>
        </w:rPr>
      </w:pPr>
      <w:r w:rsidRPr="00BC63B1">
        <w:rPr>
          <w:rFonts w:ascii="仿宋" w:eastAsia="仿宋" w:hAnsi="仿宋" w:cs="仿宋" w:hint="eastAsia"/>
          <w:bCs/>
          <w:color w:val="000000" w:themeColor="text1"/>
          <w:spacing w:val="8"/>
          <w:kern w:val="0"/>
          <w:sz w:val="28"/>
          <w:szCs w:val="28"/>
        </w:rPr>
        <w:t>4.招标控制价：347100.00元。</w:t>
      </w:r>
      <w:bookmarkStart w:id="12" w:name="_Hlk192661151"/>
    </w:p>
    <w:p w14:paraId="74752975" w14:textId="77777777" w:rsidR="0087153B" w:rsidRPr="00BC63B1" w:rsidRDefault="00616F36">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bookmarkStart w:id="13" w:name="_Hlk237455138"/>
      <w:bookmarkEnd w:id="9"/>
      <w:bookmarkEnd w:id="12"/>
      <w:r w:rsidRPr="00BC63B1">
        <w:rPr>
          <w:rFonts w:ascii="仿宋" w:eastAsia="仿宋" w:hAnsi="仿宋" w:cs="仿宋" w:hint="eastAsia"/>
          <w:b/>
          <w:color w:val="000000" w:themeColor="text1"/>
          <w:spacing w:val="8"/>
          <w:kern w:val="0"/>
          <w:sz w:val="28"/>
          <w:szCs w:val="28"/>
        </w:rPr>
        <w:t>三、投标人资格要求</w:t>
      </w:r>
    </w:p>
    <w:p w14:paraId="4DC451FB" w14:textId="77777777" w:rsidR="0087153B" w:rsidRPr="00BC63B1" w:rsidRDefault="00616F36">
      <w:pPr>
        <w:widowControl/>
        <w:adjustRightInd w:val="0"/>
        <w:spacing w:line="56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1</w:t>
      </w:r>
      <w:r w:rsidRPr="00BC63B1">
        <w:rPr>
          <w:rFonts w:ascii="仿宋" w:eastAsia="仿宋" w:hAnsi="仿宋" w:cs="仿宋" w:hint="eastAsia"/>
          <w:bCs/>
          <w:color w:val="000000" w:themeColor="text1"/>
          <w:spacing w:val="8"/>
          <w:kern w:val="0"/>
          <w:sz w:val="28"/>
          <w:szCs w:val="28"/>
        </w:rPr>
        <w:t>.</w:t>
      </w:r>
      <w:r w:rsidRPr="00BC63B1">
        <w:rPr>
          <w:rFonts w:ascii="仿宋" w:eastAsia="仿宋" w:hAnsi="仿宋" w:cs="仿宋" w:hint="eastAsia"/>
          <w:color w:val="000000" w:themeColor="text1"/>
          <w:spacing w:val="8"/>
          <w:kern w:val="0"/>
          <w:sz w:val="28"/>
          <w:szCs w:val="28"/>
        </w:rPr>
        <w:t>具有独立承担民事责任的能力；</w:t>
      </w:r>
    </w:p>
    <w:p w14:paraId="7F89FA59" w14:textId="77777777" w:rsidR="0087153B" w:rsidRPr="00BC63B1" w:rsidRDefault="00616F36">
      <w:pPr>
        <w:widowControl/>
        <w:adjustRightInd w:val="0"/>
        <w:spacing w:line="56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lastRenderedPageBreak/>
        <w:t>2.</w:t>
      </w:r>
      <w:bookmarkStart w:id="14" w:name="OLE_LINK6"/>
      <w:r w:rsidRPr="00BC63B1">
        <w:rPr>
          <w:rFonts w:ascii="仿宋" w:eastAsia="仿宋" w:hAnsi="仿宋" w:cs="仿宋" w:hint="eastAsia"/>
          <w:color w:val="000000" w:themeColor="text1"/>
          <w:spacing w:val="8"/>
          <w:kern w:val="0"/>
          <w:sz w:val="28"/>
          <w:szCs w:val="28"/>
        </w:rPr>
        <w:t>投标人具有有效的水路运输经营许可证；船舶应具有有效的</w:t>
      </w:r>
      <w:r w:rsidRPr="00BC63B1">
        <w:rPr>
          <w:rFonts w:ascii="仿宋" w:eastAsia="仿宋" w:hAnsi="仿宋" w:cs="仿宋" w:hint="eastAsia"/>
          <w:color w:val="000000" w:themeColor="text1"/>
          <w:sz w:val="28"/>
          <w:szCs w:val="28"/>
        </w:rPr>
        <w:t>船舶营业运输证、</w:t>
      </w:r>
      <w:r w:rsidRPr="00BC63B1">
        <w:rPr>
          <w:rFonts w:ascii="仿宋" w:eastAsia="仿宋" w:hAnsi="仿宋" w:cs="仿宋" w:hint="eastAsia"/>
          <w:color w:val="000000" w:themeColor="text1"/>
          <w:spacing w:val="8"/>
          <w:kern w:val="0"/>
          <w:sz w:val="28"/>
          <w:szCs w:val="28"/>
        </w:rPr>
        <w:t>船舶检验证书、船舶国籍证书、船舶最低安全配员证书、船舶所有权登记证书、适航证书、防止生活污水污染证书、防止油污证书，船舶吨位证书；</w:t>
      </w:r>
    </w:p>
    <w:p w14:paraId="6B56254F" w14:textId="77777777" w:rsidR="0087153B" w:rsidRPr="00BC63B1" w:rsidRDefault="00616F36">
      <w:pPr>
        <w:widowControl/>
        <w:adjustRightInd w:val="0"/>
        <w:spacing w:line="56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若为租赁船舶还需提供所租船舶的船舶租赁合作意向书（或租赁协议或租赁合同）。若投标人提供船舶租赁合作意向书，</w:t>
      </w:r>
      <w:proofErr w:type="gramStart"/>
      <w:r w:rsidRPr="00BC63B1">
        <w:rPr>
          <w:rFonts w:ascii="仿宋" w:eastAsia="仿宋" w:hAnsi="仿宋" w:cs="仿宋" w:hint="eastAsia"/>
          <w:color w:val="000000" w:themeColor="text1"/>
          <w:spacing w:val="8"/>
          <w:kern w:val="0"/>
          <w:sz w:val="28"/>
          <w:szCs w:val="28"/>
        </w:rPr>
        <w:t>需承诺</w:t>
      </w:r>
      <w:proofErr w:type="gramEnd"/>
      <w:r w:rsidRPr="00BC63B1">
        <w:rPr>
          <w:rFonts w:ascii="仿宋" w:eastAsia="仿宋" w:hAnsi="仿宋" w:cs="仿宋" w:hint="eastAsia"/>
          <w:color w:val="000000" w:themeColor="text1"/>
          <w:spacing w:val="8"/>
          <w:kern w:val="0"/>
          <w:sz w:val="28"/>
          <w:szCs w:val="28"/>
        </w:rPr>
        <w:t>中标后提供合法有效的船舶租赁协议或租赁合同。</w:t>
      </w:r>
    </w:p>
    <w:bookmarkEnd w:id="14"/>
    <w:p w14:paraId="62E24700" w14:textId="0636BA9C" w:rsidR="0087153B" w:rsidRPr="00BC63B1" w:rsidRDefault="0073631F">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3</w:t>
      </w:r>
      <w:r w:rsidR="00616F36" w:rsidRPr="00BC63B1">
        <w:rPr>
          <w:rFonts w:ascii="仿宋" w:eastAsia="仿宋" w:hAnsi="仿宋" w:cs="仿宋" w:hint="eastAsia"/>
          <w:color w:val="000000" w:themeColor="text1"/>
          <w:spacing w:val="8"/>
          <w:kern w:val="0"/>
          <w:sz w:val="28"/>
          <w:szCs w:val="28"/>
        </w:rPr>
        <w:t>.参加本次招标活动前三年内，在经营活动中没有重大违法记录；</w:t>
      </w:r>
    </w:p>
    <w:p w14:paraId="1DCABC38" w14:textId="62CE5630" w:rsidR="0087153B" w:rsidRPr="00BC63B1" w:rsidRDefault="0073631F">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4</w:t>
      </w:r>
      <w:r w:rsidR="00616F36" w:rsidRPr="00BC63B1">
        <w:rPr>
          <w:rFonts w:ascii="仿宋" w:eastAsia="仿宋" w:hAnsi="仿宋" w:cs="仿宋" w:hint="eastAsia"/>
          <w:color w:val="000000" w:themeColor="text1"/>
          <w:spacing w:val="8"/>
          <w:kern w:val="0"/>
          <w:sz w:val="28"/>
          <w:szCs w:val="28"/>
        </w:rPr>
        <w:t>.投标人、法定代表人、委托代理人未被最高法院列入失信被执行人；</w:t>
      </w:r>
    </w:p>
    <w:p w14:paraId="05A3756E" w14:textId="005E2500" w:rsidR="0087153B" w:rsidRPr="00BC63B1" w:rsidRDefault="0073631F">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5</w:t>
      </w:r>
      <w:r w:rsidR="00616F36" w:rsidRPr="00BC63B1">
        <w:rPr>
          <w:rFonts w:ascii="仿宋" w:eastAsia="仿宋" w:hAnsi="仿宋" w:cs="仿宋" w:hint="eastAsia"/>
          <w:color w:val="000000" w:themeColor="text1"/>
          <w:spacing w:val="8"/>
          <w:kern w:val="0"/>
          <w:sz w:val="28"/>
          <w:szCs w:val="28"/>
        </w:rPr>
        <w:t>.</w:t>
      </w:r>
      <w:bookmarkStart w:id="15" w:name="_Hlk169104633"/>
      <w:bookmarkStart w:id="16" w:name="_Hlk169101970"/>
      <w:r w:rsidR="00616F36" w:rsidRPr="00BC63B1">
        <w:rPr>
          <w:rFonts w:ascii="仿宋" w:eastAsia="仿宋" w:hAnsi="仿宋" w:cs="仿宋" w:hint="eastAsia"/>
          <w:color w:val="000000" w:themeColor="text1"/>
          <w:spacing w:val="8"/>
          <w:kern w:val="0"/>
          <w:sz w:val="28"/>
          <w:szCs w:val="28"/>
        </w:rPr>
        <w:t>投标人近一年在“信用中国”或“信用中国（山东）”无严重失信记录；</w:t>
      </w:r>
      <w:bookmarkEnd w:id="15"/>
    </w:p>
    <w:p w14:paraId="6ADCC291" w14:textId="387023A6" w:rsidR="0087153B" w:rsidRPr="00BC63B1" w:rsidRDefault="0073631F">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6</w:t>
      </w:r>
      <w:r w:rsidR="00616F36" w:rsidRPr="00BC63B1">
        <w:rPr>
          <w:rFonts w:ascii="仿宋" w:eastAsia="仿宋" w:hAnsi="仿宋" w:cs="仿宋" w:hint="eastAsia"/>
          <w:color w:val="000000" w:themeColor="text1"/>
          <w:spacing w:val="8"/>
          <w:kern w:val="0"/>
          <w:sz w:val="28"/>
          <w:szCs w:val="28"/>
        </w:rPr>
        <w:t>.</w:t>
      </w:r>
      <w:bookmarkStart w:id="17" w:name="OLE_LINK4"/>
      <w:r w:rsidR="00616F36" w:rsidRPr="00BC63B1">
        <w:rPr>
          <w:rFonts w:ascii="仿宋" w:eastAsia="仿宋" w:hAnsi="仿宋" w:cs="仿宋" w:hint="eastAsia"/>
          <w:color w:val="000000" w:themeColor="text1"/>
          <w:spacing w:val="8"/>
          <w:kern w:val="0"/>
          <w:sz w:val="28"/>
          <w:szCs w:val="28"/>
        </w:rPr>
        <w:t>投标人、法定代表人、委托代理人近三年无行贿犯罪记录；</w:t>
      </w:r>
    </w:p>
    <w:bookmarkEnd w:id="16"/>
    <w:bookmarkEnd w:id="17"/>
    <w:p w14:paraId="32212B10" w14:textId="46F23960" w:rsidR="0087153B" w:rsidRPr="00BC63B1" w:rsidRDefault="0073631F">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7</w:t>
      </w:r>
      <w:r w:rsidR="00616F36" w:rsidRPr="00BC63B1">
        <w:rPr>
          <w:rFonts w:ascii="仿宋" w:eastAsia="仿宋" w:hAnsi="仿宋" w:cs="仿宋" w:hint="eastAsia"/>
          <w:color w:val="000000" w:themeColor="text1"/>
          <w:spacing w:val="8"/>
          <w:kern w:val="0"/>
          <w:sz w:val="28"/>
          <w:szCs w:val="28"/>
        </w:rPr>
        <w:t>.法律、行政法规及招标文件规定的其他要求；</w:t>
      </w:r>
    </w:p>
    <w:p w14:paraId="3D7DDE5A" w14:textId="0C4A6166" w:rsidR="0087153B" w:rsidRPr="00BC63B1" w:rsidRDefault="0073631F">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8</w:t>
      </w:r>
      <w:r w:rsidR="00616F36" w:rsidRPr="00BC63B1">
        <w:rPr>
          <w:rFonts w:ascii="仿宋" w:eastAsia="仿宋" w:hAnsi="仿宋" w:cs="仿宋" w:hint="eastAsia"/>
          <w:color w:val="000000" w:themeColor="text1"/>
          <w:spacing w:val="8"/>
          <w:kern w:val="0"/>
          <w:sz w:val="28"/>
          <w:szCs w:val="28"/>
        </w:rPr>
        <w:t>.本次招标不接受联合体投标。</w:t>
      </w:r>
    </w:p>
    <w:bookmarkEnd w:id="10"/>
    <w:bookmarkEnd w:id="13"/>
    <w:p w14:paraId="20C7FEDC" w14:textId="77777777" w:rsidR="0087153B" w:rsidRPr="00BC63B1" w:rsidRDefault="00616F36">
      <w:pPr>
        <w:widowControl/>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BC63B1">
        <w:rPr>
          <w:rFonts w:ascii="仿宋" w:eastAsia="仿宋" w:hAnsi="仿宋" w:cs="仿宋" w:hint="eastAsia"/>
          <w:b/>
          <w:color w:val="000000" w:themeColor="text1"/>
          <w:spacing w:val="8"/>
          <w:kern w:val="0"/>
          <w:sz w:val="28"/>
          <w:szCs w:val="28"/>
        </w:rPr>
        <w:t>四、获取文件时间及地点</w:t>
      </w:r>
    </w:p>
    <w:p w14:paraId="3389016F" w14:textId="545B50AB"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1.获取时间：2026年</w:t>
      </w:r>
      <w:r w:rsidR="005B3CF0" w:rsidRPr="00BC63B1">
        <w:rPr>
          <w:rFonts w:ascii="仿宋" w:eastAsia="仿宋" w:hAnsi="仿宋" w:cs="仿宋" w:hint="eastAsia"/>
          <w:color w:val="000000" w:themeColor="text1"/>
          <w:spacing w:val="8"/>
          <w:kern w:val="0"/>
          <w:sz w:val="28"/>
          <w:szCs w:val="28"/>
        </w:rPr>
        <w:t>8</w:t>
      </w:r>
      <w:r w:rsidRPr="00BC63B1">
        <w:rPr>
          <w:rFonts w:ascii="仿宋" w:eastAsia="仿宋" w:hAnsi="仿宋" w:cs="仿宋" w:hint="eastAsia"/>
          <w:color w:val="000000" w:themeColor="text1"/>
          <w:spacing w:val="8"/>
          <w:kern w:val="0"/>
          <w:sz w:val="28"/>
          <w:szCs w:val="28"/>
        </w:rPr>
        <w:t>月</w:t>
      </w:r>
      <w:r w:rsidR="005B3CF0" w:rsidRPr="00BC63B1">
        <w:rPr>
          <w:rFonts w:ascii="仿宋" w:eastAsia="仿宋" w:hAnsi="仿宋" w:cs="仿宋" w:hint="eastAsia"/>
          <w:color w:val="000000" w:themeColor="text1"/>
          <w:spacing w:val="8"/>
          <w:kern w:val="0"/>
          <w:sz w:val="28"/>
          <w:szCs w:val="28"/>
        </w:rPr>
        <w:t>14</w:t>
      </w:r>
      <w:r w:rsidRPr="00BC63B1">
        <w:rPr>
          <w:rFonts w:ascii="仿宋" w:eastAsia="仿宋" w:hAnsi="仿宋" w:cs="仿宋" w:hint="eastAsia"/>
          <w:color w:val="000000" w:themeColor="text1"/>
          <w:spacing w:val="8"/>
          <w:kern w:val="0"/>
          <w:sz w:val="28"/>
          <w:szCs w:val="28"/>
        </w:rPr>
        <w:t>日17时30分至2026年</w:t>
      </w:r>
      <w:r w:rsidR="005B3CF0" w:rsidRPr="00BC63B1">
        <w:rPr>
          <w:rFonts w:ascii="仿宋" w:eastAsia="仿宋" w:hAnsi="仿宋" w:cs="仿宋" w:hint="eastAsia"/>
          <w:color w:val="000000" w:themeColor="text1"/>
          <w:spacing w:val="8"/>
          <w:kern w:val="0"/>
          <w:sz w:val="28"/>
          <w:szCs w:val="28"/>
        </w:rPr>
        <w:t>8</w:t>
      </w:r>
      <w:r w:rsidRPr="00BC63B1">
        <w:rPr>
          <w:rFonts w:ascii="仿宋" w:eastAsia="仿宋" w:hAnsi="仿宋" w:cs="仿宋" w:hint="eastAsia"/>
          <w:color w:val="000000" w:themeColor="text1"/>
          <w:spacing w:val="8"/>
          <w:kern w:val="0"/>
          <w:sz w:val="28"/>
          <w:szCs w:val="28"/>
        </w:rPr>
        <w:t>月</w:t>
      </w:r>
      <w:r w:rsidR="005B3CF0" w:rsidRPr="00BC63B1">
        <w:rPr>
          <w:rFonts w:ascii="仿宋" w:eastAsia="仿宋" w:hAnsi="仿宋" w:cs="仿宋" w:hint="eastAsia"/>
          <w:color w:val="000000" w:themeColor="text1"/>
          <w:spacing w:val="8"/>
          <w:kern w:val="0"/>
          <w:sz w:val="28"/>
          <w:szCs w:val="28"/>
        </w:rPr>
        <w:t>21</w:t>
      </w:r>
      <w:r w:rsidRPr="00BC63B1">
        <w:rPr>
          <w:rFonts w:ascii="仿宋" w:eastAsia="仿宋" w:hAnsi="仿宋" w:cs="仿宋" w:hint="eastAsia"/>
          <w:color w:val="000000" w:themeColor="text1"/>
          <w:spacing w:val="8"/>
          <w:kern w:val="0"/>
          <w:sz w:val="28"/>
          <w:szCs w:val="28"/>
        </w:rPr>
        <w:t>日17时30分（北京时间）。</w:t>
      </w:r>
    </w:p>
    <w:p w14:paraId="2A08CC0D" w14:textId="77777777" w:rsidR="0087153B" w:rsidRPr="00BC63B1" w:rsidRDefault="00616F36">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2.获取地点：登录“威海市公共资源交易网”首页右侧“交易服务一网通办系统-（新版）一网通办系统”进行“平台切换”，点击“国企采购”进入国企阳光采购平台获取文件(网址：http://ggzyjy.weihai.cn/)。逾期无法从威海市国有企业阳光采购服务平台中获取文件，未在规定时间内从系统中获取采购文件的投标人将无法提交电子投标文件。交易服务</w:t>
      </w:r>
      <w:proofErr w:type="gramStart"/>
      <w:r w:rsidRPr="00BC63B1">
        <w:rPr>
          <w:rFonts w:ascii="仿宋" w:eastAsia="仿宋" w:hAnsi="仿宋" w:cs="仿宋" w:hint="eastAsia"/>
          <w:color w:val="000000" w:themeColor="text1"/>
          <w:spacing w:val="8"/>
          <w:kern w:val="0"/>
          <w:sz w:val="28"/>
          <w:szCs w:val="28"/>
        </w:rPr>
        <w:t>一网通办系统</w:t>
      </w:r>
      <w:proofErr w:type="gramEnd"/>
      <w:r w:rsidRPr="00BC63B1">
        <w:rPr>
          <w:rFonts w:ascii="仿宋" w:eastAsia="仿宋" w:hAnsi="仿宋" w:cs="仿宋" w:hint="eastAsia"/>
          <w:color w:val="000000" w:themeColor="text1"/>
          <w:spacing w:val="8"/>
          <w:kern w:val="0"/>
          <w:sz w:val="28"/>
          <w:szCs w:val="28"/>
        </w:rPr>
        <w:t>技术支持</w:t>
      </w:r>
      <w:r w:rsidRPr="00BC63B1">
        <w:rPr>
          <w:rFonts w:ascii="仿宋" w:eastAsia="仿宋" w:hAnsi="仿宋" w:cs="仿宋" w:hint="eastAsia"/>
          <w:color w:val="000000" w:themeColor="text1"/>
          <w:spacing w:val="8"/>
          <w:kern w:val="0"/>
          <w:sz w:val="28"/>
          <w:szCs w:val="28"/>
        </w:rPr>
        <w:lastRenderedPageBreak/>
        <w:t>电话：4009980000（受理问题：系统登录、CA锁绑定、平台切换），</w:t>
      </w:r>
      <w:proofErr w:type="gramStart"/>
      <w:r w:rsidRPr="00BC63B1">
        <w:rPr>
          <w:rFonts w:ascii="仿宋" w:eastAsia="仿宋" w:hAnsi="仿宋" w:cs="仿宋" w:hint="eastAsia"/>
          <w:color w:val="000000" w:themeColor="text1"/>
          <w:spacing w:val="8"/>
          <w:kern w:val="0"/>
          <w:sz w:val="28"/>
          <w:szCs w:val="28"/>
        </w:rPr>
        <w:t>一网通办技术</w:t>
      </w:r>
      <w:proofErr w:type="gramEnd"/>
      <w:r w:rsidRPr="00BC63B1">
        <w:rPr>
          <w:rFonts w:ascii="仿宋" w:eastAsia="仿宋" w:hAnsi="仿宋" w:cs="仿宋" w:hint="eastAsia"/>
          <w:color w:val="000000" w:themeColor="text1"/>
          <w:spacing w:val="8"/>
          <w:kern w:val="0"/>
          <w:sz w:val="28"/>
          <w:szCs w:val="28"/>
        </w:rPr>
        <w:t>支持QQ群：1143439694；CA</w:t>
      </w:r>
      <w:proofErr w:type="gramStart"/>
      <w:r w:rsidRPr="00BC63B1">
        <w:rPr>
          <w:rFonts w:ascii="仿宋" w:eastAsia="仿宋" w:hAnsi="仿宋" w:cs="仿宋" w:hint="eastAsia"/>
          <w:color w:val="000000" w:themeColor="text1"/>
          <w:spacing w:val="8"/>
          <w:kern w:val="0"/>
          <w:sz w:val="28"/>
          <w:szCs w:val="28"/>
        </w:rPr>
        <w:t>锁办理</w:t>
      </w:r>
      <w:proofErr w:type="gramEnd"/>
      <w:r w:rsidRPr="00BC63B1">
        <w:rPr>
          <w:rFonts w:ascii="仿宋" w:eastAsia="仿宋" w:hAnsi="仿宋" w:cs="仿宋" w:hint="eastAsia"/>
          <w:color w:val="000000" w:themeColor="text1"/>
          <w:spacing w:val="8"/>
          <w:kern w:val="0"/>
          <w:sz w:val="28"/>
          <w:szCs w:val="28"/>
        </w:rPr>
        <w:t>咨询电话：0631-5172975；国企采购技术支持电话：17863029936，国企技术支持QQ群（投标人）：1046971257。</w:t>
      </w:r>
    </w:p>
    <w:p w14:paraId="2E88E890" w14:textId="77777777" w:rsidR="0087153B" w:rsidRPr="00BC63B1" w:rsidRDefault="00616F36">
      <w:pPr>
        <w:widowControl/>
        <w:shd w:val="clear" w:color="auto" w:fill="FFFFFF"/>
        <w:spacing w:line="520" w:lineRule="exact"/>
        <w:ind w:firstLine="539"/>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注：未注册用户请先免费注册。在“威海市公共资源交易网”右侧“交易服务一网通办系统”按钮登录端口注册登记，并办理“安全证书（CA）”和“电子签章”进行获取文件。“安全证书（CA）”和“电子签章”办理请按照“威海市公共资源交易网”右侧“CA办理”中“CA证书办理介绍”进行办理。</w:t>
      </w:r>
    </w:p>
    <w:p w14:paraId="554EADFC" w14:textId="77777777" w:rsidR="0087153B" w:rsidRPr="00BC63B1" w:rsidRDefault="00616F36">
      <w:pPr>
        <w:widowControl/>
        <w:shd w:val="clear" w:color="auto" w:fill="FFFFFF"/>
        <w:spacing w:line="520" w:lineRule="exact"/>
        <w:ind w:firstLine="539"/>
        <w:rPr>
          <w:rFonts w:ascii="仿宋" w:eastAsia="仿宋" w:hAnsi="仿宋" w:cs="仿宋" w:hint="eastAsia"/>
          <w:b/>
          <w:color w:val="000000" w:themeColor="text1"/>
          <w:spacing w:val="8"/>
          <w:kern w:val="0"/>
          <w:sz w:val="28"/>
          <w:szCs w:val="28"/>
        </w:rPr>
      </w:pPr>
      <w:r w:rsidRPr="00BC63B1">
        <w:rPr>
          <w:rFonts w:ascii="仿宋" w:eastAsia="仿宋" w:hAnsi="仿宋" w:cs="仿宋" w:hint="eastAsia"/>
          <w:b/>
          <w:color w:val="000000" w:themeColor="text1"/>
          <w:spacing w:val="8"/>
          <w:kern w:val="0"/>
          <w:sz w:val="28"/>
          <w:szCs w:val="28"/>
        </w:rPr>
        <w:t>五、投标文件提交</w:t>
      </w:r>
    </w:p>
    <w:p w14:paraId="467575F0" w14:textId="5409F818"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提交投标文件截止时间：2026年</w:t>
      </w:r>
      <w:r w:rsidR="005B3CF0" w:rsidRPr="00BC63B1">
        <w:rPr>
          <w:rFonts w:ascii="仿宋" w:eastAsia="仿宋" w:hAnsi="仿宋" w:cs="仿宋" w:hint="eastAsia"/>
          <w:color w:val="000000" w:themeColor="text1"/>
          <w:spacing w:val="8"/>
          <w:kern w:val="0"/>
          <w:sz w:val="28"/>
          <w:szCs w:val="28"/>
        </w:rPr>
        <w:t>8</w:t>
      </w:r>
      <w:r w:rsidRPr="00BC63B1">
        <w:rPr>
          <w:rFonts w:ascii="仿宋" w:eastAsia="仿宋" w:hAnsi="仿宋" w:cs="仿宋" w:hint="eastAsia"/>
          <w:color w:val="000000" w:themeColor="text1"/>
          <w:spacing w:val="8"/>
          <w:kern w:val="0"/>
          <w:sz w:val="28"/>
          <w:szCs w:val="28"/>
        </w:rPr>
        <w:t>月</w:t>
      </w:r>
      <w:r w:rsidR="00CD5342" w:rsidRPr="00BC63B1">
        <w:rPr>
          <w:rFonts w:ascii="仿宋" w:eastAsia="仿宋" w:hAnsi="仿宋" w:cs="仿宋" w:hint="eastAsia"/>
          <w:color w:val="000000" w:themeColor="text1"/>
          <w:spacing w:val="8"/>
          <w:kern w:val="0"/>
          <w:sz w:val="28"/>
          <w:szCs w:val="28"/>
        </w:rPr>
        <w:t>26</w:t>
      </w:r>
      <w:r w:rsidRPr="00BC63B1">
        <w:rPr>
          <w:rFonts w:ascii="仿宋" w:eastAsia="仿宋" w:hAnsi="仿宋" w:cs="仿宋" w:hint="eastAsia"/>
          <w:color w:val="000000" w:themeColor="text1"/>
          <w:spacing w:val="8"/>
          <w:kern w:val="0"/>
          <w:sz w:val="28"/>
          <w:szCs w:val="28"/>
        </w:rPr>
        <w:t>日</w:t>
      </w:r>
      <w:r w:rsidR="005B3CF0" w:rsidRPr="00BC63B1">
        <w:rPr>
          <w:rFonts w:ascii="仿宋" w:eastAsia="仿宋" w:hAnsi="仿宋" w:cs="仿宋" w:hint="eastAsia"/>
          <w:color w:val="000000" w:themeColor="text1"/>
          <w:spacing w:val="8"/>
          <w:kern w:val="0"/>
          <w:sz w:val="28"/>
          <w:szCs w:val="28"/>
        </w:rPr>
        <w:t>9</w:t>
      </w:r>
      <w:r w:rsidRPr="00BC63B1">
        <w:rPr>
          <w:rFonts w:ascii="仿宋" w:eastAsia="仿宋" w:hAnsi="仿宋" w:cs="仿宋" w:hint="eastAsia"/>
          <w:color w:val="000000" w:themeColor="text1"/>
          <w:spacing w:val="8"/>
          <w:kern w:val="0"/>
          <w:sz w:val="28"/>
          <w:szCs w:val="28"/>
        </w:rPr>
        <w:t xml:space="preserve">时00分 </w:t>
      </w:r>
    </w:p>
    <w:p w14:paraId="233A466A"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地点：登录“威海市公共资源交易网”首页右侧“交易服务一网通办系统-（新版）一网通办系统”进行“平台切换”点击“国企采购”进入国企阳光采购平台进行提交。已在国企阳光采购平台获取文件的投标人在规定时间内提交电子投标文件。</w:t>
      </w:r>
    </w:p>
    <w:p w14:paraId="0DAC1C44" w14:textId="77777777" w:rsidR="0087153B" w:rsidRPr="00BC63B1" w:rsidRDefault="00616F36">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BC63B1">
        <w:rPr>
          <w:rFonts w:ascii="仿宋" w:eastAsia="仿宋" w:hAnsi="仿宋" w:cs="仿宋" w:hint="eastAsia"/>
          <w:b/>
          <w:color w:val="000000" w:themeColor="text1"/>
          <w:spacing w:val="8"/>
          <w:kern w:val="0"/>
          <w:sz w:val="28"/>
          <w:szCs w:val="28"/>
        </w:rPr>
        <w:t>六、开启时间及地点</w:t>
      </w:r>
    </w:p>
    <w:p w14:paraId="1EC50252" w14:textId="1AB8DAC5"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时间：2026年</w:t>
      </w:r>
      <w:r w:rsidR="005B3CF0" w:rsidRPr="00BC63B1">
        <w:rPr>
          <w:rFonts w:ascii="仿宋" w:eastAsia="仿宋" w:hAnsi="仿宋" w:cs="仿宋" w:hint="eastAsia"/>
          <w:color w:val="000000" w:themeColor="text1"/>
          <w:spacing w:val="8"/>
          <w:kern w:val="0"/>
          <w:sz w:val="28"/>
          <w:szCs w:val="28"/>
        </w:rPr>
        <w:t>8</w:t>
      </w:r>
      <w:r w:rsidRPr="00BC63B1">
        <w:rPr>
          <w:rFonts w:ascii="仿宋" w:eastAsia="仿宋" w:hAnsi="仿宋" w:cs="仿宋" w:hint="eastAsia"/>
          <w:color w:val="000000" w:themeColor="text1"/>
          <w:spacing w:val="8"/>
          <w:kern w:val="0"/>
          <w:sz w:val="28"/>
          <w:szCs w:val="28"/>
        </w:rPr>
        <w:t>月</w:t>
      </w:r>
      <w:r w:rsidR="00CD5342" w:rsidRPr="00BC63B1">
        <w:rPr>
          <w:rFonts w:ascii="仿宋" w:eastAsia="仿宋" w:hAnsi="仿宋" w:cs="仿宋" w:hint="eastAsia"/>
          <w:color w:val="000000" w:themeColor="text1"/>
          <w:spacing w:val="8"/>
          <w:kern w:val="0"/>
          <w:sz w:val="28"/>
          <w:szCs w:val="28"/>
        </w:rPr>
        <w:t>26</w:t>
      </w:r>
      <w:r w:rsidRPr="00BC63B1">
        <w:rPr>
          <w:rFonts w:ascii="仿宋" w:eastAsia="仿宋" w:hAnsi="仿宋" w:cs="仿宋" w:hint="eastAsia"/>
          <w:color w:val="000000" w:themeColor="text1"/>
          <w:spacing w:val="8"/>
          <w:kern w:val="0"/>
          <w:sz w:val="28"/>
          <w:szCs w:val="28"/>
        </w:rPr>
        <w:t>日</w:t>
      </w:r>
      <w:r w:rsidR="00CD5342" w:rsidRPr="00BC63B1">
        <w:rPr>
          <w:rFonts w:ascii="仿宋" w:eastAsia="仿宋" w:hAnsi="仿宋" w:cs="仿宋" w:hint="eastAsia"/>
          <w:color w:val="000000" w:themeColor="text1"/>
          <w:spacing w:val="8"/>
          <w:kern w:val="0"/>
          <w:sz w:val="28"/>
          <w:szCs w:val="28"/>
        </w:rPr>
        <w:t>9</w:t>
      </w:r>
      <w:r w:rsidRPr="00BC63B1">
        <w:rPr>
          <w:rFonts w:ascii="仿宋" w:eastAsia="仿宋" w:hAnsi="仿宋" w:cs="仿宋" w:hint="eastAsia"/>
          <w:color w:val="000000" w:themeColor="text1"/>
          <w:spacing w:val="8"/>
          <w:kern w:val="0"/>
          <w:sz w:val="28"/>
          <w:szCs w:val="28"/>
        </w:rPr>
        <w:t>时00分（北京时间）；</w:t>
      </w:r>
    </w:p>
    <w:p w14:paraId="06F6BE50" w14:textId="5A0CBE5A"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地点：</w:t>
      </w:r>
      <w:bookmarkStart w:id="18" w:name="OLE_LINK3"/>
      <w:r w:rsidRPr="00BC63B1">
        <w:rPr>
          <w:rFonts w:ascii="仿宋" w:eastAsia="仿宋" w:hAnsi="仿宋" w:cs="仿宋" w:hint="eastAsia"/>
          <w:color w:val="000000" w:themeColor="text1"/>
          <w:spacing w:val="8"/>
          <w:kern w:val="0"/>
          <w:sz w:val="28"/>
          <w:szCs w:val="28"/>
        </w:rPr>
        <w:t>威海市公共资源交易中心</w:t>
      </w:r>
      <w:proofErr w:type="gramStart"/>
      <w:r w:rsidRPr="00BC63B1">
        <w:rPr>
          <w:rFonts w:ascii="仿宋" w:eastAsia="仿宋" w:hAnsi="仿宋" w:cs="仿宋" w:hint="eastAsia"/>
          <w:color w:val="000000" w:themeColor="text1"/>
          <w:spacing w:val="8"/>
          <w:kern w:val="0"/>
          <w:sz w:val="28"/>
          <w:szCs w:val="28"/>
        </w:rPr>
        <w:t>交易</w:t>
      </w:r>
      <w:r w:rsidR="00CD5342" w:rsidRPr="00BC63B1">
        <w:rPr>
          <w:rFonts w:ascii="仿宋" w:eastAsia="仿宋" w:hAnsi="仿宋" w:cs="仿宋" w:hint="eastAsia"/>
          <w:color w:val="000000" w:themeColor="text1"/>
          <w:spacing w:val="8"/>
          <w:kern w:val="0"/>
          <w:sz w:val="28"/>
          <w:szCs w:val="28"/>
        </w:rPr>
        <w:t>七</w:t>
      </w:r>
      <w:r w:rsidRPr="00BC63B1">
        <w:rPr>
          <w:rFonts w:ascii="仿宋" w:eastAsia="仿宋" w:hAnsi="仿宋" w:cs="仿宋" w:hint="eastAsia"/>
          <w:color w:val="000000" w:themeColor="text1"/>
          <w:spacing w:val="8"/>
          <w:kern w:val="0"/>
          <w:sz w:val="28"/>
          <w:szCs w:val="28"/>
        </w:rPr>
        <w:t>厅</w:t>
      </w:r>
      <w:proofErr w:type="gramEnd"/>
      <w:r w:rsidRPr="00BC63B1">
        <w:rPr>
          <w:rFonts w:ascii="仿宋" w:eastAsia="仿宋" w:hAnsi="仿宋" w:cs="仿宋" w:hint="eastAsia"/>
          <w:color w:val="000000" w:themeColor="text1"/>
          <w:spacing w:val="8"/>
          <w:kern w:val="0"/>
          <w:sz w:val="28"/>
          <w:szCs w:val="28"/>
        </w:rPr>
        <w:t>（威海市环翠区塔山中路317号市政务服务中心四楼）</w:t>
      </w:r>
      <w:bookmarkEnd w:id="18"/>
      <w:r w:rsidRPr="00BC63B1">
        <w:rPr>
          <w:rFonts w:ascii="仿宋" w:eastAsia="仿宋" w:hAnsi="仿宋" w:cs="仿宋" w:hint="eastAsia"/>
          <w:color w:val="000000" w:themeColor="text1"/>
          <w:spacing w:val="8"/>
          <w:kern w:val="0"/>
          <w:sz w:val="28"/>
          <w:szCs w:val="28"/>
        </w:rPr>
        <w:t>。</w:t>
      </w:r>
    </w:p>
    <w:p w14:paraId="42EFB138" w14:textId="77777777" w:rsidR="0087153B" w:rsidRPr="00BC63B1" w:rsidRDefault="00616F36">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BC63B1">
        <w:rPr>
          <w:rFonts w:ascii="仿宋" w:eastAsia="仿宋" w:hAnsi="仿宋" w:cs="仿宋" w:hint="eastAsia"/>
          <w:b/>
          <w:color w:val="000000" w:themeColor="text1"/>
          <w:spacing w:val="8"/>
          <w:kern w:val="0"/>
          <w:sz w:val="28"/>
          <w:szCs w:val="28"/>
        </w:rPr>
        <w:t>七、发布公告的媒介</w:t>
      </w:r>
    </w:p>
    <w:p w14:paraId="006E86FE"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本次公告在</w:t>
      </w:r>
      <w:r w:rsidRPr="00BC63B1">
        <w:rPr>
          <w:rFonts w:ascii="仿宋" w:eastAsia="仿宋" w:hAnsi="仿宋" w:cs="仿宋" w:hint="eastAsia"/>
          <w:color w:val="000000" w:themeColor="text1"/>
          <w:spacing w:val="8"/>
          <w:sz w:val="28"/>
          <w:szCs w:val="28"/>
          <w:lang w:val="en"/>
        </w:rPr>
        <w:t>中国招标投标公共服务平台（www.cebpubservice.com）、威海市公共资源交易网（http://ggzyjy.weihai.cn/）</w:t>
      </w:r>
      <w:r w:rsidRPr="00BC63B1">
        <w:rPr>
          <w:rFonts w:ascii="仿宋" w:eastAsia="仿宋" w:hAnsi="仿宋" w:cs="仿宋" w:hint="eastAsia"/>
          <w:color w:val="000000" w:themeColor="text1"/>
          <w:spacing w:val="8"/>
          <w:kern w:val="0"/>
          <w:sz w:val="28"/>
          <w:szCs w:val="28"/>
        </w:rPr>
        <w:t>上发布。</w:t>
      </w:r>
    </w:p>
    <w:p w14:paraId="2B3D62FD" w14:textId="77777777" w:rsidR="0087153B" w:rsidRPr="00BC63B1" w:rsidRDefault="00616F36">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BC63B1">
        <w:rPr>
          <w:rFonts w:ascii="仿宋" w:eastAsia="仿宋" w:hAnsi="仿宋" w:cs="仿宋" w:hint="eastAsia"/>
          <w:b/>
          <w:color w:val="000000" w:themeColor="text1"/>
          <w:spacing w:val="8"/>
          <w:kern w:val="0"/>
          <w:sz w:val="28"/>
          <w:szCs w:val="28"/>
        </w:rPr>
        <w:t>八、其它补充事宜</w:t>
      </w:r>
    </w:p>
    <w:p w14:paraId="6D0B5DE6"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1.本项目实行全流程电子化，提交投标文件截止时间前，随时关注威海市公共资源交易网（变更公告栏）内变更提醒。</w:t>
      </w:r>
    </w:p>
    <w:p w14:paraId="681E2BAA" w14:textId="77777777" w:rsidR="0087153B" w:rsidRPr="00BC63B1" w:rsidRDefault="00616F36">
      <w:pPr>
        <w:keepLines/>
        <w:widowControl/>
        <w:shd w:val="clear" w:color="auto" w:fill="FFFFFF"/>
        <w:wordWrap w:val="0"/>
        <w:spacing w:line="520" w:lineRule="exact"/>
        <w:ind w:firstLineChars="200" w:firstLine="592"/>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lastRenderedPageBreak/>
        <w:t>2.投标人自行准备电脑，提前在个人电脑上进行测试确保音频、视频功能、CA 签章功能可正常使用。远程开标，不接受投标人到现场参加开标活动；投标人提前熟悉交易系统（国企采购投标人操作手册网址：https://ggzyjy.weihai.cn/bszn/005005/20260109/eb4ba418-4b35-4f05-aa69-44fd7d8a7ffb.html），通过交易系统线上参加开标活动，不熟悉系统操作产生的风险由投标人承担。</w:t>
      </w:r>
    </w:p>
    <w:p w14:paraId="687DF897" w14:textId="77777777" w:rsidR="0087153B" w:rsidRPr="00BC63B1" w:rsidRDefault="00616F36">
      <w:pPr>
        <w:widowControl/>
        <w:wordWrap w:val="0"/>
        <w:adjustRightInd w:val="0"/>
        <w:spacing w:line="520" w:lineRule="exact"/>
        <w:ind w:firstLineChars="200" w:firstLine="594"/>
        <w:jc w:val="left"/>
        <w:rPr>
          <w:rFonts w:ascii="仿宋" w:eastAsia="仿宋" w:hAnsi="仿宋" w:cs="仿宋" w:hint="eastAsia"/>
          <w:b/>
          <w:color w:val="000000" w:themeColor="text1"/>
          <w:spacing w:val="8"/>
          <w:kern w:val="0"/>
          <w:sz w:val="28"/>
          <w:szCs w:val="28"/>
        </w:rPr>
      </w:pPr>
      <w:r w:rsidRPr="00BC63B1">
        <w:rPr>
          <w:rFonts w:ascii="仿宋" w:eastAsia="仿宋" w:hAnsi="仿宋" w:cs="仿宋" w:hint="eastAsia"/>
          <w:b/>
          <w:color w:val="000000" w:themeColor="text1"/>
          <w:spacing w:val="8"/>
          <w:kern w:val="0"/>
          <w:sz w:val="28"/>
          <w:szCs w:val="28"/>
        </w:rPr>
        <w:t>九、联系方式</w:t>
      </w:r>
    </w:p>
    <w:p w14:paraId="43B69EE8"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1.招标人：</w:t>
      </w:r>
      <w:proofErr w:type="gramStart"/>
      <w:r w:rsidRPr="00BC63B1">
        <w:rPr>
          <w:rFonts w:ascii="仿宋" w:eastAsia="仿宋" w:hAnsi="仿宋" w:cs="仿宋" w:hint="eastAsia"/>
          <w:color w:val="000000" w:themeColor="text1"/>
          <w:spacing w:val="8"/>
          <w:kern w:val="0"/>
          <w:sz w:val="28"/>
          <w:szCs w:val="28"/>
        </w:rPr>
        <w:t>威海文旅发展</w:t>
      </w:r>
      <w:proofErr w:type="gramEnd"/>
      <w:r w:rsidRPr="00BC63B1">
        <w:rPr>
          <w:rFonts w:ascii="仿宋" w:eastAsia="仿宋" w:hAnsi="仿宋" w:cs="仿宋" w:hint="eastAsia"/>
          <w:color w:val="000000" w:themeColor="text1"/>
          <w:spacing w:val="8"/>
          <w:kern w:val="0"/>
          <w:sz w:val="28"/>
          <w:szCs w:val="28"/>
        </w:rPr>
        <w:t>集团有限公司</w:t>
      </w:r>
    </w:p>
    <w:p w14:paraId="4FFB1341"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地址：威海市环翠区海滨北路101-2号</w:t>
      </w:r>
    </w:p>
    <w:p w14:paraId="6E1E90CF"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bookmarkStart w:id="19" w:name="_Hlk192660907"/>
      <w:r w:rsidRPr="00BC63B1">
        <w:rPr>
          <w:rFonts w:ascii="仿宋" w:eastAsia="仿宋" w:hAnsi="仿宋" w:cs="仿宋" w:hint="eastAsia"/>
          <w:color w:val="000000" w:themeColor="text1"/>
          <w:spacing w:val="8"/>
          <w:kern w:val="0"/>
          <w:sz w:val="28"/>
          <w:szCs w:val="28"/>
        </w:rPr>
        <w:t>联系人：王昱成</w:t>
      </w:r>
    </w:p>
    <w:p w14:paraId="25A63A21"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联系电话：</w:t>
      </w:r>
      <w:bookmarkEnd w:id="19"/>
      <w:r w:rsidRPr="00BC63B1">
        <w:rPr>
          <w:rFonts w:ascii="仿宋" w:eastAsia="仿宋" w:hAnsi="仿宋" w:cs="仿宋" w:hint="eastAsia"/>
          <w:color w:val="000000" w:themeColor="text1"/>
          <w:spacing w:val="8"/>
          <w:kern w:val="0"/>
          <w:sz w:val="28"/>
          <w:szCs w:val="28"/>
        </w:rPr>
        <w:t>0631-5323816</w:t>
      </w:r>
    </w:p>
    <w:p w14:paraId="7510D13D"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2.招标代理机构：威海市</w:t>
      </w:r>
      <w:proofErr w:type="gramStart"/>
      <w:r w:rsidRPr="00BC63B1">
        <w:rPr>
          <w:rFonts w:ascii="仿宋" w:eastAsia="仿宋" w:hAnsi="仿宋" w:cs="仿宋" w:hint="eastAsia"/>
          <w:color w:val="000000" w:themeColor="text1"/>
          <w:spacing w:val="8"/>
          <w:kern w:val="0"/>
          <w:sz w:val="28"/>
          <w:szCs w:val="28"/>
        </w:rPr>
        <w:t>天垣工程</w:t>
      </w:r>
      <w:proofErr w:type="gramEnd"/>
      <w:r w:rsidRPr="00BC63B1">
        <w:rPr>
          <w:rFonts w:ascii="仿宋" w:eastAsia="仿宋" w:hAnsi="仿宋" w:cs="仿宋" w:hint="eastAsia"/>
          <w:color w:val="000000" w:themeColor="text1"/>
          <w:spacing w:val="8"/>
          <w:kern w:val="0"/>
          <w:sz w:val="28"/>
          <w:szCs w:val="28"/>
        </w:rPr>
        <w:t>咨询管理有限公司</w:t>
      </w:r>
    </w:p>
    <w:p w14:paraId="2137F56B"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地址：山东省威海市火炬高技术产业开发区文化中路-78-3号</w:t>
      </w:r>
    </w:p>
    <w:p w14:paraId="7ACEBED8"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联系人：李艳菁、王颖</w:t>
      </w:r>
    </w:p>
    <w:p w14:paraId="687C4E6A"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联系电话：0631-5819542</w:t>
      </w:r>
    </w:p>
    <w:p w14:paraId="03D932B8" w14:textId="77777777" w:rsidR="0087153B" w:rsidRPr="00BC63B1" w:rsidRDefault="00616F36">
      <w:pPr>
        <w:widowControl/>
        <w:wordWrap w:val="0"/>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电子邮箱：whtyzb@126.com</w:t>
      </w:r>
    </w:p>
    <w:p w14:paraId="3E7B7A23" w14:textId="77777777" w:rsidR="0087153B" w:rsidRPr="00BC63B1" w:rsidRDefault="0087153B">
      <w:pPr>
        <w:widowControl/>
        <w:wordWrap w:val="0"/>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p>
    <w:p w14:paraId="22095A85" w14:textId="77777777" w:rsidR="0087153B" w:rsidRPr="00BC63B1" w:rsidRDefault="00616F36">
      <w:pPr>
        <w:widowControl/>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发布人：威海市</w:t>
      </w:r>
      <w:proofErr w:type="gramStart"/>
      <w:r w:rsidRPr="00BC63B1">
        <w:rPr>
          <w:rFonts w:ascii="仿宋" w:eastAsia="仿宋" w:hAnsi="仿宋" w:cs="仿宋" w:hint="eastAsia"/>
          <w:color w:val="000000" w:themeColor="text1"/>
          <w:spacing w:val="8"/>
          <w:kern w:val="0"/>
          <w:sz w:val="28"/>
          <w:szCs w:val="28"/>
        </w:rPr>
        <w:t>天垣工程</w:t>
      </w:r>
      <w:proofErr w:type="gramEnd"/>
      <w:r w:rsidRPr="00BC63B1">
        <w:rPr>
          <w:rFonts w:ascii="仿宋" w:eastAsia="仿宋" w:hAnsi="仿宋" w:cs="仿宋" w:hint="eastAsia"/>
          <w:color w:val="000000" w:themeColor="text1"/>
          <w:spacing w:val="8"/>
          <w:kern w:val="0"/>
          <w:sz w:val="28"/>
          <w:szCs w:val="28"/>
        </w:rPr>
        <w:t>咨询管理有限公司</w:t>
      </w:r>
    </w:p>
    <w:p w14:paraId="5BE276EF" w14:textId="27AF895C" w:rsidR="0087153B" w:rsidRPr="00BC63B1" w:rsidRDefault="00616F36">
      <w:pPr>
        <w:widowControl/>
        <w:wordWrap w:val="0"/>
        <w:adjustRightInd w:val="0"/>
        <w:spacing w:line="520" w:lineRule="exact"/>
        <w:ind w:firstLineChars="200" w:firstLine="592"/>
        <w:jc w:val="righ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发布时间：2026年</w:t>
      </w:r>
      <w:r w:rsidR="00CD5342" w:rsidRPr="00BC63B1">
        <w:rPr>
          <w:rFonts w:ascii="仿宋" w:eastAsia="仿宋" w:hAnsi="仿宋" w:cs="仿宋" w:hint="eastAsia"/>
          <w:color w:val="000000" w:themeColor="text1"/>
          <w:spacing w:val="8"/>
          <w:kern w:val="0"/>
          <w:sz w:val="28"/>
          <w:szCs w:val="28"/>
        </w:rPr>
        <w:t>8</w:t>
      </w:r>
      <w:r w:rsidRPr="00BC63B1">
        <w:rPr>
          <w:rFonts w:ascii="仿宋" w:eastAsia="仿宋" w:hAnsi="仿宋" w:cs="仿宋" w:hint="eastAsia"/>
          <w:color w:val="000000" w:themeColor="text1"/>
          <w:spacing w:val="8"/>
          <w:kern w:val="0"/>
          <w:sz w:val="28"/>
          <w:szCs w:val="28"/>
        </w:rPr>
        <w:t>月</w:t>
      </w:r>
      <w:r w:rsidR="00CD5342" w:rsidRPr="00BC63B1">
        <w:rPr>
          <w:rFonts w:ascii="仿宋" w:eastAsia="仿宋" w:hAnsi="仿宋" w:cs="仿宋" w:hint="eastAsia"/>
          <w:color w:val="000000" w:themeColor="text1"/>
          <w:spacing w:val="8"/>
          <w:kern w:val="0"/>
          <w:sz w:val="28"/>
          <w:szCs w:val="28"/>
        </w:rPr>
        <w:t>14</w:t>
      </w:r>
      <w:r w:rsidRPr="00BC63B1">
        <w:rPr>
          <w:rFonts w:ascii="仿宋" w:eastAsia="仿宋" w:hAnsi="仿宋" w:cs="仿宋" w:hint="eastAsia"/>
          <w:color w:val="000000" w:themeColor="text1"/>
          <w:spacing w:val="8"/>
          <w:kern w:val="0"/>
          <w:sz w:val="28"/>
          <w:szCs w:val="28"/>
        </w:rPr>
        <w:t>日</w:t>
      </w:r>
    </w:p>
    <w:p w14:paraId="19F987C4" w14:textId="77777777" w:rsidR="0087153B" w:rsidRPr="00BC63B1" w:rsidRDefault="00616F36">
      <w:pPr>
        <w:widowControl/>
        <w:jc w:val="left"/>
        <w:rPr>
          <w:rFonts w:ascii="仿宋" w:eastAsia="仿宋" w:hAnsi="仿宋" w:cs="仿宋" w:hint="eastAsia"/>
          <w:b/>
          <w:bCs/>
          <w:color w:val="000000" w:themeColor="text1"/>
          <w:kern w:val="44"/>
          <w:sz w:val="44"/>
          <w:szCs w:val="44"/>
        </w:rPr>
      </w:pPr>
      <w:bookmarkStart w:id="20" w:name="_Toc66864041"/>
      <w:bookmarkStart w:id="21" w:name="_Toc266431126"/>
      <w:bookmarkStart w:id="22" w:name="_Toc413596395"/>
      <w:bookmarkStart w:id="23" w:name="_Toc382129913"/>
      <w:bookmarkEnd w:id="6"/>
      <w:bookmarkEnd w:id="7"/>
      <w:bookmarkEnd w:id="8"/>
      <w:r w:rsidRPr="00BC63B1">
        <w:rPr>
          <w:rFonts w:ascii="仿宋" w:eastAsia="仿宋" w:hAnsi="仿宋" w:cs="仿宋" w:hint="eastAsia"/>
          <w:color w:val="000000" w:themeColor="text1"/>
        </w:rPr>
        <w:br w:type="page"/>
      </w:r>
    </w:p>
    <w:p w14:paraId="14DA34FC" w14:textId="77777777" w:rsidR="0087153B" w:rsidRPr="00BC63B1" w:rsidRDefault="00616F36">
      <w:pPr>
        <w:pStyle w:val="1"/>
        <w:rPr>
          <w:rFonts w:ascii="仿宋" w:eastAsia="仿宋" w:hAnsi="仿宋" w:cs="仿宋" w:hint="eastAsia"/>
          <w:color w:val="000000" w:themeColor="text1"/>
        </w:rPr>
      </w:pPr>
      <w:bookmarkStart w:id="24" w:name="_Toc18302"/>
      <w:r w:rsidRPr="00BC63B1">
        <w:rPr>
          <w:rFonts w:ascii="仿宋" w:eastAsia="仿宋" w:hAnsi="仿宋" w:cs="仿宋" w:hint="eastAsia"/>
          <w:color w:val="000000" w:themeColor="text1"/>
        </w:rPr>
        <w:lastRenderedPageBreak/>
        <w:t>第二章  投标须知</w:t>
      </w:r>
      <w:bookmarkEnd w:id="20"/>
      <w:bookmarkEnd w:id="24"/>
    </w:p>
    <w:p w14:paraId="122F65AA" w14:textId="77777777" w:rsidR="0087153B" w:rsidRPr="00BC63B1" w:rsidRDefault="00616F36">
      <w:pPr>
        <w:jc w:val="center"/>
        <w:rPr>
          <w:rFonts w:ascii="仿宋" w:eastAsia="仿宋" w:hAnsi="仿宋" w:cs="仿宋" w:hint="eastAsia"/>
          <w:color w:val="000000" w:themeColor="text1"/>
          <w:sz w:val="32"/>
          <w:szCs w:val="32"/>
        </w:rPr>
      </w:pPr>
      <w:r w:rsidRPr="00BC63B1">
        <w:rPr>
          <w:rFonts w:ascii="仿宋" w:eastAsia="仿宋" w:hAnsi="仿宋" w:cs="仿宋" w:hint="eastAsia"/>
          <w:color w:val="000000" w:themeColor="text1"/>
          <w:sz w:val="32"/>
          <w:szCs w:val="32"/>
        </w:rPr>
        <w:t>投标须知前附表</w:t>
      </w:r>
    </w:p>
    <w:tbl>
      <w:tblPr>
        <w:tblW w:w="10201"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851"/>
        <w:gridCol w:w="2181"/>
        <w:gridCol w:w="7169"/>
      </w:tblGrid>
      <w:tr w:rsidR="00C959DB" w:rsidRPr="00BC63B1" w14:paraId="27947EFF" w14:textId="77777777">
        <w:trPr>
          <w:trHeight w:val="607"/>
          <w:jc w:val="center"/>
        </w:trPr>
        <w:tc>
          <w:tcPr>
            <w:tcW w:w="851" w:type="dxa"/>
            <w:tcBorders>
              <w:top w:val="single" w:sz="4" w:space="0" w:color="auto"/>
              <w:bottom w:val="single" w:sz="4" w:space="0" w:color="auto"/>
              <w:right w:val="single" w:sz="4" w:space="0" w:color="auto"/>
            </w:tcBorders>
            <w:vAlign w:val="center"/>
          </w:tcPr>
          <w:p w14:paraId="3F5BF47D" w14:textId="77777777" w:rsidR="0087153B" w:rsidRPr="00BC63B1" w:rsidRDefault="00616F36">
            <w:pPr>
              <w:snapToGrid w:val="0"/>
              <w:spacing w:line="520" w:lineRule="exact"/>
              <w:jc w:val="center"/>
              <w:rPr>
                <w:rFonts w:ascii="仿宋" w:eastAsia="仿宋" w:hAnsi="仿宋" w:cs="仿宋" w:hint="eastAsia"/>
                <w:color w:val="000000" w:themeColor="text1"/>
                <w:sz w:val="24"/>
              </w:rPr>
            </w:pPr>
            <w:r w:rsidRPr="00BC63B1">
              <w:rPr>
                <w:rFonts w:ascii="仿宋" w:eastAsia="仿宋" w:hAnsi="仿宋" w:cs="仿宋" w:hint="eastAsia"/>
                <w:color w:val="000000" w:themeColor="text1"/>
                <w:sz w:val="28"/>
                <w:szCs w:val="28"/>
              </w:rPr>
              <w:t>序号</w:t>
            </w:r>
          </w:p>
        </w:tc>
        <w:tc>
          <w:tcPr>
            <w:tcW w:w="2181" w:type="dxa"/>
            <w:tcBorders>
              <w:top w:val="single" w:sz="4" w:space="0" w:color="auto"/>
              <w:left w:val="single" w:sz="4" w:space="0" w:color="auto"/>
              <w:bottom w:val="single" w:sz="4" w:space="0" w:color="auto"/>
              <w:right w:val="single" w:sz="4" w:space="0" w:color="auto"/>
            </w:tcBorders>
            <w:vAlign w:val="center"/>
          </w:tcPr>
          <w:p w14:paraId="45BF2F0F"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项    目</w:t>
            </w:r>
          </w:p>
        </w:tc>
        <w:tc>
          <w:tcPr>
            <w:tcW w:w="7169" w:type="dxa"/>
            <w:tcBorders>
              <w:top w:val="single" w:sz="4" w:space="0" w:color="auto"/>
              <w:left w:val="single" w:sz="4" w:space="0" w:color="auto"/>
              <w:bottom w:val="single" w:sz="4" w:space="0" w:color="auto"/>
            </w:tcBorders>
            <w:vAlign w:val="center"/>
          </w:tcPr>
          <w:p w14:paraId="527D2F82" w14:textId="77777777" w:rsidR="0087153B" w:rsidRPr="00BC63B1" w:rsidRDefault="00616F36">
            <w:pPr>
              <w:snapToGrid w:val="0"/>
              <w:spacing w:line="520" w:lineRule="exact"/>
              <w:ind w:left="57" w:firstLineChars="201" w:firstLine="563"/>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内           容</w:t>
            </w:r>
          </w:p>
        </w:tc>
      </w:tr>
      <w:tr w:rsidR="00C959DB" w:rsidRPr="00BC63B1" w14:paraId="353D8A7E" w14:textId="77777777">
        <w:trPr>
          <w:trHeight w:val="607"/>
          <w:jc w:val="center"/>
        </w:trPr>
        <w:tc>
          <w:tcPr>
            <w:tcW w:w="851" w:type="dxa"/>
            <w:tcBorders>
              <w:top w:val="single" w:sz="4" w:space="0" w:color="auto"/>
              <w:bottom w:val="single" w:sz="4" w:space="0" w:color="auto"/>
              <w:right w:val="single" w:sz="4" w:space="0" w:color="auto"/>
            </w:tcBorders>
            <w:vAlign w:val="center"/>
          </w:tcPr>
          <w:p w14:paraId="06D8BE47"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w:t>
            </w:r>
          </w:p>
        </w:tc>
        <w:tc>
          <w:tcPr>
            <w:tcW w:w="2181" w:type="dxa"/>
            <w:tcBorders>
              <w:top w:val="single" w:sz="4" w:space="0" w:color="auto"/>
              <w:left w:val="single" w:sz="4" w:space="0" w:color="auto"/>
              <w:bottom w:val="single" w:sz="4" w:space="0" w:color="auto"/>
              <w:right w:val="single" w:sz="4" w:space="0" w:color="auto"/>
            </w:tcBorders>
            <w:vAlign w:val="center"/>
          </w:tcPr>
          <w:p w14:paraId="440861C4"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项目名称</w:t>
            </w:r>
          </w:p>
        </w:tc>
        <w:tc>
          <w:tcPr>
            <w:tcW w:w="7169" w:type="dxa"/>
            <w:tcBorders>
              <w:top w:val="single" w:sz="4" w:space="0" w:color="auto"/>
              <w:left w:val="single" w:sz="4" w:space="0" w:color="auto"/>
              <w:bottom w:val="single" w:sz="4" w:space="0" w:color="auto"/>
            </w:tcBorders>
            <w:vAlign w:val="center"/>
          </w:tcPr>
          <w:p w14:paraId="109B69FB"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bCs/>
                <w:color w:val="000000" w:themeColor="text1"/>
                <w:spacing w:val="8"/>
                <w:kern w:val="0"/>
                <w:sz w:val="28"/>
                <w:szCs w:val="28"/>
              </w:rPr>
              <w:t>退役海军登陆艇吊装转运服务项目</w:t>
            </w:r>
          </w:p>
        </w:tc>
      </w:tr>
      <w:tr w:rsidR="00C959DB" w:rsidRPr="00BC63B1" w14:paraId="66223D40" w14:textId="77777777">
        <w:trPr>
          <w:trHeight w:val="613"/>
          <w:jc w:val="center"/>
        </w:trPr>
        <w:tc>
          <w:tcPr>
            <w:tcW w:w="851" w:type="dxa"/>
            <w:tcBorders>
              <w:top w:val="single" w:sz="4" w:space="0" w:color="auto"/>
              <w:bottom w:val="single" w:sz="4" w:space="0" w:color="auto"/>
              <w:right w:val="single" w:sz="4" w:space="0" w:color="auto"/>
            </w:tcBorders>
            <w:vAlign w:val="center"/>
          </w:tcPr>
          <w:p w14:paraId="14F6C21E"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w:t>
            </w:r>
          </w:p>
        </w:tc>
        <w:tc>
          <w:tcPr>
            <w:tcW w:w="2181" w:type="dxa"/>
            <w:tcBorders>
              <w:top w:val="single" w:sz="4" w:space="0" w:color="auto"/>
              <w:left w:val="single" w:sz="4" w:space="0" w:color="auto"/>
              <w:bottom w:val="single" w:sz="4" w:space="0" w:color="auto"/>
              <w:right w:val="single" w:sz="4" w:space="0" w:color="auto"/>
            </w:tcBorders>
            <w:vAlign w:val="center"/>
          </w:tcPr>
          <w:p w14:paraId="5981B12B"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招标编号</w:t>
            </w:r>
          </w:p>
        </w:tc>
        <w:tc>
          <w:tcPr>
            <w:tcW w:w="7169" w:type="dxa"/>
            <w:tcBorders>
              <w:top w:val="single" w:sz="4" w:space="0" w:color="auto"/>
              <w:left w:val="single" w:sz="4" w:space="0" w:color="auto"/>
              <w:bottom w:val="single" w:sz="4" w:space="0" w:color="auto"/>
            </w:tcBorders>
            <w:vAlign w:val="center"/>
          </w:tcPr>
          <w:p w14:paraId="5F76A845"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TYZB-202663</w:t>
            </w:r>
          </w:p>
        </w:tc>
      </w:tr>
      <w:tr w:rsidR="00C959DB" w:rsidRPr="00BC63B1" w14:paraId="67DB9DFA" w14:textId="77777777">
        <w:trPr>
          <w:trHeight w:val="1389"/>
          <w:jc w:val="center"/>
        </w:trPr>
        <w:tc>
          <w:tcPr>
            <w:tcW w:w="851" w:type="dxa"/>
            <w:tcBorders>
              <w:top w:val="single" w:sz="4" w:space="0" w:color="auto"/>
              <w:bottom w:val="single" w:sz="4" w:space="0" w:color="auto"/>
              <w:right w:val="single" w:sz="4" w:space="0" w:color="auto"/>
            </w:tcBorders>
            <w:vAlign w:val="center"/>
          </w:tcPr>
          <w:p w14:paraId="4A94A674"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w:t>
            </w:r>
          </w:p>
        </w:tc>
        <w:tc>
          <w:tcPr>
            <w:tcW w:w="2181" w:type="dxa"/>
            <w:tcBorders>
              <w:top w:val="single" w:sz="4" w:space="0" w:color="auto"/>
              <w:left w:val="single" w:sz="4" w:space="0" w:color="auto"/>
              <w:bottom w:val="single" w:sz="4" w:space="0" w:color="auto"/>
              <w:right w:val="single" w:sz="4" w:space="0" w:color="auto"/>
            </w:tcBorders>
            <w:vAlign w:val="center"/>
          </w:tcPr>
          <w:p w14:paraId="43C280B0"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招标人</w:t>
            </w:r>
          </w:p>
        </w:tc>
        <w:tc>
          <w:tcPr>
            <w:tcW w:w="7169" w:type="dxa"/>
            <w:tcBorders>
              <w:top w:val="single" w:sz="4" w:space="0" w:color="auto"/>
              <w:left w:val="single" w:sz="4" w:space="0" w:color="auto"/>
              <w:bottom w:val="single" w:sz="4" w:space="0" w:color="auto"/>
            </w:tcBorders>
            <w:vAlign w:val="center"/>
          </w:tcPr>
          <w:p w14:paraId="17CFC3E5"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招标人：</w:t>
            </w:r>
            <w:proofErr w:type="gramStart"/>
            <w:r w:rsidRPr="00BC63B1">
              <w:rPr>
                <w:rFonts w:ascii="仿宋" w:eastAsia="仿宋" w:hAnsi="仿宋" w:cs="仿宋" w:hint="eastAsia"/>
                <w:color w:val="000000" w:themeColor="text1"/>
                <w:sz w:val="28"/>
                <w:szCs w:val="28"/>
              </w:rPr>
              <w:t>威海文旅发展</w:t>
            </w:r>
            <w:proofErr w:type="gramEnd"/>
            <w:r w:rsidRPr="00BC63B1">
              <w:rPr>
                <w:rFonts w:ascii="仿宋" w:eastAsia="仿宋" w:hAnsi="仿宋" w:cs="仿宋" w:hint="eastAsia"/>
                <w:color w:val="000000" w:themeColor="text1"/>
                <w:sz w:val="28"/>
                <w:szCs w:val="28"/>
              </w:rPr>
              <w:t>集团有限公司</w:t>
            </w:r>
          </w:p>
          <w:p w14:paraId="189AE782"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地址：威海市环翠区海滨北路101-2号</w:t>
            </w:r>
          </w:p>
          <w:p w14:paraId="09B02C5D"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联系人：王昱成</w:t>
            </w:r>
          </w:p>
          <w:p w14:paraId="46A29FDC"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联系电话：0631-5323816</w:t>
            </w:r>
          </w:p>
        </w:tc>
      </w:tr>
      <w:tr w:rsidR="00C959DB" w:rsidRPr="00BC63B1" w14:paraId="4EE3A3F1" w14:textId="77777777">
        <w:trPr>
          <w:trHeight w:val="1389"/>
          <w:jc w:val="center"/>
        </w:trPr>
        <w:tc>
          <w:tcPr>
            <w:tcW w:w="851" w:type="dxa"/>
            <w:tcBorders>
              <w:top w:val="single" w:sz="4" w:space="0" w:color="auto"/>
              <w:bottom w:val="single" w:sz="4" w:space="0" w:color="auto"/>
              <w:right w:val="single" w:sz="4" w:space="0" w:color="auto"/>
            </w:tcBorders>
            <w:vAlign w:val="center"/>
          </w:tcPr>
          <w:p w14:paraId="6F485E9A"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w:t>
            </w:r>
          </w:p>
        </w:tc>
        <w:tc>
          <w:tcPr>
            <w:tcW w:w="2181" w:type="dxa"/>
            <w:tcBorders>
              <w:top w:val="single" w:sz="4" w:space="0" w:color="auto"/>
              <w:left w:val="single" w:sz="4" w:space="0" w:color="auto"/>
              <w:bottom w:val="single" w:sz="4" w:space="0" w:color="auto"/>
              <w:right w:val="single" w:sz="4" w:space="0" w:color="auto"/>
            </w:tcBorders>
            <w:vAlign w:val="center"/>
          </w:tcPr>
          <w:p w14:paraId="46623188"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招标代理机构</w:t>
            </w:r>
          </w:p>
        </w:tc>
        <w:tc>
          <w:tcPr>
            <w:tcW w:w="7169" w:type="dxa"/>
            <w:tcBorders>
              <w:top w:val="single" w:sz="4" w:space="0" w:color="auto"/>
              <w:left w:val="single" w:sz="4" w:space="0" w:color="auto"/>
              <w:bottom w:val="single" w:sz="4" w:space="0" w:color="auto"/>
            </w:tcBorders>
            <w:vAlign w:val="center"/>
          </w:tcPr>
          <w:p w14:paraId="40130459"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代理机构：威海市</w:t>
            </w:r>
            <w:proofErr w:type="gramStart"/>
            <w:r w:rsidRPr="00BC63B1">
              <w:rPr>
                <w:rFonts w:ascii="仿宋" w:eastAsia="仿宋" w:hAnsi="仿宋" w:cs="仿宋" w:hint="eastAsia"/>
                <w:color w:val="000000" w:themeColor="text1"/>
                <w:sz w:val="28"/>
                <w:szCs w:val="28"/>
              </w:rPr>
              <w:t>天垣工程</w:t>
            </w:r>
            <w:proofErr w:type="gramEnd"/>
            <w:r w:rsidRPr="00BC63B1">
              <w:rPr>
                <w:rFonts w:ascii="仿宋" w:eastAsia="仿宋" w:hAnsi="仿宋" w:cs="仿宋" w:hint="eastAsia"/>
                <w:color w:val="000000" w:themeColor="text1"/>
                <w:sz w:val="28"/>
                <w:szCs w:val="28"/>
              </w:rPr>
              <w:t>咨询管理有限公司</w:t>
            </w:r>
          </w:p>
          <w:p w14:paraId="349AB149"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地址：山东省威海市火炬高技术产业开发区文化中路-78-3号</w:t>
            </w:r>
          </w:p>
          <w:p w14:paraId="2D900707"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联系人：李艳菁、王颖</w:t>
            </w:r>
          </w:p>
          <w:p w14:paraId="096A524A"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联系电话：0631-5819542</w:t>
            </w:r>
          </w:p>
        </w:tc>
      </w:tr>
      <w:tr w:rsidR="00C959DB" w:rsidRPr="00BC63B1" w14:paraId="55006E8F" w14:textId="77777777">
        <w:trPr>
          <w:trHeight w:val="718"/>
          <w:jc w:val="center"/>
        </w:trPr>
        <w:tc>
          <w:tcPr>
            <w:tcW w:w="851" w:type="dxa"/>
            <w:tcBorders>
              <w:top w:val="single" w:sz="4" w:space="0" w:color="auto"/>
              <w:bottom w:val="single" w:sz="4" w:space="0" w:color="auto"/>
              <w:right w:val="single" w:sz="4" w:space="0" w:color="auto"/>
            </w:tcBorders>
            <w:vAlign w:val="center"/>
          </w:tcPr>
          <w:p w14:paraId="0E154433"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w:t>
            </w:r>
          </w:p>
        </w:tc>
        <w:tc>
          <w:tcPr>
            <w:tcW w:w="2181" w:type="dxa"/>
            <w:tcBorders>
              <w:top w:val="single" w:sz="4" w:space="0" w:color="auto"/>
              <w:left w:val="single" w:sz="4" w:space="0" w:color="auto"/>
              <w:bottom w:val="single" w:sz="4" w:space="0" w:color="auto"/>
              <w:right w:val="single" w:sz="4" w:space="0" w:color="auto"/>
            </w:tcBorders>
            <w:vAlign w:val="center"/>
          </w:tcPr>
          <w:p w14:paraId="60E5FE5D"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项目情况</w:t>
            </w:r>
          </w:p>
        </w:tc>
        <w:tc>
          <w:tcPr>
            <w:tcW w:w="7169" w:type="dxa"/>
            <w:tcBorders>
              <w:top w:val="single" w:sz="4" w:space="0" w:color="auto"/>
              <w:left w:val="single" w:sz="4" w:space="0" w:color="auto"/>
              <w:bottom w:val="single" w:sz="4" w:space="0" w:color="auto"/>
            </w:tcBorders>
            <w:vAlign w:val="center"/>
          </w:tcPr>
          <w:p w14:paraId="725C2B92"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详见“第一章 招标公告”</w:t>
            </w:r>
          </w:p>
        </w:tc>
      </w:tr>
      <w:tr w:rsidR="00C959DB" w:rsidRPr="00BC63B1" w14:paraId="171BB870" w14:textId="77777777">
        <w:trPr>
          <w:trHeight w:val="641"/>
          <w:jc w:val="center"/>
        </w:trPr>
        <w:tc>
          <w:tcPr>
            <w:tcW w:w="851" w:type="dxa"/>
            <w:tcBorders>
              <w:top w:val="single" w:sz="4" w:space="0" w:color="auto"/>
              <w:bottom w:val="single" w:sz="4" w:space="0" w:color="auto"/>
              <w:right w:val="single" w:sz="4" w:space="0" w:color="auto"/>
            </w:tcBorders>
            <w:vAlign w:val="center"/>
          </w:tcPr>
          <w:p w14:paraId="0C9E3ACB"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w:t>
            </w:r>
          </w:p>
        </w:tc>
        <w:tc>
          <w:tcPr>
            <w:tcW w:w="2181" w:type="dxa"/>
            <w:tcBorders>
              <w:top w:val="single" w:sz="4" w:space="0" w:color="auto"/>
              <w:left w:val="single" w:sz="4" w:space="0" w:color="auto"/>
              <w:bottom w:val="single" w:sz="4" w:space="0" w:color="auto"/>
              <w:right w:val="single" w:sz="4" w:space="0" w:color="auto"/>
            </w:tcBorders>
            <w:vAlign w:val="center"/>
          </w:tcPr>
          <w:p w14:paraId="2D42453B"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资金来源及比例</w:t>
            </w:r>
          </w:p>
        </w:tc>
        <w:tc>
          <w:tcPr>
            <w:tcW w:w="7169" w:type="dxa"/>
            <w:tcBorders>
              <w:top w:val="single" w:sz="4" w:space="0" w:color="auto"/>
              <w:left w:val="single" w:sz="4" w:space="0" w:color="auto"/>
              <w:bottom w:val="single" w:sz="4" w:space="0" w:color="auto"/>
            </w:tcBorders>
            <w:vAlign w:val="center"/>
          </w:tcPr>
          <w:p w14:paraId="6266A6D9"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bCs/>
                <w:color w:val="000000" w:themeColor="text1"/>
                <w:spacing w:val="8"/>
                <w:kern w:val="0"/>
                <w:sz w:val="28"/>
                <w:szCs w:val="28"/>
              </w:rPr>
              <w:t>自筹资金</w:t>
            </w:r>
            <w:r w:rsidRPr="00BC63B1">
              <w:rPr>
                <w:rFonts w:ascii="仿宋" w:eastAsia="仿宋" w:hAnsi="仿宋" w:cs="仿宋" w:hint="eastAsia"/>
                <w:color w:val="000000" w:themeColor="text1"/>
                <w:sz w:val="28"/>
                <w:szCs w:val="28"/>
              </w:rPr>
              <w:t>100%</w:t>
            </w:r>
          </w:p>
        </w:tc>
      </w:tr>
      <w:tr w:rsidR="00C959DB" w:rsidRPr="00BC63B1" w14:paraId="3C89900D" w14:textId="77777777">
        <w:trPr>
          <w:trHeight w:val="566"/>
          <w:jc w:val="center"/>
        </w:trPr>
        <w:tc>
          <w:tcPr>
            <w:tcW w:w="851" w:type="dxa"/>
            <w:tcBorders>
              <w:top w:val="single" w:sz="4" w:space="0" w:color="auto"/>
              <w:bottom w:val="single" w:sz="4" w:space="0" w:color="auto"/>
              <w:right w:val="single" w:sz="4" w:space="0" w:color="auto"/>
            </w:tcBorders>
            <w:vAlign w:val="center"/>
          </w:tcPr>
          <w:p w14:paraId="1D7F5FDB"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w:t>
            </w:r>
          </w:p>
        </w:tc>
        <w:tc>
          <w:tcPr>
            <w:tcW w:w="2181" w:type="dxa"/>
            <w:tcBorders>
              <w:top w:val="single" w:sz="4" w:space="0" w:color="auto"/>
              <w:left w:val="single" w:sz="4" w:space="0" w:color="auto"/>
              <w:bottom w:val="single" w:sz="4" w:space="0" w:color="auto"/>
              <w:right w:val="single" w:sz="4" w:space="0" w:color="auto"/>
            </w:tcBorders>
            <w:vAlign w:val="center"/>
          </w:tcPr>
          <w:p w14:paraId="3A8D0CC1"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落实情况</w:t>
            </w:r>
          </w:p>
        </w:tc>
        <w:tc>
          <w:tcPr>
            <w:tcW w:w="7169" w:type="dxa"/>
            <w:tcBorders>
              <w:top w:val="single" w:sz="4" w:space="0" w:color="auto"/>
              <w:left w:val="single" w:sz="4" w:space="0" w:color="auto"/>
              <w:bottom w:val="single" w:sz="4" w:space="0" w:color="auto"/>
            </w:tcBorders>
            <w:vAlign w:val="center"/>
          </w:tcPr>
          <w:p w14:paraId="502F2ACB"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已落实</w:t>
            </w:r>
          </w:p>
        </w:tc>
      </w:tr>
      <w:tr w:rsidR="00C959DB" w:rsidRPr="00BC63B1" w14:paraId="2CF8B22C" w14:textId="77777777">
        <w:trPr>
          <w:trHeight w:val="545"/>
          <w:jc w:val="center"/>
        </w:trPr>
        <w:tc>
          <w:tcPr>
            <w:tcW w:w="851" w:type="dxa"/>
            <w:tcBorders>
              <w:top w:val="single" w:sz="4" w:space="0" w:color="auto"/>
              <w:bottom w:val="single" w:sz="4" w:space="0" w:color="auto"/>
              <w:right w:val="single" w:sz="4" w:space="0" w:color="auto"/>
            </w:tcBorders>
            <w:vAlign w:val="center"/>
          </w:tcPr>
          <w:p w14:paraId="0468288E"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8</w:t>
            </w:r>
          </w:p>
        </w:tc>
        <w:tc>
          <w:tcPr>
            <w:tcW w:w="2181" w:type="dxa"/>
            <w:tcBorders>
              <w:top w:val="single" w:sz="4" w:space="0" w:color="auto"/>
              <w:left w:val="single" w:sz="4" w:space="0" w:color="auto"/>
              <w:bottom w:val="single" w:sz="4" w:space="0" w:color="auto"/>
              <w:right w:val="single" w:sz="4" w:space="0" w:color="auto"/>
            </w:tcBorders>
            <w:vAlign w:val="center"/>
          </w:tcPr>
          <w:p w14:paraId="2AE87D4B"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电子投标</w:t>
            </w:r>
          </w:p>
          <w:p w14:paraId="341B7872"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特别提示</w:t>
            </w:r>
          </w:p>
        </w:tc>
        <w:tc>
          <w:tcPr>
            <w:tcW w:w="7169" w:type="dxa"/>
            <w:tcBorders>
              <w:top w:val="single" w:sz="4" w:space="0" w:color="auto"/>
              <w:left w:val="single" w:sz="4" w:space="0" w:color="auto"/>
              <w:bottom w:val="single" w:sz="4" w:space="0" w:color="auto"/>
            </w:tcBorders>
            <w:vAlign w:val="center"/>
          </w:tcPr>
          <w:p w14:paraId="1CE86ADC"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1.登录“威海市公共资源交易网”首页右侧“交易服务一网通办系统”进行注册，取得用户名和密码（已经完成注册的投标人无须重复注册）；首次注册的投标人应及时办理安全证书（CA锁）及电子签章。</w:t>
            </w:r>
          </w:p>
          <w:p w14:paraId="1B582B4D"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登录威海市公共资源交易网（http://ggzyjy.weihai.cn/）首页右侧“交易服务一网</w:t>
            </w:r>
            <w:r w:rsidRPr="00BC63B1">
              <w:rPr>
                <w:rFonts w:ascii="仿宋" w:eastAsia="仿宋" w:hAnsi="仿宋" w:cs="仿宋" w:hint="eastAsia"/>
                <w:color w:val="000000" w:themeColor="text1"/>
                <w:sz w:val="28"/>
                <w:szCs w:val="28"/>
              </w:rPr>
              <w:lastRenderedPageBreak/>
              <w:t>通办系统-（新版）一网通办系统”进行“平台切换”点击“国企采购”进入“威海市国有企业阳光采购服务平台”获取招标文件，如跳转国企阳光采购平台时，提示用户不存在，可拨打技术支持电话（17863029936）咨询。</w:t>
            </w:r>
          </w:p>
          <w:p w14:paraId="2081F75A"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b/>
                <w:bCs/>
                <w:color w:val="000000" w:themeColor="text1"/>
                <w:sz w:val="28"/>
                <w:szCs w:val="28"/>
              </w:rPr>
              <w:t>2．本项目必须网上提交投标文件，</w:t>
            </w:r>
            <w:r w:rsidRPr="00BC63B1">
              <w:rPr>
                <w:rFonts w:ascii="仿宋" w:eastAsia="仿宋" w:hAnsi="仿宋" w:cs="仿宋" w:hint="eastAsia"/>
                <w:color w:val="000000" w:themeColor="text1"/>
                <w:sz w:val="28"/>
                <w:szCs w:val="28"/>
              </w:rPr>
              <w:t>参与本项目投标人应利用办理好的CA锁登录</w:t>
            </w:r>
            <w:r w:rsidRPr="00BC63B1">
              <w:rPr>
                <w:rFonts w:ascii="仿宋" w:eastAsia="仿宋" w:hAnsi="仿宋" w:cs="仿宋" w:hint="eastAsia"/>
                <w:color w:val="000000" w:themeColor="text1"/>
                <w:spacing w:val="8"/>
                <w:kern w:val="0"/>
                <w:sz w:val="28"/>
                <w:szCs w:val="28"/>
              </w:rPr>
              <w:t>国企阳光采购平台</w:t>
            </w:r>
            <w:r w:rsidRPr="00BC63B1">
              <w:rPr>
                <w:rFonts w:ascii="仿宋" w:eastAsia="仿宋" w:hAnsi="仿宋" w:cs="仿宋" w:hint="eastAsia"/>
                <w:color w:val="000000" w:themeColor="text1"/>
                <w:sz w:val="28"/>
                <w:szCs w:val="28"/>
              </w:rPr>
              <w:t>进行招标文件的获取、文件下载和网上提交投标文件，且安全证书（CA锁）在有效期内。</w:t>
            </w:r>
          </w:p>
          <w:p w14:paraId="34FAEB06"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sz w:val="28"/>
                <w:szCs w:val="28"/>
              </w:rPr>
              <w:t>3．</w:t>
            </w:r>
            <w:r w:rsidRPr="00BC63B1">
              <w:rPr>
                <w:rFonts w:ascii="仿宋" w:eastAsia="仿宋" w:hAnsi="仿宋" w:cs="仿宋" w:hint="eastAsia"/>
                <w:color w:val="000000" w:themeColor="text1"/>
                <w:kern w:val="0"/>
                <w:sz w:val="28"/>
                <w:szCs w:val="28"/>
              </w:rPr>
              <w:t>电子投标文件的制作及提交等有关操作见本文件及威海市公共资源交易网）办事指南栏目-国企采购专区-《新版威海市国有企业阳光采购服务平台操作演示视频（供应商）》，网址: https://ggzyjy.weihai.cn/bszn/005005/20260109/315a049e-0d75-4f85-8634-00d90a843936.html。投标文件制作及系统使用咨询电话：17863029936；QQ服务群：1046971257。</w:t>
            </w:r>
          </w:p>
          <w:p w14:paraId="191708EB"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4．网上提交投标文件时，登录交易平台的电脑须满足环境要求（详见新版威海市国有企业阳光采购服务平台供应商用户手册https://ggzyjy.weihai.cn/bszn/005005/20260109/eb4ba418-4b35-4f05-aa69-44fd7d8a7ffb.html）。</w:t>
            </w:r>
          </w:p>
          <w:p w14:paraId="23BDDAA4"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5．投标人提交的电子投标文件应参照本招标文件《第五章 投标文件格式》进行编制，数据文件（excel格式）必须从本项目的招标文件压缩包内的对应包段目录下获取，且必须在原文件上严格按照其中要求填写。因投标人自身原因导致电子投标文件编制不规范使投标文件内容无</w:t>
            </w:r>
            <w:r w:rsidRPr="00BC63B1">
              <w:rPr>
                <w:rFonts w:ascii="仿宋" w:eastAsia="仿宋" w:hAnsi="仿宋" w:cs="仿宋" w:hint="eastAsia"/>
                <w:color w:val="000000" w:themeColor="text1"/>
                <w:sz w:val="28"/>
                <w:szCs w:val="28"/>
              </w:rPr>
              <w:lastRenderedPageBreak/>
              <w:t>法导入系统的，该投标文件将被视为无效投标文件。</w:t>
            </w:r>
          </w:p>
          <w:p w14:paraId="4579930E"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电子投标文件必需有电子签章方为合法的投标文件，未对电子投标文件进行电子签章的，将作为无效投标处理。电子投标文件的电子签章要求：在生成电子投标文件pdf格式时，都必须对电子投标文件进行电子签章；签章时需要将电子签章签署到相应的位置中。</w:t>
            </w:r>
          </w:p>
          <w:p w14:paraId="640B52E1"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7．投标人投标文件中的相关扫描件应保证清晰度，无法辨认的评审时受到影响的，由投标人承担相应责任。</w:t>
            </w:r>
          </w:p>
          <w:p w14:paraId="217776EE"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8．除网上提交电子投标文件外，如有要求递交相关资质证明文件原件的，还须按其要求独立密封递交（被授权人身份证原件除外）。</w:t>
            </w:r>
          </w:p>
          <w:p w14:paraId="7F1A3F3B"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9．投标人应充分考虑到网上提交投标文件会发生的故障和风险。对发生的任何故障和风险造成投标人报价内容不一致或利益受损或投标失败的，招标人及招标代理机构不承担任何责任。</w:t>
            </w:r>
          </w:p>
        </w:tc>
      </w:tr>
      <w:tr w:rsidR="00C959DB" w:rsidRPr="00BC63B1" w14:paraId="7E989837" w14:textId="77777777">
        <w:trPr>
          <w:trHeight w:val="545"/>
          <w:jc w:val="center"/>
        </w:trPr>
        <w:tc>
          <w:tcPr>
            <w:tcW w:w="851" w:type="dxa"/>
            <w:tcBorders>
              <w:top w:val="single" w:sz="4" w:space="0" w:color="auto"/>
              <w:bottom w:val="single" w:sz="4" w:space="0" w:color="auto"/>
              <w:right w:val="single" w:sz="4" w:space="0" w:color="auto"/>
            </w:tcBorders>
            <w:vAlign w:val="center"/>
          </w:tcPr>
          <w:p w14:paraId="5BD7FFA6"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9</w:t>
            </w:r>
          </w:p>
        </w:tc>
        <w:tc>
          <w:tcPr>
            <w:tcW w:w="2181" w:type="dxa"/>
            <w:tcBorders>
              <w:top w:val="single" w:sz="4" w:space="0" w:color="auto"/>
              <w:left w:val="single" w:sz="4" w:space="0" w:color="auto"/>
              <w:bottom w:val="single" w:sz="4" w:space="0" w:color="auto"/>
              <w:right w:val="single" w:sz="4" w:space="0" w:color="auto"/>
            </w:tcBorders>
            <w:vAlign w:val="center"/>
          </w:tcPr>
          <w:p w14:paraId="08776FF4"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资质证明文件</w:t>
            </w:r>
          </w:p>
          <w:p w14:paraId="690EA5A6"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原件</w:t>
            </w:r>
          </w:p>
        </w:tc>
        <w:tc>
          <w:tcPr>
            <w:tcW w:w="7169" w:type="dxa"/>
            <w:tcBorders>
              <w:top w:val="single" w:sz="4" w:space="0" w:color="auto"/>
              <w:left w:val="single" w:sz="4" w:space="0" w:color="auto"/>
              <w:bottom w:val="single" w:sz="4" w:space="0" w:color="auto"/>
            </w:tcBorders>
            <w:vAlign w:val="center"/>
          </w:tcPr>
          <w:p w14:paraId="71F5D27A"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无需提供资质证明文件原件</w:t>
            </w:r>
          </w:p>
        </w:tc>
      </w:tr>
      <w:tr w:rsidR="00C959DB" w:rsidRPr="00BC63B1" w14:paraId="6AEA823B" w14:textId="77777777">
        <w:trPr>
          <w:trHeight w:val="545"/>
          <w:jc w:val="center"/>
        </w:trPr>
        <w:tc>
          <w:tcPr>
            <w:tcW w:w="851" w:type="dxa"/>
            <w:tcBorders>
              <w:top w:val="single" w:sz="4" w:space="0" w:color="auto"/>
              <w:bottom w:val="single" w:sz="4" w:space="0" w:color="auto"/>
              <w:right w:val="single" w:sz="4" w:space="0" w:color="auto"/>
            </w:tcBorders>
            <w:vAlign w:val="center"/>
          </w:tcPr>
          <w:p w14:paraId="3F146699"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10</w:t>
            </w:r>
          </w:p>
        </w:tc>
        <w:tc>
          <w:tcPr>
            <w:tcW w:w="2181" w:type="dxa"/>
            <w:tcBorders>
              <w:top w:val="single" w:sz="4" w:space="0" w:color="auto"/>
              <w:left w:val="single" w:sz="4" w:space="0" w:color="auto"/>
              <w:bottom w:val="single" w:sz="4" w:space="0" w:color="auto"/>
              <w:right w:val="single" w:sz="4" w:space="0" w:color="auto"/>
            </w:tcBorders>
            <w:vAlign w:val="center"/>
          </w:tcPr>
          <w:p w14:paraId="0CB0D5B9" w14:textId="77777777" w:rsidR="0087153B" w:rsidRPr="00BC63B1" w:rsidRDefault="00616F36">
            <w:pPr>
              <w:snapToGrid w:val="0"/>
              <w:spacing w:line="520" w:lineRule="exac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投标文件份数</w:t>
            </w:r>
          </w:p>
        </w:tc>
        <w:tc>
          <w:tcPr>
            <w:tcW w:w="7169" w:type="dxa"/>
            <w:tcBorders>
              <w:top w:val="single" w:sz="4" w:space="0" w:color="auto"/>
              <w:left w:val="single" w:sz="4" w:space="0" w:color="auto"/>
              <w:bottom w:val="single" w:sz="4" w:space="0" w:color="auto"/>
            </w:tcBorders>
            <w:vAlign w:val="center"/>
          </w:tcPr>
          <w:p w14:paraId="7703E163"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网上按时提交电子投标文件</w:t>
            </w:r>
          </w:p>
        </w:tc>
      </w:tr>
      <w:tr w:rsidR="00C959DB" w:rsidRPr="00BC63B1" w14:paraId="65815A80" w14:textId="77777777">
        <w:trPr>
          <w:trHeight w:val="445"/>
          <w:jc w:val="center"/>
        </w:trPr>
        <w:tc>
          <w:tcPr>
            <w:tcW w:w="851" w:type="dxa"/>
            <w:tcBorders>
              <w:top w:val="single" w:sz="4" w:space="0" w:color="auto"/>
              <w:bottom w:val="single" w:sz="4" w:space="0" w:color="auto"/>
              <w:right w:val="single" w:sz="4" w:space="0" w:color="auto"/>
            </w:tcBorders>
            <w:vAlign w:val="center"/>
          </w:tcPr>
          <w:p w14:paraId="41930799"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11</w:t>
            </w:r>
          </w:p>
        </w:tc>
        <w:tc>
          <w:tcPr>
            <w:tcW w:w="2181" w:type="dxa"/>
            <w:tcBorders>
              <w:top w:val="single" w:sz="4" w:space="0" w:color="auto"/>
              <w:left w:val="single" w:sz="4" w:space="0" w:color="auto"/>
              <w:bottom w:val="single" w:sz="4" w:space="0" w:color="auto"/>
              <w:right w:val="single" w:sz="4" w:space="0" w:color="auto"/>
            </w:tcBorders>
            <w:vAlign w:val="center"/>
          </w:tcPr>
          <w:p w14:paraId="40973D4B"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实物样品</w:t>
            </w:r>
          </w:p>
        </w:tc>
        <w:tc>
          <w:tcPr>
            <w:tcW w:w="7169" w:type="dxa"/>
            <w:tcBorders>
              <w:top w:val="single" w:sz="4" w:space="0" w:color="auto"/>
              <w:left w:val="single" w:sz="4" w:space="0" w:color="auto"/>
              <w:bottom w:val="single" w:sz="4" w:space="0" w:color="auto"/>
            </w:tcBorders>
            <w:vAlign w:val="center"/>
          </w:tcPr>
          <w:p w14:paraId="05172F61"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无</w:t>
            </w:r>
          </w:p>
        </w:tc>
      </w:tr>
      <w:tr w:rsidR="00C959DB" w:rsidRPr="00BC63B1" w14:paraId="3AD2293C" w14:textId="77777777">
        <w:trPr>
          <w:trHeight w:val="445"/>
          <w:jc w:val="center"/>
        </w:trPr>
        <w:tc>
          <w:tcPr>
            <w:tcW w:w="851" w:type="dxa"/>
            <w:tcBorders>
              <w:top w:val="single" w:sz="4" w:space="0" w:color="auto"/>
              <w:bottom w:val="single" w:sz="4" w:space="0" w:color="auto"/>
              <w:right w:val="single" w:sz="4" w:space="0" w:color="auto"/>
            </w:tcBorders>
            <w:vAlign w:val="center"/>
          </w:tcPr>
          <w:p w14:paraId="2E79DE88"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12</w:t>
            </w:r>
          </w:p>
        </w:tc>
        <w:tc>
          <w:tcPr>
            <w:tcW w:w="2181" w:type="dxa"/>
            <w:tcBorders>
              <w:top w:val="single" w:sz="4" w:space="0" w:color="auto"/>
              <w:left w:val="single" w:sz="4" w:space="0" w:color="auto"/>
              <w:bottom w:val="single" w:sz="4" w:space="0" w:color="auto"/>
              <w:right w:val="single" w:sz="4" w:space="0" w:color="auto"/>
            </w:tcBorders>
            <w:vAlign w:val="center"/>
          </w:tcPr>
          <w:p w14:paraId="145ACED1"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现场踏勘</w:t>
            </w:r>
          </w:p>
        </w:tc>
        <w:tc>
          <w:tcPr>
            <w:tcW w:w="7169" w:type="dxa"/>
            <w:tcBorders>
              <w:top w:val="single" w:sz="4" w:space="0" w:color="auto"/>
              <w:left w:val="single" w:sz="4" w:space="0" w:color="auto"/>
              <w:bottom w:val="single" w:sz="4" w:space="0" w:color="auto"/>
            </w:tcBorders>
            <w:vAlign w:val="center"/>
          </w:tcPr>
          <w:p w14:paraId="7ABCDF5F" w14:textId="77777777" w:rsidR="0087153B" w:rsidRPr="00BC63B1" w:rsidRDefault="00616F36">
            <w:pPr>
              <w:snapToGrid w:val="0"/>
              <w:spacing w:line="520" w:lineRule="exact"/>
              <w:ind w:rightChars="-50" w:right="-105"/>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不组织</w:t>
            </w:r>
          </w:p>
        </w:tc>
      </w:tr>
      <w:tr w:rsidR="00C959DB" w:rsidRPr="00BC63B1" w14:paraId="76CCE19A" w14:textId="77777777">
        <w:trPr>
          <w:trHeight w:val="445"/>
          <w:jc w:val="center"/>
        </w:trPr>
        <w:tc>
          <w:tcPr>
            <w:tcW w:w="851" w:type="dxa"/>
            <w:tcBorders>
              <w:top w:val="single" w:sz="4" w:space="0" w:color="auto"/>
              <w:bottom w:val="single" w:sz="4" w:space="0" w:color="auto"/>
              <w:right w:val="single" w:sz="4" w:space="0" w:color="auto"/>
            </w:tcBorders>
            <w:vAlign w:val="center"/>
          </w:tcPr>
          <w:p w14:paraId="2B84C807"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13</w:t>
            </w:r>
          </w:p>
        </w:tc>
        <w:tc>
          <w:tcPr>
            <w:tcW w:w="2181" w:type="dxa"/>
            <w:tcBorders>
              <w:top w:val="single" w:sz="4" w:space="0" w:color="auto"/>
              <w:left w:val="single" w:sz="4" w:space="0" w:color="auto"/>
              <w:bottom w:val="single" w:sz="4" w:space="0" w:color="auto"/>
              <w:right w:val="single" w:sz="4" w:space="0" w:color="auto"/>
            </w:tcBorders>
            <w:vAlign w:val="center"/>
          </w:tcPr>
          <w:p w14:paraId="1FFA773B"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投标预备会</w:t>
            </w:r>
          </w:p>
        </w:tc>
        <w:tc>
          <w:tcPr>
            <w:tcW w:w="7169" w:type="dxa"/>
            <w:tcBorders>
              <w:top w:val="single" w:sz="4" w:space="0" w:color="auto"/>
              <w:left w:val="single" w:sz="4" w:space="0" w:color="auto"/>
              <w:bottom w:val="single" w:sz="4" w:space="0" w:color="auto"/>
            </w:tcBorders>
            <w:vAlign w:val="center"/>
          </w:tcPr>
          <w:p w14:paraId="66BCDF3C" w14:textId="77777777" w:rsidR="0087153B" w:rsidRPr="00BC63B1" w:rsidRDefault="00616F36">
            <w:pPr>
              <w:spacing w:line="520" w:lineRule="exact"/>
              <w:textAlignment w:val="top"/>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不召开</w:t>
            </w:r>
          </w:p>
        </w:tc>
      </w:tr>
      <w:tr w:rsidR="00C959DB" w:rsidRPr="00BC63B1" w14:paraId="4E1F09FB" w14:textId="77777777">
        <w:trPr>
          <w:trHeight w:val="452"/>
          <w:jc w:val="center"/>
        </w:trPr>
        <w:tc>
          <w:tcPr>
            <w:tcW w:w="851" w:type="dxa"/>
            <w:tcBorders>
              <w:top w:val="single" w:sz="4" w:space="0" w:color="auto"/>
              <w:bottom w:val="single" w:sz="4" w:space="0" w:color="auto"/>
              <w:right w:val="single" w:sz="4" w:space="0" w:color="auto"/>
            </w:tcBorders>
            <w:vAlign w:val="center"/>
          </w:tcPr>
          <w:p w14:paraId="2CF7C4DC"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14</w:t>
            </w:r>
          </w:p>
        </w:tc>
        <w:tc>
          <w:tcPr>
            <w:tcW w:w="2181" w:type="dxa"/>
            <w:tcBorders>
              <w:top w:val="single" w:sz="4" w:space="0" w:color="auto"/>
              <w:left w:val="single" w:sz="4" w:space="0" w:color="auto"/>
              <w:bottom w:val="single" w:sz="4" w:space="0" w:color="auto"/>
              <w:right w:val="single" w:sz="4" w:space="0" w:color="auto"/>
            </w:tcBorders>
            <w:vAlign w:val="center"/>
          </w:tcPr>
          <w:p w14:paraId="384805C3"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投标有效期</w:t>
            </w:r>
          </w:p>
        </w:tc>
        <w:tc>
          <w:tcPr>
            <w:tcW w:w="7169" w:type="dxa"/>
            <w:tcBorders>
              <w:top w:val="single" w:sz="4" w:space="0" w:color="auto"/>
              <w:left w:val="single" w:sz="4" w:space="0" w:color="auto"/>
              <w:bottom w:val="single" w:sz="4" w:space="0" w:color="auto"/>
            </w:tcBorders>
            <w:vAlign w:val="center"/>
          </w:tcPr>
          <w:p w14:paraId="3E11DB83"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开标之日起90天</w:t>
            </w:r>
          </w:p>
        </w:tc>
      </w:tr>
      <w:tr w:rsidR="00C959DB" w:rsidRPr="00BC63B1" w14:paraId="3AD3DD72" w14:textId="77777777">
        <w:trPr>
          <w:trHeight w:val="613"/>
          <w:jc w:val="center"/>
        </w:trPr>
        <w:tc>
          <w:tcPr>
            <w:tcW w:w="851" w:type="dxa"/>
            <w:tcBorders>
              <w:top w:val="single" w:sz="4" w:space="0" w:color="auto"/>
              <w:bottom w:val="single" w:sz="4" w:space="0" w:color="auto"/>
              <w:right w:val="single" w:sz="4" w:space="0" w:color="auto"/>
            </w:tcBorders>
            <w:vAlign w:val="center"/>
          </w:tcPr>
          <w:p w14:paraId="17CEB069"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15</w:t>
            </w:r>
          </w:p>
        </w:tc>
        <w:tc>
          <w:tcPr>
            <w:tcW w:w="2181" w:type="dxa"/>
            <w:tcBorders>
              <w:top w:val="single" w:sz="4" w:space="0" w:color="auto"/>
              <w:left w:val="single" w:sz="4" w:space="0" w:color="auto"/>
              <w:bottom w:val="single" w:sz="4" w:space="0" w:color="auto"/>
              <w:right w:val="single" w:sz="4" w:space="0" w:color="auto"/>
            </w:tcBorders>
            <w:vAlign w:val="center"/>
          </w:tcPr>
          <w:p w14:paraId="6F5277E5"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投标文件提交时间及地点</w:t>
            </w:r>
          </w:p>
        </w:tc>
        <w:tc>
          <w:tcPr>
            <w:tcW w:w="7169" w:type="dxa"/>
            <w:tcBorders>
              <w:top w:val="single" w:sz="4" w:space="0" w:color="auto"/>
              <w:left w:val="single" w:sz="4" w:space="0" w:color="auto"/>
              <w:bottom w:val="single" w:sz="4" w:space="0" w:color="auto"/>
            </w:tcBorders>
            <w:vAlign w:val="center"/>
          </w:tcPr>
          <w:p w14:paraId="49CE7E88" w14:textId="562E620D"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电子投标文件提交时间：2026年</w:t>
            </w:r>
            <w:r w:rsidR="00CD5342" w:rsidRPr="00BC63B1">
              <w:rPr>
                <w:rFonts w:ascii="仿宋" w:eastAsia="仿宋" w:hAnsi="仿宋" w:cs="仿宋" w:hint="eastAsia"/>
                <w:color w:val="000000" w:themeColor="text1"/>
                <w:sz w:val="28"/>
                <w:szCs w:val="28"/>
              </w:rPr>
              <w:t>8</w:t>
            </w:r>
            <w:r w:rsidRPr="00BC63B1">
              <w:rPr>
                <w:rFonts w:ascii="仿宋" w:eastAsia="仿宋" w:hAnsi="仿宋" w:cs="仿宋" w:hint="eastAsia"/>
                <w:color w:val="000000" w:themeColor="text1"/>
                <w:sz w:val="28"/>
                <w:szCs w:val="28"/>
              </w:rPr>
              <w:t>月</w:t>
            </w:r>
            <w:r w:rsidR="00CD5342" w:rsidRPr="00BC63B1">
              <w:rPr>
                <w:rFonts w:ascii="仿宋" w:eastAsia="仿宋" w:hAnsi="仿宋" w:cs="仿宋" w:hint="eastAsia"/>
                <w:color w:val="000000" w:themeColor="text1"/>
                <w:sz w:val="28"/>
                <w:szCs w:val="28"/>
              </w:rPr>
              <w:t>14</w:t>
            </w:r>
            <w:r w:rsidRPr="00BC63B1">
              <w:rPr>
                <w:rFonts w:ascii="仿宋" w:eastAsia="仿宋" w:hAnsi="仿宋" w:cs="仿宋" w:hint="eastAsia"/>
                <w:color w:val="000000" w:themeColor="text1"/>
                <w:sz w:val="28"/>
                <w:szCs w:val="28"/>
              </w:rPr>
              <w:t>日18时30分至2026年</w:t>
            </w:r>
            <w:r w:rsidR="00CD5342" w:rsidRPr="00BC63B1">
              <w:rPr>
                <w:rFonts w:ascii="仿宋" w:eastAsia="仿宋" w:hAnsi="仿宋" w:cs="仿宋" w:hint="eastAsia"/>
                <w:color w:val="000000" w:themeColor="text1"/>
                <w:sz w:val="28"/>
                <w:szCs w:val="28"/>
              </w:rPr>
              <w:t>8</w:t>
            </w:r>
            <w:r w:rsidRPr="00BC63B1">
              <w:rPr>
                <w:rFonts w:ascii="仿宋" w:eastAsia="仿宋" w:hAnsi="仿宋" w:cs="仿宋" w:hint="eastAsia"/>
                <w:color w:val="000000" w:themeColor="text1"/>
                <w:sz w:val="28"/>
                <w:szCs w:val="28"/>
              </w:rPr>
              <w:t>月</w:t>
            </w:r>
            <w:r w:rsidR="00CD5342" w:rsidRPr="00BC63B1">
              <w:rPr>
                <w:rFonts w:ascii="仿宋" w:eastAsia="仿宋" w:hAnsi="仿宋" w:cs="仿宋" w:hint="eastAsia"/>
                <w:color w:val="000000" w:themeColor="text1"/>
                <w:sz w:val="28"/>
                <w:szCs w:val="28"/>
              </w:rPr>
              <w:t>26</w:t>
            </w:r>
            <w:r w:rsidRPr="00BC63B1">
              <w:rPr>
                <w:rFonts w:ascii="仿宋" w:eastAsia="仿宋" w:hAnsi="仿宋" w:cs="仿宋" w:hint="eastAsia"/>
                <w:color w:val="000000" w:themeColor="text1"/>
                <w:sz w:val="28"/>
                <w:szCs w:val="28"/>
              </w:rPr>
              <w:t>日</w:t>
            </w:r>
            <w:r w:rsidR="00CD5342" w:rsidRPr="00BC63B1">
              <w:rPr>
                <w:rFonts w:ascii="仿宋" w:eastAsia="仿宋" w:hAnsi="仿宋" w:cs="仿宋" w:hint="eastAsia"/>
                <w:color w:val="000000" w:themeColor="text1"/>
                <w:sz w:val="28"/>
                <w:szCs w:val="28"/>
              </w:rPr>
              <w:t>9</w:t>
            </w:r>
            <w:r w:rsidRPr="00BC63B1">
              <w:rPr>
                <w:rFonts w:ascii="仿宋" w:eastAsia="仿宋" w:hAnsi="仿宋" w:cs="仿宋" w:hint="eastAsia"/>
                <w:color w:val="000000" w:themeColor="text1"/>
                <w:sz w:val="28"/>
                <w:szCs w:val="28"/>
              </w:rPr>
              <w:t>时00分（以国企阳光采购平台具体显示时间为准）提交网址：https://www.whgqcg.cn/login?redirect=%2Findex</w:t>
            </w:r>
          </w:p>
          <w:p w14:paraId="11D90871"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15.1纸质投标文件提交方式：</w:t>
            </w:r>
          </w:p>
          <w:p w14:paraId="4E259325"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基于项目资料归档的要求，纸质投标文件递交应在提交电子投标文件截止后三个工作日内，邮寄或送至招标代理处。</w:t>
            </w:r>
          </w:p>
          <w:p w14:paraId="128ABFD8"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15.2纸质投标文件共2份，将纸质投标文件密封在密封袋中，并在封口处粘贴封条。</w:t>
            </w:r>
          </w:p>
          <w:p w14:paraId="6FEE8D4B"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15.3封套内容：</w:t>
            </w:r>
          </w:p>
          <w:p w14:paraId="2DAF6F8E"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（1）代理机构：威海市</w:t>
            </w:r>
            <w:proofErr w:type="gramStart"/>
            <w:r w:rsidRPr="00BC63B1">
              <w:rPr>
                <w:rFonts w:ascii="仿宋" w:eastAsia="仿宋" w:hAnsi="仿宋" w:cs="仿宋" w:hint="eastAsia"/>
                <w:color w:val="000000" w:themeColor="text1"/>
                <w:sz w:val="28"/>
                <w:szCs w:val="28"/>
              </w:rPr>
              <w:t>天垣工程</w:t>
            </w:r>
            <w:proofErr w:type="gramEnd"/>
            <w:r w:rsidRPr="00BC63B1">
              <w:rPr>
                <w:rFonts w:ascii="仿宋" w:eastAsia="仿宋" w:hAnsi="仿宋" w:cs="仿宋" w:hint="eastAsia"/>
                <w:color w:val="000000" w:themeColor="text1"/>
                <w:sz w:val="28"/>
                <w:szCs w:val="28"/>
              </w:rPr>
              <w:t>咨询管理有限公司</w:t>
            </w:r>
          </w:p>
          <w:p w14:paraId="3E57776C" w14:textId="77777777" w:rsidR="0087153B" w:rsidRPr="00BC63B1" w:rsidRDefault="00616F36">
            <w:pPr>
              <w:snapToGrid w:val="0"/>
              <w:spacing w:line="520" w:lineRule="exact"/>
              <w:ind w:rightChars="-50" w:right="-105"/>
              <w:jc w:val="left"/>
              <w:rPr>
                <w:rFonts w:ascii="仿宋" w:eastAsia="仿宋" w:hAnsi="仿宋" w:cs="仿宋" w:hint="eastAsia"/>
                <w:bCs/>
                <w:color w:val="000000" w:themeColor="text1"/>
                <w:spacing w:val="8"/>
                <w:kern w:val="0"/>
                <w:sz w:val="28"/>
                <w:szCs w:val="28"/>
              </w:rPr>
            </w:pPr>
            <w:r w:rsidRPr="00BC63B1">
              <w:rPr>
                <w:rFonts w:ascii="仿宋" w:eastAsia="仿宋" w:hAnsi="仿宋" w:cs="仿宋" w:hint="eastAsia"/>
                <w:color w:val="000000" w:themeColor="text1"/>
                <w:sz w:val="28"/>
                <w:szCs w:val="28"/>
              </w:rPr>
              <w:t>（2）项目名称：</w:t>
            </w:r>
            <w:r w:rsidRPr="00BC63B1">
              <w:rPr>
                <w:rFonts w:ascii="仿宋" w:eastAsia="仿宋" w:hAnsi="仿宋" w:cs="仿宋" w:hint="eastAsia"/>
                <w:bCs/>
                <w:color w:val="000000" w:themeColor="text1"/>
                <w:spacing w:val="8"/>
                <w:kern w:val="0"/>
                <w:sz w:val="28"/>
                <w:szCs w:val="28"/>
              </w:rPr>
              <w:t>退役海军登陆艇吊装转运服务项目</w:t>
            </w:r>
          </w:p>
          <w:p w14:paraId="3C8D4619"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（3）招标编号：TYZB-202663</w:t>
            </w:r>
          </w:p>
          <w:p w14:paraId="12C6FB16"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（4）投标人：××××</w:t>
            </w:r>
          </w:p>
          <w:p w14:paraId="769B31D6"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（5）注明“公开开标前不得启封”字样。</w:t>
            </w:r>
          </w:p>
        </w:tc>
      </w:tr>
      <w:tr w:rsidR="00C959DB" w:rsidRPr="00BC63B1" w14:paraId="6C01ECD4" w14:textId="77777777">
        <w:trPr>
          <w:trHeight w:val="466"/>
          <w:jc w:val="center"/>
        </w:trPr>
        <w:tc>
          <w:tcPr>
            <w:tcW w:w="851" w:type="dxa"/>
            <w:tcBorders>
              <w:top w:val="single" w:sz="4" w:space="0" w:color="auto"/>
              <w:bottom w:val="single" w:sz="4" w:space="0" w:color="auto"/>
              <w:right w:val="single" w:sz="4" w:space="0" w:color="auto"/>
            </w:tcBorders>
            <w:vAlign w:val="center"/>
          </w:tcPr>
          <w:p w14:paraId="6CE33E3F"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16</w:t>
            </w:r>
          </w:p>
        </w:tc>
        <w:tc>
          <w:tcPr>
            <w:tcW w:w="2181" w:type="dxa"/>
            <w:tcBorders>
              <w:top w:val="single" w:sz="4" w:space="0" w:color="auto"/>
              <w:left w:val="single" w:sz="4" w:space="0" w:color="auto"/>
              <w:bottom w:val="single" w:sz="4" w:space="0" w:color="auto"/>
              <w:right w:val="single" w:sz="4" w:space="0" w:color="auto"/>
            </w:tcBorders>
            <w:vAlign w:val="center"/>
          </w:tcPr>
          <w:p w14:paraId="64D7DCF0"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开标时间</w:t>
            </w:r>
          </w:p>
        </w:tc>
        <w:tc>
          <w:tcPr>
            <w:tcW w:w="7169" w:type="dxa"/>
            <w:tcBorders>
              <w:top w:val="single" w:sz="4" w:space="0" w:color="auto"/>
              <w:left w:val="single" w:sz="4" w:space="0" w:color="auto"/>
              <w:bottom w:val="single" w:sz="4" w:space="0" w:color="auto"/>
            </w:tcBorders>
            <w:vAlign w:val="center"/>
          </w:tcPr>
          <w:p w14:paraId="4843CC50"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详见“第一章 招标公告”</w:t>
            </w:r>
          </w:p>
        </w:tc>
      </w:tr>
      <w:tr w:rsidR="00C959DB" w:rsidRPr="00BC63B1" w14:paraId="6468D34A" w14:textId="77777777">
        <w:trPr>
          <w:trHeight w:val="443"/>
          <w:jc w:val="center"/>
        </w:trPr>
        <w:tc>
          <w:tcPr>
            <w:tcW w:w="851" w:type="dxa"/>
            <w:tcBorders>
              <w:top w:val="single" w:sz="4" w:space="0" w:color="auto"/>
              <w:bottom w:val="single" w:sz="4" w:space="0" w:color="auto"/>
              <w:right w:val="single" w:sz="4" w:space="0" w:color="auto"/>
            </w:tcBorders>
            <w:vAlign w:val="center"/>
          </w:tcPr>
          <w:p w14:paraId="20E78411"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17</w:t>
            </w:r>
          </w:p>
        </w:tc>
        <w:tc>
          <w:tcPr>
            <w:tcW w:w="2181" w:type="dxa"/>
            <w:tcBorders>
              <w:top w:val="single" w:sz="4" w:space="0" w:color="auto"/>
              <w:left w:val="single" w:sz="4" w:space="0" w:color="auto"/>
              <w:bottom w:val="single" w:sz="4" w:space="0" w:color="auto"/>
              <w:right w:val="single" w:sz="4" w:space="0" w:color="auto"/>
            </w:tcBorders>
            <w:vAlign w:val="center"/>
          </w:tcPr>
          <w:p w14:paraId="6CC24E2C" w14:textId="77777777" w:rsidR="0087153B" w:rsidRPr="00BC63B1" w:rsidRDefault="00616F36">
            <w:pPr>
              <w:snapToGrid w:val="0"/>
              <w:spacing w:line="520" w:lineRule="exact"/>
              <w:ind w:rightChars="-50" w:right="-105"/>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开标地点</w:t>
            </w:r>
          </w:p>
        </w:tc>
        <w:tc>
          <w:tcPr>
            <w:tcW w:w="7169" w:type="dxa"/>
            <w:tcBorders>
              <w:top w:val="single" w:sz="4" w:space="0" w:color="auto"/>
              <w:left w:val="single" w:sz="4" w:space="0" w:color="auto"/>
              <w:bottom w:val="single" w:sz="4" w:space="0" w:color="auto"/>
            </w:tcBorders>
            <w:vAlign w:val="center"/>
          </w:tcPr>
          <w:p w14:paraId="753DF18E"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详见“第一章 招标公告”</w:t>
            </w:r>
          </w:p>
        </w:tc>
      </w:tr>
      <w:tr w:rsidR="00C959DB" w:rsidRPr="00BC63B1" w14:paraId="3482CA70" w14:textId="77777777">
        <w:trPr>
          <w:trHeight w:val="443"/>
          <w:jc w:val="center"/>
        </w:trPr>
        <w:tc>
          <w:tcPr>
            <w:tcW w:w="851" w:type="dxa"/>
            <w:tcBorders>
              <w:top w:val="single" w:sz="4" w:space="0" w:color="auto"/>
              <w:bottom w:val="single" w:sz="4" w:space="0" w:color="auto"/>
              <w:right w:val="single" w:sz="4" w:space="0" w:color="auto"/>
            </w:tcBorders>
            <w:vAlign w:val="center"/>
          </w:tcPr>
          <w:p w14:paraId="247E9DB8"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18</w:t>
            </w:r>
          </w:p>
        </w:tc>
        <w:tc>
          <w:tcPr>
            <w:tcW w:w="2181" w:type="dxa"/>
            <w:tcBorders>
              <w:top w:val="single" w:sz="4" w:space="0" w:color="auto"/>
              <w:left w:val="single" w:sz="4" w:space="0" w:color="auto"/>
              <w:bottom w:val="single" w:sz="4" w:space="0" w:color="auto"/>
              <w:right w:val="single" w:sz="4" w:space="0" w:color="auto"/>
            </w:tcBorders>
            <w:vAlign w:val="center"/>
          </w:tcPr>
          <w:p w14:paraId="28755B89"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开标方式</w:t>
            </w:r>
          </w:p>
        </w:tc>
        <w:tc>
          <w:tcPr>
            <w:tcW w:w="7169" w:type="dxa"/>
            <w:tcBorders>
              <w:top w:val="single" w:sz="4" w:space="0" w:color="auto"/>
              <w:left w:val="single" w:sz="4" w:space="0" w:color="auto"/>
              <w:bottom w:val="single" w:sz="4" w:space="0" w:color="auto"/>
            </w:tcBorders>
            <w:vAlign w:val="center"/>
          </w:tcPr>
          <w:p w14:paraId="39455962"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投标人无需到现场参与开标，但开、评标期间需实时关注交易系统相关通知，且被授权人的联络方式应保持畅通。</w:t>
            </w:r>
          </w:p>
        </w:tc>
      </w:tr>
      <w:tr w:rsidR="00C959DB" w:rsidRPr="00BC63B1" w14:paraId="75051798" w14:textId="77777777">
        <w:trPr>
          <w:trHeight w:val="443"/>
          <w:jc w:val="center"/>
        </w:trPr>
        <w:tc>
          <w:tcPr>
            <w:tcW w:w="851" w:type="dxa"/>
            <w:tcBorders>
              <w:top w:val="single" w:sz="4" w:space="0" w:color="auto"/>
              <w:bottom w:val="single" w:sz="4" w:space="0" w:color="auto"/>
              <w:right w:val="single" w:sz="4" w:space="0" w:color="auto"/>
            </w:tcBorders>
            <w:vAlign w:val="center"/>
          </w:tcPr>
          <w:p w14:paraId="189CE941"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19</w:t>
            </w:r>
          </w:p>
        </w:tc>
        <w:tc>
          <w:tcPr>
            <w:tcW w:w="2181" w:type="dxa"/>
            <w:tcBorders>
              <w:top w:val="single" w:sz="4" w:space="0" w:color="auto"/>
              <w:left w:val="single" w:sz="4" w:space="0" w:color="auto"/>
              <w:bottom w:val="single" w:sz="4" w:space="0" w:color="auto"/>
              <w:right w:val="single" w:sz="4" w:space="0" w:color="auto"/>
            </w:tcBorders>
            <w:vAlign w:val="center"/>
          </w:tcPr>
          <w:p w14:paraId="56AD2FCA"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开标程序</w:t>
            </w:r>
          </w:p>
        </w:tc>
        <w:tc>
          <w:tcPr>
            <w:tcW w:w="7169" w:type="dxa"/>
            <w:tcBorders>
              <w:top w:val="single" w:sz="4" w:space="0" w:color="auto"/>
              <w:left w:val="single" w:sz="4" w:space="0" w:color="auto"/>
              <w:bottom w:val="single" w:sz="4" w:space="0" w:color="auto"/>
            </w:tcBorders>
            <w:vAlign w:val="center"/>
          </w:tcPr>
          <w:p w14:paraId="4D0F35AB"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签到时间：递交投标文件截止时间前完成</w:t>
            </w:r>
          </w:p>
          <w:p w14:paraId="5B8AC06E"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解密时间：开始解密后15分钟内完成</w:t>
            </w:r>
          </w:p>
        </w:tc>
      </w:tr>
      <w:tr w:rsidR="00C959DB" w:rsidRPr="00BC63B1" w14:paraId="09019AB4" w14:textId="77777777">
        <w:trPr>
          <w:trHeight w:val="665"/>
          <w:jc w:val="center"/>
        </w:trPr>
        <w:tc>
          <w:tcPr>
            <w:tcW w:w="851" w:type="dxa"/>
            <w:tcBorders>
              <w:top w:val="single" w:sz="4" w:space="0" w:color="auto"/>
              <w:bottom w:val="single" w:sz="4" w:space="0" w:color="auto"/>
              <w:right w:val="single" w:sz="4" w:space="0" w:color="auto"/>
            </w:tcBorders>
            <w:vAlign w:val="center"/>
          </w:tcPr>
          <w:p w14:paraId="5F67280A"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20</w:t>
            </w:r>
          </w:p>
        </w:tc>
        <w:tc>
          <w:tcPr>
            <w:tcW w:w="2181" w:type="dxa"/>
            <w:tcBorders>
              <w:top w:val="single" w:sz="4" w:space="0" w:color="auto"/>
              <w:left w:val="single" w:sz="4" w:space="0" w:color="auto"/>
              <w:bottom w:val="single" w:sz="4" w:space="0" w:color="auto"/>
              <w:right w:val="single" w:sz="4" w:space="0" w:color="auto"/>
            </w:tcBorders>
            <w:vAlign w:val="center"/>
          </w:tcPr>
          <w:p w14:paraId="1377F15C"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资格审查方式</w:t>
            </w:r>
          </w:p>
        </w:tc>
        <w:tc>
          <w:tcPr>
            <w:tcW w:w="7169" w:type="dxa"/>
            <w:tcBorders>
              <w:top w:val="single" w:sz="4" w:space="0" w:color="auto"/>
              <w:left w:val="single" w:sz="4" w:space="0" w:color="auto"/>
              <w:bottom w:val="single" w:sz="4" w:space="0" w:color="auto"/>
            </w:tcBorders>
            <w:vAlign w:val="center"/>
          </w:tcPr>
          <w:p w14:paraId="7B731535" w14:textId="77777777" w:rsidR="0087153B" w:rsidRPr="00BC63B1" w:rsidRDefault="00616F36">
            <w:pPr>
              <w:snapToGrid w:val="0"/>
              <w:spacing w:line="520" w:lineRule="exact"/>
              <w:ind w:rightChars="-50" w:right="-105"/>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资格后审</w:t>
            </w:r>
          </w:p>
        </w:tc>
      </w:tr>
      <w:tr w:rsidR="00C959DB" w:rsidRPr="00BC63B1" w14:paraId="7A12CE02" w14:textId="77777777">
        <w:trPr>
          <w:trHeight w:val="557"/>
          <w:jc w:val="center"/>
        </w:trPr>
        <w:tc>
          <w:tcPr>
            <w:tcW w:w="851" w:type="dxa"/>
            <w:tcBorders>
              <w:top w:val="single" w:sz="4" w:space="0" w:color="auto"/>
              <w:bottom w:val="single" w:sz="4" w:space="0" w:color="auto"/>
              <w:right w:val="single" w:sz="4" w:space="0" w:color="auto"/>
            </w:tcBorders>
            <w:vAlign w:val="center"/>
          </w:tcPr>
          <w:p w14:paraId="1D989607"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21</w:t>
            </w:r>
          </w:p>
        </w:tc>
        <w:tc>
          <w:tcPr>
            <w:tcW w:w="2181" w:type="dxa"/>
            <w:tcBorders>
              <w:top w:val="single" w:sz="4" w:space="0" w:color="auto"/>
              <w:left w:val="single" w:sz="4" w:space="0" w:color="auto"/>
              <w:bottom w:val="single" w:sz="4" w:space="0" w:color="auto"/>
              <w:right w:val="single" w:sz="4" w:space="0" w:color="auto"/>
            </w:tcBorders>
            <w:vAlign w:val="center"/>
          </w:tcPr>
          <w:p w14:paraId="01C04B96"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评审办法</w:t>
            </w:r>
          </w:p>
        </w:tc>
        <w:tc>
          <w:tcPr>
            <w:tcW w:w="7169" w:type="dxa"/>
            <w:tcBorders>
              <w:top w:val="single" w:sz="4" w:space="0" w:color="auto"/>
              <w:left w:val="single" w:sz="4" w:space="0" w:color="auto"/>
              <w:bottom w:val="single" w:sz="4" w:space="0" w:color="auto"/>
            </w:tcBorders>
            <w:vAlign w:val="center"/>
          </w:tcPr>
          <w:p w14:paraId="49206014"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综合评分法</w:t>
            </w:r>
          </w:p>
        </w:tc>
      </w:tr>
      <w:tr w:rsidR="00C959DB" w:rsidRPr="00BC63B1" w14:paraId="38C630F1" w14:textId="77777777">
        <w:trPr>
          <w:trHeight w:val="475"/>
          <w:jc w:val="center"/>
        </w:trPr>
        <w:tc>
          <w:tcPr>
            <w:tcW w:w="851" w:type="dxa"/>
            <w:tcBorders>
              <w:top w:val="single" w:sz="4" w:space="0" w:color="auto"/>
              <w:bottom w:val="single" w:sz="4" w:space="0" w:color="auto"/>
              <w:right w:val="single" w:sz="4" w:space="0" w:color="auto"/>
            </w:tcBorders>
            <w:vAlign w:val="center"/>
          </w:tcPr>
          <w:p w14:paraId="3E762567"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w:t>
            </w:r>
          </w:p>
        </w:tc>
        <w:tc>
          <w:tcPr>
            <w:tcW w:w="2181" w:type="dxa"/>
            <w:tcBorders>
              <w:top w:val="single" w:sz="4" w:space="0" w:color="auto"/>
              <w:left w:val="single" w:sz="4" w:space="0" w:color="auto"/>
              <w:bottom w:val="single" w:sz="4" w:space="0" w:color="auto"/>
              <w:right w:val="single" w:sz="4" w:space="0" w:color="auto"/>
            </w:tcBorders>
            <w:vAlign w:val="center"/>
          </w:tcPr>
          <w:p w14:paraId="5585B1DD"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联合体报价</w:t>
            </w:r>
          </w:p>
        </w:tc>
        <w:tc>
          <w:tcPr>
            <w:tcW w:w="7169" w:type="dxa"/>
            <w:tcBorders>
              <w:top w:val="single" w:sz="4" w:space="0" w:color="auto"/>
              <w:left w:val="single" w:sz="4" w:space="0" w:color="auto"/>
              <w:bottom w:val="single" w:sz="4" w:space="0" w:color="auto"/>
            </w:tcBorders>
            <w:vAlign w:val="center"/>
          </w:tcPr>
          <w:p w14:paraId="05055623"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不允许</w:t>
            </w:r>
          </w:p>
        </w:tc>
      </w:tr>
      <w:tr w:rsidR="00C959DB" w:rsidRPr="00BC63B1" w14:paraId="306DC78B" w14:textId="77777777">
        <w:trPr>
          <w:trHeight w:val="475"/>
          <w:jc w:val="center"/>
        </w:trPr>
        <w:tc>
          <w:tcPr>
            <w:tcW w:w="851" w:type="dxa"/>
            <w:tcBorders>
              <w:top w:val="single" w:sz="4" w:space="0" w:color="auto"/>
              <w:bottom w:val="single" w:sz="4" w:space="0" w:color="auto"/>
              <w:right w:val="single" w:sz="4" w:space="0" w:color="auto"/>
            </w:tcBorders>
            <w:vAlign w:val="center"/>
          </w:tcPr>
          <w:p w14:paraId="2650582E"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23</w:t>
            </w:r>
          </w:p>
        </w:tc>
        <w:tc>
          <w:tcPr>
            <w:tcW w:w="2181" w:type="dxa"/>
            <w:tcBorders>
              <w:top w:val="single" w:sz="4" w:space="0" w:color="auto"/>
              <w:left w:val="single" w:sz="4" w:space="0" w:color="auto"/>
              <w:bottom w:val="single" w:sz="4" w:space="0" w:color="auto"/>
              <w:right w:val="single" w:sz="4" w:space="0" w:color="auto"/>
            </w:tcBorders>
            <w:vAlign w:val="center"/>
          </w:tcPr>
          <w:p w14:paraId="7353B340"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分（转）包</w:t>
            </w:r>
          </w:p>
        </w:tc>
        <w:tc>
          <w:tcPr>
            <w:tcW w:w="7169" w:type="dxa"/>
            <w:tcBorders>
              <w:top w:val="single" w:sz="4" w:space="0" w:color="auto"/>
              <w:left w:val="single" w:sz="4" w:space="0" w:color="auto"/>
              <w:bottom w:val="single" w:sz="4" w:space="0" w:color="auto"/>
            </w:tcBorders>
            <w:vAlign w:val="center"/>
          </w:tcPr>
          <w:p w14:paraId="6D109695"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不允许</w:t>
            </w:r>
          </w:p>
        </w:tc>
      </w:tr>
      <w:tr w:rsidR="00C959DB" w:rsidRPr="00BC63B1" w14:paraId="76405A1F" w14:textId="77777777">
        <w:trPr>
          <w:trHeight w:val="475"/>
          <w:jc w:val="center"/>
        </w:trPr>
        <w:tc>
          <w:tcPr>
            <w:tcW w:w="851" w:type="dxa"/>
            <w:tcBorders>
              <w:top w:val="single" w:sz="4" w:space="0" w:color="auto"/>
              <w:bottom w:val="single" w:sz="4" w:space="0" w:color="auto"/>
              <w:right w:val="single" w:sz="4" w:space="0" w:color="auto"/>
            </w:tcBorders>
            <w:vAlign w:val="center"/>
          </w:tcPr>
          <w:p w14:paraId="7E8CEB3F"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24</w:t>
            </w:r>
          </w:p>
        </w:tc>
        <w:tc>
          <w:tcPr>
            <w:tcW w:w="2181" w:type="dxa"/>
            <w:tcBorders>
              <w:top w:val="single" w:sz="4" w:space="0" w:color="auto"/>
              <w:left w:val="single" w:sz="4" w:space="0" w:color="auto"/>
              <w:bottom w:val="single" w:sz="4" w:space="0" w:color="auto"/>
              <w:right w:val="single" w:sz="4" w:space="0" w:color="auto"/>
            </w:tcBorders>
            <w:vAlign w:val="center"/>
          </w:tcPr>
          <w:p w14:paraId="7F29C239"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投标保证金</w:t>
            </w:r>
          </w:p>
        </w:tc>
        <w:tc>
          <w:tcPr>
            <w:tcW w:w="7169" w:type="dxa"/>
            <w:tcBorders>
              <w:top w:val="single" w:sz="4" w:space="0" w:color="auto"/>
              <w:left w:val="single" w:sz="4" w:space="0" w:color="auto"/>
              <w:bottom w:val="single" w:sz="4" w:space="0" w:color="auto"/>
            </w:tcBorders>
            <w:vAlign w:val="center"/>
          </w:tcPr>
          <w:p w14:paraId="000D0C1B"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bookmarkStart w:id="25" w:name="_Hlk58068062"/>
            <w:r w:rsidRPr="00BC63B1">
              <w:rPr>
                <w:rFonts w:ascii="仿宋" w:eastAsia="仿宋" w:hAnsi="仿宋" w:cs="仿宋" w:hint="eastAsia"/>
                <w:color w:val="000000" w:themeColor="text1"/>
                <w:sz w:val="28"/>
                <w:szCs w:val="28"/>
              </w:rPr>
              <w:t>1.</w:t>
            </w:r>
            <w:bookmarkStart w:id="26" w:name="_Hlk191971653"/>
            <w:r w:rsidRPr="00BC63B1">
              <w:rPr>
                <w:rFonts w:ascii="仿宋" w:eastAsia="仿宋" w:hAnsi="仿宋" w:cs="仿宋" w:hint="eastAsia"/>
                <w:color w:val="000000" w:themeColor="text1"/>
                <w:sz w:val="28"/>
                <w:szCs w:val="28"/>
              </w:rPr>
              <w:t>本项目投标保证金：</w:t>
            </w:r>
          </w:p>
          <w:p w14:paraId="0F9623FB"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人民币叁仟元整（小写3000.00元）。</w:t>
            </w:r>
          </w:p>
          <w:bookmarkEnd w:id="26"/>
          <w:p w14:paraId="0DEF0232"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w:t>
            </w:r>
            <w:bookmarkStart w:id="27" w:name="_Hlk191971666"/>
            <w:r w:rsidRPr="00BC63B1">
              <w:rPr>
                <w:rFonts w:ascii="仿宋" w:eastAsia="仿宋" w:hAnsi="仿宋" w:cs="仿宋" w:hint="eastAsia"/>
                <w:color w:val="000000" w:themeColor="text1"/>
                <w:sz w:val="28"/>
                <w:szCs w:val="28"/>
              </w:rPr>
              <w:t>交纳截止时间：同电子投标文件提交截止时间。</w:t>
            </w:r>
            <w:bookmarkEnd w:id="27"/>
          </w:p>
          <w:p w14:paraId="2533E72A" w14:textId="77777777" w:rsidR="0087153B" w:rsidRPr="00BC63B1" w:rsidRDefault="00616F36">
            <w:pPr>
              <w:snapToGrid w:val="0"/>
              <w:spacing w:line="520" w:lineRule="exact"/>
              <w:jc w:val="left"/>
              <w:rPr>
                <w:rFonts w:ascii="仿宋" w:eastAsia="仿宋" w:hAnsi="仿宋" w:cs="仿宋" w:hint="eastAsia"/>
                <w:b/>
                <w:bCs/>
                <w:color w:val="000000" w:themeColor="text1"/>
                <w:sz w:val="28"/>
                <w:szCs w:val="28"/>
              </w:rPr>
            </w:pPr>
            <w:r w:rsidRPr="00BC63B1">
              <w:rPr>
                <w:rFonts w:ascii="仿宋" w:eastAsia="仿宋" w:hAnsi="仿宋" w:cs="仿宋" w:hint="eastAsia"/>
                <w:color w:val="000000" w:themeColor="text1"/>
                <w:sz w:val="28"/>
                <w:szCs w:val="28"/>
              </w:rPr>
              <w:t>3.投标保证金的交纳单位必须与投标人名称一致，投标</w:t>
            </w:r>
            <w:r w:rsidRPr="00BC63B1">
              <w:rPr>
                <w:rFonts w:ascii="仿宋" w:eastAsia="仿宋" w:hAnsi="仿宋" w:cs="仿宋" w:hint="eastAsia"/>
                <w:color w:val="000000" w:themeColor="text1"/>
                <w:sz w:val="28"/>
                <w:szCs w:val="28"/>
              </w:rPr>
              <w:lastRenderedPageBreak/>
              <w:t>保证金须从其基本账户转出，否则其投标无效。</w:t>
            </w:r>
          </w:p>
          <w:p w14:paraId="533803FA" w14:textId="77777777" w:rsidR="0087153B" w:rsidRPr="00BC63B1" w:rsidRDefault="00616F36">
            <w:pPr>
              <w:snapToGrid w:val="0"/>
              <w:spacing w:line="520" w:lineRule="exact"/>
              <w:jc w:val="left"/>
              <w:rPr>
                <w:rFonts w:ascii="仿宋" w:eastAsia="仿宋" w:hAnsi="仿宋" w:cs="仿宋" w:hint="eastAsia"/>
                <w:b/>
                <w:bCs/>
                <w:color w:val="000000" w:themeColor="text1"/>
                <w:sz w:val="28"/>
                <w:szCs w:val="28"/>
              </w:rPr>
            </w:pPr>
            <w:r w:rsidRPr="00BC63B1">
              <w:rPr>
                <w:rFonts w:ascii="仿宋" w:eastAsia="仿宋" w:hAnsi="仿宋" w:cs="仿宋" w:hint="eastAsia"/>
                <w:b/>
                <w:bCs/>
                <w:color w:val="000000" w:themeColor="text1"/>
                <w:sz w:val="28"/>
                <w:szCs w:val="28"/>
              </w:rPr>
              <w:t>4.本项目的投标保证金必须通过威海市国有企业阳光采购电子化服务平台交纳，使用说明参见威海市公共资源交易网（http://ggzyjy.weihai.cn）的“办事指南—国企采购专区”中《威海市国有企业阳光采购电子化服务平台线上投标保证金操作手册》。</w:t>
            </w:r>
          </w:p>
          <w:p w14:paraId="081A33B9" w14:textId="5F7081B4" w:rsidR="008D278C" w:rsidRPr="00BC63B1" w:rsidRDefault="00616F36" w:rsidP="008D278C">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w:t>
            </w:r>
            <w:r w:rsidR="008D278C" w:rsidRPr="00BC63B1">
              <w:rPr>
                <w:rFonts w:ascii="仿宋" w:eastAsia="仿宋" w:hAnsi="仿宋" w:cs="仿宋" w:hint="eastAsia"/>
                <w:color w:val="000000" w:themeColor="text1"/>
                <w:sz w:val="28"/>
                <w:szCs w:val="28"/>
              </w:rPr>
              <w:t>为确保投标工作有序进行，投标保证金应当在提交投标文件截止时间前（以到账时间为准）到达指定账户</w:t>
            </w:r>
            <w:r w:rsidR="008D278C" w:rsidRPr="00BC63B1">
              <w:rPr>
                <w:rFonts w:ascii="仿宋" w:eastAsia="仿宋" w:hAnsi="仿宋" w:cs="仿宋" w:hint="eastAsia"/>
                <w:b/>
                <w:bCs/>
                <w:color w:val="000000" w:themeColor="text1"/>
                <w:sz w:val="28"/>
                <w:szCs w:val="28"/>
              </w:rPr>
              <w:t>（以投标人在系统中获取到的虚拟子账号信息为准）</w:t>
            </w:r>
            <w:r w:rsidR="008D278C" w:rsidRPr="00BC63B1">
              <w:rPr>
                <w:rFonts w:ascii="仿宋" w:eastAsia="仿宋" w:hAnsi="仿宋" w:cs="仿宋" w:hint="eastAsia"/>
                <w:color w:val="000000" w:themeColor="text1"/>
                <w:sz w:val="28"/>
                <w:szCs w:val="28"/>
              </w:rPr>
              <w:t>。请投标人务必注意以系统生成的缴纳账号信息为准，进行保证金的缴纳，并及时通过平台查询确认保证金到账情况，因操作不当造成投标保证金递交失败的，由投标人自行承担相应责任。以网银、电汇等方式一次性足额交纳保证金，不接受支付宝等第三方平台转账。禁止第三方代交。投标保证金交纳单位应与提交投标文件的投标人名称一致。</w:t>
            </w:r>
          </w:p>
          <w:p w14:paraId="636485B8"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为确保投标人投标保证金及时足额到账，请尽量提前交纳保证金，由于银行系统原因，请至少在提交投标文件截止时间前12小时将保证金汇出。如不按招标文件和系统使用指南操作，导致开标过程中国企阳光采购平台未出现投标人名称或者显示投标保证金未按时到账，视为其未按照招标文件的规定提交投标保证金，投标人对此应有明确的认识，自行承担后果。投标人可以使用国企阳光采购平台查询并及时更新交纳情况。</w:t>
            </w:r>
            <w:bookmarkEnd w:id="25"/>
          </w:p>
          <w:p w14:paraId="226ACCD2" w14:textId="77777777" w:rsidR="0087153B" w:rsidRPr="00BC63B1" w:rsidRDefault="00616F36">
            <w:pPr>
              <w:snapToGrid w:val="0"/>
              <w:spacing w:line="520" w:lineRule="exact"/>
              <w:jc w:val="left"/>
              <w:rPr>
                <w:rFonts w:ascii="仿宋" w:eastAsia="仿宋" w:hAnsi="仿宋" w:cs="仿宋" w:hint="eastAsia"/>
                <w:color w:val="000000" w:themeColor="text1"/>
              </w:rPr>
            </w:pPr>
            <w:r w:rsidRPr="00BC63B1">
              <w:rPr>
                <w:rFonts w:ascii="仿宋" w:eastAsia="仿宋" w:hAnsi="仿宋" w:cs="仿宋" w:hint="eastAsia"/>
                <w:b/>
                <w:color w:val="000000" w:themeColor="text1"/>
                <w:sz w:val="28"/>
                <w:szCs w:val="28"/>
              </w:rPr>
              <w:t>7.退还保证金：</w:t>
            </w:r>
            <w:r w:rsidRPr="00BC63B1">
              <w:rPr>
                <w:rFonts w:ascii="仿宋" w:eastAsia="仿宋" w:hAnsi="仿宋" w:cs="仿宋" w:hint="eastAsia"/>
                <w:color w:val="000000" w:themeColor="text1"/>
                <w:sz w:val="28"/>
                <w:szCs w:val="28"/>
              </w:rPr>
              <w:t>目前系统采用自动退还保证金操作，分为未中标人退还和中标人退还。代理机构向中标人发送</w:t>
            </w:r>
            <w:r w:rsidRPr="00BC63B1">
              <w:rPr>
                <w:rFonts w:ascii="仿宋" w:eastAsia="仿宋" w:hAnsi="仿宋" w:cs="仿宋" w:hint="eastAsia"/>
                <w:color w:val="000000" w:themeColor="text1"/>
                <w:sz w:val="28"/>
                <w:szCs w:val="28"/>
              </w:rPr>
              <w:lastRenderedPageBreak/>
              <w:t>中标通知书后，系统自动退还未中标人保证金；招标人和中标人签署</w:t>
            </w:r>
            <w:proofErr w:type="gramStart"/>
            <w:r w:rsidRPr="00BC63B1">
              <w:rPr>
                <w:rFonts w:ascii="仿宋" w:eastAsia="仿宋" w:hAnsi="仿宋" w:cs="仿宋" w:hint="eastAsia"/>
                <w:color w:val="000000" w:themeColor="text1"/>
                <w:sz w:val="28"/>
                <w:szCs w:val="28"/>
              </w:rPr>
              <w:t>完合同</w:t>
            </w:r>
            <w:proofErr w:type="gramEnd"/>
            <w:r w:rsidRPr="00BC63B1">
              <w:rPr>
                <w:rFonts w:ascii="仿宋" w:eastAsia="仿宋" w:hAnsi="仿宋" w:cs="仿宋" w:hint="eastAsia"/>
                <w:color w:val="000000" w:themeColor="text1"/>
                <w:sz w:val="28"/>
                <w:szCs w:val="28"/>
              </w:rPr>
              <w:t>后，系统自动退还中标人保证金。</w:t>
            </w:r>
          </w:p>
        </w:tc>
      </w:tr>
      <w:tr w:rsidR="00C959DB" w:rsidRPr="00BC63B1" w14:paraId="08634903" w14:textId="77777777">
        <w:trPr>
          <w:trHeight w:val="714"/>
          <w:jc w:val="center"/>
        </w:trPr>
        <w:tc>
          <w:tcPr>
            <w:tcW w:w="851" w:type="dxa"/>
            <w:tcBorders>
              <w:top w:val="single" w:sz="4" w:space="0" w:color="auto"/>
              <w:bottom w:val="single" w:sz="4" w:space="0" w:color="auto"/>
              <w:right w:val="single" w:sz="4" w:space="0" w:color="auto"/>
            </w:tcBorders>
            <w:vAlign w:val="center"/>
          </w:tcPr>
          <w:p w14:paraId="1DCE3C31"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25</w:t>
            </w:r>
          </w:p>
        </w:tc>
        <w:tc>
          <w:tcPr>
            <w:tcW w:w="2181" w:type="dxa"/>
            <w:tcBorders>
              <w:top w:val="single" w:sz="4" w:space="0" w:color="auto"/>
              <w:left w:val="single" w:sz="4" w:space="0" w:color="auto"/>
              <w:bottom w:val="single" w:sz="4" w:space="0" w:color="auto"/>
              <w:right w:val="single" w:sz="4" w:space="0" w:color="auto"/>
            </w:tcBorders>
            <w:vAlign w:val="center"/>
          </w:tcPr>
          <w:p w14:paraId="0BE7F10E"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履约保证金</w:t>
            </w:r>
          </w:p>
        </w:tc>
        <w:tc>
          <w:tcPr>
            <w:tcW w:w="7169" w:type="dxa"/>
            <w:tcBorders>
              <w:top w:val="single" w:sz="4" w:space="0" w:color="auto"/>
              <w:left w:val="single" w:sz="4" w:space="0" w:color="auto"/>
              <w:bottom w:val="single" w:sz="4" w:space="0" w:color="auto"/>
            </w:tcBorders>
            <w:vAlign w:val="center"/>
          </w:tcPr>
          <w:p w14:paraId="5C1763FA"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本项目不收取履约保证金</w:t>
            </w:r>
          </w:p>
        </w:tc>
      </w:tr>
      <w:tr w:rsidR="00C959DB" w:rsidRPr="00BC63B1" w14:paraId="0425F351" w14:textId="77777777">
        <w:trPr>
          <w:trHeight w:val="714"/>
          <w:jc w:val="center"/>
        </w:trPr>
        <w:tc>
          <w:tcPr>
            <w:tcW w:w="851" w:type="dxa"/>
            <w:tcBorders>
              <w:top w:val="single" w:sz="4" w:space="0" w:color="auto"/>
              <w:bottom w:val="single" w:sz="4" w:space="0" w:color="auto"/>
              <w:right w:val="single" w:sz="4" w:space="0" w:color="auto"/>
            </w:tcBorders>
            <w:vAlign w:val="center"/>
          </w:tcPr>
          <w:p w14:paraId="63F4ADBD"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26</w:t>
            </w:r>
          </w:p>
        </w:tc>
        <w:tc>
          <w:tcPr>
            <w:tcW w:w="2181" w:type="dxa"/>
            <w:tcBorders>
              <w:top w:val="single" w:sz="4" w:space="0" w:color="auto"/>
              <w:left w:val="single" w:sz="4" w:space="0" w:color="auto"/>
              <w:bottom w:val="single" w:sz="4" w:space="0" w:color="auto"/>
              <w:right w:val="single" w:sz="4" w:space="0" w:color="auto"/>
            </w:tcBorders>
            <w:vAlign w:val="center"/>
          </w:tcPr>
          <w:p w14:paraId="3CBA0799"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付款方式</w:t>
            </w:r>
          </w:p>
        </w:tc>
        <w:tc>
          <w:tcPr>
            <w:tcW w:w="7169" w:type="dxa"/>
            <w:tcBorders>
              <w:top w:val="single" w:sz="4" w:space="0" w:color="auto"/>
              <w:left w:val="single" w:sz="4" w:space="0" w:color="auto"/>
              <w:bottom w:val="single" w:sz="4" w:space="0" w:color="auto"/>
            </w:tcBorders>
            <w:vAlign w:val="center"/>
          </w:tcPr>
          <w:p w14:paraId="47C24D8D" w14:textId="77777777" w:rsidR="0087153B" w:rsidRPr="00BC63B1" w:rsidRDefault="00616F36">
            <w:pPr>
              <w:spacing w:line="520" w:lineRule="exac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详见合同范本</w:t>
            </w:r>
          </w:p>
        </w:tc>
      </w:tr>
      <w:tr w:rsidR="00C959DB" w:rsidRPr="00BC63B1" w14:paraId="103A9613" w14:textId="77777777">
        <w:trPr>
          <w:trHeight w:val="714"/>
          <w:jc w:val="center"/>
        </w:trPr>
        <w:tc>
          <w:tcPr>
            <w:tcW w:w="851" w:type="dxa"/>
            <w:tcBorders>
              <w:top w:val="single" w:sz="4" w:space="0" w:color="auto"/>
              <w:bottom w:val="single" w:sz="4" w:space="0" w:color="auto"/>
              <w:right w:val="single" w:sz="4" w:space="0" w:color="auto"/>
            </w:tcBorders>
            <w:vAlign w:val="center"/>
          </w:tcPr>
          <w:p w14:paraId="3EF41CC7"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27</w:t>
            </w:r>
          </w:p>
        </w:tc>
        <w:tc>
          <w:tcPr>
            <w:tcW w:w="2181" w:type="dxa"/>
            <w:tcBorders>
              <w:top w:val="single" w:sz="4" w:space="0" w:color="auto"/>
              <w:left w:val="single" w:sz="4" w:space="0" w:color="auto"/>
              <w:bottom w:val="single" w:sz="4" w:space="0" w:color="auto"/>
              <w:right w:val="single" w:sz="4" w:space="0" w:color="auto"/>
            </w:tcBorders>
            <w:vAlign w:val="center"/>
          </w:tcPr>
          <w:p w14:paraId="3600DA88" w14:textId="77777777" w:rsidR="0087153B" w:rsidRPr="00BC63B1" w:rsidRDefault="00616F36">
            <w:pPr>
              <w:snapToGrid w:val="0"/>
              <w:spacing w:line="52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招标控制价</w:t>
            </w:r>
          </w:p>
        </w:tc>
        <w:tc>
          <w:tcPr>
            <w:tcW w:w="7169" w:type="dxa"/>
            <w:tcBorders>
              <w:top w:val="single" w:sz="4" w:space="0" w:color="auto"/>
              <w:left w:val="single" w:sz="4" w:space="0" w:color="auto"/>
              <w:bottom w:val="single" w:sz="4" w:space="0" w:color="auto"/>
            </w:tcBorders>
            <w:vAlign w:val="center"/>
          </w:tcPr>
          <w:p w14:paraId="59CC5DE2" w14:textId="77777777" w:rsidR="0087153B" w:rsidRPr="00BC63B1" w:rsidRDefault="00616F36">
            <w:pPr>
              <w:spacing w:line="520" w:lineRule="exact"/>
              <w:rPr>
                <w:rFonts w:ascii="仿宋" w:eastAsia="仿宋" w:hAnsi="仿宋" w:cs="仿宋" w:hint="eastAsia"/>
                <w:color w:val="000000" w:themeColor="text1"/>
                <w:sz w:val="28"/>
                <w:szCs w:val="28"/>
              </w:rPr>
            </w:pPr>
            <w:r w:rsidRPr="00BC63B1">
              <w:rPr>
                <w:rFonts w:ascii="仿宋" w:eastAsia="仿宋" w:hAnsi="仿宋" w:cs="仿宋" w:hint="eastAsia"/>
                <w:bCs/>
                <w:color w:val="000000" w:themeColor="text1"/>
                <w:spacing w:val="8"/>
                <w:kern w:val="0"/>
                <w:sz w:val="28"/>
                <w:szCs w:val="28"/>
              </w:rPr>
              <w:t>347100.00</w:t>
            </w:r>
            <w:r w:rsidRPr="00BC63B1">
              <w:rPr>
                <w:rFonts w:ascii="仿宋" w:eastAsia="仿宋" w:hAnsi="仿宋" w:cs="仿宋" w:hint="eastAsia"/>
                <w:color w:val="000000" w:themeColor="text1"/>
                <w:sz w:val="28"/>
                <w:szCs w:val="28"/>
              </w:rPr>
              <w:t>元，</w:t>
            </w:r>
            <w:r w:rsidRPr="00BC63B1">
              <w:rPr>
                <w:rFonts w:ascii="仿宋" w:eastAsia="仿宋" w:hAnsi="仿宋" w:cs="仿宋" w:hint="eastAsia"/>
                <w:bCs/>
                <w:color w:val="000000" w:themeColor="text1"/>
                <w:spacing w:val="8"/>
                <w:kern w:val="0"/>
                <w:sz w:val="28"/>
                <w:szCs w:val="28"/>
              </w:rPr>
              <w:t>投标报价不得超过招标控制价，否则报价无效。</w:t>
            </w:r>
          </w:p>
        </w:tc>
      </w:tr>
      <w:tr w:rsidR="00C959DB" w:rsidRPr="00BC63B1" w14:paraId="65C5C882" w14:textId="77777777">
        <w:trPr>
          <w:trHeight w:val="714"/>
          <w:jc w:val="center"/>
        </w:trPr>
        <w:tc>
          <w:tcPr>
            <w:tcW w:w="851" w:type="dxa"/>
            <w:tcBorders>
              <w:top w:val="single" w:sz="4" w:space="0" w:color="auto"/>
              <w:bottom w:val="single" w:sz="4" w:space="0" w:color="auto"/>
              <w:right w:val="single" w:sz="4" w:space="0" w:color="auto"/>
            </w:tcBorders>
            <w:vAlign w:val="center"/>
          </w:tcPr>
          <w:p w14:paraId="329C0AC1"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28</w:t>
            </w:r>
          </w:p>
        </w:tc>
        <w:tc>
          <w:tcPr>
            <w:tcW w:w="2181" w:type="dxa"/>
            <w:tcBorders>
              <w:top w:val="single" w:sz="4" w:space="0" w:color="auto"/>
              <w:left w:val="single" w:sz="4" w:space="0" w:color="auto"/>
              <w:bottom w:val="single" w:sz="4" w:space="0" w:color="auto"/>
              <w:right w:val="single" w:sz="4" w:space="0" w:color="auto"/>
            </w:tcBorders>
            <w:vAlign w:val="center"/>
          </w:tcPr>
          <w:p w14:paraId="27555C44"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其他</w:t>
            </w:r>
          </w:p>
        </w:tc>
        <w:tc>
          <w:tcPr>
            <w:tcW w:w="7169" w:type="dxa"/>
            <w:tcBorders>
              <w:top w:val="single" w:sz="4" w:space="0" w:color="auto"/>
              <w:left w:val="single" w:sz="4" w:space="0" w:color="auto"/>
              <w:bottom w:val="single" w:sz="4" w:space="0" w:color="auto"/>
            </w:tcBorders>
            <w:vAlign w:val="center"/>
          </w:tcPr>
          <w:p w14:paraId="10C1617E" w14:textId="77777777"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本项目按服务类以公开招标方式实施采购。</w:t>
            </w:r>
          </w:p>
        </w:tc>
      </w:tr>
      <w:tr w:rsidR="00C959DB" w:rsidRPr="00BC63B1" w14:paraId="58C236D9" w14:textId="77777777">
        <w:trPr>
          <w:trHeight w:val="374"/>
          <w:jc w:val="center"/>
        </w:trPr>
        <w:tc>
          <w:tcPr>
            <w:tcW w:w="851" w:type="dxa"/>
            <w:vMerge w:val="restart"/>
            <w:tcBorders>
              <w:top w:val="single" w:sz="4" w:space="0" w:color="auto"/>
              <w:right w:val="single" w:sz="4" w:space="0" w:color="auto"/>
            </w:tcBorders>
            <w:vAlign w:val="center"/>
          </w:tcPr>
          <w:p w14:paraId="6FAA03BB"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29</w:t>
            </w:r>
          </w:p>
        </w:tc>
        <w:tc>
          <w:tcPr>
            <w:tcW w:w="2181" w:type="dxa"/>
            <w:tcBorders>
              <w:top w:val="single" w:sz="4" w:space="0" w:color="auto"/>
              <w:left w:val="single" w:sz="4" w:space="0" w:color="auto"/>
              <w:bottom w:val="single" w:sz="4" w:space="0" w:color="auto"/>
              <w:right w:val="single" w:sz="4" w:space="0" w:color="auto"/>
            </w:tcBorders>
            <w:vAlign w:val="center"/>
          </w:tcPr>
          <w:p w14:paraId="685E1B56"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代理服务费</w:t>
            </w:r>
          </w:p>
        </w:tc>
        <w:tc>
          <w:tcPr>
            <w:tcW w:w="7169" w:type="dxa"/>
            <w:tcBorders>
              <w:top w:val="single" w:sz="4" w:space="0" w:color="auto"/>
              <w:left w:val="single" w:sz="4" w:space="0" w:color="auto"/>
              <w:bottom w:val="single" w:sz="4" w:space="0" w:color="auto"/>
            </w:tcBorders>
            <w:vAlign w:val="center"/>
          </w:tcPr>
          <w:p w14:paraId="7D4B9C90" w14:textId="77777777" w:rsidR="0087153B" w:rsidRPr="00BC63B1" w:rsidRDefault="00616F36">
            <w:pPr>
              <w:snapToGrid w:val="0"/>
              <w:spacing w:line="360" w:lineRule="auto"/>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代理服务费全部由中标单位支付，此费用包含在投标报价中，招标人不再另行考虑。具体以中标金额为基数参照原国家发展计划委员会规定的标准（详见《招标代理服务收费管理暂行办法》计价格［2002］1980号)文件“服务类”标准收取。</w:t>
            </w:r>
          </w:p>
        </w:tc>
      </w:tr>
      <w:tr w:rsidR="00C959DB" w:rsidRPr="00BC63B1" w14:paraId="20EC3045" w14:textId="77777777">
        <w:trPr>
          <w:trHeight w:val="374"/>
          <w:jc w:val="center"/>
        </w:trPr>
        <w:tc>
          <w:tcPr>
            <w:tcW w:w="851" w:type="dxa"/>
            <w:vMerge/>
            <w:tcBorders>
              <w:right w:val="single" w:sz="4" w:space="0" w:color="auto"/>
            </w:tcBorders>
            <w:vAlign w:val="center"/>
          </w:tcPr>
          <w:p w14:paraId="2DBF0A76" w14:textId="77777777" w:rsidR="0087153B" w:rsidRPr="00BC63B1" w:rsidRDefault="0087153B">
            <w:pPr>
              <w:snapToGrid w:val="0"/>
              <w:spacing w:line="520" w:lineRule="exact"/>
              <w:jc w:val="center"/>
              <w:rPr>
                <w:rFonts w:ascii="仿宋" w:eastAsia="仿宋" w:hAnsi="仿宋" w:cs="仿宋" w:hint="eastAsia"/>
                <w:color w:val="000000" w:themeColor="text1"/>
                <w:sz w:val="28"/>
                <w:szCs w:val="28"/>
              </w:rPr>
            </w:pPr>
          </w:p>
        </w:tc>
        <w:tc>
          <w:tcPr>
            <w:tcW w:w="2181" w:type="dxa"/>
            <w:tcBorders>
              <w:top w:val="single" w:sz="4" w:space="0" w:color="auto"/>
              <w:left w:val="single" w:sz="4" w:space="0" w:color="auto"/>
              <w:bottom w:val="single" w:sz="4" w:space="0" w:color="auto"/>
              <w:right w:val="single" w:sz="4" w:space="0" w:color="auto"/>
            </w:tcBorders>
            <w:vAlign w:val="center"/>
          </w:tcPr>
          <w:p w14:paraId="15010C5D"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专家评审费</w:t>
            </w:r>
          </w:p>
        </w:tc>
        <w:tc>
          <w:tcPr>
            <w:tcW w:w="7169" w:type="dxa"/>
            <w:tcBorders>
              <w:top w:val="single" w:sz="4" w:space="0" w:color="auto"/>
              <w:left w:val="single" w:sz="4" w:space="0" w:color="auto"/>
              <w:bottom w:val="single" w:sz="4" w:space="0" w:color="auto"/>
            </w:tcBorders>
            <w:vAlign w:val="center"/>
          </w:tcPr>
          <w:p w14:paraId="644407CD"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专家评审费由中标单位交纳，按实收取。</w:t>
            </w:r>
          </w:p>
        </w:tc>
      </w:tr>
      <w:tr w:rsidR="00C959DB" w:rsidRPr="00BC63B1" w14:paraId="5FD84571" w14:textId="77777777">
        <w:trPr>
          <w:trHeight w:val="532"/>
          <w:jc w:val="center"/>
        </w:trPr>
        <w:tc>
          <w:tcPr>
            <w:tcW w:w="851" w:type="dxa"/>
            <w:tcBorders>
              <w:top w:val="single" w:sz="4" w:space="0" w:color="auto"/>
              <w:bottom w:val="single" w:sz="4" w:space="0" w:color="auto"/>
              <w:right w:val="single" w:sz="4" w:space="0" w:color="auto"/>
            </w:tcBorders>
            <w:vAlign w:val="center"/>
          </w:tcPr>
          <w:p w14:paraId="20049704"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30</w:t>
            </w:r>
          </w:p>
        </w:tc>
        <w:tc>
          <w:tcPr>
            <w:tcW w:w="2181" w:type="dxa"/>
            <w:tcBorders>
              <w:top w:val="single" w:sz="4" w:space="0" w:color="auto"/>
              <w:left w:val="single" w:sz="4" w:space="0" w:color="auto"/>
              <w:bottom w:val="single" w:sz="4" w:space="0" w:color="auto"/>
              <w:right w:val="single" w:sz="4" w:space="0" w:color="auto"/>
            </w:tcBorders>
            <w:vAlign w:val="center"/>
          </w:tcPr>
          <w:p w14:paraId="6B224706"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是否委托定标</w:t>
            </w:r>
          </w:p>
        </w:tc>
        <w:tc>
          <w:tcPr>
            <w:tcW w:w="7169" w:type="dxa"/>
            <w:tcBorders>
              <w:top w:val="single" w:sz="4" w:space="0" w:color="auto"/>
              <w:left w:val="single" w:sz="4" w:space="0" w:color="auto"/>
              <w:bottom w:val="single" w:sz="4" w:space="0" w:color="auto"/>
            </w:tcBorders>
            <w:vAlign w:val="center"/>
          </w:tcPr>
          <w:p w14:paraId="1D0B9177"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是</w:t>
            </w:r>
          </w:p>
        </w:tc>
      </w:tr>
    </w:tbl>
    <w:p w14:paraId="06ECD745" w14:textId="77777777" w:rsidR="0087153B" w:rsidRPr="00BC63B1" w:rsidRDefault="00616F36">
      <w:pPr>
        <w:spacing w:line="560" w:lineRule="exact"/>
        <w:ind w:firstLineChars="201" w:firstLine="643"/>
        <w:jc w:val="center"/>
        <w:rPr>
          <w:rFonts w:ascii="仿宋" w:eastAsia="仿宋" w:hAnsi="仿宋" w:cs="仿宋" w:hint="eastAsia"/>
          <w:color w:val="000000" w:themeColor="text1"/>
          <w:sz w:val="32"/>
          <w:szCs w:val="32"/>
        </w:rPr>
      </w:pPr>
      <w:bookmarkStart w:id="28" w:name="_Hlk191971690"/>
      <w:r w:rsidRPr="00BC63B1">
        <w:rPr>
          <w:rFonts w:ascii="仿宋" w:eastAsia="仿宋" w:hAnsi="仿宋" w:cs="仿宋" w:hint="eastAsia"/>
          <w:color w:val="000000" w:themeColor="text1"/>
          <w:sz w:val="32"/>
          <w:szCs w:val="32"/>
        </w:rPr>
        <w:t>《实质性条款一览表》</w:t>
      </w:r>
    </w:p>
    <w:p w14:paraId="470B3607" w14:textId="77777777" w:rsidR="0087153B" w:rsidRPr="00BC63B1" w:rsidRDefault="00616F36">
      <w:pPr>
        <w:snapToGrid w:val="0"/>
        <w:ind w:firstLine="560"/>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说明：本表系招标文件及修改性文件中涉及的所有实质性条款的汇总。不允许有任何负偏离，否则投标将被否决。</w:t>
      </w:r>
    </w:p>
    <w:tbl>
      <w:tblPr>
        <w:tblW w:w="0" w:type="dxa"/>
        <w:jc w:val="center"/>
        <w:tblBorders>
          <w:top w:val="single" w:sz="4" w:space="0" w:color="auto"/>
          <w:left w:val="single" w:sz="4" w:space="0" w:color="auto"/>
          <w:bottom w:val="single" w:sz="4" w:space="0" w:color="auto"/>
          <w:right w:val="single" w:sz="4" w:space="0" w:color="auto"/>
        </w:tblBorders>
        <w:tblLayout w:type="fixed"/>
        <w:tblLook w:val="04A0" w:firstRow="1" w:lastRow="0" w:firstColumn="1" w:lastColumn="0" w:noHBand="0" w:noVBand="1"/>
      </w:tblPr>
      <w:tblGrid>
        <w:gridCol w:w="908"/>
        <w:gridCol w:w="1692"/>
        <w:gridCol w:w="7130"/>
      </w:tblGrid>
      <w:tr w:rsidR="00C959DB" w:rsidRPr="00BC63B1" w14:paraId="4DA1F75B" w14:textId="77777777">
        <w:trPr>
          <w:trHeight w:val="607"/>
          <w:jc w:val="center"/>
        </w:trPr>
        <w:tc>
          <w:tcPr>
            <w:tcW w:w="908" w:type="dxa"/>
            <w:tcBorders>
              <w:top w:val="single" w:sz="4" w:space="0" w:color="auto"/>
              <w:bottom w:val="single" w:sz="4" w:space="0" w:color="auto"/>
              <w:right w:val="single" w:sz="4" w:space="0" w:color="auto"/>
            </w:tcBorders>
            <w:vAlign w:val="center"/>
          </w:tcPr>
          <w:p w14:paraId="14247AB8"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bookmarkStart w:id="29" w:name="_Hlk207628854"/>
            <w:r w:rsidRPr="00BC63B1">
              <w:rPr>
                <w:rFonts w:ascii="仿宋" w:eastAsia="仿宋" w:hAnsi="仿宋" w:cs="仿宋" w:hint="eastAsia"/>
                <w:color w:val="000000" w:themeColor="text1"/>
                <w:sz w:val="28"/>
                <w:szCs w:val="28"/>
              </w:rPr>
              <w:t>序号</w:t>
            </w:r>
          </w:p>
        </w:tc>
        <w:tc>
          <w:tcPr>
            <w:tcW w:w="1692" w:type="dxa"/>
            <w:tcBorders>
              <w:top w:val="single" w:sz="4" w:space="0" w:color="auto"/>
              <w:left w:val="single" w:sz="4" w:space="0" w:color="auto"/>
              <w:bottom w:val="single" w:sz="4" w:space="0" w:color="auto"/>
              <w:right w:val="single" w:sz="4" w:space="0" w:color="auto"/>
            </w:tcBorders>
            <w:vAlign w:val="center"/>
          </w:tcPr>
          <w:p w14:paraId="5684A5F5"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项目名称</w:t>
            </w:r>
          </w:p>
        </w:tc>
        <w:tc>
          <w:tcPr>
            <w:tcW w:w="7130" w:type="dxa"/>
            <w:tcBorders>
              <w:top w:val="single" w:sz="4" w:space="0" w:color="auto"/>
              <w:left w:val="single" w:sz="4" w:space="0" w:color="auto"/>
              <w:bottom w:val="single" w:sz="4" w:space="0" w:color="auto"/>
            </w:tcBorders>
            <w:vAlign w:val="center"/>
          </w:tcPr>
          <w:p w14:paraId="39DF7BED" w14:textId="77777777" w:rsidR="0087153B" w:rsidRPr="00BC63B1" w:rsidRDefault="00616F36">
            <w:pPr>
              <w:snapToGrid w:val="0"/>
              <w:spacing w:line="560" w:lineRule="exact"/>
              <w:ind w:firstLineChars="201" w:firstLine="563"/>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内       容</w:t>
            </w:r>
          </w:p>
        </w:tc>
      </w:tr>
      <w:tr w:rsidR="00C959DB" w:rsidRPr="00BC63B1" w14:paraId="6D81EF57" w14:textId="77777777">
        <w:trPr>
          <w:trHeight w:val="607"/>
          <w:jc w:val="center"/>
        </w:trPr>
        <w:tc>
          <w:tcPr>
            <w:tcW w:w="908" w:type="dxa"/>
            <w:tcBorders>
              <w:top w:val="single" w:sz="4" w:space="0" w:color="auto"/>
              <w:bottom w:val="single" w:sz="4" w:space="0" w:color="auto"/>
              <w:right w:val="single" w:sz="4" w:space="0" w:color="auto"/>
            </w:tcBorders>
            <w:vAlign w:val="center"/>
          </w:tcPr>
          <w:p w14:paraId="599B4A1B"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bookmarkStart w:id="30" w:name="_Hlk237455533"/>
            <w:r w:rsidRPr="00BC63B1">
              <w:rPr>
                <w:rFonts w:ascii="仿宋" w:eastAsia="仿宋" w:hAnsi="仿宋" w:cs="仿宋" w:hint="eastAsia"/>
                <w:color w:val="000000" w:themeColor="text1"/>
                <w:sz w:val="28"/>
                <w:szCs w:val="28"/>
              </w:rPr>
              <w:t>1</w:t>
            </w:r>
          </w:p>
        </w:tc>
        <w:tc>
          <w:tcPr>
            <w:tcW w:w="1692" w:type="dxa"/>
            <w:tcBorders>
              <w:top w:val="single" w:sz="4" w:space="0" w:color="auto"/>
              <w:left w:val="single" w:sz="4" w:space="0" w:color="auto"/>
              <w:bottom w:val="single" w:sz="4" w:space="0" w:color="auto"/>
              <w:right w:val="single" w:sz="4" w:space="0" w:color="auto"/>
            </w:tcBorders>
            <w:vAlign w:val="center"/>
          </w:tcPr>
          <w:p w14:paraId="3576C4CD" w14:textId="77777777" w:rsidR="0087153B" w:rsidRPr="00BC63B1" w:rsidRDefault="00616F36">
            <w:pPr>
              <w:spacing w:line="560" w:lineRule="exac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资格性审查</w:t>
            </w:r>
          </w:p>
        </w:tc>
        <w:tc>
          <w:tcPr>
            <w:tcW w:w="7130" w:type="dxa"/>
            <w:tcBorders>
              <w:top w:val="single" w:sz="4" w:space="0" w:color="auto"/>
              <w:left w:val="single" w:sz="4" w:space="0" w:color="auto"/>
              <w:bottom w:val="single" w:sz="4" w:space="0" w:color="auto"/>
            </w:tcBorders>
          </w:tcPr>
          <w:p w14:paraId="2868C1E5" w14:textId="4BAE4C02" w:rsidR="0087153B" w:rsidRPr="00BC63B1" w:rsidRDefault="00616F36">
            <w:pPr>
              <w:snapToGrid w:val="0"/>
              <w:spacing w:line="560" w:lineRule="exact"/>
              <w:jc w:val="left"/>
              <w:rPr>
                <w:rFonts w:ascii="仿宋" w:eastAsia="仿宋" w:hAnsi="仿宋" w:cs="仿宋" w:hint="eastAsia"/>
                <w:color w:val="000000" w:themeColor="text1"/>
                <w:sz w:val="28"/>
                <w:szCs w:val="28"/>
              </w:rPr>
            </w:pPr>
            <w:bookmarkStart w:id="31" w:name="_Hlk58066797"/>
            <w:r w:rsidRPr="00BC63B1">
              <w:rPr>
                <w:rFonts w:ascii="仿宋" w:eastAsia="仿宋" w:hAnsi="仿宋" w:cs="仿宋" w:hint="eastAsia"/>
                <w:color w:val="000000" w:themeColor="text1"/>
                <w:sz w:val="28"/>
                <w:szCs w:val="28"/>
              </w:rPr>
              <w:t>1.投标人有效的</w:t>
            </w:r>
            <w:bookmarkStart w:id="32" w:name="OLE_LINK5"/>
            <w:r w:rsidRPr="00BC63B1">
              <w:rPr>
                <w:rFonts w:ascii="仿宋" w:eastAsia="仿宋" w:hAnsi="仿宋" w:cs="仿宋" w:hint="eastAsia"/>
                <w:color w:val="000000" w:themeColor="text1"/>
                <w:sz w:val="28"/>
                <w:szCs w:val="28"/>
              </w:rPr>
              <w:t>营业执照扫描件或者其他具备独立承担民事责任能力的证明材料</w:t>
            </w:r>
            <w:bookmarkEnd w:id="32"/>
            <w:r w:rsidRPr="00BC63B1">
              <w:rPr>
                <w:rFonts w:ascii="仿宋" w:eastAsia="仿宋" w:hAnsi="仿宋" w:cs="仿宋" w:hint="eastAsia"/>
                <w:color w:val="000000" w:themeColor="text1"/>
                <w:sz w:val="28"/>
                <w:szCs w:val="28"/>
              </w:rPr>
              <w:t>；</w:t>
            </w:r>
          </w:p>
          <w:p w14:paraId="55E3245D"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bookmarkStart w:id="33" w:name="_Hlk237593193"/>
            <w:r w:rsidRPr="00BC63B1">
              <w:rPr>
                <w:rFonts w:ascii="仿宋" w:eastAsia="仿宋" w:hAnsi="仿宋" w:cs="仿宋" w:hint="eastAsia"/>
                <w:color w:val="000000" w:themeColor="text1"/>
                <w:sz w:val="28"/>
                <w:szCs w:val="28"/>
              </w:rPr>
              <w:t>2.</w:t>
            </w:r>
            <w:bookmarkStart w:id="34" w:name="_Hlk237456354"/>
            <w:r w:rsidRPr="00BC63B1">
              <w:rPr>
                <w:rFonts w:ascii="仿宋" w:eastAsia="仿宋" w:hAnsi="仿宋" w:cs="仿宋" w:hint="eastAsia"/>
                <w:color w:val="000000" w:themeColor="text1"/>
                <w:sz w:val="28"/>
                <w:szCs w:val="28"/>
              </w:rPr>
              <w:t>投标人有效的水路运输经营许可证扫描件；</w:t>
            </w:r>
            <w:r w:rsidRPr="00BC63B1">
              <w:rPr>
                <w:rFonts w:ascii="仿宋" w:eastAsia="仿宋" w:hAnsi="仿宋" w:hint="eastAsia"/>
                <w:color w:val="000000" w:themeColor="text1"/>
              </w:rPr>
              <w:t xml:space="preserve"> </w:t>
            </w:r>
            <w:r w:rsidRPr="00BC63B1">
              <w:rPr>
                <w:rFonts w:ascii="仿宋" w:eastAsia="仿宋" w:hAnsi="仿宋" w:cs="仿宋" w:hint="eastAsia"/>
                <w:color w:val="000000" w:themeColor="text1"/>
                <w:sz w:val="28"/>
                <w:szCs w:val="28"/>
              </w:rPr>
              <w:t>船舶应具有有效的船舶营业运输证、船舶检验证书、船舶国籍证书、船舶最低安全配员证书、船舶所有权登记证书、适航证书、防止生活污水污染证书、防止油污证书，船舶</w:t>
            </w:r>
            <w:r w:rsidRPr="00BC63B1">
              <w:rPr>
                <w:rFonts w:ascii="仿宋" w:eastAsia="仿宋" w:hAnsi="仿宋" w:cs="仿宋" w:hint="eastAsia"/>
                <w:color w:val="000000" w:themeColor="text1"/>
                <w:sz w:val="28"/>
                <w:szCs w:val="28"/>
              </w:rPr>
              <w:lastRenderedPageBreak/>
              <w:t>吨位证书扫描件；</w:t>
            </w:r>
          </w:p>
          <w:bookmarkEnd w:id="33"/>
          <w:bookmarkEnd w:id="34"/>
          <w:p w14:paraId="05F6EA24"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若为租赁船舶还需提供所租船舶的船舶租赁合作意向书（或租赁协议或租赁合同）。若投标人提供船舶租赁合作意向书，</w:t>
            </w:r>
            <w:proofErr w:type="gramStart"/>
            <w:r w:rsidRPr="00BC63B1">
              <w:rPr>
                <w:rFonts w:ascii="仿宋" w:eastAsia="仿宋" w:hAnsi="仿宋" w:cs="仿宋" w:hint="eastAsia"/>
                <w:color w:val="000000" w:themeColor="text1"/>
                <w:sz w:val="28"/>
                <w:szCs w:val="28"/>
              </w:rPr>
              <w:t>需承诺</w:t>
            </w:r>
            <w:proofErr w:type="gramEnd"/>
            <w:r w:rsidRPr="00BC63B1">
              <w:rPr>
                <w:rFonts w:ascii="仿宋" w:eastAsia="仿宋" w:hAnsi="仿宋" w:cs="仿宋" w:hint="eastAsia"/>
                <w:color w:val="000000" w:themeColor="text1"/>
                <w:sz w:val="28"/>
                <w:szCs w:val="28"/>
              </w:rPr>
              <w:t>中标后提供合法有效的船舶租赁协议或租赁合同。</w:t>
            </w:r>
          </w:p>
          <w:p w14:paraId="6C811F32"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3.法定代表人身份证明、法定代表人有效的身份证扫描件；</w:t>
            </w:r>
          </w:p>
          <w:p w14:paraId="3096C33E"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4.法定代表人授权委托书、被授权人有效的身份证扫描件；</w:t>
            </w:r>
          </w:p>
          <w:p w14:paraId="22CCE197"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5.投标人信用承诺书；</w:t>
            </w:r>
          </w:p>
          <w:p w14:paraId="28F71CF2"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6.投标人承诺书；</w:t>
            </w:r>
          </w:p>
          <w:p w14:paraId="2B1E4782"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7.投标人参与投标的声明函；</w:t>
            </w:r>
          </w:p>
          <w:p w14:paraId="43AA06AA" w14:textId="7419C9EA" w:rsidR="0087153B" w:rsidRPr="00BC63B1" w:rsidRDefault="00616F36">
            <w:pPr>
              <w:snapToGrid w:val="0"/>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8.交纳投标保证金的证明材料（两者缺一不可）：（1）企业银行基本账户开户证明（如开户许可证或银行开户证明等）、（2）电汇凭证或电子汇款截图扫描件</w:t>
            </w:r>
            <w:r w:rsidR="00645330" w:rsidRPr="00BC63B1">
              <w:rPr>
                <w:rFonts w:ascii="仿宋" w:eastAsia="仿宋" w:hAnsi="仿宋" w:cs="仿宋" w:hint="eastAsia"/>
                <w:color w:val="000000" w:themeColor="text1"/>
                <w:sz w:val="28"/>
                <w:szCs w:val="28"/>
              </w:rPr>
              <w:t>；</w:t>
            </w:r>
          </w:p>
          <w:p w14:paraId="6B509A1E" w14:textId="67EB78F3" w:rsidR="00645330" w:rsidRPr="00BC63B1" w:rsidRDefault="00616F36" w:rsidP="002140A3">
            <w:pPr>
              <w:snapToGrid w:val="0"/>
              <w:spacing w:line="560" w:lineRule="exact"/>
              <w:jc w:val="left"/>
              <w:rPr>
                <w:rFonts w:ascii="仿宋" w:eastAsia="仿宋" w:hAnsi="仿宋" w:hint="eastAsia"/>
              </w:rPr>
            </w:pPr>
            <w:r w:rsidRPr="00BC63B1">
              <w:rPr>
                <w:rFonts w:ascii="仿宋" w:eastAsia="仿宋" w:hAnsi="仿宋" w:cs="仿宋" w:hint="eastAsia"/>
                <w:color w:val="000000" w:themeColor="text1"/>
                <w:sz w:val="28"/>
                <w:szCs w:val="28"/>
              </w:rPr>
              <w:t>9.投标人、法定代表人、委托代理人未被最高法院（查询网址：http://zxgk.court.gov.cn/shixin/）列入失信被执行人。投标文件</w:t>
            </w:r>
            <w:proofErr w:type="gramStart"/>
            <w:r w:rsidRPr="00BC63B1">
              <w:rPr>
                <w:rFonts w:ascii="仿宋" w:eastAsia="仿宋" w:hAnsi="仿宋" w:cs="仿宋" w:hint="eastAsia"/>
                <w:color w:val="000000" w:themeColor="text1"/>
                <w:sz w:val="28"/>
                <w:szCs w:val="28"/>
              </w:rPr>
              <w:t>附通过</w:t>
            </w:r>
            <w:proofErr w:type="gramEnd"/>
            <w:r w:rsidRPr="00BC63B1">
              <w:rPr>
                <w:rFonts w:ascii="仿宋" w:eastAsia="仿宋" w:hAnsi="仿宋" w:cs="仿宋" w:hint="eastAsia"/>
                <w:color w:val="000000" w:themeColor="text1"/>
                <w:sz w:val="28"/>
                <w:szCs w:val="28"/>
              </w:rPr>
              <w:t>网站查询信息记录，包含投标人、法定代表人、委托代理人失信被执行人情况网页截图（省份为全部）；</w:t>
            </w:r>
          </w:p>
          <w:p w14:paraId="4A850E49" w14:textId="77777777" w:rsidR="0087153B" w:rsidRPr="00BC63B1" w:rsidRDefault="00616F36">
            <w:pP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10.投标人近一年在“信用中国”或“信用中国（山东）”无严重失信记录，投标文件中需附通过信用中国（查询网址：https://www.creditchina.gov.cn）查询的信用报告或信用中国（山东）（查询网址：</w:t>
            </w:r>
            <w:r w:rsidRPr="00BC63B1">
              <w:rPr>
                <w:rFonts w:ascii="仿宋" w:eastAsia="仿宋" w:hAnsi="仿宋" w:cs="仿宋" w:hint="eastAsia"/>
                <w:color w:val="000000" w:themeColor="text1"/>
                <w:sz w:val="28"/>
                <w:szCs w:val="28"/>
              </w:rPr>
              <w:lastRenderedPageBreak/>
              <w:t>https://credit.shandong.gov.cn）查询的信用报告。</w:t>
            </w:r>
            <w:bookmarkEnd w:id="31"/>
          </w:p>
        </w:tc>
      </w:tr>
      <w:bookmarkEnd w:id="30"/>
      <w:tr w:rsidR="00C959DB" w:rsidRPr="00BC63B1" w14:paraId="04BF8650" w14:textId="77777777">
        <w:trPr>
          <w:trHeight w:val="759"/>
          <w:jc w:val="center"/>
        </w:trPr>
        <w:tc>
          <w:tcPr>
            <w:tcW w:w="908" w:type="dxa"/>
            <w:tcBorders>
              <w:top w:val="single" w:sz="4" w:space="0" w:color="auto"/>
              <w:bottom w:val="single" w:sz="4" w:space="0" w:color="auto"/>
              <w:right w:val="single" w:sz="4" w:space="0" w:color="auto"/>
            </w:tcBorders>
            <w:vAlign w:val="center"/>
          </w:tcPr>
          <w:p w14:paraId="2CC7E13B" w14:textId="77777777" w:rsidR="0087153B" w:rsidRPr="00BC63B1" w:rsidRDefault="00616F36">
            <w:pPr>
              <w:snapToGrid w:val="0"/>
              <w:spacing w:line="5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2</w:t>
            </w:r>
          </w:p>
        </w:tc>
        <w:tc>
          <w:tcPr>
            <w:tcW w:w="1692" w:type="dxa"/>
            <w:tcBorders>
              <w:top w:val="single" w:sz="4" w:space="0" w:color="auto"/>
              <w:left w:val="single" w:sz="4" w:space="0" w:color="auto"/>
              <w:bottom w:val="single" w:sz="4" w:space="0" w:color="auto"/>
              <w:right w:val="single" w:sz="4" w:space="0" w:color="auto"/>
            </w:tcBorders>
            <w:vAlign w:val="center"/>
          </w:tcPr>
          <w:p w14:paraId="0B185B65" w14:textId="77777777" w:rsidR="0087153B" w:rsidRPr="00BC63B1" w:rsidRDefault="00616F36">
            <w:pPr>
              <w:spacing w:line="560" w:lineRule="exac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符合性审查</w:t>
            </w:r>
          </w:p>
        </w:tc>
        <w:tc>
          <w:tcPr>
            <w:tcW w:w="7130" w:type="dxa"/>
            <w:tcBorders>
              <w:top w:val="single" w:sz="4" w:space="0" w:color="auto"/>
              <w:left w:val="single" w:sz="4" w:space="0" w:color="auto"/>
              <w:bottom w:val="single" w:sz="4" w:space="0" w:color="auto"/>
            </w:tcBorders>
            <w:vAlign w:val="center"/>
          </w:tcPr>
          <w:p w14:paraId="4076E5B1"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1.报价低于（或等于）招标控制价；</w:t>
            </w:r>
          </w:p>
          <w:p w14:paraId="2C569364"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2.投标保证金：按招标文件要求交纳；</w:t>
            </w:r>
          </w:p>
          <w:p w14:paraId="10611FE0"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3.投标文件按规定签署及盖章；</w:t>
            </w:r>
          </w:p>
          <w:p w14:paraId="79107EDB"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4.服务期限等满足招标文件要求；</w:t>
            </w:r>
          </w:p>
          <w:p w14:paraId="08DF9764" w14:textId="77777777" w:rsidR="0087153B" w:rsidRPr="00BC63B1" w:rsidRDefault="00616F36">
            <w:pPr>
              <w:snapToGrid w:val="0"/>
              <w:spacing w:line="56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5.不存在招标文件规定的关于投标人串通投标的情形及其他投标无效的情形。</w:t>
            </w:r>
          </w:p>
        </w:tc>
      </w:tr>
    </w:tbl>
    <w:p w14:paraId="42905A44"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35" w:name="_Toc66864042"/>
      <w:bookmarkStart w:id="36" w:name="_Toc7676"/>
      <w:bookmarkEnd w:id="28"/>
      <w:bookmarkEnd w:id="29"/>
      <w:r w:rsidRPr="00BC63B1">
        <w:rPr>
          <w:rStyle w:val="1Char"/>
          <w:rFonts w:ascii="仿宋" w:eastAsia="仿宋" w:hAnsi="仿宋" w:cs="仿宋" w:hint="eastAsia"/>
          <w:b/>
          <w:bCs/>
          <w:color w:val="000000" w:themeColor="text1"/>
          <w:kern w:val="2"/>
          <w:sz w:val="28"/>
          <w:szCs w:val="32"/>
        </w:rPr>
        <w:t>一、说明</w:t>
      </w:r>
      <w:bookmarkEnd w:id="35"/>
      <w:bookmarkEnd w:id="36"/>
    </w:p>
    <w:p w14:paraId="36E3CD2D"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本文件依据《山东省省属企业阳光采购监督管理办法》等法律法规，参照《国有企业采购操作规范》《国有企业采购管理规范》，结合《威海市市属国有企业阳光采购监督管理暂行办法》及国家和山东省有关法律、法规、规章制度编制。参加本项目投标人应接受本招标文件关于电子招投标各项规定。</w:t>
      </w:r>
    </w:p>
    <w:p w14:paraId="5C431575" w14:textId="77777777" w:rsidR="0087153B" w:rsidRPr="00BC63B1" w:rsidRDefault="00616F36">
      <w:pPr>
        <w:snapToGrid w:val="0"/>
        <w:spacing w:line="560" w:lineRule="exact"/>
        <w:ind w:firstLineChars="201" w:firstLine="565"/>
        <w:rPr>
          <w:rFonts w:ascii="仿宋" w:eastAsia="仿宋" w:hAnsi="仿宋" w:cs="仿宋" w:hint="eastAsia"/>
          <w:b/>
          <w:color w:val="000000" w:themeColor="text1"/>
          <w:sz w:val="28"/>
          <w:szCs w:val="28"/>
        </w:rPr>
      </w:pPr>
      <w:bookmarkStart w:id="37" w:name="_Hlk154667578"/>
      <w:r w:rsidRPr="00BC63B1">
        <w:rPr>
          <w:rFonts w:ascii="仿宋" w:eastAsia="仿宋" w:hAnsi="仿宋" w:cs="仿宋" w:hint="eastAsia"/>
          <w:b/>
          <w:color w:val="000000" w:themeColor="text1"/>
          <w:sz w:val="28"/>
          <w:szCs w:val="28"/>
        </w:rPr>
        <w:t>1.适用范围</w:t>
      </w:r>
    </w:p>
    <w:p w14:paraId="149B08BE"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1.1 本招标文件仅适用于本次招标公告中所涉及的项目和内容。</w:t>
      </w:r>
    </w:p>
    <w:p w14:paraId="1AAB0F55"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1.2 本招标文件的解释权为招标代理机构，以书面解释为准。</w:t>
      </w:r>
    </w:p>
    <w:p w14:paraId="2F77ED19"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1.3本招标文件未做须知明示，而又有相关法律、法规规定的，从其规定。</w:t>
      </w:r>
    </w:p>
    <w:p w14:paraId="26CF9AEC" w14:textId="77777777" w:rsidR="0087153B" w:rsidRPr="00BC63B1" w:rsidRDefault="00616F36">
      <w:pPr>
        <w:snapToGrid w:val="0"/>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2.相关要求</w:t>
      </w:r>
    </w:p>
    <w:p w14:paraId="0577041D"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2.1投标人应承担所有与准备和参加报价的全部费用。不论电子投标结果如何，招标代理机构和招标人均无义务和责任承担这些费用。</w:t>
      </w:r>
    </w:p>
    <w:p w14:paraId="41E57EBD"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2.2本项目若涉及招标货物，则合格的货物及相应服务应满足以下要求：</w:t>
      </w:r>
    </w:p>
    <w:p w14:paraId="1C3BE6F6"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（1）必须是全新、未使用过的原装合格正品（包括零部件），如安装或配置了软件的，须为正版软件。</w:t>
      </w:r>
    </w:p>
    <w:p w14:paraId="41183E17"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（2）国产的货物及其有关服务必须符合中华人民共和国的设计和制造生产标准或行业标准。招标公告有其他要求的，亦应符合其要求。</w:t>
      </w:r>
    </w:p>
    <w:p w14:paraId="5A12C036"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进口货物及其有关服务必须符合原产地和/或中华人民共和国的设计和制造生产标准或行业标准。进口的货物必须具有合法的进口手续和途径，并通过中华人民共和国商检部门检验。招标公告有其他要求的，亦应符合其要求。</w:t>
      </w:r>
    </w:p>
    <w:p w14:paraId="1C64B8E0"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投标人应保证，其所提供的货物在提供给招标人前具有完全的所有权，招标人在中华人民共和国使用该货物或货物的任何一部分时，不会产生因第三方提出的包括但不限于侵犯其专利权、商标权、工业设计权等知识产权和侵犯其所有权、抵押权等物权及其他权利而引发的纠纷。如有纠纷，投标人应承担全部责任。</w:t>
      </w:r>
    </w:p>
    <w:p w14:paraId="5F153A5F" w14:textId="77777777" w:rsidR="0087153B" w:rsidRPr="00BC63B1" w:rsidRDefault="00616F36">
      <w:pPr>
        <w:snapToGrid w:val="0"/>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2.3投标人应通过威海市公共资源交易网登录威海市国有企业阳光采购电子化服务平台获取招标文件，并通过</w:t>
      </w:r>
      <w:bookmarkStart w:id="38" w:name="_Hlk219903548"/>
      <w:r w:rsidRPr="00BC63B1">
        <w:rPr>
          <w:rFonts w:ascii="仿宋" w:eastAsia="仿宋" w:hAnsi="仿宋" w:cs="仿宋" w:hint="eastAsia"/>
          <w:b/>
          <w:color w:val="000000" w:themeColor="text1"/>
          <w:sz w:val="28"/>
          <w:szCs w:val="28"/>
        </w:rPr>
        <w:t>国企阳光采购平台</w:t>
      </w:r>
      <w:bookmarkEnd w:id="38"/>
      <w:r w:rsidRPr="00BC63B1">
        <w:rPr>
          <w:rFonts w:ascii="仿宋" w:eastAsia="仿宋" w:hAnsi="仿宋" w:cs="仿宋" w:hint="eastAsia"/>
          <w:b/>
          <w:color w:val="000000" w:themeColor="text1"/>
          <w:sz w:val="28"/>
          <w:szCs w:val="28"/>
        </w:rPr>
        <w:t>上传电子投标文件，电子投标文件成功上传后，将会生成投标回执，未通过国企阳光采购平台上传电子投标文件的，为无效投标。获取招标文件的投标人不足3家的，本项目直接废标。</w:t>
      </w:r>
    </w:p>
    <w:p w14:paraId="4C6D35EA"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39" w:name="_Toc66864043"/>
      <w:bookmarkStart w:id="40" w:name="_Toc2833"/>
      <w:bookmarkEnd w:id="37"/>
      <w:r w:rsidRPr="00BC63B1">
        <w:rPr>
          <w:rStyle w:val="1Char"/>
          <w:rFonts w:ascii="仿宋" w:eastAsia="仿宋" w:hAnsi="仿宋" w:cs="仿宋" w:hint="eastAsia"/>
          <w:b/>
          <w:bCs/>
          <w:color w:val="000000" w:themeColor="text1"/>
          <w:kern w:val="2"/>
          <w:sz w:val="28"/>
          <w:szCs w:val="32"/>
        </w:rPr>
        <w:t>二、招标文件</w:t>
      </w:r>
      <w:bookmarkEnd w:id="39"/>
      <w:bookmarkEnd w:id="40"/>
    </w:p>
    <w:p w14:paraId="14BA1EF6"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bookmarkStart w:id="41" w:name="_Hlk154667588"/>
      <w:r w:rsidRPr="00BC63B1">
        <w:rPr>
          <w:rFonts w:ascii="仿宋" w:eastAsia="仿宋" w:hAnsi="仿宋" w:cs="仿宋" w:hint="eastAsia"/>
          <w:b/>
          <w:color w:val="000000" w:themeColor="text1"/>
          <w:sz w:val="28"/>
          <w:szCs w:val="28"/>
        </w:rPr>
        <w:t>3.招标文件的构成</w:t>
      </w:r>
    </w:p>
    <w:p w14:paraId="43428BB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由各包段本文件（word格式）和各包段的数据文件（excel格式）构成，采用压缩包电子版文件格式提供。</w:t>
      </w:r>
    </w:p>
    <w:p w14:paraId="6AF80A0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3.1 本文件（word格式）由下列文件组成：</w:t>
      </w:r>
    </w:p>
    <w:p w14:paraId="48A6BBF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（1）招标公告</w:t>
      </w:r>
    </w:p>
    <w:p w14:paraId="3F85B66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（2）投标须知</w:t>
      </w:r>
    </w:p>
    <w:p w14:paraId="07B2F4F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（3）开标、评标、定标</w:t>
      </w:r>
    </w:p>
    <w:p w14:paraId="776D85D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（4）采购项目说明</w:t>
      </w:r>
    </w:p>
    <w:p w14:paraId="3FB58E6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（5）投标文件格式</w:t>
      </w:r>
    </w:p>
    <w:p w14:paraId="33260AA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（6）合同（范本）</w:t>
      </w:r>
    </w:p>
    <w:p w14:paraId="557433D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（7）在招标过程中由招标人或招标代理机构发出的修正和补充文件等（如有）</w:t>
      </w:r>
    </w:p>
    <w:p w14:paraId="65F674C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3.2 数据文件（excel格式）由下列文件组成：</w:t>
      </w:r>
    </w:p>
    <w:p w14:paraId="3AEB1225"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（1）封面</w:t>
      </w:r>
    </w:p>
    <w:p w14:paraId="6723E81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（2）投标报价表（含明细）</w:t>
      </w:r>
    </w:p>
    <w:p w14:paraId="678B7B3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（3）需求响应表（如有）</w:t>
      </w:r>
    </w:p>
    <w:p w14:paraId="6D03DEE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（4）评审对照表</w:t>
      </w:r>
    </w:p>
    <w:p w14:paraId="488B148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（5）评分对照表（如有）</w:t>
      </w:r>
    </w:p>
    <w:p w14:paraId="1A9FDD0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3.3 投标人应认真阅读招标文件中所有的事项、格式、条款和技术规范、参数及要求等，如果投标人没有按照招标文件要求提交全部资料，或者投标人没有对招标文件在各方面都做出实质性响应，其风险应由投标人自行承担并根据有关政策和条款规定，其投标有可能被拒绝，或者被认定为无效投标。</w:t>
      </w:r>
    </w:p>
    <w:bookmarkEnd w:id="41"/>
    <w:p w14:paraId="01F043A6"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4.招标文件的澄清</w:t>
      </w:r>
    </w:p>
    <w:p w14:paraId="795FD772"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42" w:name="_Hlk154667598"/>
      <w:r w:rsidRPr="00BC63B1">
        <w:rPr>
          <w:rFonts w:ascii="仿宋" w:eastAsia="仿宋" w:hAnsi="仿宋" w:cs="仿宋" w:hint="eastAsia"/>
          <w:color w:val="000000" w:themeColor="text1"/>
          <w:sz w:val="28"/>
          <w:szCs w:val="28"/>
        </w:rPr>
        <w:t>4.1投标人在收到招标文件后，对招标文件若有任何疑问或要求澄清招标文件的，应在投标截止2日以前提出，必要时招标代理机构将协助招标人组织所有获取招标文件投标人举行答疑会，招标代理机构根据需要主动对招标文件进行必要的澄清或根据投标人的要求对招标</w:t>
      </w:r>
      <w:r w:rsidRPr="00BC63B1">
        <w:rPr>
          <w:rFonts w:ascii="仿宋" w:eastAsia="仿宋" w:hAnsi="仿宋" w:cs="仿宋" w:hint="eastAsia"/>
          <w:color w:val="000000" w:themeColor="text1"/>
          <w:sz w:val="28"/>
          <w:szCs w:val="28"/>
        </w:rPr>
        <w:lastRenderedPageBreak/>
        <w:t>文件做出澄清，都将以原网站公开发布形式（包括电子交易系统推送）答复或发送给所有投标人。澄清文件作为招标文件的组成部分，对投标人起约束作用。</w:t>
      </w:r>
    </w:p>
    <w:p w14:paraId="6CD92DB2"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4.2投标人在规定的时间内未对招标文件澄清或提出疑问的，招标代理机构将视其为接受招标文件的所有条款，对招标文件没有异议，此后也不再受理对招标文件的相关质疑。</w:t>
      </w:r>
    </w:p>
    <w:bookmarkEnd w:id="42"/>
    <w:p w14:paraId="62BAEB31"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5.招标文件的修改</w:t>
      </w:r>
    </w:p>
    <w:p w14:paraId="37DD957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5.l在投标截止时间2日以前，无论出于何种原因，招标代理机构或招标人可主动或在解答投标人提出的疑问时对招标文件进行修改。</w:t>
      </w:r>
    </w:p>
    <w:p w14:paraId="4ABAACF9"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5.2修改后的内容是招标文件的组成部分，招标人、招标代理机构将会通过原发布媒体，以更正公告形式（电子交易系统发送更正提醒通知）一并告知所有潜在投标人，并对潜在投标人具有约束力。潜在投标人在收到上述通知后，应立即以书面形式向招标代理机构或招标人确认，如在24小时内无书面回函则视为同意修改内容，并有义务履行相应的义务。</w:t>
      </w:r>
    </w:p>
    <w:p w14:paraId="768AAAA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5.3澄清或者修改的内容可能影响投标文件编制的，招标人或招标代理机构将在投标截止时间2日以前，通过原发布媒体发布公告的形式（电子交易系统内发送更正提醒通知）通知所有获取招标文件的潜在投标人（招标文件变更的，投标人必须从电子交易系统中重新下载招标文件，并在新下载文件的基础上编制投标文件）；不足2日的，招标人或者招标代理机构将顺延提交投标文件的截止时间。</w:t>
      </w:r>
    </w:p>
    <w:p w14:paraId="40C13BC8"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43" w:name="_Toc20180"/>
      <w:bookmarkStart w:id="44" w:name="_Toc66864044"/>
      <w:r w:rsidRPr="00BC63B1">
        <w:rPr>
          <w:rStyle w:val="1Char"/>
          <w:rFonts w:ascii="仿宋" w:eastAsia="仿宋" w:hAnsi="仿宋" w:cs="仿宋" w:hint="eastAsia"/>
          <w:b/>
          <w:bCs/>
          <w:color w:val="000000" w:themeColor="text1"/>
          <w:kern w:val="2"/>
          <w:sz w:val="28"/>
          <w:szCs w:val="32"/>
        </w:rPr>
        <w:t>三、投标文件的编制</w:t>
      </w:r>
      <w:bookmarkEnd w:id="43"/>
      <w:bookmarkEnd w:id="44"/>
    </w:p>
    <w:p w14:paraId="501F3834"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bookmarkStart w:id="45" w:name="_Hlk154667644"/>
      <w:r w:rsidRPr="00BC63B1">
        <w:rPr>
          <w:rFonts w:ascii="仿宋" w:eastAsia="仿宋" w:hAnsi="仿宋" w:cs="仿宋" w:hint="eastAsia"/>
          <w:b/>
          <w:color w:val="000000" w:themeColor="text1"/>
          <w:sz w:val="28"/>
          <w:szCs w:val="28"/>
        </w:rPr>
        <w:t>6.投标文件编制要求</w:t>
      </w:r>
    </w:p>
    <w:p w14:paraId="58BC06D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6.1投标人编写的文件和往来信件应以简体中文书写。如果投标文件或与投标有关的其它文件、信件及来往函电以其它语言书写的，投标人应将其译成中文，如未翻译该文件为无效文件。</w:t>
      </w:r>
    </w:p>
    <w:p w14:paraId="405F722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6.2投标文件中使用的计量单位应使用中华人民共和国法定计量单位。</w:t>
      </w:r>
    </w:p>
    <w:p w14:paraId="28AAE1F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6.3投标人必须保证投标文件所提供的全部资料真实可靠，并接受招标人或招标代理机构对其中任何资料进一步核实的要求。如果因为投标文件填报的内容不详，或没有提供招标文件中所要求的全部资料及数据，或提供虚假文件，由此造成的后果由投标人自负。</w:t>
      </w:r>
    </w:p>
    <w:p w14:paraId="3EAA8EA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6.4投标人应参照招标文件中提供的投标文件格式（详见第五章 投标文件格式）按包段编写投标文件。</w:t>
      </w:r>
    </w:p>
    <w:p w14:paraId="302E732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6.5投标人按照招标文件要求所提供的各种证明文件必须真实且合法有效，确保清晰度可辨认，评审时由于无法辨认所产生的后果，由投标人自行承担。</w:t>
      </w:r>
    </w:p>
    <w:p w14:paraId="01058A80"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6.6投标人应自行确保本文件的内容已充分覆盖了数据文件中《评审对照表》和《评分对照表(如有)》中的各项要求，并准确将对应的起止页码填写到数据文件《评审对照表》、《评分对照表(如有)》表格中每项后的起始页码和终止页码栏位上。对于不涉及或无法填写的评审项（评分项）（例如：报价），可在页码索引处填写1。</w:t>
      </w:r>
    </w:p>
    <w:p w14:paraId="4C9EFB5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6.7为了保证系统整体效率，系统对所投递的电子文件有大小的限制，因此，投标人应尽可能降低本文件的大小，小尺寸投标文件将使提交更快捷、减少差错发生几率，避免投标截止时间前未能</w:t>
      </w:r>
      <w:proofErr w:type="gramStart"/>
      <w:r w:rsidRPr="00BC63B1">
        <w:rPr>
          <w:rFonts w:ascii="仿宋" w:eastAsia="仿宋" w:hAnsi="仿宋" w:cs="仿宋" w:hint="eastAsia"/>
          <w:color w:val="000000" w:themeColor="text1"/>
          <w:sz w:val="28"/>
          <w:szCs w:val="28"/>
        </w:rPr>
        <w:t>完整上</w:t>
      </w:r>
      <w:proofErr w:type="gramEnd"/>
      <w:r w:rsidRPr="00BC63B1">
        <w:rPr>
          <w:rFonts w:ascii="仿宋" w:eastAsia="仿宋" w:hAnsi="仿宋" w:cs="仿宋" w:hint="eastAsia"/>
          <w:color w:val="000000" w:themeColor="text1"/>
          <w:sz w:val="28"/>
          <w:szCs w:val="28"/>
        </w:rPr>
        <w:t>传文件。</w:t>
      </w:r>
    </w:p>
    <w:p w14:paraId="0A1DCE5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6.8投标文件具有法律效力，投标人与招标代理机构或招标人任何人的口头协议不影响投标文件的任何条款和内容。</w:t>
      </w:r>
    </w:p>
    <w:p w14:paraId="3482B83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6.9招标人或招标代理机构均无义务向投标人解释其中标或未中标的原因，且无论投标人是否中标，投标人所提交的投标文件均不予退还，不提供副本拷贝。</w:t>
      </w:r>
    </w:p>
    <w:p w14:paraId="15E16461"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bookmarkStart w:id="46" w:name="_Hlk154667652"/>
      <w:bookmarkEnd w:id="45"/>
      <w:r w:rsidRPr="00BC63B1">
        <w:rPr>
          <w:rFonts w:ascii="仿宋" w:eastAsia="仿宋" w:hAnsi="仿宋" w:cs="仿宋" w:hint="eastAsia"/>
          <w:b/>
          <w:color w:val="000000" w:themeColor="text1"/>
          <w:sz w:val="28"/>
          <w:szCs w:val="28"/>
        </w:rPr>
        <w:t>7.数据文件编制要求</w:t>
      </w:r>
    </w:p>
    <w:p w14:paraId="02D4ADA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7.1投标人须从所投项目的招标文件压缩包内对应包段目录下获取本文件（变更后的数据文件需要重新下载），必须在原文件上严格按照其中要求填写，其内部已约定好固定格式和相关内容，且带有特定的唯一性数字指纹，对采用非该文件基础上编制或对该文件进行任何工作表、表格行、表格列的增减、对工作表先后顺序的变动，以及对锁定区域内的数据进行更改、</w:t>
      </w:r>
      <w:r w:rsidRPr="00BC63B1">
        <w:rPr>
          <w:rFonts w:ascii="仿宋" w:eastAsia="仿宋" w:hAnsi="仿宋" w:cs="仿宋" w:hint="eastAsia"/>
          <w:b/>
          <w:color w:val="000000" w:themeColor="text1"/>
          <w:sz w:val="28"/>
          <w:szCs w:val="28"/>
        </w:rPr>
        <w:t>文件另存到其他文件</w:t>
      </w:r>
      <w:r w:rsidRPr="00BC63B1">
        <w:rPr>
          <w:rFonts w:ascii="仿宋" w:eastAsia="仿宋" w:hAnsi="仿宋" w:cs="仿宋" w:hint="eastAsia"/>
          <w:color w:val="000000" w:themeColor="text1"/>
          <w:sz w:val="28"/>
          <w:szCs w:val="28"/>
        </w:rPr>
        <w:t>等违规性操作，都会破坏本文件中的数字指纹，导致系统无法接收该文件使其</w:t>
      </w:r>
      <w:r w:rsidRPr="00BC63B1">
        <w:rPr>
          <w:rFonts w:ascii="仿宋" w:eastAsia="仿宋" w:hAnsi="仿宋" w:cs="仿宋" w:hint="eastAsia"/>
          <w:b/>
          <w:color w:val="000000" w:themeColor="text1"/>
          <w:sz w:val="28"/>
          <w:szCs w:val="28"/>
        </w:rPr>
        <w:t>投标失败</w:t>
      </w:r>
      <w:r w:rsidRPr="00BC63B1">
        <w:rPr>
          <w:rFonts w:ascii="仿宋" w:eastAsia="仿宋" w:hAnsi="仿宋" w:cs="仿宋" w:hint="eastAsia"/>
          <w:color w:val="000000" w:themeColor="text1"/>
          <w:sz w:val="28"/>
          <w:szCs w:val="28"/>
        </w:rPr>
        <w:t>。</w:t>
      </w:r>
    </w:p>
    <w:p w14:paraId="34161C3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7.2投标人应</w:t>
      </w:r>
      <w:proofErr w:type="gramStart"/>
      <w:r w:rsidRPr="00BC63B1">
        <w:rPr>
          <w:rFonts w:ascii="仿宋" w:eastAsia="仿宋" w:hAnsi="仿宋" w:cs="仿宋" w:hint="eastAsia"/>
          <w:color w:val="000000" w:themeColor="text1"/>
          <w:sz w:val="28"/>
          <w:szCs w:val="28"/>
        </w:rPr>
        <w:t>按数据</w:t>
      </w:r>
      <w:proofErr w:type="gramEnd"/>
      <w:r w:rsidRPr="00BC63B1">
        <w:rPr>
          <w:rFonts w:ascii="仿宋" w:eastAsia="仿宋" w:hAnsi="仿宋" w:cs="仿宋" w:hint="eastAsia"/>
          <w:color w:val="000000" w:themeColor="text1"/>
          <w:sz w:val="28"/>
          <w:szCs w:val="28"/>
        </w:rPr>
        <w:t>文件中规定的要求，完整、准确地填写《封面》《投标报价表（含明细）》《需求响应表（如有）》《评审对照表》《评分对照表（如有）》，任何的漏表、漏项及信息不完整、填写数据不规范或不正确，都将导致电子交易平台无法接收该文件使其</w:t>
      </w:r>
      <w:r w:rsidRPr="00BC63B1">
        <w:rPr>
          <w:rFonts w:ascii="仿宋" w:eastAsia="仿宋" w:hAnsi="仿宋" w:cs="仿宋" w:hint="eastAsia"/>
          <w:b/>
          <w:color w:val="000000" w:themeColor="text1"/>
          <w:sz w:val="28"/>
          <w:szCs w:val="28"/>
        </w:rPr>
        <w:t>投标失败</w:t>
      </w:r>
      <w:r w:rsidRPr="00BC63B1">
        <w:rPr>
          <w:rFonts w:ascii="仿宋" w:eastAsia="仿宋" w:hAnsi="仿宋" w:cs="仿宋" w:hint="eastAsia"/>
          <w:color w:val="000000" w:themeColor="text1"/>
          <w:sz w:val="28"/>
          <w:szCs w:val="28"/>
        </w:rPr>
        <w:t>。</w:t>
      </w:r>
    </w:p>
    <w:p w14:paraId="4F45F15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7.3投标人在对数据文件电子签章前，应按照上述2项的要求进行认真检查、确认。因投标人自身原因所导致其投标失败的，须自行承担相关责任。</w:t>
      </w:r>
    </w:p>
    <w:p w14:paraId="49490C72"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bookmarkStart w:id="47" w:name="_Hlk154667662"/>
      <w:bookmarkEnd w:id="46"/>
      <w:r w:rsidRPr="00BC63B1">
        <w:rPr>
          <w:rFonts w:ascii="仿宋" w:eastAsia="仿宋" w:hAnsi="仿宋" w:cs="仿宋" w:hint="eastAsia"/>
          <w:b/>
          <w:color w:val="000000" w:themeColor="text1"/>
          <w:sz w:val="28"/>
          <w:szCs w:val="28"/>
        </w:rPr>
        <w:t>8.文件构成</w:t>
      </w:r>
    </w:p>
    <w:p w14:paraId="126F49D5"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投标人应按不同包段分别编制投标文件，每个包段的投标文件分两册必须包括：投标文件（pdf格式）（第一册）、数据文件（PDF格式）（第二册），以上内容缺一不可，否则为</w:t>
      </w:r>
      <w:r w:rsidRPr="00BC63B1">
        <w:rPr>
          <w:rFonts w:ascii="仿宋" w:eastAsia="仿宋" w:hAnsi="仿宋" w:cs="仿宋" w:hint="eastAsia"/>
          <w:b/>
          <w:color w:val="000000" w:themeColor="text1"/>
          <w:sz w:val="28"/>
          <w:szCs w:val="28"/>
        </w:rPr>
        <w:t>无效投标</w:t>
      </w:r>
      <w:r w:rsidRPr="00BC63B1">
        <w:rPr>
          <w:rFonts w:ascii="仿宋" w:eastAsia="仿宋" w:hAnsi="仿宋" w:cs="仿宋" w:hint="eastAsia"/>
          <w:color w:val="000000" w:themeColor="text1"/>
          <w:sz w:val="28"/>
          <w:szCs w:val="28"/>
        </w:rPr>
        <w:t>。</w:t>
      </w:r>
    </w:p>
    <w:p w14:paraId="527030B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8.1投标人编制的投标文件（pdf格式）（第一册）应包括但不少于下列内容：</w:t>
      </w:r>
    </w:p>
    <w:p w14:paraId="350AC3FD"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（1）投标文件封面</w:t>
      </w:r>
    </w:p>
    <w:p w14:paraId="790D8804"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（2）投标文件目录</w:t>
      </w:r>
    </w:p>
    <w:p w14:paraId="1727E9C2"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（3）投标承诺函</w:t>
      </w:r>
    </w:p>
    <w:p w14:paraId="713F64F5"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（4）投标（报价）一览表</w:t>
      </w:r>
    </w:p>
    <w:p w14:paraId="2810EEA9"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（5）投标人资格证明文件</w:t>
      </w:r>
    </w:p>
    <w:p w14:paraId="2CA0935A"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bookmarkStart w:id="48" w:name="_Hlk210808393"/>
      <w:bookmarkEnd w:id="47"/>
      <w:r w:rsidRPr="00BC63B1">
        <w:rPr>
          <w:rFonts w:ascii="仿宋" w:eastAsia="仿宋" w:hAnsi="仿宋" w:cs="仿宋" w:hint="eastAsia"/>
          <w:color w:val="000000" w:themeColor="text1"/>
          <w:sz w:val="28"/>
          <w:szCs w:val="28"/>
        </w:rPr>
        <w:t>1）投标人有效的营业执照扫描件或者其他具备独立承担民事责任能力的证明材料；</w:t>
      </w:r>
    </w:p>
    <w:p w14:paraId="2741A1E3"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2）投标人有效的水路运输经营许可证扫描件； 船舶应具有有效的</w:t>
      </w:r>
      <w:bookmarkStart w:id="49" w:name="OLE_LINK2"/>
      <w:r w:rsidRPr="00BC63B1">
        <w:rPr>
          <w:rFonts w:ascii="仿宋" w:eastAsia="仿宋" w:hAnsi="仿宋" w:cs="仿宋" w:hint="eastAsia"/>
          <w:color w:val="000000" w:themeColor="text1"/>
          <w:sz w:val="28"/>
          <w:szCs w:val="28"/>
        </w:rPr>
        <w:t>船舶营业运输证、</w:t>
      </w:r>
      <w:bookmarkEnd w:id="49"/>
      <w:r w:rsidRPr="00BC63B1">
        <w:rPr>
          <w:rFonts w:ascii="仿宋" w:eastAsia="仿宋" w:hAnsi="仿宋" w:cs="仿宋" w:hint="eastAsia"/>
          <w:color w:val="000000" w:themeColor="text1"/>
          <w:sz w:val="28"/>
          <w:szCs w:val="28"/>
        </w:rPr>
        <w:t>船舶检验证书、船舶国籍证书、船舶最低安全配员证书、船舶所有权登记证书、适航证书、防止生活污水污染证书、防止油污证书，船舶吨位证书扫描件；</w:t>
      </w:r>
    </w:p>
    <w:p w14:paraId="1BEC522A"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若为租赁船舶还需提供所租船舶的船舶租赁合作意向书（或租赁协议或租赁合同）。若投标人提供船舶租赁合作意向书，</w:t>
      </w:r>
      <w:proofErr w:type="gramStart"/>
      <w:r w:rsidRPr="00BC63B1">
        <w:rPr>
          <w:rFonts w:ascii="仿宋" w:eastAsia="仿宋" w:hAnsi="仿宋" w:cs="仿宋" w:hint="eastAsia"/>
          <w:color w:val="000000" w:themeColor="text1"/>
          <w:sz w:val="28"/>
          <w:szCs w:val="28"/>
        </w:rPr>
        <w:t>需承诺</w:t>
      </w:r>
      <w:proofErr w:type="gramEnd"/>
      <w:r w:rsidRPr="00BC63B1">
        <w:rPr>
          <w:rFonts w:ascii="仿宋" w:eastAsia="仿宋" w:hAnsi="仿宋" w:cs="仿宋" w:hint="eastAsia"/>
          <w:color w:val="000000" w:themeColor="text1"/>
          <w:sz w:val="28"/>
          <w:szCs w:val="28"/>
        </w:rPr>
        <w:t>中标后提供合法有效的船舶租赁协议或租赁合同；</w:t>
      </w:r>
    </w:p>
    <w:p w14:paraId="5418E0C9"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3）法定代表人身份证明、法定代表人有效的身份证扫描件；</w:t>
      </w:r>
    </w:p>
    <w:p w14:paraId="59745C74"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4）法定代表人授权委托书、被授权人有效的身份证扫描件；</w:t>
      </w:r>
    </w:p>
    <w:p w14:paraId="600BBB62"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5）投标人信用承诺书；</w:t>
      </w:r>
    </w:p>
    <w:p w14:paraId="3D20985C"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6）投标人承诺书；</w:t>
      </w:r>
    </w:p>
    <w:p w14:paraId="2681E1A2"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7）投标人参与投标的声明函；</w:t>
      </w:r>
    </w:p>
    <w:p w14:paraId="5FB9C004"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8）交纳投标保证金的证明材料（两者缺一不可）：（1）企业银行基本账户开户证明（如开户许可证或银行开户证明等）、（2）电汇凭证或电子汇款截图扫描件。否则，投标无效。</w:t>
      </w:r>
    </w:p>
    <w:p w14:paraId="7408542F"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9）投标人、法定代表人、委托代理人未被最高法院（查询网址：http://zxgk.court.gov.cn/shixin/）列入失信被执行人。投标文件</w:t>
      </w:r>
      <w:proofErr w:type="gramStart"/>
      <w:r w:rsidRPr="00BC63B1">
        <w:rPr>
          <w:rFonts w:ascii="仿宋" w:eastAsia="仿宋" w:hAnsi="仿宋" w:cs="仿宋" w:hint="eastAsia"/>
          <w:color w:val="000000" w:themeColor="text1"/>
          <w:sz w:val="28"/>
          <w:szCs w:val="28"/>
        </w:rPr>
        <w:lastRenderedPageBreak/>
        <w:t>附通过</w:t>
      </w:r>
      <w:proofErr w:type="gramEnd"/>
      <w:r w:rsidRPr="00BC63B1">
        <w:rPr>
          <w:rFonts w:ascii="仿宋" w:eastAsia="仿宋" w:hAnsi="仿宋" w:cs="仿宋" w:hint="eastAsia"/>
          <w:color w:val="000000" w:themeColor="text1"/>
          <w:sz w:val="28"/>
          <w:szCs w:val="28"/>
        </w:rPr>
        <w:t>网站查询信息记录，包含投标人、法定代表人、委托代理人失信被执行人情况网页截图（省份为全部）；</w:t>
      </w:r>
    </w:p>
    <w:p w14:paraId="7E927D24"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10）投标人近一年在“信用中国”或“信用中国（山东）”无严重失信记录，投标文件中需附通过信用中国（查询网址：https://www.creditchina.gov.cn）查询的信用报告或信用中国（山东）（查询网址：https://credit.shandong.gov.cn）查询的信用报告。</w:t>
      </w:r>
    </w:p>
    <w:p w14:paraId="54D7C7D6" w14:textId="77777777" w:rsidR="0087153B" w:rsidRPr="00BC63B1" w:rsidRDefault="00616F36">
      <w:pPr>
        <w:wordWrap w:val="0"/>
        <w:snapToGrid w:val="0"/>
        <w:spacing w:line="560" w:lineRule="exact"/>
        <w:ind w:firstLineChars="300" w:firstLine="84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11）投标人认为需要提供的资质资格证明文件</w:t>
      </w:r>
    </w:p>
    <w:p w14:paraId="751A3D06" w14:textId="77777777" w:rsidR="0087153B" w:rsidRPr="00BC63B1" w:rsidRDefault="00616F36">
      <w:pPr>
        <w:wordWrap w:val="0"/>
        <w:snapToGrid w:val="0"/>
        <w:spacing w:line="560" w:lineRule="exact"/>
        <w:ind w:firstLineChars="202" w:firstLine="566"/>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（6）投标人基本情况表</w:t>
      </w:r>
    </w:p>
    <w:p w14:paraId="0AA3F8AF"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（7）投标人自2023年1月1日至今完成的类似项目业绩表</w:t>
      </w:r>
    </w:p>
    <w:p w14:paraId="4F87FB75"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（8）技术文件</w:t>
      </w:r>
    </w:p>
    <w:p w14:paraId="2EC6A5F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50" w:name="_Hlk154667818"/>
      <w:bookmarkEnd w:id="48"/>
      <w:r w:rsidRPr="00BC63B1">
        <w:rPr>
          <w:rFonts w:ascii="仿宋" w:eastAsia="仿宋" w:hAnsi="仿宋" w:cs="仿宋" w:hint="eastAsia"/>
          <w:color w:val="000000" w:themeColor="text1"/>
          <w:sz w:val="28"/>
          <w:szCs w:val="28"/>
        </w:rPr>
        <w:t>8.2数据文件（PDF格式）（第二册）</w:t>
      </w:r>
    </w:p>
    <w:p w14:paraId="15D92B1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投标人须从本项目招标文件压缩包内获取对应包段的数据文件（EXCEL格式），并严格按照要求填写。填写完成后在国企阳光采购平台</w:t>
      </w:r>
      <w:proofErr w:type="gramStart"/>
      <w:r w:rsidRPr="00BC63B1">
        <w:rPr>
          <w:rFonts w:ascii="仿宋" w:eastAsia="仿宋" w:hAnsi="仿宋" w:cs="仿宋" w:hint="eastAsia"/>
          <w:color w:val="000000" w:themeColor="text1"/>
          <w:sz w:val="28"/>
          <w:szCs w:val="28"/>
        </w:rPr>
        <w:t>中上传该数据</w:t>
      </w:r>
      <w:proofErr w:type="gramEnd"/>
      <w:r w:rsidRPr="00BC63B1">
        <w:rPr>
          <w:rFonts w:ascii="仿宋" w:eastAsia="仿宋" w:hAnsi="仿宋" w:cs="仿宋" w:hint="eastAsia"/>
          <w:color w:val="000000" w:themeColor="text1"/>
          <w:sz w:val="28"/>
          <w:szCs w:val="28"/>
        </w:rPr>
        <w:t>文件（EXCEL格式），系统将自动转换为PDF格式，再加盖投标人电子印章，未按要求填写或盖章为</w:t>
      </w:r>
      <w:r w:rsidRPr="00BC63B1">
        <w:rPr>
          <w:rFonts w:ascii="仿宋" w:eastAsia="仿宋" w:hAnsi="仿宋" w:cs="仿宋" w:hint="eastAsia"/>
          <w:b/>
          <w:color w:val="000000" w:themeColor="text1"/>
          <w:sz w:val="28"/>
          <w:szCs w:val="28"/>
        </w:rPr>
        <w:t>无效投标</w:t>
      </w:r>
      <w:r w:rsidRPr="00BC63B1">
        <w:rPr>
          <w:rFonts w:ascii="仿宋" w:eastAsia="仿宋" w:hAnsi="仿宋" w:cs="仿宋" w:hint="eastAsia"/>
          <w:color w:val="000000" w:themeColor="text1"/>
          <w:sz w:val="28"/>
          <w:szCs w:val="28"/>
        </w:rPr>
        <w:t>。数据文件（PDF格式）包含下列内容：</w:t>
      </w:r>
    </w:p>
    <w:p w14:paraId="475662E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（1）封面</w:t>
      </w:r>
    </w:p>
    <w:p w14:paraId="581CFA1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（2）投标报价表（含明细）</w:t>
      </w:r>
    </w:p>
    <w:p w14:paraId="6AB2BA0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（3）需求响应表（如有）</w:t>
      </w:r>
    </w:p>
    <w:bookmarkEnd w:id="50"/>
    <w:p w14:paraId="659702BE"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9.投标报价</w:t>
      </w:r>
    </w:p>
    <w:p w14:paraId="6D51245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9.1投标人所提供的服务均以人民币报价，精确到小数点后两位。</w:t>
      </w:r>
    </w:p>
    <w:p w14:paraId="5CEB037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51" w:name="_Hlk154667840"/>
      <w:r w:rsidRPr="00BC63B1">
        <w:rPr>
          <w:rFonts w:ascii="仿宋" w:eastAsia="仿宋" w:hAnsi="仿宋" w:cs="仿宋" w:hint="eastAsia"/>
          <w:color w:val="000000" w:themeColor="text1"/>
          <w:sz w:val="28"/>
          <w:szCs w:val="28"/>
        </w:rPr>
        <w:t>9.2投标人应按照“第四章采购项目说明”的内容进行报价。并</w:t>
      </w:r>
      <w:proofErr w:type="gramStart"/>
      <w:r w:rsidRPr="00BC63B1">
        <w:rPr>
          <w:rFonts w:ascii="仿宋" w:eastAsia="仿宋" w:hAnsi="仿宋" w:cs="仿宋" w:hint="eastAsia"/>
          <w:color w:val="000000" w:themeColor="text1"/>
          <w:sz w:val="28"/>
          <w:szCs w:val="28"/>
        </w:rPr>
        <w:t>按数据</w:t>
      </w:r>
      <w:proofErr w:type="gramEnd"/>
      <w:r w:rsidRPr="00BC63B1">
        <w:rPr>
          <w:rFonts w:ascii="仿宋" w:eastAsia="仿宋" w:hAnsi="仿宋" w:cs="仿宋" w:hint="eastAsia"/>
          <w:color w:val="000000" w:themeColor="text1"/>
          <w:sz w:val="28"/>
          <w:szCs w:val="28"/>
        </w:rPr>
        <w:t>文件中“投标报价表（含明细）”规定的格式报出分项价格。</w:t>
      </w:r>
    </w:p>
    <w:p w14:paraId="3EF1473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9.3投标人应</w:t>
      </w:r>
      <w:proofErr w:type="gramStart"/>
      <w:r w:rsidRPr="00BC63B1">
        <w:rPr>
          <w:rFonts w:ascii="仿宋" w:eastAsia="仿宋" w:hAnsi="仿宋" w:cs="仿宋" w:hint="eastAsia"/>
          <w:color w:val="000000" w:themeColor="text1"/>
          <w:sz w:val="28"/>
          <w:szCs w:val="28"/>
        </w:rPr>
        <w:t>按数据</w:t>
      </w:r>
      <w:proofErr w:type="gramEnd"/>
      <w:r w:rsidRPr="00BC63B1">
        <w:rPr>
          <w:rFonts w:ascii="仿宋" w:eastAsia="仿宋" w:hAnsi="仿宋" w:cs="仿宋" w:hint="eastAsia"/>
          <w:color w:val="000000" w:themeColor="text1"/>
          <w:sz w:val="28"/>
          <w:szCs w:val="28"/>
        </w:rPr>
        <w:t>文件“投标报价表（含明细）”要求的统一格</w:t>
      </w:r>
      <w:r w:rsidRPr="00BC63B1">
        <w:rPr>
          <w:rFonts w:ascii="仿宋" w:eastAsia="仿宋" w:hAnsi="仿宋" w:cs="仿宋" w:hint="eastAsia"/>
          <w:color w:val="000000" w:themeColor="text1"/>
          <w:sz w:val="28"/>
          <w:szCs w:val="28"/>
        </w:rPr>
        <w:lastRenderedPageBreak/>
        <w:t>式填写，并加盖电子公章。</w:t>
      </w:r>
    </w:p>
    <w:p w14:paraId="4947134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9.4《投标报价表（含明细）》填写时应响应下列要求：</w:t>
      </w:r>
    </w:p>
    <w:p w14:paraId="46BA768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（1）所有根据合同或其它原因应由投标人支付的税款和其它应交纳的费用都要包括在投标人提交的报价中；</w:t>
      </w:r>
    </w:p>
    <w:p w14:paraId="7A614785"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w:t>
      </w:r>
      <w:bookmarkStart w:id="52" w:name="_Hlk154667928"/>
      <w:bookmarkEnd w:id="51"/>
      <w:r w:rsidRPr="00BC63B1">
        <w:rPr>
          <w:rFonts w:ascii="仿宋" w:eastAsia="仿宋" w:hAnsi="仿宋" w:cs="仿宋" w:hint="eastAsia"/>
          <w:color w:val="000000" w:themeColor="text1"/>
          <w:sz w:val="28"/>
          <w:szCs w:val="28"/>
        </w:rPr>
        <w:t>投标单位在投标报价时，应根据企业自身实力结合市场信息，充分考虑市场竞争因素和市场风险进行自主报价。投标人应充分考虑本项目合同实施期间可能发生的一切费用，并承担由此而带来的风险。凡投标人在报价中未列明但又为本次采购所必备的费用，招标人将一律视为已包括在其报价中，在合同执行中将不予考虑。</w:t>
      </w:r>
    </w:p>
    <w:p w14:paraId="0101A18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（3）投标人应对本次招标的全部内容进行报价，缺项报价投标无效。如因投标人自身的原因报价失误而造成的损失，由投标人自行承担。</w:t>
      </w:r>
    </w:p>
    <w:p w14:paraId="369F1E7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评标委员会一致认为某一投标人的投标报价明显不合理或低于成本，有可能影响服务质量和不能诚信履约的，应当要求其在规定的期限内提供书面解释或相关证明材料，若该投标人不能按照评标委员会要求在规定的期限内提供书面解释或</w:t>
      </w:r>
      <w:proofErr w:type="gramStart"/>
      <w:r w:rsidRPr="00BC63B1">
        <w:rPr>
          <w:rFonts w:ascii="仿宋" w:eastAsia="仿宋" w:hAnsi="仿宋" w:cs="仿宋" w:hint="eastAsia"/>
          <w:color w:val="000000" w:themeColor="text1"/>
          <w:sz w:val="28"/>
          <w:szCs w:val="28"/>
        </w:rPr>
        <w:t>作出</w:t>
      </w:r>
      <w:proofErr w:type="gramEnd"/>
      <w:r w:rsidRPr="00BC63B1">
        <w:rPr>
          <w:rFonts w:ascii="仿宋" w:eastAsia="仿宋" w:hAnsi="仿宋" w:cs="仿宋" w:hint="eastAsia"/>
          <w:color w:val="000000" w:themeColor="text1"/>
          <w:sz w:val="28"/>
          <w:szCs w:val="28"/>
        </w:rPr>
        <w:t>的解释不合理或不能提供证明材料的，评标委员会可以视其不能满足招标文件的实质性要求，其投标无效。</w:t>
      </w:r>
    </w:p>
    <w:p w14:paraId="115FEA2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（5）投标人提供的文件中，若存在前后不一致的情形，以“投标承诺函”中填写的内容为准。</w:t>
      </w:r>
    </w:p>
    <w:p w14:paraId="27A6F7A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（6）投标人须严格按照报价明细表说明进行填写，报价明细表中“*”是必填项，任何</w:t>
      </w:r>
      <w:proofErr w:type="gramStart"/>
      <w:r w:rsidRPr="00BC63B1">
        <w:rPr>
          <w:rFonts w:ascii="仿宋" w:eastAsia="仿宋" w:hAnsi="仿宋" w:cs="仿宋" w:hint="eastAsia"/>
          <w:color w:val="000000" w:themeColor="text1"/>
          <w:sz w:val="28"/>
          <w:szCs w:val="28"/>
        </w:rPr>
        <w:t>必填项为</w:t>
      </w:r>
      <w:proofErr w:type="gramEnd"/>
      <w:r w:rsidRPr="00BC63B1">
        <w:rPr>
          <w:rFonts w:ascii="仿宋" w:eastAsia="仿宋" w:hAnsi="仿宋" w:cs="仿宋" w:hint="eastAsia"/>
          <w:color w:val="000000" w:themeColor="text1"/>
          <w:sz w:val="28"/>
          <w:szCs w:val="28"/>
        </w:rPr>
        <w:t>空时都可能导致本次投标无效。</w:t>
      </w:r>
    </w:p>
    <w:p w14:paraId="4B782D9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（7）《投标报价表（含明细）》中合价将由单价乘以数量自动计算，无需手工录入。</w:t>
      </w:r>
    </w:p>
    <w:p w14:paraId="5C7ADFB6"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9.5《需求响应表（如有）》填写时应响应下列要求：</w:t>
      </w:r>
    </w:p>
    <w:p w14:paraId="70E536BC"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（1）有底色标识的单元格须填写，有“*”的列是必输项，任何必输项为空都可能导致您的本次投标无效；</w:t>
      </w:r>
    </w:p>
    <w:p w14:paraId="2471C089"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（2）如想拷贝数据到某个待填写单元格，应采用选择性粘贴(只粘贴文本)，否则单元格填写无效或被锁死；</w:t>
      </w:r>
    </w:p>
    <w:p w14:paraId="3AF41386"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（3）当招标需求列的内容显示不完整时，请点击编辑栏进行查看；</w:t>
      </w:r>
    </w:p>
    <w:p w14:paraId="409DC7A8"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响应需求请按照商品(服务)的招标需求的逐一说明，如实填写。“响应需求”中需详细列明所报产品（服务）的明细；若与投标文件中提供的产品检测报告（如有）、生产厂家出具的产品彩页等证明材料的实质性响应情况不一致，按</w:t>
      </w:r>
      <w:r w:rsidRPr="00BC63B1">
        <w:rPr>
          <w:rFonts w:ascii="仿宋" w:eastAsia="仿宋" w:hAnsi="仿宋" w:cs="仿宋" w:hint="eastAsia"/>
          <w:b/>
          <w:color w:val="000000" w:themeColor="text1"/>
          <w:sz w:val="28"/>
          <w:szCs w:val="28"/>
        </w:rPr>
        <w:t>无效投标处理</w:t>
      </w:r>
      <w:r w:rsidRPr="00BC63B1">
        <w:rPr>
          <w:rFonts w:ascii="仿宋" w:eastAsia="仿宋" w:hAnsi="仿宋" w:cs="仿宋" w:hint="eastAsia"/>
          <w:color w:val="000000" w:themeColor="text1"/>
          <w:sz w:val="28"/>
          <w:szCs w:val="28"/>
        </w:rPr>
        <w:t>；</w:t>
      </w:r>
    </w:p>
    <w:p w14:paraId="000158EB"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（5）按照该表显示位置加盖一个电子印章；</w:t>
      </w:r>
    </w:p>
    <w:p w14:paraId="4EBCDD87"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（6）该表为固定格式且有数字指纹，必须在原表上填写，填写完毕后只可保存不可另存。删除该表、增加该表、增加行列、删除行列、对固定格式的任何改动均会导致</w:t>
      </w:r>
      <w:r w:rsidRPr="00BC63B1">
        <w:rPr>
          <w:rFonts w:ascii="仿宋" w:eastAsia="仿宋" w:hAnsi="仿宋" w:cs="仿宋" w:hint="eastAsia"/>
          <w:b/>
          <w:color w:val="000000" w:themeColor="text1"/>
          <w:sz w:val="28"/>
          <w:szCs w:val="28"/>
        </w:rPr>
        <w:t>无效投标</w:t>
      </w:r>
      <w:r w:rsidRPr="00BC63B1">
        <w:rPr>
          <w:rFonts w:ascii="仿宋" w:eastAsia="仿宋" w:hAnsi="仿宋" w:cs="仿宋" w:hint="eastAsia"/>
          <w:color w:val="000000" w:themeColor="text1"/>
          <w:sz w:val="28"/>
          <w:szCs w:val="28"/>
        </w:rPr>
        <w:t>；</w:t>
      </w:r>
    </w:p>
    <w:p w14:paraId="3E8B59B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53" w:name="_Hlk154667948"/>
      <w:bookmarkEnd w:id="52"/>
      <w:r w:rsidRPr="00BC63B1">
        <w:rPr>
          <w:rFonts w:ascii="仿宋" w:eastAsia="仿宋" w:hAnsi="仿宋" w:cs="仿宋" w:hint="eastAsia"/>
          <w:color w:val="000000" w:themeColor="text1"/>
          <w:sz w:val="28"/>
          <w:szCs w:val="28"/>
        </w:rPr>
        <w:t>9.6所有价格折扣、优惠条件必须在报价明细表中注明，否则评审时不予认可。</w:t>
      </w:r>
    </w:p>
    <w:p w14:paraId="02FC8DE2"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10.联合体投标</w:t>
      </w:r>
    </w:p>
    <w:p w14:paraId="2DDBBB85"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两个以上的自然人、法人或者其他组织可以组成一个联合体，以一个投标人的身份共同参加国企采购。</w:t>
      </w:r>
    </w:p>
    <w:p w14:paraId="61B59B6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10.1以联合体形式进行国企采购的，参加联合体的投标人应当向招标人提交联合协议，载明联合体各方承担的工作和义务。联合体各方应当共同与招标人签订采购合同，就采购合同约定的事项对招标人承担连带责任。</w:t>
      </w:r>
    </w:p>
    <w:p w14:paraId="0F18D20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10.2联合体中有同类资质的投标人按照联合体分工承担相同工作的，应当按照资质等级较低的投标人确定资质等级。</w:t>
      </w:r>
    </w:p>
    <w:p w14:paraId="463F500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10.3联合体的各方应当共同推荐一名联合体投标授权代表方，由联合体各方提交一份授权书，证明其有资格代表联合体各方签署投标文件，该授权书作为投标文件的组成部分一并提交给招标代理机构。</w:t>
      </w:r>
    </w:p>
    <w:p w14:paraId="05EE20C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10.4以联合体形</w:t>
      </w:r>
      <w:proofErr w:type="gramStart"/>
      <w:r w:rsidRPr="00BC63B1">
        <w:rPr>
          <w:rFonts w:ascii="仿宋" w:eastAsia="仿宋" w:hAnsi="仿宋" w:cs="仿宋" w:hint="eastAsia"/>
          <w:color w:val="000000" w:themeColor="text1"/>
          <w:sz w:val="28"/>
          <w:szCs w:val="28"/>
        </w:rPr>
        <w:t>式参加</w:t>
      </w:r>
      <w:proofErr w:type="gramEnd"/>
      <w:r w:rsidRPr="00BC63B1">
        <w:rPr>
          <w:rFonts w:ascii="仿宋" w:eastAsia="仿宋" w:hAnsi="仿宋" w:cs="仿宋" w:hint="eastAsia"/>
          <w:color w:val="000000" w:themeColor="text1"/>
          <w:sz w:val="28"/>
          <w:szCs w:val="28"/>
        </w:rPr>
        <w:t>国企采购活动的，联合体各方不得再单独参加或者与其他投标人另外组成联合体参加同一合同项下的国企采购活动。</w:t>
      </w:r>
    </w:p>
    <w:p w14:paraId="1B6CD614"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本项目是否接受联合体投标详见《投标须知前附表》。</w:t>
      </w:r>
    </w:p>
    <w:p w14:paraId="395D77EF"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11.关于分包</w:t>
      </w:r>
    </w:p>
    <w:p w14:paraId="51CEEE47"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11.1投标人拟将项目的非主体、非关键性工作分包的，应当在投标文件中载明分包承担主体，分包承担主体应当具备相应资质条件且不得再次分包。</w:t>
      </w:r>
    </w:p>
    <w:p w14:paraId="0A980D9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11.2投标人应当就分包项目向招标人负责，分包承担主体就分包项目承担责任。</w:t>
      </w:r>
    </w:p>
    <w:p w14:paraId="064CF2C8"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本项目是否接受分包投标详见《投标须知前附表》。</w:t>
      </w:r>
    </w:p>
    <w:p w14:paraId="510A8F3D"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12.现场踏勘</w:t>
      </w:r>
    </w:p>
    <w:p w14:paraId="1D25F3ED"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12.1如有需要，招标代理机构或招标人将组织投标人对项目现场及周围环境进行踏勘，以便投标人获取有关编制投标文件和签署合同所需的所有资料。踏勘现场所发生的费用由投标人自己承担，投标人应按招标公告所约定的时间、地点踏勘现场。</w:t>
      </w:r>
    </w:p>
    <w:p w14:paraId="540B79A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12.2投标人及其人员经过招标人的允许，可以踏勘目的进入招标人的项目现场。若本项目招标文件要求投标人于统一时间地点踏勘现场的，投标人应当按时前往。</w:t>
      </w:r>
    </w:p>
    <w:p w14:paraId="5745E79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12.3除招标人的原因外，投标人自行负责在踏勘现场中所发生的人员伤亡和财产损失。</w:t>
      </w:r>
    </w:p>
    <w:p w14:paraId="2FD32882"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12.4未参与现场踏勘不作为否定投标人资格的理由。</w:t>
      </w:r>
    </w:p>
    <w:p w14:paraId="52C5DF16"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本项目是否组织现场踏勘详见《投标须知前附表》。</w:t>
      </w:r>
    </w:p>
    <w:p w14:paraId="0C0C435C"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13.投标的有效期</w:t>
      </w:r>
    </w:p>
    <w:p w14:paraId="4D80D745"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13.1从开标之日起，投标有效期为90天。投标有效期短于90天的，其投标为无效投标。</w:t>
      </w:r>
    </w:p>
    <w:p w14:paraId="62CF4A6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13.2特殊情况下，在投标有效期满之前，招标代理机构可以要求投标人延长投标有效期，投标人可以书面形式拒绝或接受上述要求。同意延长投标有效期的投标人不得修改投标文件的实质性内容。</w:t>
      </w:r>
    </w:p>
    <w:p w14:paraId="4566578A"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14.投标保证金</w:t>
      </w:r>
    </w:p>
    <w:p w14:paraId="02392839"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14.1本项目投标保证金要求：详见投标须知前附表。</w:t>
      </w:r>
    </w:p>
    <w:p w14:paraId="65C8B313" w14:textId="77777777" w:rsidR="0087153B" w:rsidRPr="00BC63B1" w:rsidRDefault="00616F36">
      <w:pPr>
        <w:adjustRightInd w:val="0"/>
        <w:snapToGrid w:val="0"/>
        <w:spacing w:line="520" w:lineRule="exact"/>
        <w:ind w:rightChars="-70" w:right="-147"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14.2退还保证金：</w:t>
      </w:r>
      <w:r w:rsidRPr="00BC63B1">
        <w:rPr>
          <w:rFonts w:ascii="仿宋" w:eastAsia="仿宋" w:hAnsi="仿宋" w:cs="仿宋" w:hint="eastAsia"/>
          <w:color w:val="000000" w:themeColor="text1"/>
          <w:sz w:val="28"/>
        </w:rPr>
        <w:t>目前系统采用自动退还保证金操作，分为未中标人退还和中标人退还。代理公司向中标人发送中标通知书后，系统自动退还未中标人保证金；招标人和中标人签署</w:t>
      </w:r>
      <w:proofErr w:type="gramStart"/>
      <w:r w:rsidRPr="00BC63B1">
        <w:rPr>
          <w:rFonts w:ascii="仿宋" w:eastAsia="仿宋" w:hAnsi="仿宋" w:cs="仿宋" w:hint="eastAsia"/>
          <w:color w:val="000000" w:themeColor="text1"/>
          <w:sz w:val="28"/>
        </w:rPr>
        <w:t>完合同</w:t>
      </w:r>
      <w:proofErr w:type="gramEnd"/>
      <w:r w:rsidRPr="00BC63B1">
        <w:rPr>
          <w:rFonts w:ascii="仿宋" w:eastAsia="仿宋" w:hAnsi="仿宋" w:cs="仿宋" w:hint="eastAsia"/>
          <w:color w:val="000000" w:themeColor="text1"/>
          <w:sz w:val="28"/>
        </w:rPr>
        <w:t>后，系统自动退还中标人保证金。</w:t>
      </w:r>
      <w:r w:rsidRPr="00BC63B1">
        <w:rPr>
          <w:rFonts w:ascii="仿宋" w:eastAsia="仿宋" w:hAnsi="仿宋" w:cs="仿宋" w:hint="eastAsia"/>
          <w:color w:val="000000" w:themeColor="text1"/>
          <w:sz w:val="28"/>
          <w:szCs w:val="28"/>
        </w:rPr>
        <w:t>非由中标</w:t>
      </w:r>
      <w:proofErr w:type="gramStart"/>
      <w:r w:rsidRPr="00BC63B1">
        <w:rPr>
          <w:rFonts w:ascii="仿宋" w:eastAsia="仿宋" w:hAnsi="仿宋" w:cs="仿宋" w:hint="eastAsia"/>
          <w:color w:val="000000" w:themeColor="text1"/>
          <w:sz w:val="28"/>
          <w:szCs w:val="28"/>
        </w:rPr>
        <w:t>人原因</w:t>
      </w:r>
      <w:proofErr w:type="gramEnd"/>
      <w:r w:rsidRPr="00BC63B1">
        <w:rPr>
          <w:rFonts w:ascii="仿宋" w:eastAsia="仿宋" w:hAnsi="仿宋" w:cs="仿宋" w:hint="eastAsia"/>
          <w:color w:val="000000" w:themeColor="text1"/>
          <w:sz w:val="28"/>
          <w:szCs w:val="28"/>
        </w:rPr>
        <w:t>未能签订合同的，应在招标人</w:t>
      </w:r>
      <w:proofErr w:type="gramStart"/>
      <w:r w:rsidRPr="00BC63B1">
        <w:rPr>
          <w:rFonts w:ascii="仿宋" w:eastAsia="仿宋" w:hAnsi="仿宋" w:cs="仿宋" w:hint="eastAsia"/>
          <w:color w:val="000000" w:themeColor="text1"/>
          <w:sz w:val="28"/>
          <w:szCs w:val="28"/>
        </w:rPr>
        <w:t>作出</w:t>
      </w:r>
      <w:proofErr w:type="gramEnd"/>
      <w:r w:rsidRPr="00BC63B1">
        <w:rPr>
          <w:rFonts w:ascii="仿宋" w:eastAsia="仿宋" w:hAnsi="仿宋" w:cs="仿宋" w:hint="eastAsia"/>
          <w:color w:val="000000" w:themeColor="text1"/>
          <w:sz w:val="28"/>
          <w:szCs w:val="28"/>
        </w:rPr>
        <w:t>处理结果之日起五个工作日内退还中标人的保证金。招标项目流标的，应在确定流标之日起五个工作日内退还所有投标人的保证金。</w:t>
      </w:r>
    </w:p>
    <w:p w14:paraId="5F8ACBBA" w14:textId="77777777" w:rsidR="0087153B" w:rsidRPr="00BC63B1" w:rsidRDefault="00616F36">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14.3有下列情况之一的，投标保证金</w:t>
      </w:r>
      <w:r w:rsidRPr="00BC63B1">
        <w:rPr>
          <w:rFonts w:ascii="仿宋" w:eastAsia="仿宋" w:hAnsi="仿宋" w:cs="仿宋" w:hint="eastAsia"/>
          <w:b/>
          <w:color w:val="000000" w:themeColor="text1"/>
          <w:kern w:val="0"/>
          <w:sz w:val="28"/>
          <w:szCs w:val="28"/>
        </w:rPr>
        <w:t>不予返还</w:t>
      </w:r>
      <w:r w:rsidRPr="00BC63B1">
        <w:rPr>
          <w:rFonts w:ascii="仿宋" w:eastAsia="仿宋" w:hAnsi="仿宋" w:cs="仿宋" w:hint="eastAsia"/>
          <w:color w:val="000000" w:themeColor="text1"/>
          <w:kern w:val="0"/>
          <w:sz w:val="28"/>
          <w:szCs w:val="28"/>
        </w:rPr>
        <w:t>。</w:t>
      </w:r>
    </w:p>
    <w:p w14:paraId="6AB677A8" w14:textId="77777777" w:rsidR="0087153B" w:rsidRPr="00BC63B1" w:rsidRDefault="00616F36">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（1）投标人提供不真实资格、资质证明文件的；</w:t>
      </w:r>
    </w:p>
    <w:p w14:paraId="7519671B" w14:textId="77777777" w:rsidR="0087153B" w:rsidRPr="00BC63B1" w:rsidRDefault="00616F36">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（2）在投标有效期内撤回报价的；</w:t>
      </w:r>
    </w:p>
    <w:p w14:paraId="6A957968" w14:textId="77777777" w:rsidR="0087153B" w:rsidRPr="00BC63B1" w:rsidRDefault="00616F36">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（3）除因不可抗力或招标文件认可的情形以外，中标人不与招标人签订合同的；</w:t>
      </w:r>
    </w:p>
    <w:p w14:paraId="035F7BB4" w14:textId="77777777" w:rsidR="0087153B" w:rsidRPr="00BC63B1" w:rsidRDefault="00616F36">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（4）投标人与招标人、其他投标人或者招标代理机构恶意串通的；</w:t>
      </w:r>
    </w:p>
    <w:p w14:paraId="0119519B" w14:textId="77777777" w:rsidR="0087153B" w:rsidRPr="00BC63B1" w:rsidRDefault="00616F36">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（5）评审委员会认定的其他事项。</w:t>
      </w:r>
    </w:p>
    <w:p w14:paraId="435C570A" w14:textId="77777777" w:rsidR="0087153B" w:rsidRPr="00BC63B1" w:rsidRDefault="00616F36">
      <w:pPr>
        <w:adjustRightInd w:val="0"/>
        <w:snapToGrid w:val="0"/>
        <w:spacing w:line="560" w:lineRule="exact"/>
        <w:ind w:rightChars="-70" w:right="-147" w:firstLineChars="201" w:firstLine="563"/>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对以提供虚假材料或恶意串通或采取不正当竞争手段谋取中标的投标人，一经发现将依法取消其投标人资格，投标保证金不予返还，列</w:t>
      </w:r>
      <w:r w:rsidRPr="00BC63B1">
        <w:rPr>
          <w:rFonts w:ascii="仿宋" w:eastAsia="仿宋" w:hAnsi="仿宋" w:cs="仿宋" w:hint="eastAsia"/>
          <w:color w:val="000000" w:themeColor="text1"/>
          <w:kern w:val="0"/>
          <w:sz w:val="28"/>
          <w:szCs w:val="28"/>
        </w:rPr>
        <w:lastRenderedPageBreak/>
        <w:t>入平台黑名单。</w:t>
      </w:r>
    </w:p>
    <w:p w14:paraId="4883E929" w14:textId="77777777" w:rsidR="0087153B" w:rsidRPr="00BC63B1" w:rsidRDefault="00616F36">
      <w:pPr>
        <w:pStyle w:val="aff2"/>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sz w:val="28"/>
          <w:szCs w:val="28"/>
        </w:rPr>
      </w:pPr>
      <w:r w:rsidRPr="00BC63B1">
        <w:rPr>
          <w:rFonts w:ascii="仿宋" w:eastAsia="仿宋" w:hAnsi="仿宋" w:cs="仿宋" w:hint="eastAsia"/>
          <w:b/>
          <w:color w:val="000000" w:themeColor="text1"/>
          <w:sz w:val="28"/>
          <w:szCs w:val="28"/>
        </w:rPr>
        <w:t>本项目投标保证金相关要求见《投标须知前附表》。</w:t>
      </w:r>
    </w:p>
    <w:p w14:paraId="079496A0"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bookmarkStart w:id="54" w:name="_Hlk154667959"/>
      <w:bookmarkEnd w:id="53"/>
      <w:r w:rsidRPr="00BC63B1">
        <w:rPr>
          <w:rFonts w:ascii="仿宋" w:eastAsia="仿宋" w:hAnsi="仿宋" w:cs="仿宋" w:hint="eastAsia"/>
          <w:b/>
          <w:color w:val="000000" w:themeColor="text1"/>
          <w:sz w:val="28"/>
          <w:szCs w:val="28"/>
        </w:rPr>
        <w:t>15.履约保证金的交纳与返还</w:t>
      </w:r>
    </w:p>
    <w:p w14:paraId="6A632B99"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该项目无需交纳履约保证金。</w:t>
      </w:r>
    </w:p>
    <w:p w14:paraId="798C849D"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16.投标文件的数量和签署</w:t>
      </w:r>
    </w:p>
    <w:p w14:paraId="1EC87AC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16.1投标文件（pdf格式）（第一册）1份</w:t>
      </w:r>
    </w:p>
    <w:p w14:paraId="0C1B65B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（1）投标人应使用带电子签章功能的CA</w:t>
      </w:r>
      <w:proofErr w:type="gramStart"/>
      <w:r w:rsidRPr="00BC63B1">
        <w:rPr>
          <w:rFonts w:ascii="仿宋" w:eastAsia="仿宋" w:hAnsi="仿宋" w:cs="仿宋" w:hint="eastAsia"/>
          <w:color w:val="000000" w:themeColor="text1"/>
          <w:sz w:val="28"/>
          <w:szCs w:val="28"/>
        </w:rPr>
        <w:t>锁对投标</w:t>
      </w:r>
      <w:proofErr w:type="gramEnd"/>
      <w:r w:rsidRPr="00BC63B1">
        <w:rPr>
          <w:rFonts w:ascii="仿宋" w:eastAsia="仿宋" w:hAnsi="仿宋" w:cs="仿宋" w:hint="eastAsia"/>
          <w:color w:val="000000" w:themeColor="text1"/>
          <w:sz w:val="28"/>
          <w:szCs w:val="28"/>
        </w:rPr>
        <w:t>文件须盖章或签名的部位加盖电子印章（单位电子公章、法定代表人电子人名章），电子印章与实物印章具有同等法律效力。</w:t>
      </w:r>
    </w:p>
    <w:p w14:paraId="1218BD4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（2）投标人应首先编制word格式投标文件，</w:t>
      </w:r>
      <w:bookmarkStart w:id="55" w:name="_Hlk219895739"/>
      <w:r w:rsidRPr="00BC63B1">
        <w:rPr>
          <w:rFonts w:ascii="仿宋" w:eastAsia="仿宋" w:hAnsi="仿宋" w:cs="仿宋" w:hint="eastAsia"/>
          <w:color w:val="000000" w:themeColor="text1"/>
          <w:sz w:val="28"/>
          <w:szCs w:val="28"/>
        </w:rPr>
        <w:t>编制完成后在国企阳光采购平台</w:t>
      </w:r>
      <w:proofErr w:type="gramStart"/>
      <w:r w:rsidRPr="00BC63B1">
        <w:rPr>
          <w:rFonts w:ascii="仿宋" w:eastAsia="仿宋" w:hAnsi="仿宋" w:cs="仿宋" w:hint="eastAsia"/>
          <w:color w:val="000000" w:themeColor="text1"/>
          <w:sz w:val="28"/>
          <w:szCs w:val="28"/>
        </w:rPr>
        <w:t>中上传该投标</w:t>
      </w:r>
      <w:proofErr w:type="gramEnd"/>
      <w:r w:rsidRPr="00BC63B1">
        <w:rPr>
          <w:rFonts w:ascii="仿宋" w:eastAsia="仿宋" w:hAnsi="仿宋" w:cs="仿宋" w:hint="eastAsia"/>
          <w:color w:val="000000" w:themeColor="text1"/>
          <w:sz w:val="28"/>
          <w:szCs w:val="28"/>
        </w:rPr>
        <w:t>文件（word格式），系统将自行转换为PDF格式，再加盖投标人电子印章，加盖了电子印章的pdf文件即为最终的投标文件。</w:t>
      </w:r>
    </w:p>
    <w:bookmarkEnd w:id="55"/>
    <w:p w14:paraId="5A22D477"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（3）文件中要求法定代表人签字或签章的须加盖法定代表人电子人名章。</w:t>
      </w:r>
    </w:p>
    <w:p w14:paraId="053DBA7E"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（4）须被授权人签字的，被授权人又</w:t>
      </w:r>
      <w:proofErr w:type="gramStart"/>
      <w:r w:rsidRPr="00BC63B1">
        <w:rPr>
          <w:rFonts w:ascii="仿宋" w:eastAsia="仿宋" w:hAnsi="仿宋" w:cs="仿宋" w:hint="eastAsia"/>
          <w:color w:val="000000" w:themeColor="text1"/>
          <w:sz w:val="28"/>
          <w:szCs w:val="28"/>
        </w:rPr>
        <w:t>无电子章</w:t>
      </w:r>
      <w:proofErr w:type="gramEnd"/>
      <w:r w:rsidRPr="00BC63B1">
        <w:rPr>
          <w:rFonts w:ascii="仿宋" w:eastAsia="仿宋" w:hAnsi="仿宋" w:cs="仿宋" w:hint="eastAsia"/>
          <w:color w:val="000000" w:themeColor="text1"/>
          <w:sz w:val="28"/>
          <w:szCs w:val="28"/>
        </w:rPr>
        <w:t>，在word编制时可将被授权人手写签字扫描后的图片粘贴到投标文件中对应位置，并加盖单位电子公章。</w:t>
      </w:r>
    </w:p>
    <w:p w14:paraId="2C281E69"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（5）可使用系统的多页盖章功能快速签章。但须逐页浏览检查并注意印章</w:t>
      </w:r>
      <w:bookmarkEnd w:id="54"/>
      <w:r w:rsidRPr="00BC63B1">
        <w:rPr>
          <w:rFonts w:ascii="仿宋" w:eastAsia="仿宋" w:hAnsi="仿宋" w:cs="仿宋" w:hint="eastAsia"/>
          <w:color w:val="000000" w:themeColor="text1"/>
          <w:sz w:val="28"/>
          <w:szCs w:val="28"/>
        </w:rPr>
        <w:t>重叠及完整性。</w:t>
      </w:r>
    </w:p>
    <w:p w14:paraId="1A23632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56" w:name="_Hlk154667982"/>
      <w:r w:rsidRPr="00BC63B1">
        <w:rPr>
          <w:rFonts w:ascii="仿宋" w:eastAsia="仿宋" w:hAnsi="仿宋" w:cs="仿宋" w:hint="eastAsia"/>
          <w:color w:val="000000" w:themeColor="text1"/>
          <w:sz w:val="28"/>
          <w:szCs w:val="28"/>
        </w:rPr>
        <w:t>（6）采用扫描粘贴投标人公章或扫描法定代表人人名章而</w:t>
      </w:r>
      <w:proofErr w:type="gramStart"/>
      <w:r w:rsidRPr="00BC63B1">
        <w:rPr>
          <w:rFonts w:ascii="仿宋" w:eastAsia="仿宋" w:hAnsi="仿宋" w:cs="仿宋" w:hint="eastAsia"/>
          <w:color w:val="000000" w:themeColor="text1"/>
          <w:sz w:val="28"/>
          <w:szCs w:val="28"/>
        </w:rPr>
        <w:t>不</w:t>
      </w:r>
      <w:proofErr w:type="gramEnd"/>
      <w:r w:rsidRPr="00BC63B1">
        <w:rPr>
          <w:rFonts w:ascii="仿宋" w:eastAsia="仿宋" w:hAnsi="仿宋" w:cs="仿宋" w:hint="eastAsia"/>
          <w:color w:val="000000" w:themeColor="text1"/>
          <w:sz w:val="28"/>
          <w:szCs w:val="28"/>
        </w:rPr>
        <w:t>加盖单位电子公章的为</w:t>
      </w:r>
      <w:r w:rsidRPr="00BC63B1">
        <w:rPr>
          <w:rFonts w:ascii="仿宋" w:eastAsia="仿宋" w:hAnsi="仿宋" w:cs="仿宋" w:hint="eastAsia"/>
          <w:b/>
          <w:color w:val="000000" w:themeColor="text1"/>
          <w:sz w:val="28"/>
          <w:szCs w:val="28"/>
        </w:rPr>
        <w:t>无效投标</w:t>
      </w:r>
      <w:r w:rsidRPr="00BC63B1">
        <w:rPr>
          <w:rFonts w:ascii="仿宋" w:eastAsia="仿宋" w:hAnsi="仿宋" w:cs="仿宋" w:hint="eastAsia"/>
          <w:color w:val="000000" w:themeColor="text1"/>
          <w:sz w:val="28"/>
          <w:szCs w:val="28"/>
        </w:rPr>
        <w:t>。</w:t>
      </w:r>
    </w:p>
    <w:p w14:paraId="5AA0CF0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16.2数据文件（PDF格式）（第二册）1份</w:t>
      </w:r>
    </w:p>
    <w:p w14:paraId="663307E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（1）投标人应先填写数据文件（EXCEL格式），</w:t>
      </w:r>
      <w:bookmarkStart w:id="57" w:name="_Hlk219896050"/>
      <w:r w:rsidRPr="00BC63B1">
        <w:rPr>
          <w:rFonts w:ascii="仿宋" w:eastAsia="仿宋" w:hAnsi="仿宋" w:cs="仿宋" w:hint="eastAsia"/>
          <w:color w:val="000000" w:themeColor="text1"/>
          <w:sz w:val="28"/>
          <w:szCs w:val="28"/>
        </w:rPr>
        <w:t>填写完成后在国</w:t>
      </w:r>
      <w:r w:rsidRPr="00BC63B1">
        <w:rPr>
          <w:rFonts w:ascii="仿宋" w:eastAsia="仿宋" w:hAnsi="仿宋" w:cs="仿宋" w:hint="eastAsia"/>
          <w:color w:val="000000" w:themeColor="text1"/>
          <w:sz w:val="28"/>
          <w:szCs w:val="28"/>
        </w:rPr>
        <w:lastRenderedPageBreak/>
        <w:t>企阳光采购平台</w:t>
      </w:r>
      <w:proofErr w:type="gramStart"/>
      <w:r w:rsidRPr="00BC63B1">
        <w:rPr>
          <w:rFonts w:ascii="仿宋" w:eastAsia="仿宋" w:hAnsi="仿宋" w:cs="仿宋" w:hint="eastAsia"/>
          <w:color w:val="000000" w:themeColor="text1"/>
          <w:sz w:val="28"/>
          <w:szCs w:val="28"/>
        </w:rPr>
        <w:t>中上传该数据</w:t>
      </w:r>
      <w:proofErr w:type="gramEnd"/>
      <w:r w:rsidRPr="00BC63B1">
        <w:rPr>
          <w:rFonts w:ascii="仿宋" w:eastAsia="仿宋" w:hAnsi="仿宋" w:cs="仿宋" w:hint="eastAsia"/>
          <w:color w:val="000000" w:themeColor="text1"/>
          <w:sz w:val="28"/>
          <w:szCs w:val="28"/>
        </w:rPr>
        <w:t>文件（EXCEL格式），系统将自行转换为PDF格式，再加盖投标人电子印章，加盖了电子印章的pdf文件即为最终的数据文件。</w:t>
      </w:r>
      <w:bookmarkEnd w:id="57"/>
    </w:p>
    <w:p w14:paraId="4EC3D46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（2）文件中要求法定代表人签字或签章的须加盖法定代表人电子人名章。</w:t>
      </w:r>
    </w:p>
    <w:p w14:paraId="49B8744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（3）采用扫描粘贴投标人公章或法定代表人人名章的为</w:t>
      </w:r>
      <w:r w:rsidRPr="00BC63B1">
        <w:rPr>
          <w:rFonts w:ascii="仿宋" w:eastAsia="仿宋" w:hAnsi="仿宋" w:cs="仿宋" w:hint="eastAsia"/>
          <w:b/>
          <w:color w:val="000000" w:themeColor="text1"/>
          <w:sz w:val="28"/>
          <w:szCs w:val="28"/>
        </w:rPr>
        <w:t>无效投标</w:t>
      </w:r>
      <w:r w:rsidRPr="00BC63B1">
        <w:rPr>
          <w:rFonts w:ascii="仿宋" w:eastAsia="仿宋" w:hAnsi="仿宋" w:cs="仿宋" w:hint="eastAsia"/>
          <w:color w:val="000000" w:themeColor="text1"/>
          <w:sz w:val="28"/>
          <w:szCs w:val="28"/>
        </w:rPr>
        <w:t>。</w:t>
      </w:r>
    </w:p>
    <w:p w14:paraId="44524B45"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58" w:name="_Toc66864045"/>
      <w:bookmarkStart w:id="59" w:name="_Toc3190"/>
      <w:r w:rsidRPr="00BC63B1">
        <w:rPr>
          <w:rStyle w:val="1Char"/>
          <w:rFonts w:ascii="仿宋" w:eastAsia="仿宋" w:hAnsi="仿宋" w:cs="仿宋" w:hint="eastAsia"/>
          <w:b/>
          <w:bCs/>
          <w:color w:val="000000" w:themeColor="text1"/>
          <w:kern w:val="2"/>
          <w:sz w:val="28"/>
          <w:szCs w:val="32"/>
        </w:rPr>
        <w:t>四、投标文件的提交</w:t>
      </w:r>
      <w:bookmarkEnd w:id="58"/>
      <w:bookmarkEnd w:id="59"/>
    </w:p>
    <w:p w14:paraId="241E70BB"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17.投标文件的密封和标记</w:t>
      </w:r>
    </w:p>
    <w:p w14:paraId="3ED78788"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17.1电子投标文件的密封和标记</w:t>
      </w:r>
    </w:p>
    <w:p w14:paraId="6D773ED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加盖了电子印章的电子投标文件（PDF格式）和数据文件（PDF格式）须在</w:t>
      </w:r>
      <w:bookmarkStart w:id="60" w:name="_Hlk219896064"/>
      <w:r w:rsidRPr="00BC63B1">
        <w:rPr>
          <w:rFonts w:ascii="仿宋" w:eastAsia="仿宋" w:hAnsi="仿宋" w:cs="仿宋" w:hint="eastAsia"/>
          <w:color w:val="000000" w:themeColor="text1"/>
          <w:sz w:val="28"/>
          <w:szCs w:val="28"/>
        </w:rPr>
        <w:t>国企阳光采购平台的“投标”界面</w:t>
      </w:r>
      <w:bookmarkEnd w:id="60"/>
      <w:r w:rsidRPr="00BC63B1">
        <w:rPr>
          <w:rFonts w:ascii="仿宋" w:eastAsia="仿宋" w:hAnsi="仿宋" w:cs="仿宋" w:hint="eastAsia"/>
          <w:color w:val="000000" w:themeColor="text1"/>
          <w:sz w:val="28"/>
          <w:szCs w:val="28"/>
        </w:rPr>
        <w:t>进行提交，提交前系统会自动在本地进行加密和数字签名，加密和电子签章后的文件除了会上传到系统中之外还会同步保存到本地计算机。</w:t>
      </w:r>
    </w:p>
    <w:p w14:paraId="12B21D5D"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17.2资质证明文件原件的密封和标记</w:t>
      </w:r>
    </w:p>
    <w:p w14:paraId="561D443D"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无需提供资质证明文件原件。</w:t>
      </w:r>
    </w:p>
    <w:p w14:paraId="3BCFAEA1"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17.3文件提交</w:t>
      </w:r>
    </w:p>
    <w:p w14:paraId="296B217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（1）投标人应在投标须知前附表规定的时间前在</w:t>
      </w:r>
      <w:bookmarkStart w:id="61" w:name="_Hlk219896087"/>
      <w:r w:rsidRPr="00BC63B1">
        <w:rPr>
          <w:rFonts w:ascii="仿宋" w:eastAsia="仿宋" w:hAnsi="仿宋" w:cs="仿宋" w:hint="eastAsia"/>
          <w:color w:val="000000" w:themeColor="text1"/>
          <w:sz w:val="28"/>
          <w:szCs w:val="28"/>
        </w:rPr>
        <w:t>国企阳光采购平台</w:t>
      </w:r>
      <w:bookmarkEnd w:id="61"/>
      <w:r w:rsidRPr="00BC63B1">
        <w:rPr>
          <w:rFonts w:ascii="仿宋" w:eastAsia="仿宋" w:hAnsi="仿宋" w:cs="仿宋" w:hint="eastAsia"/>
          <w:color w:val="000000" w:themeColor="text1"/>
          <w:sz w:val="28"/>
          <w:szCs w:val="28"/>
        </w:rPr>
        <w:t>上提交电子投标文件和数据文件。投标人应充分评估集中投标带来的网络影响，尽量避开投标高峰时间，错峰进行电子投标，系统以收到投标人发出的提交指令的时间作为其投标时间，如该时间超过投标截止时间，</w:t>
      </w:r>
      <w:r w:rsidRPr="00BC63B1">
        <w:rPr>
          <w:rFonts w:ascii="仿宋" w:eastAsia="仿宋" w:hAnsi="仿宋" w:cs="仿宋" w:hint="eastAsia"/>
          <w:b/>
          <w:color w:val="000000" w:themeColor="text1"/>
          <w:sz w:val="28"/>
          <w:szCs w:val="28"/>
        </w:rPr>
        <w:t>其投标将会被判定为无效。</w:t>
      </w:r>
    </w:p>
    <w:p w14:paraId="0DF0B1CC" w14:textId="77777777" w:rsidR="0087153B" w:rsidRPr="00BC63B1" w:rsidRDefault="00616F36">
      <w:pPr>
        <w:spacing w:line="560" w:lineRule="exact"/>
        <w:ind w:firstLineChars="201" w:firstLine="565"/>
        <w:rPr>
          <w:rFonts w:ascii="仿宋" w:eastAsia="仿宋" w:hAnsi="仿宋" w:cs="仿宋" w:hint="eastAsia"/>
          <w:color w:val="000000" w:themeColor="text1"/>
          <w:sz w:val="28"/>
          <w:szCs w:val="28"/>
        </w:rPr>
      </w:pPr>
      <w:r w:rsidRPr="00BC63B1">
        <w:rPr>
          <w:rFonts w:ascii="仿宋" w:eastAsia="仿宋" w:hAnsi="仿宋" w:cs="仿宋" w:hint="eastAsia"/>
          <w:b/>
          <w:color w:val="000000" w:themeColor="text1"/>
          <w:sz w:val="28"/>
          <w:szCs w:val="28"/>
        </w:rPr>
        <w:t>（2）投标人须使用数字证书（CA）进行解密，如忘记密码或输入密码错误次数太多导致其数字证书（CA）锁定，其提交的电子投标文件</w:t>
      </w:r>
      <w:r w:rsidRPr="00BC63B1">
        <w:rPr>
          <w:rFonts w:ascii="仿宋" w:eastAsia="仿宋" w:hAnsi="仿宋" w:cs="仿宋" w:hint="eastAsia"/>
          <w:b/>
          <w:color w:val="000000" w:themeColor="text1"/>
          <w:sz w:val="28"/>
          <w:szCs w:val="28"/>
        </w:rPr>
        <w:lastRenderedPageBreak/>
        <w:t>将无法解密，导致无法提取数据和供他人阅读文件，致使其投标失败。</w:t>
      </w:r>
    </w:p>
    <w:p w14:paraId="65E19C79"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（3）除投标须知前附表另有规定外，招标代理机构拒绝接收纸质投标文件。</w:t>
      </w:r>
    </w:p>
    <w:p w14:paraId="1B3CC51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（4）投标人应将网上提交的已盖章未加密的数据文件和投标文件谨慎保存备份，以便启动应急开标程序时备案使用。</w:t>
      </w:r>
    </w:p>
    <w:p w14:paraId="0561FC38"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18.投标截止期</w:t>
      </w:r>
    </w:p>
    <w:p w14:paraId="1B15A34C"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本次招标的投标截止期见《投标须知前附表》。</w:t>
      </w:r>
    </w:p>
    <w:p w14:paraId="282661DE"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19.迟交的投标文件</w:t>
      </w:r>
    </w:p>
    <w:p w14:paraId="63855185"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bookmarkStart w:id="62" w:name="_Toc429313655"/>
      <w:r w:rsidRPr="00BC63B1">
        <w:rPr>
          <w:rFonts w:ascii="仿宋" w:eastAsia="仿宋" w:hAnsi="仿宋" w:cs="仿宋" w:hint="eastAsia"/>
          <w:color w:val="000000" w:themeColor="text1"/>
          <w:sz w:val="28"/>
          <w:szCs w:val="28"/>
        </w:rPr>
        <w:t>国企阳光采购平台无法接收投标截止时间后提交的电子投标文件。</w:t>
      </w:r>
    </w:p>
    <w:p w14:paraId="0C954D49"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20.</w:t>
      </w:r>
      <w:bookmarkEnd w:id="62"/>
      <w:r w:rsidRPr="00BC63B1">
        <w:rPr>
          <w:rFonts w:ascii="仿宋" w:eastAsia="仿宋" w:hAnsi="仿宋" w:cs="仿宋" w:hint="eastAsia"/>
          <w:b/>
          <w:color w:val="000000" w:themeColor="text1"/>
          <w:sz w:val="28"/>
          <w:szCs w:val="28"/>
        </w:rPr>
        <w:t>现场演示/样品递交</w:t>
      </w:r>
    </w:p>
    <w:p w14:paraId="56C2A78F"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20.1招标人可以要求投标人对其提供的信息化、自动化等相关类别服务进行演示。投标人可以到现场演示，也可以使用系统相关功能与评标专家进行远程演示。</w:t>
      </w:r>
    </w:p>
    <w:p w14:paraId="04A30214"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20.2</w:t>
      </w:r>
      <w:proofErr w:type="gramStart"/>
      <w:r w:rsidRPr="00BC63B1">
        <w:rPr>
          <w:rFonts w:ascii="仿宋" w:eastAsia="仿宋" w:hAnsi="仿宋" w:cs="仿宋" w:hint="eastAsia"/>
          <w:color w:val="000000" w:themeColor="text1"/>
          <w:sz w:val="28"/>
          <w:szCs w:val="28"/>
        </w:rPr>
        <w:t>若服务</w:t>
      </w:r>
      <w:proofErr w:type="gramEnd"/>
      <w:r w:rsidRPr="00BC63B1">
        <w:rPr>
          <w:rFonts w:ascii="仿宋" w:eastAsia="仿宋" w:hAnsi="仿宋" w:cs="仿宋" w:hint="eastAsia"/>
          <w:color w:val="000000" w:themeColor="text1"/>
          <w:sz w:val="28"/>
          <w:szCs w:val="28"/>
        </w:rPr>
        <w:t>项目涉及货物时，招标人可以要求投标人提供样品，样品作为投标文件的一部分。未中标投标人提供的样品将于评审结束后退还。中标人的样品由招标人保留，作为验收的依据。</w:t>
      </w:r>
    </w:p>
    <w:p w14:paraId="7C9366AB"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是否要求投标人提供演示/提交样品，详见招标文件《投标须知前附表》的有关规定。</w:t>
      </w:r>
    </w:p>
    <w:p w14:paraId="3DD6B12C"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21.投标文件的修改和撤回</w:t>
      </w:r>
    </w:p>
    <w:p w14:paraId="7057B2F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21.1投标人必须在规定的投标截止时间之前将修改的投标文件和数据文件上传到国企阳光采购平台,在投标截止时间之后，投标人不得对其投标文件做任何修改。</w:t>
      </w:r>
    </w:p>
    <w:p w14:paraId="6F7A4AC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21.2投标人在提交投标文件后，可以在投标截止时间之前撤回其投标文件。</w:t>
      </w:r>
    </w:p>
    <w:p w14:paraId="4192CCD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21.3开标后不允许对投标文件做实质性修改和补充，不得撤回投标文件。</w:t>
      </w:r>
    </w:p>
    <w:p w14:paraId="37C84DC3" w14:textId="77777777" w:rsidR="0087153B" w:rsidRPr="00BC63B1" w:rsidRDefault="00616F36">
      <w:pPr>
        <w:pStyle w:val="2"/>
        <w:rPr>
          <w:rFonts w:ascii="仿宋" w:hAnsi="仿宋" w:cs="仿宋" w:hint="eastAsia"/>
          <w:b w:val="0"/>
          <w:color w:val="000000" w:themeColor="text1"/>
          <w:szCs w:val="28"/>
        </w:rPr>
      </w:pPr>
      <w:bookmarkStart w:id="63" w:name="_Toc31486"/>
      <w:bookmarkEnd w:id="56"/>
      <w:r w:rsidRPr="00BC63B1">
        <w:rPr>
          <w:rStyle w:val="1Char"/>
          <w:rFonts w:ascii="仿宋" w:eastAsia="仿宋" w:hAnsi="仿宋" w:cs="仿宋" w:hint="eastAsia"/>
          <w:b/>
          <w:bCs/>
          <w:color w:val="000000" w:themeColor="text1"/>
          <w:kern w:val="2"/>
          <w:sz w:val="28"/>
          <w:szCs w:val="32"/>
        </w:rPr>
        <w:t>五、开标与评审</w:t>
      </w:r>
      <w:bookmarkEnd w:id="63"/>
    </w:p>
    <w:p w14:paraId="1A5BF188"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22.开标</w:t>
      </w:r>
    </w:p>
    <w:p w14:paraId="544DB10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22.1投标截止时间结束后，投标人不足3家的不得开标。</w:t>
      </w:r>
    </w:p>
    <w:p w14:paraId="438CD2A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64" w:name="_Hlk154667997"/>
      <w:r w:rsidRPr="00BC63B1">
        <w:rPr>
          <w:rFonts w:ascii="仿宋" w:eastAsia="仿宋" w:hAnsi="仿宋" w:cs="仿宋" w:hint="eastAsia"/>
          <w:color w:val="000000" w:themeColor="text1"/>
          <w:sz w:val="28"/>
          <w:szCs w:val="28"/>
        </w:rPr>
        <w:t>22.2招标代理机构在招标公告规定的时间和地点组织开标。投标人需提前准备已配置好环境的电脑，在规定的时间进行远程开标的各项操作。</w:t>
      </w:r>
    </w:p>
    <w:p w14:paraId="0C7A0F3D"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22.3投标人代表应在签到表格相应位置上加盖CA锁中的法定代表人电子人名章以证明其出席，未按时完成签到的将会被</w:t>
      </w:r>
      <w:r w:rsidRPr="00BC63B1">
        <w:rPr>
          <w:rFonts w:ascii="仿宋" w:eastAsia="仿宋" w:hAnsi="仿宋" w:cs="仿宋" w:hint="eastAsia"/>
          <w:b/>
          <w:color w:val="000000" w:themeColor="text1"/>
          <w:sz w:val="28"/>
          <w:szCs w:val="28"/>
        </w:rPr>
        <w:t>视作</w:t>
      </w:r>
      <w:r w:rsidRPr="00BC63B1">
        <w:rPr>
          <w:rFonts w:ascii="仿宋" w:eastAsia="仿宋" w:hAnsi="仿宋" w:cs="仿宋" w:hint="eastAsia"/>
          <w:color w:val="000000" w:themeColor="text1"/>
          <w:sz w:val="28"/>
          <w:szCs w:val="28"/>
        </w:rPr>
        <w:t>认同开标结果。</w:t>
      </w:r>
    </w:p>
    <w:p w14:paraId="41A73DF9"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22.4投标须知前附表规定了文件解密时间，投标人忘记密码、输入密码错误太多导致CA锁定、未能按时完成解密、其《数据文件》填写、盖章不规范等导致系统无法解析的，将会被视为</w:t>
      </w:r>
      <w:r w:rsidRPr="00BC63B1">
        <w:rPr>
          <w:rFonts w:ascii="仿宋" w:eastAsia="仿宋" w:hAnsi="仿宋" w:cs="仿宋" w:hint="eastAsia"/>
          <w:b/>
          <w:color w:val="000000" w:themeColor="text1"/>
          <w:sz w:val="28"/>
          <w:szCs w:val="28"/>
        </w:rPr>
        <w:t>无效投标</w:t>
      </w:r>
      <w:r w:rsidRPr="00BC63B1">
        <w:rPr>
          <w:rFonts w:ascii="仿宋" w:eastAsia="仿宋" w:hAnsi="仿宋" w:cs="仿宋" w:hint="eastAsia"/>
          <w:color w:val="000000" w:themeColor="text1"/>
          <w:sz w:val="28"/>
          <w:szCs w:val="28"/>
        </w:rPr>
        <w:t>。</w:t>
      </w:r>
    </w:p>
    <w:p w14:paraId="480156B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22.5开标过程应当由招标人或招标代理机构负责记录，最终形成开标一览表并由各投标人代表签字或盖章确认。</w:t>
      </w:r>
    </w:p>
    <w:p w14:paraId="7669965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22.6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4BB91684"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22.7录音、录像：威海市公共资源交易中心负责从提交投标文件开始到确定中标结果全过程的录音、录像工作，确保声音清楚、图像清晰、内容无遗漏。</w:t>
      </w:r>
    </w:p>
    <w:p w14:paraId="16A1A57D"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22.8评审过程中，如遇特殊情况，服从威海市公共资源交易中心场地调配，并遵守相关规章制度。</w:t>
      </w:r>
    </w:p>
    <w:p w14:paraId="52567697" w14:textId="77777777" w:rsidR="0087153B" w:rsidRPr="00BC63B1" w:rsidRDefault="00616F36">
      <w:pPr>
        <w:spacing w:line="560" w:lineRule="exact"/>
        <w:ind w:firstLineChars="200" w:firstLine="560"/>
        <w:rPr>
          <w:rFonts w:ascii="仿宋" w:eastAsia="仿宋" w:hAnsi="仿宋" w:cs="仿宋" w:hint="eastAsia"/>
          <w:color w:val="000000" w:themeColor="text1"/>
          <w:sz w:val="28"/>
          <w:szCs w:val="28"/>
        </w:rPr>
      </w:pPr>
      <w:bookmarkStart w:id="65" w:name="_Hlk154668012"/>
      <w:bookmarkEnd w:id="64"/>
      <w:r w:rsidRPr="00BC63B1">
        <w:rPr>
          <w:rFonts w:ascii="仿宋" w:eastAsia="仿宋" w:hAnsi="仿宋" w:cs="仿宋" w:hint="eastAsia"/>
          <w:color w:val="000000" w:themeColor="text1"/>
          <w:sz w:val="28"/>
          <w:szCs w:val="28"/>
        </w:rPr>
        <w:t>22.9对投标文件报价出现前后不一致的，按以下规定修正：</w:t>
      </w:r>
    </w:p>
    <w:p w14:paraId="5A1051F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（1）“投标（报价）一览表”的报价与“报价明细表”的总报价不一致的，以“投标（报价）一览表”的报价为准；</w:t>
      </w:r>
    </w:p>
    <w:p w14:paraId="3F24C1F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（2）大写金额和小写金额不一致的，以大写金额为准；</w:t>
      </w:r>
    </w:p>
    <w:p w14:paraId="0032607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（3）单价金额小数点或者百分比有明显错位的，以投标（报价）一览表的总价为准，并修改单价。</w:t>
      </w:r>
    </w:p>
    <w:p w14:paraId="27ABD4D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（4）总价金额与按单价汇总金额不一致的，以单价金额计算结果为准。</w:t>
      </w:r>
    </w:p>
    <w:p w14:paraId="06109ED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（5）同时出现两种以上不一致的，按照前款规定的顺序修正。修正后的报价经投标人确认后产生约束力，投标人不确认的，其投标无效。</w:t>
      </w:r>
    </w:p>
    <w:p w14:paraId="46A9529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22.10开标程序</w:t>
      </w:r>
    </w:p>
    <w:p w14:paraId="68D2AAE5"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（1）签到：在投标须知前附表规定的时间完成签到。</w:t>
      </w:r>
    </w:p>
    <w:p w14:paraId="74F301E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（2）开标：工作人员在投标须知前附表规定的开标时间启动开标。</w:t>
      </w:r>
    </w:p>
    <w:p w14:paraId="299E197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（3）解密：开标后工作人员启动开始解密指令，投标人开始输入解密密码，解密时间到后工作人员启动停止解密指令。</w:t>
      </w:r>
    </w:p>
    <w:p w14:paraId="3144F7B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（4）唱标：停止解密后现场工作人员将根据电子交易系统自动提取各投标人数据文件中的相关数据进行公开唱标，唱</w:t>
      </w:r>
      <w:proofErr w:type="gramStart"/>
      <w:r w:rsidRPr="00BC63B1">
        <w:rPr>
          <w:rFonts w:ascii="仿宋" w:eastAsia="仿宋" w:hAnsi="仿宋" w:cs="仿宋" w:hint="eastAsia"/>
          <w:color w:val="000000" w:themeColor="text1"/>
          <w:sz w:val="28"/>
          <w:szCs w:val="28"/>
        </w:rPr>
        <w:t>标结束</w:t>
      </w:r>
      <w:proofErr w:type="gramEnd"/>
      <w:r w:rsidRPr="00BC63B1">
        <w:rPr>
          <w:rFonts w:ascii="仿宋" w:eastAsia="仿宋" w:hAnsi="仿宋" w:cs="仿宋" w:hint="eastAsia"/>
          <w:color w:val="000000" w:themeColor="text1"/>
          <w:sz w:val="28"/>
          <w:szCs w:val="28"/>
        </w:rPr>
        <w:t>系统将自动生成开标一览表。投标人应及时关注开标过程，查看开标结果并在开标一览表上进行电子签署。若投标人不进行相关签署，将被视为其对开标一览表中所载内容无疑议。</w:t>
      </w:r>
    </w:p>
    <w:p w14:paraId="3DE0653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22.11应急开标程序</w:t>
      </w:r>
    </w:p>
    <w:p w14:paraId="64972C1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电子开标过程中如出现下列情况，导致系统无法正常运行，或者无</w:t>
      </w:r>
      <w:r w:rsidRPr="00BC63B1">
        <w:rPr>
          <w:rFonts w:ascii="仿宋" w:eastAsia="仿宋" w:hAnsi="仿宋" w:cs="仿宋" w:hint="eastAsia"/>
          <w:color w:val="000000" w:themeColor="text1"/>
          <w:sz w:val="28"/>
          <w:szCs w:val="28"/>
        </w:rPr>
        <w:lastRenderedPageBreak/>
        <w:t>法保证开标过程的公平、公正和信息安全时，经与招标人沟通后可启动应急开标程序。</w:t>
      </w:r>
    </w:p>
    <w:p w14:paraId="1682808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（1）系统服务器发生故障，无法访问或无法使用系统；</w:t>
      </w:r>
    </w:p>
    <w:p w14:paraId="2788F07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（2）系统的软件或数据库出现错误，不能进行正常操作；</w:t>
      </w:r>
    </w:p>
    <w:p w14:paraId="4B7ECF8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（3）系统发现有安全漏洞，有潜在的泄密危险；</w:t>
      </w:r>
    </w:p>
    <w:p w14:paraId="5AEBC83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66" w:name="_Hlk154668029"/>
      <w:bookmarkEnd w:id="65"/>
      <w:r w:rsidRPr="00BC63B1">
        <w:rPr>
          <w:rFonts w:ascii="仿宋" w:eastAsia="仿宋" w:hAnsi="仿宋" w:cs="仿宋" w:hint="eastAsia"/>
          <w:color w:val="000000" w:themeColor="text1"/>
          <w:sz w:val="28"/>
          <w:szCs w:val="28"/>
        </w:rPr>
        <w:t>（4）病毒发作或受到外来病毒的攻击；</w:t>
      </w:r>
    </w:p>
    <w:p w14:paraId="226C572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（5）其他无法保证开标过程公平、公正和信息安全的情形。</w:t>
      </w:r>
    </w:p>
    <w:p w14:paraId="315801A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应急开标程序包括：</w:t>
      </w:r>
    </w:p>
    <w:p w14:paraId="1843598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（1）对未在系统中开标的可暂停开标；</w:t>
      </w:r>
    </w:p>
    <w:p w14:paraId="6ACD5F6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（2）对已在系统中开标的应停止，等待系统恢复正常后再组织进行开标。</w:t>
      </w:r>
    </w:p>
    <w:p w14:paraId="63D320A8" w14:textId="77777777" w:rsidR="0087153B" w:rsidRPr="00BC63B1" w:rsidRDefault="00616F36">
      <w:pPr>
        <w:spacing w:line="560" w:lineRule="exact"/>
        <w:ind w:firstLineChars="201" w:firstLine="563"/>
        <w:rPr>
          <w:rFonts w:ascii="仿宋" w:eastAsia="仿宋" w:hAnsi="仿宋" w:cs="仿宋" w:hint="eastAsia"/>
          <w:b/>
          <w:color w:val="000000" w:themeColor="text1"/>
          <w:sz w:val="28"/>
          <w:szCs w:val="28"/>
        </w:rPr>
      </w:pPr>
      <w:r w:rsidRPr="00BC63B1">
        <w:rPr>
          <w:rFonts w:ascii="仿宋" w:eastAsia="仿宋" w:hAnsi="仿宋" w:cs="仿宋" w:hint="eastAsia"/>
          <w:color w:val="000000" w:themeColor="text1"/>
          <w:sz w:val="28"/>
          <w:szCs w:val="28"/>
        </w:rPr>
        <w:t>（3）对解密环节出错（因系统故障原因导致）的投标人，通过系统的备案功能进行文件上传备案，对备案文件与网上提交的文件不一致（系统通过数字签名进行验证）或备案文件未按照本文件的要求进行编制、签署导致系统无法备案的投标人作</w:t>
      </w:r>
      <w:r w:rsidRPr="00BC63B1">
        <w:rPr>
          <w:rFonts w:ascii="仿宋" w:eastAsia="仿宋" w:hAnsi="仿宋" w:cs="仿宋" w:hint="eastAsia"/>
          <w:b/>
          <w:color w:val="000000" w:themeColor="text1"/>
          <w:sz w:val="28"/>
          <w:szCs w:val="28"/>
        </w:rPr>
        <w:t>无效投标处理。</w:t>
      </w:r>
    </w:p>
    <w:p w14:paraId="3598A64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备案功能故障且系统长时间无法恢复正常的，在招标人或代理机构的监督下可针对所有在平台中已投标的投标人，启用其电子邮件提交的投标文件进行开标，同时开标由线上转为线下，开标、评标均以电子邮件提交的投标文件为准，投标人必须在获取招标文件时留有本单位详细的邮箱和电话，否则由此产生的不利后果由投标人自己承担。对未按规定提交或提交的文件未按要求进行编制、签署的投标人作</w:t>
      </w:r>
      <w:r w:rsidRPr="00BC63B1">
        <w:rPr>
          <w:rFonts w:ascii="仿宋" w:eastAsia="仿宋" w:hAnsi="仿宋" w:cs="仿宋" w:hint="eastAsia"/>
          <w:b/>
          <w:color w:val="000000" w:themeColor="text1"/>
          <w:sz w:val="28"/>
          <w:szCs w:val="28"/>
        </w:rPr>
        <w:t>无效投标处理</w:t>
      </w:r>
      <w:r w:rsidRPr="00BC63B1">
        <w:rPr>
          <w:rFonts w:ascii="仿宋" w:eastAsia="仿宋" w:hAnsi="仿宋" w:cs="仿宋" w:hint="eastAsia"/>
          <w:color w:val="000000" w:themeColor="text1"/>
          <w:sz w:val="28"/>
          <w:szCs w:val="28"/>
        </w:rPr>
        <w:t>。</w:t>
      </w:r>
    </w:p>
    <w:p w14:paraId="3C2F8BB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22.12应急开标电子邮件提交规定</w:t>
      </w:r>
    </w:p>
    <w:p w14:paraId="070FE5D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接收电子邮箱：whtyzb@126.com</w:t>
      </w:r>
    </w:p>
    <w:p w14:paraId="07F1345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提交时间：以电子邮件或电话通知的时间为准；</w:t>
      </w:r>
    </w:p>
    <w:p w14:paraId="4B7188C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邮件数量：一封；</w:t>
      </w:r>
    </w:p>
    <w:p w14:paraId="5D9A1E3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邮件主题：招标编号、投标人名称；</w:t>
      </w:r>
    </w:p>
    <w:p w14:paraId="7C8582C9"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邮件内容：附件含项目所有的已投包段，每个包段含已盖章且未加密的数据文件、投标文件各一份。数据文件、投标文件与网上最终提交的必须为同一文件（可将所投包段的所有文件打包压缩），如果不一致，系统后台会判定为无效投标文件，导致投标无效。</w:t>
      </w:r>
    </w:p>
    <w:p w14:paraId="28F7475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22.13启动电子邮件开标流程</w:t>
      </w:r>
    </w:p>
    <w:p w14:paraId="3177B04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工作人员电话通知所有投标人启动应急开标程序；</w:t>
      </w:r>
    </w:p>
    <w:p w14:paraId="57B2D3C2"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投标人收到通知后在规定时间内通过电子邮件提交投标文件（在非应急开标期间招标代理机构不接受、不处理任何通过电子邮件提交的投标文件）；</w:t>
      </w:r>
    </w:p>
    <w:p w14:paraId="0272A142"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提交截止时间到，工作人员开始下载投标文件，将投标报价形成开标报告并邮件回复各投标人；</w:t>
      </w:r>
    </w:p>
    <w:p w14:paraId="02A1040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投标人确认报价并邮件回复，不及时回复的视为对开标报告的内容无异议。</w:t>
      </w:r>
    </w:p>
    <w:bookmarkEnd w:id="66"/>
    <w:p w14:paraId="7624F422"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23.评标委员会的组成和评标办法</w:t>
      </w:r>
    </w:p>
    <w:p w14:paraId="02B6C0E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67" w:name="_Hlk154668068"/>
      <w:r w:rsidRPr="00BC63B1">
        <w:rPr>
          <w:rFonts w:ascii="仿宋" w:eastAsia="仿宋" w:hAnsi="仿宋" w:cs="仿宋" w:hint="eastAsia"/>
          <w:color w:val="000000" w:themeColor="text1"/>
          <w:sz w:val="28"/>
          <w:szCs w:val="28"/>
        </w:rPr>
        <w:t>23.1招标代理机构负责组织评标工作，具体评审事务由依法组建的评标委员会负责，评标委员会成员由招标人代表及评审专家5人以上的单数组成，其中经济、技术方面的评审专家不得少于三分之二。评标委员会的专家依法从国企采购主管部门组建的专家库中随机抽取产生。情况特殊的，通过随机方式难以确定合适的评审专家的项目，经主管部门同意，招标人可以自行选定评审专家。评标委员会成员不得被最高法院列入失信被执行人，若为失信被执行人，将及时清退（开标现场</w:t>
      </w:r>
      <w:r w:rsidRPr="00BC63B1">
        <w:rPr>
          <w:rFonts w:ascii="仿宋" w:eastAsia="仿宋" w:hAnsi="仿宋" w:cs="仿宋" w:hint="eastAsia"/>
          <w:color w:val="000000" w:themeColor="text1"/>
          <w:sz w:val="28"/>
          <w:szCs w:val="28"/>
        </w:rPr>
        <w:lastRenderedPageBreak/>
        <w:t>查询）。</w:t>
      </w:r>
    </w:p>
    <w:p w14:paraId="3812EFD4"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bookmarkStart w:id="68" w:name="_Hlk154668119"/>
      <w:r w:rsidRPr="00BC63B1">
        <w:rPr>
          <w:rFonts w:ascii="仿宋" w:eastAsia="仿宋" w:hAnsi="仿宋" w:cs="仿宋" w:hint="eastAsia"/>
          <w:color w:val="000000" w:themeColor="text1"/>
          <w:sz w:val="28"/>
          <w:szCs w:val="28"/>
        </w:rPr>
        <w:t>23.2招标人员及相关人员与投标人有利害关系的应当回避。曾参与项目征询意见或论证的专家，不得再作为评审专家参加评审。招标人不得以专家身份参与本项目的评审。招标人和招标代理机构工作人员离职或退休不满三年的，不能作为专家参加评审工作。</w:t>
      </w:r>
    </w:p>
    <w:p w14:paraId="49875B4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23.3评标委员会成员职责：</w:t>
      </w:r>
    </w:p>
    <w:p w14:paraId="68C68E29"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（1）评标前，评标委员会成员应当主动确认与投标人及其制造商是否有利害关系。如有利害关系应当主动回避，如无利害关系，应当在含有相关内容的《无利害关系声明》上签字；</w:t>
      </w:r>
    </w:p>
    <w:p w14:paraId="2448980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（2）按照招标文件中确定的评标办法，对投标文件的内容进行评审，并对评审结果承担责任；</w:t>
      </w:r>
    </w:p>
    <w:p w14:paraId="0FFD3C4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（3）对评标过程和结果，以及投标人的商业秘密进行保密；</w:t>
      </w:r>
    </w:p>
    <w:p w14:paraId="00FE53AD"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（4）在评标委员会集体起草的评标报告上签字；</w:t>
      </w:r>
    </w:p>
    <w:p w14:paraId="37DCCC32"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（5）配合招标代理机构答复投标人质疑；</w:t>
      </w:r>
    </w:p>
    <w:p w14:paraId="2C92646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（6）配合主管部门处理投标人投诉；</w:t>
      </w:r>
    </w:p>
    <w:p w14:paraId="07234267"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（7）向招标人反映评审工作中的问题，提出意见和建议。</w:t>
      </w:r>
    </w:p>
    <w:p w14:paraId="6EB7219D"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69" w:name="_Hlk154668127"/>
      <w:bookmarkEnd w:id="68"/>
      <w:r w:rsidRPr="00BC63B1">
        <w:rPr>
          <w:rFonts w:ascii="仿宋" w:eastAsia="仿宋" w:hAnsi="仿宋" w:cs="仿宋" w:hint="eastAsia"/>
          <w:color w:val="000000" w:themeColor="text1"/>
          <w:sz w:val="28"/>
          <w:szCs w:val="28"/>
        </w:rPr>
        <w:t>23.4评标委员会集体职责：</w:t>
      </w:r>
    </w:p>
    <w:p w14:paraId="029166B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按照各成员评审意见推荐中标候选人，起草评标报告。对评标结论持有异议的评标委员会成员可以书面方式阐述其不同意见和理由。评标委员会成员拒绝在评标报告上签字且不陈述其不同意见和理由的，视为同意评标结论。评标委员会应当对此做出书面说明并记录在案；</w:t>
      </w:r>
    </w:p>
    <w:p w14:paraId="1F1E5CDD"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（2）配合招标人和招标代理机构答复投标人的质疑；</w:t>
      </w:r>
    </w:p>
    <w:p w14:paraId="6ADD50B8"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（3）配合主管部门做好投诉处理工作；</w:t>
      </w:r>
    </w:p>
    <w:p w14:paraId="476E89CC"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（4）必要时，向投标人解释评审结果；</w:t>
      </w:r>
    </w:p>
    <w:p w14:paraId="76A920C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（5）向主管部门或者有关部门报告非法干预评审工作的行为。</w:t>
      </w:r>
    </w:p>
    <w:p w14:paraId="515AC7E2"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70" w:name="_Hlk154668139"/>
      <w:bookmarkEnd w:id="69"/>
      <w:r w:rsidRPr="00BC63B1">
        <w:rPr>
          <w:rFonts w:ascii="仿宋" w:eastAsia="仿宋" w:hAnsi="仿宋" w:cs="仿宋" w:hint="eastAsia"/>
          <w:color w:val="000000" w:themeColor="text1"/>
          <w:sz w:val="28"/>
          <w:szCs w:val="28"/>
        </w:rPr>
        <w:t>23.5招标代理机构或招标人的职责：</w:t>
      </w:r>
    </w:p>
    <w:p w14:paraId="22B30A6F"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（1）核对评标专家身份和招标人代表授权书，对评标专家在招标活动中的职责履行情况予以记录，并及时将有关违法违规行为向主管部门报告；</w:t>
      </w:r>
    </w:p>
    <w:p w14:paraId="49A41C4A"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（2）宣布评审纪律；</w:t>
      </w:r>
    </w:p>
    <w:p w14:paraId="37DE262A"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（3）公布投标人名单，告知评标委员会专家应当回避的情形；</w:t>
      </w:r>
    </w:p>
    <w:p w14:paraId="606AE695"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（4）组织评标委员会推选评标组长</w:t>
      </w:r>
      <w:r w:rsidRPr="00BC63B1">
        <w:rPr>
          <w:rFonts w:ascii="仿宋" w:eastAsia="仿宋" w:hAnsi="仿宋" w:cs="仿宋" w:hint="eastAsia"/>
          <w:color w:val="000000" w:themeColor="text1"/>
          <w:sz w:val="28"/>
          <w:szCs w:val="21"/>
        </w:rPr>
        <w:t>，招标人代表不得担任评标组长</w:t>
      </w:r>
      <w:r w:rsidRPr="00BC63B1">
        <w:rPr>
          <w:rFonts w:ascii="仿宋" w:eastAsia="仿宋" w:hAnsi="仿宋" w:cs="仿宋" w:hint="eastAsia"/>
          <w:color w:val="000000" w:themeColor="text1"/>
          <w:sz w:val="28"/>
          <w:szCs w:val="28"/>
        </w:rPr>
        <w:t>（如有）；</w:t>
      </w:r>
    </w:p>
    <w:p w14:paraId="001CCD5B"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（5）在评审期间采取必要的通讯管理措施，保证评审活动不受外界干扰；</w:t>
      </w:r>
    </w:p>
    <w:p w14:paraId="6BFECCC2"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（6）根据评标委员会的要求介绍阳光国企采购相关政策法规、招标文件；</w:t>
      </w:r>
    </w:p>
    <w:p w14:paraId="2902313B"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（7）维护评审秩序，监督评标委员会依照招标文件规定的评标程序、方法和标准进行独立评审，及时制止和纠正评标专家的倾向性言论或者违法违规行为；</w:t>
      </w:r>
    </w:p>
    <w:p w14:paraId="542764F2"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（8）核对评标结果，存在分值汇总计算错误的、分项评分超出评分标准范围的、评标委员会成员对客观评审因素评分不一致的，经评标委员会认定评分畸高</w:t>
      </w:r>
      <w:proofErr w:type="gramStart"/>
      <w:r w:rsidRPr="00BC63B1">
        <w:rPr>
          <w:rFonts w:ascii="仿宋" w:eastAsia="仿宋" w:hAnsi="仿宋" w:cs="仿宋" w:hint="eastAsia"/>
          <w:color w:val="000000" w:themeColor="text1"/>
          <w:sz w:val="28"/>
          <w:szCs w:val="28"/>
        </w:rPr>
        <w:t>畸</w:t>
      </w:r>
      <w:proofErr w:type="gramEnd"/>
      <w:r w:rsidRPr="00BC63B1">
        <w:rPr>
          <w:rFonts w:ascii="仿宋" w:eastAsia="仿宋" w:hAnsi="仿宋" w:cs="仿宋" w:hint="eastAsia"/>
          <w:color w:val="000000" w:themeColor="text1"/>
          <w:sz w:val="28"/>
          <w:szCs w:val="28"/>
        </w:rPr>
        <w:t>低的情形，要求评标委员会复核或者书面说明理由，评标委员会拒绝的，应予记录并向主管部门报告；</w:t>
      </w:r>
    </w:p>
    <w:p w14:paraId="065880D1"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（9）评审工作完成后，按照规定向评标专家支付劳务报酬和异地评审差旅费，不得向评标专家以外的其他人员支付评审劳务报酬；专家劳务报酬标准参照山东省财政厅《关于印发&lt;山东省政府采购评审劳务</w:t>
      </w:r>
      <w:r w:rsidRPr="00BC63B1">
        <w:rPr>
          <w:rFonts w:ascii="仿宋" w:eastAsia="仿宋" w:hAnsi="仿宋" w:cs="仿宋" w:hint="eastAsia"/>
          <w:color w:val="000000" w:themeColor="text1"/>
          <w:sz w:val="28"/>
          <w:szCs w:val="28"/>
        </w:rPr>
        <w:lastRenderedPageBreak/>
        <w:t>报酬标准&gt;的通知》（</w:t>
      </w:r>
      <w:proofErr w:type="gramStart"/>
      <w:r w:rsidRPr="00BC63B1">
        <w:rPr>
          <w:rFonts w:ascii="仿宋" w:eastAsia="仿宋" w:hAnsi="仿宋" w:cs="仿宋" w:hint="eastAsia"/>
          <w:color w:val="000000" w:themeColor="text1"/>
          <w:sz w:val="28"/>
          <w:szCs w:val="28"/>
        </w:rPr>
        <w:t>鲁财采</w:t>
      </w:r>
      <w:proofErr w:type="gramEnd"/>
      <w:r w:rsidRPr="00BC63B1">
        <w:rPr>
          <w:rFonts w:ascii="仿宋" w:eastAsia="仿宋" w:hAnsi="仿宋" w:cs="仿宋" w:hint="eastAsia"/>
          <w:color w:val="000000" w:themeColor="text1"/>
          <w:sz w:val="28"/>
          <w:szCs w:val="28"/>
        </w:rPr>
        <w:t>〔2017〕28号）规定执行；</w:t>
      </w:r>
    </w:p>
    <w:p w14:paraId="0C5290CB"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（10）处理与评标有关的其他事项。</w:t>
      </w:r>
    </w:p>
    <w:p w14:paraId="56897E6E"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招标人可以在评标前说明项目背景和招标需求，说明内容不得含有歧视性、倾向性意见，不得超出招标文件所述范围。</w:t>
      </w:r>
    </w:p>
    <w:p w14:paraId="73C4351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71" w:name="_Hlk154668158"/>
      <w:bookmarkEnd w:id="70"/>
      <w:r w:rsidRPr="00BC63B1">
        <w:rPr>
          <w:rFonts w:ascii="仿宋" w:eastAsia="仿宋" w:hAnsi="仿宋" w:cs="仿宋" w:hint="eastAsia"/>
          <w:color w:val="000000" w:themeColor="text1"/>
          <w:sz w:val="28"/>
          <w:szCs w:val="28"/>
        </w:rPr>
        <w:t>23.6评标委员会采用集中办公、封闭方式进行评审。评标前，招标代理机构工作人员向评标委员会成员宣布评标纪律和工作规则。评标委员会成员签署《无利害关系声明表》，并遵照执行。</w:t>
      </w:r>
    </w:p>
    <w:p w14:paraId="4936ED6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23.7在招标采购活动中，招标人员及相关人员与投标人有以下利害关系之一的，应当回避：</w:t>
      </w:r>
    </w:p>
    <w:p w14:paraId="5B3F88E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（1）参加招标采购活动前3年内与投标人存在劳动关系；</w:t>
      </w:r>
    </w:p>
    <w:p w14:paraId="2F72D32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（2）参加招标采购活动前3年内担任投标人的董事、监事；</w:t>
      </w:r>
    </w:p>
    <w:p w14:paraId="631AD6C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（3）参加招标采购活动前3年内是投标人的控股股东或者实际控制人；</w:t>
      </w:r>
    </w:p>
    <w:p w14:paraId="17AE942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（4）与投标人的法定代表人或者负责人有服务、直系血亲、三代以内旁系血亲或者近姻亲关系；</w:t>
      </w:r>
    </w:p>
    <w:p w14:paraId="1F770379"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（5）与投标人有其他可能影响招标采购活动公平、公正进行的关系。</w:t>
      </w:r>
    </w:p>
    <w:p w14:paraId="33CD083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认为招标人员及相关人员与其他投标人有利害关系的，可以向招标人或者招标代理机构书面提出回避申请，并说明理由。招标人或者招标代理机构应当及时询问被申请回避人员，有利害关系的被申请回避人员应当回避。</w:t>
      </w:r>
    </w:p>
    <w:p w14:paraId="5BC1A00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23.8评标委员会成员对与自己有利害关系的评标项目应当主动提出回避。</w:t>
      </w:r>
    </w:p>
    <w:p w14:paraId="2E249877"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23.9评标委员会将按照招标文件确定的评标原则和方法进行评标。</w:t>
      </w:r>
      <w:r w:rsidRPr="00BC63B1">
        <w:rPr>
          <w:rFonts w:ascii="仿宋" w:eastAsia="仿宋" w:hAnsi="仿宋" w:cs="仿宋" w:hint="eastAsia"/>
          <w:color w:val="000000" w:themeColor="text1"/>
          <w:sz w:val="28"/>
          <w:szCs w:val="28"/>
        </w:rPr>
        <w:lastRenderedPageBreak/>
        <w:t>评标委员会对投标文件的评审内容分为资格性审查、符合性审查、商务评议、技术评议和价格评议。</w:t>
      </w:r>
    </w:p>
    <w:p w14:paraId="4CF9CCFE"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72" w:name="_Hlk154668166"/>
      <w:bookmarkEnd w:id="71"/>
      <w:r w:rsidRPr="00BC63B1">
        <w:rPr>
          <w:rFonts w:ascii="仿宋" w:eastAsia="仿宋" w:hAnsi="仿宋" w:cs="仿宋" w:hint="eastAsia"/>
          <w:color w:val="000000" w:themeColor="text1"/>
          <w:sz w:val="28"/>
          <w:szCs w:val="28"/>
        </w:rPr>
        <w:t>23.10评标委员会独立履行下列职责：</w:t>
      </w:r>
    </w:p>
    <w:p w14:paraId="263A1C3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（1）审查、评价投标文件是否符合招标文件的商务、技术等实质性要求；</w:t>
      </w:r>
    </w:p>
    <w:p w14:paraId="1E59520F"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（2）要求投标人对投标文件有关事项</w:t>
      </w:r>
      <w:proofErr w:type="gramStart"/>
      <w:r w:rsidRPr="00BC63B1">
        <w:rPr>
          <w:rFonts w:ascii="仿宋" w:eastAsia="仿宋" w:hAnsi="仿宋" w:cs="仿宋" w:hint="eastAsia"/>
          <w:color w:val="000000" w:themeColor="text1"/>
          <w:sz w:val="28"/>
          <w:szCs w:val="28"/>
        </w:rPr>
        <w:t>作出</w:t>
      </w:r>
      <w:proofErr w:type="gramEnd"/>
      <w:r w:rsidRPr="00BC63B1">
        <w:rPr>
          <w:rFonts w:ascii="仿宋" w:eastAsia="仿宋" w:hAnsi="仿宋" w:cs="仿宋" w:hint="eastAsia"/>
          <w:color w:val="000000" w:themeColor="text1"/>
          <w:sz w:val="28"/>
          <w:szCs w:val="28"/>
        </w:rPr>
        <w:t>澄清或者说明；</w:t>
      </w:r>
    </w:p>
    <w:p w14:paraId="63ADC86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（3）对投标文件进行比较和评价；</w:t>
      </w:r>
    </w:p>
    <w:p w14:paraId="1CED6DF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（4）确定中标候选人名单，以及根据招标人委托直接确定中标人；</w:t>
      </w:r>
    </w:p>
    <w:p w14:paraId="5BA1253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（5）向招标人、招标代理机构或者有关部门报告评标中发现的违法行为。</w:t>
      </w:r>
    </w:p>
    <w:p w14:paraId="501E034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23.11评标中因评标委员会成员缺席、回避或者健康等特殊原因导致评标委员会组成不符合本办法规定的，招标人应当依法补足后继续评标。被更换的评标委员会成员所</w:t>
      </w:r>
      <w:proofErr w:type="gramStart"/>
      <w:r w:rsidRPr="00BC63B1">
        <w:rPr>
          <w:rFonts w:ascii="仿宋" w:eastAsia="仿宋" w:hAnsi="仿宋" w:cs="仿宋" w:hint="eastAsia"/>
          <w:color w:val="000000" w:themeColor="text1"/>
          <w:sz w:val="28"/>
          <w:szCs w:val="28"/>
        </w:rPr>
        <w:t>作出</w:t>
      </w:r>
      <w:proofErr w:type="gramEnd"/>
      <w:r w:rsidRPr="00BC63B1">
        <w:rPr>
          <w:rFonts w:ascii="仿宋" w:eastAsia="仿宋" w:hAnsi="仿宋" w:cs="仿宋" w:hint="eastAsia"/>
          <w:color w:val="000000" w:themeColor="text1"/>
          <w:sz w:val="28"/>
          <w:szCs w:val="28"/>
        </w:rPr>
        <w:t>的评标意见无效。</w:t>
      </w:r>
    </w:p>
    <w:p w14:paraId="2A6F9EA5"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无法及时补足评标委员会成员的，招标代理机构应当停止评标活动，封存所有投标文件和开标、评标资料，依法重新组建评标委员会进行评标。原评标委员会</w:t>
      </w:r>
      <w:proofErr w:type="gramStart"/>
      <w:r w:rsidRPr="00BC63B1">
        <w:rPr>
          <w:rFonts w:ascii="仿宋" w:eastAsia="仿宋" w:hAnsi="仿宋" w:cs="仿宋" w:hint="eastAsia"/>
          <w:color w:val="000000" w:themeColor="text1"/>
          <w:sz w:val="28"/>
          <w:szCs w:val="28"/>
        </w:rPr>
        <w:t>作出</w:t>
      </w:r>
      <w:proofErr w:type="gramEnd"/>
      <w:r w:rsidRPr="00BC63B1">
        <w:rPr>
          <w:rFonts w:ascii="仿宋" w:eastAsia="仿宋" w:hAnsi="仿宋" w:cs="仿宋" w:hint="eastAsia"/>
          <w:color w:val="000000" w:themeColor="text1"/>
          <w:sz w:val="28"/>
          <w:szCs w:val="28"/>
        </w:rPr>
        <w:t>的评标意见无效。</w:t>
      </w:r>
    </w:p>
    <w:p w14:paraId="1725E51A"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招标代理机构应当将变更、重新组建评标委员会的情况予以记录，并随招标文件一并存档。</w:t>
      </w:r>
    </w:p>
    <w:bookmarkEnd w:id="67"/>
    <w:bookmarkEnd w:id="72"/>
    <w:p w14:paraId="23D2E306"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24.投标文件的初审</w:t>
      </w:r>
    </w:p>
    <w:p w14:paraId="6C5C2914" w14:textId="77777777" w:rsidR="0087153B" w:rsidRPr="00BC63B1" w:rsidRDefault="00616F36">
      <w:pPr>
        <w:spacing w:line="518" w:lineRule="exact"/>
        <w:ind w:firstLineChars="196" w:firstLine="549"/>
        <w:rPr>
          <w:rFonts w:ascii="仿宋" w:eastAsia="仿宋" w:hAnsi="仿宋" w:cs="仿宋" w:hint="eastAsia"/>
          <w:color w:val="000000" w:themeColor="text1"/>
        </w:rPr>
      </w:pPr>
      <w:bookmarkStart w:id="73" w:name="_Hlk154668175"/>
      <w:r w:rsidRPr="00BC63B1">
        <w:rPr>
          <w:rFonts w:ascii="仿宋" w:eastAsia="仿宋" w:hAnsi="仿宋" w:cs="仿宋" w:hint="eastAsia"/>
          <w:color w:val="000000" w:themeColor="text1"/>
          <w:sz w:val="28"/>
        </w:rPr>
        <w:t>评标委员会将按照招标文件的规定对投标文件进行资格性和符合性审查，以确定投标文件的有效性</w:t>
      </w:r>
      <w:bookmarkEnd w:id="73"/>
      <w:r w:rsidRPr="00BC63B1">
        <w:rPr>
          <w:rFonts w:ascii="仿宋" w:eastAsia="仿宋" w:hAnsi="仿宋" w:cs="仿宋" w:hint="eastAsia"/>
          <w:color w:val="000000" w:themeColor="text1"/>
          <w:sz w:val="28"/>
        </w:rPr>
        <w:t>。</w:t>
      </w:r>
    </w:p>
    <w:p w14:paraId="26A0E48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24.1资格性审查。在招标项目开标结束后,评标委员会对投标人的资格进行审查。合格投标人不足3家的，不得评标。在资格性检查时,如有下列情况之一的，经评标委员会认定，视为非实质性响应，为无效</w:t>
      </w:r>
      <w:r w:rsidRPr="00BC63B1">
        <w:rPr>
          <w:rFonts w:ascii="仿宋" w:eastAsia="仿宋" w:hAnsi="仿宋" w:cs="仿宋" w:hint="eastAsia"/>
          <w:color w:val="000000" w:themeColor="text1"/>
          <w:sz w:val="28"/>
          <w:szCs w:val="28"/>
        </w:rPr>
        <w:lastRenderedPageBreak/>
        <w:t>投标：</w:t>
      </w:r>
    </w:p>
    <w:p w14:paraId="056C812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74" w:name="_Hlk154668197"/>
      <w:r w:rsidRPr="00BC63B1">
        <w:rPr>
          <w:rFonts w:ascii="仿宋" w:eastAsia="仿宋" w:hAnsi="仿宋" w:cs="仿宋" w:hint="eastAsia"/>
          <w:color w:val="000000" w:themeColor="text1"/>
          <w:sz w:val="28"/>
          <w:szCs w:val="28"/>
        </w:rPr>
        <w:t>（1）投标文件不完整的；</w:t>
      </w:r>
    </w:p>
    <w:p w14:paraId="2EA2F0F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（2）资质、资格证明文件不完整或不符合招标文件要求或过期失效的；</w:t>
      </w:r>
    </w:p>
    <w:p w14:paraId="3C03C22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（3）投标文件未按规定签署及盖章的；</w:t>
      </w:r>
    </w:p>
    <w:p w14:paraId="773BF40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（4）投标人的法定代表人或授权代表不在规定时间内答疑或澄清的；</w:t>
      </w:r>
    </w:p>
    <w:p w14:paraId="520DDB0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（5）与招标人存在利害关系且可能影响招标活动的公正性；</w:t>
      </w:r>
    </w:p>
    <w:p w14:paraId="7897983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（6）与本招标项目的其他投标人为同一个单位负责人；</w:t>
      </w:r>
    </w:p>
    <w:p w14:paraId="6AB6800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（7）与本招标项目的其他投标人存在控股、管理关系；</w:t>
      </w:r>
    </w:p>
    <w:p w14:paraId="765B03BA"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（8）为本招标项目的代建人；</w:t>
      </w:r>
    </w:p>
    <w:p w14:paraId="1CAAFFB1"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（9）为本招标项目的招标代理机构；</w:t>
      </w:r>
    </w:p>
    <w:p w14:paraId="671FEC5C" w14:textId="77777777" w:rsidR="0087153B" w:rsidRPr="00BC63B1" w:rsidRDefault="00616F36">
      <w:pPr>
        <w:snapToGrid w:val="0"/>
        <w:spacing w:line="52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（10）被依法暂停或者取消投标资格；</w:t>
      </w:r>
    </w:p>
    <w:p w14:paraId="4EBB7511" w14:textId="77777777" w:rsidR="0087153B" w:rsidRPr="00BC63B1" w:rsidRDefault="00616F36">
      <w:pPr>
        <w:snapToGrid w:val="0"/>
        <w:spacing w:line="52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（11）被责令停产停业、暂扣或者吊销许可证、暂扣或者吊销执照；</w:t>
      </w:r>
    </w:p>
    <w:p w14:paraId="0886D962" w14:textId="77777777" w:rsidR="0087153B" w:rsidRPr="00BC63B1" w:rsidRDefault="00616F36">
      <w:pPr>
        <w:snapToGrid w:val="0"/>
        <w:spacing w:line="52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（12）进入清算程序，或被宣告破产，或其他丧失履约能力的情形；</w:t>
      </w:r>
    </w:p>
    <w:p w14:paraId="384E2DAA"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（13）除招标文件规定提交备选投标方案外，同一投标人递交两个以上不同的投标文件或者投标报价的；</w:t>
      </w:r>
    </w:p>
    <w:p w14:paraId="2A3A9AEA" w14:textId="77777777" w:rsidR="0087153B" w:rsidRPr="00BC63B1" w:rsidRDefault="00616F36">
      <w:pPr>
        <w:snapToGrid w:val="0"/>
        <w:spacing w:line="52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（14）评标委员会认为不符合招标文件其他实质性要求或法律规定的；</w:t>
      </w:r>
    </w:p>
    <w:p w14:paraId="2555D9C7" w14:textId="77777777" w:rsidR="0087153B" w:rsidRPr="00BC63B1" w:rsidRDefault="00616F36">
      <w:pPr>
        <w:snapToGrid w:val="0"/>
        <w:spacing w:line="52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（15）法律法规规定的其他情形。</w:t>
      </w:r>
    </w:p>
    <w:p w14:paraId="699067CE" w14:textId="77777777" w:rsidR="0087153B" w:rsidRPr="00BC63B1" w:rsidRDefault="00616F36">
      <w:pPr>
        <w:snapToGrid w:val="0"/>
        <w:spacing w:line="520" w:lineRule="exact"/>
        <w:ind w:firstLineChars="201" w:firstLine="563"/>
        <w:rPr>
          <w:rFonts w:ascii="仿宋" w:eastAsia="仿宋" w:hAnsi="仿宋" w:cs="仿宋" w:hint="eastAsia"/>
          <w:color w:val="000000" w:themeColor="text1"/>
          <w:sz w:val="28"/>
          <w:szCs w:val="28"/>
        </w:rPr>
      </w:pPr>
      <w:bookmarkStart w:id="75" w:name="_Hlk154668205"/>
      <w:bookmarkEnd w:id="74"/>
      <w:r w:rsidRPr="00BC63B1">
        <w:rPr>
          <w:rFonts w:ascii="仿宋" w:eastAsia="仿宋" w:hAnsi="仿宋" w:cs="仿宋" w:hint="eastAsia"/>
          <w:color w:val="000000" w:themeColor="text1"/>
          <w:sz w:val="28"/>
          <w:szCs w:val="28"/>
        </w:rPr>
        <w:t>24.2符合性审查。评标委员会应当对符合资格的投标人的投标文件进行符合性审查，以确定其是否满足招标文件的实质性要求。评标委员会决定投标的</w:t>
      </w:r>
      <w:proofErr w:type="gramStart"/>
      <w:r w:rsidRPr="00BC63B1">
        <w:rPr>
          <w:rFonts w:ascii="仿宋" w:eastAsia="仿宋" w:hAnsi="仿宋" w:cs="仿宋" w:hint="eastAsia"/>
          <w:color w:val="000000" w:themeColor="text1"/>
          <w:sz w:val="28"/>
          <w:szCs w:val="28"/>
        </w:rPr>
        <w:t>响应性只根据</w:t>
      </w:r>
      <w:proofErr w:type="gramEnd"/>
      <w:r w:rsidRPr="00BC63B1">
        <w:rPr>
          <w:rFonts w:ascii="仿宋" w:eastAsia="仿宋" w:hAnsi="仿宋" w:cs="仿宋" w:hint="eastAsia"/>
          <w:color w:val="000000" w:themeColor="text1"/>
          <w:sz w:val="28"/>
          <w:szCs w:val="28"/>
        </w:rPr>
        <w:t>投标文件本身的内容，而不依据外部的证据。在符合性检查时,如有不满足下列情况之一的，经评标委员会认定，视为非实质性响应，为无效投标。</w:t>
      </w:r>
    </w:p>
    <w:p w14:paraId="63EB32B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具体内容详见《投标须知》-《实质性条款一览表》中符合性审查条件。</w:t>
      </w:r>
    </w:p>
    <w:p w14:paraId="51063B8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24.3投标人有下列情形之一的，视为投标人串通投标，其投标无效：</w:t>
      </w:r>
    </w:p>
    <w:p w14:paraId="77266CBA" w14:textId="77777777" w:rsidR="0087153B" w:rsidRPr="00BC63B1" w:rsidRDefault="00616F36">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BC63B1">
        <w:rPr>
          <w:rFonts w:ascii="仿宋" w:eastAsia="仿宋" w:hAnsi="仿宋" w:cs="仿宋" w:hint="eastAsia"/>
          <w:color w:val="000000" w:themeColor="text1"/>
          <w:kern w:val="2"/>
          <w:sz w:val="28"/>
          <w:szCs w:val="28"/>
        </w:rPr>
        <w:t>（1）不同投标人的投标文件由同一单位或者个人编制的；</w:t>
      </w:r>
    </w:p>
    <w:p w14:paraId="18260EBD" w14:textId="77777777" w:rsidR="0087153B" w:rsidRPr="00BC63B1" w:rsidRDefault="00616F36">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BC63B1">
        <w:rPr>
          <w:rFonts w:ascii="仿宋" w:eastAsia="仿宋" w:hAnsi="仿宋" w:cs="仿宋" w:hint="eastAsia"/>
          <w:color w:val="000000" w:themeColor="text1"/>
          <w:kern w:val="2"/>
          <w:sz w:val="28"/>
          <w:szCs w:val="28"/>
        </w:rPr>
        <w:t>（2）不同投标人使用同一个投标人或者同一个自然人的IP地址、设备下</w:t>
      </w:r>
      <w:bookmarkStart w:id="76" w:name="_Hlk154668217"/>
      <w:bookmarkEnd w:id="75"/>
      <w:r w:rsidRPr="00BC63B1">
        <w:rPr>
          <w:rFonts w:ascii="仿宋" w:eastAsia="仿宋" w:hAnsi="仿宋" w:cs="仿宋" w:hint="eastAsia"/>
          <w:color w:val="000000" w:themeColor="text1"/>
          <w:kern w:val="2"/>
          <w:sz w:val="28"/>
          <w:szCs w:val="28"/>
        </w:rPr>
        <w:t>载招标文件或者制作、上传投标文件的；</w:t>
      </w:r>
    </w:p>
    <w:p w14:paraId="0710232F" w14:textId="77777777" w:rsidR="0087153B" w:rsidRPr="00BC63B1" w:rsidRDefault="00616F36">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bookmarkStart w:id="77" w:name="_Hlk154668229"/>
      <w:r w:rsidRPr="00BC63B1">
        <w:rPr>
          <w:rFonts w:ascii="仿宋" w:eastAsia="仿宋" w:hAnsi="仿宋" w:cs="仿宋" w:hint="eastAsia"/>
          <w:color w:val="000000" w:themeColor="text1"/>
          <w:kern w:val="2"/>
          <w:sz w:val="28"/>
          <w:szCs w:val="28"/>
        </w:rPr>
        <w:t>（3）不同投标人委托同一单位或者个人办理投标事宜；</w:t>
      </w:r>
    </w:p>
    <w:p w14:paraId="1122703C" w14:textId="77777777" w:rsidR="0087153B" w:rsidRPr="00BC63B1" w:rsidRDefault="00616F36">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BC63B1">
        <w:rPr>
          <w:rFonts w:ascii="仿宋" w:eastAsia="仿宋" w:hAnsi="仿宋" w:cs="仿宋" w:hint="eastAsia"/>
          <w:color w:val="000000" w:themeColor="text1"/>
          <w:kern w:val="2"/>
          <w:sz w:val="28"/>
          <w:szCs w:val="28"/>
        </w:rPr>
        <w:t>（4）不同投标人的投标文件载明的项目管理成员或者联系人员为同一人；</w:t>
      </w:r>
    </w:p>
    <w:p w14:paraId="71385D13" w14:textId="77777777" w:rsidR="0087153B" w:rsidRPr="00BC63B1" w:rsidRDefault="00616F36">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BC63B1">
        <w:rPr>
          <w:rFonts w:ascii="仿宋" w:eastAsia="仿宋" w:hAnsi="仿宋" w:cs="仿宋" w:hint="eastAsia"/>
          <w:color w:val="000000" w:themeColor="text1"/>
          <w:kern w:val="2"/>
          <w:sz w:val="28"/>
          <w:szCs w:val="28"/>
        </w:rPr>
        <w:t>（5）不同投标人的投标文件重要内容异常一致、或者投标报价呈现规律性差异；</w:t>
      </w:r>
    </w:p>
    <w:p w14:paraId="1A579359" w14:textId="77777777" w:rsidR="0087153B" w:rsidRPr="00BC63B1" w:rsidRDefault="00616F36">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BC63B1">
        <w:rPr>
          <w:rFonts w:ascii="仿宋" w:eastAsia="仿宋" w:hAnsi="仿宋" w:cs="仿宋" w:hint="eastAsia"/>
          <w:color w:val="000000" w:themeColor="text1"/>
          <w:kern w:val="2"/>
          <w:sz w:val="28"/>
          <w:szCs w:val="28"/>
        </w:rPr>
        <w:t>（6）不同投标人编制的投标文件存在两处以上错误一致的；</w:t>
      </w:r>
    </w:p>
    <w:p w14:paraId="2CBC711C" w14:textId="77777777" w:rsidR="0087153B" w:rsidRPr="00BC63B1" w:rsidRDefault="00616F36">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BC63B1">
        <w:rPr>
          <w:rFonts w:ascii="仿宋" w:eastAsia="仿宋" w:hAnsi="仿宋" w:cs="仿宋" w:hint="eastAsia"/>
          <w:color w:val="000000" w:themeColor="text1"/>
          <w:kern w:val="2"/>
          <w:sz w:val="28"/>
          <w:szCs w:val="28"/>
        </w:rPr>
        <w:t>（7）不同投标人的投标文件相互混装；</w:t>
      </w:r>
    </w:p>
    <w:p w14:paraId="544C065A" w14:textId="77777777" w:rsidR="0087153B" w:rsidRPr="00BC63B1" w:rsidRDefault="00616F36">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BC63B1">
        <w:rPr>
          <w:rFonts w:ascii="仿宋" w:eastAsia="仿宋" w:hAnsi="仿宋" w:cs="仿宋" w:hint="eastAsia"/>
          <w:color w:val="000000" w:themeColor="text1"/>
          <w:kern w:val="2"/>
          <w:sz w:val="28"/>
          <w:szCs w:val="28"/>
        </w:rPr>
        <w:t>（8）不同投标人的投标保证金从同一单位或者个人的账户转出；</w:t>
      </w:r>
    </w:p>
    <w:p w14:paraId="039C99F8" w14:textId="77777777" w:rsidR="0087153B" w:rsidRPr="00BC63B1" w:rsidRDefault="00616F36">
      <w:pPr>
        <w:pStyle w:val="1a"/>
        <w:widowControl w:val="0"/>
        <w:shd w:val="clear" w:color="auto" w:fill="FFFFFF"/>
        <w:spacing w:before="0" w:beforeAutospacing="0" w:after="0" w:afterAutospacing="0" w:line="560" w:lineRule="exact"/>
        <w:ind w:firstLine="640"/>
        <w:jc w:val="both"/>
        <w:rPr>
          <w:rFonts w:ascii="仿宋" w:eastAsia="仿宋" w:hAnsi="仿宋" w:cs="仿宋" w:hint="eastAsia"/>
          <w:color w:val="000000" w:themeColor="text1"/>
          <w:kern w:val="2"/>
          <w:sz w:val="28"/>
          <w:szCs w:val="28"/>
        </w:rPr>
      </w:pPr>
      <w:r w:rsidRPr="00BC63B1">
        <w:rPr>
          <w:rFonts w:ascii="仿宋" w:eastAsia="仿宋" w:hAnsi="仿宋" w:cs="仿宋" w:hint="eastAsia"/>
          <w:color w:val="000000" w:themeColor="text1"/>
          <w:kern w:val="2"/>
          <w:sz w:val="28"/>
          <w:szCs w:val="28"/>
        </w:rPr>
        <w:t>（9）不同投标人制作的电子投标文件经系统审查存在</w:t>
      </w:r>
      <w:proofErr w:type="spellStart"/>
      <w:r w:rsidRPr="00BC63B1">
        <w:rPr>
          <w:rFonts w:ascii="仿宋" w:eastAsia="仿宋" w:hAnsi="仿宋" w:cs="仿宋" w:hint="eastAsia"/>
          <w:color w:val="000000" w:themeColor="text1"/>
          <w:kern w:val="2"/>
          <w:sz w:val="28"/>
          <w:szCs w:val="28"/>
        </w:rPr>
        <w:t>cpu</w:t>
      </w:r>
      <w:proofErr w:type="spellEnd"/>
      <w:r w:rsidRPr="00BC63B1">
        <w:rPr>
          <w:rFonts w:ascii="仿宋" w:eastAsia="仿宋" w:hAnsi="仿宋" w:cs="仿宋" w:hint="eastAsia"/>
          <w:color w:val="000000" w:themeColor="text1"/>
          <w:kern w:val="2"/>
          <w:sz w:val="28"/>
          <w:szCs w:val="28"/>
        </w:rPr>
        <w:t>编码、硬盘编码及MAC地址三项编码均相同的。</w:t>
      </w:r>
      <w:bookmarkEnd w:id="77"/>
    </w:p>
    <w:p w14:paraId="29CB6875" w14:textId="77777777" w:rsidR="0087153B" w:rsidRPr="00BC63B1" w:rsidRDefault="00616F36">
      <w:pPr>
        <w:spacing w:line="518" w:lineRule="exact"/>
        <w:ind w:firstLineChars="196" w:firstLine="549"/>
        <w:rPr>
          <w:rFonts w:ascii="仿宋" w:eastAsia="仿宋" w:hAnsi="仿宋" w:cs="仿宋" w:hint="eastAsia"/>
          <w:color w:val="000000" w:themeColor="text1"/>
        </w:rPr>
      </w:pPr>
      <w:bookmarkStart w:id="78" w:name="_Hlk154668255"/>
      <w:bookmarkStart w:id="79" w:name="_Hlk154668244"/>
      <w:r w:rsidRPr="00BC63B1">
        <w:rPr>
          <w:rFonts w:ascii="仿宋" w:eastAsia="仿宋" w:hAnsi="仿宋" w:cs="仿宋" w:hint="eastAsia"/>
          <w:color w:val="000000" w:themeColor="text1"/>
          <w:sz w:val="28"/>
          <w:szCs w:val="28"/>
        </w:rPr>
        <w:t>24.4属于无</w:t>
      </w:r>
      <w:r w:rsidRPr="00BC63B1">
        <w:rPr>
          <w:rFonts w:ascii="仿宋" w:eastAsia="仿宋" w:hAnsi="仿宋" w:cs="仿宋" w:hint="eastAsia"/>
          <w:color w:val="000000" w:themeColor="text1"/>
          <w:sz w:val="28"/>
        </w:rPr>
        <w:t>效投标的，投标人不能通过修正或撤销投标文件中不符合之处而成为实质性响应的投标，招标代理机构将通知投标人，并说明无效投标理由；属于有效投标文件的，将进行下一轮次的询标和澄清</w:t>
      </w:r>
      <w:bookmarkEnd w:id="78"/>
      <w:r w:rsidRPr="00BC63B1">
        <w:rPr>
          <w:rFonts w:ascii="仿宋" w:eastAsia="仿宋" w:hAnsi="仿宋" w:cs="仿宋" w:hint="eastAsia"/>
          <w:color w:val="000000" w:themeColor="text1"/>
          <w:sz w:val="28"/>
        </w:rPr>
        <w:t>。</w:t>
      </w:r>
    </w:p>
    <w:p w14:paraId="7B730E2B"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bookmarkStart w:id="80" w:name="_Hlk154668262"/>
      <w:r w:rsidRPr="00BC63B1">
        <w:rPr>
          <w:rFonts w:ascii="仿宋" w:eastAsia="仿宋" w:hAnsi="仿宋" w:cs="仿宋" w:hint="eastAsia"/>
          <w:b/>
          <w:color w:val="000000" w:themeColor="text1"/>
          <w:sz w:val="28"/>
          <w:szCs w:val="28"/>
        </w:rPr>
        <w:t>25.投标文件的澄清</w:t>
      </w:r>
    </w:p>
    <w:bookmarkEnd w:id="76"/>
    <w:p w14:paraId="07F37445"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25.1评标委员会有权向投标人询标，对于投标文件中含义不明确、同类问题表述不一致或者有明显文字和计算错误的内容，评标委员会应当以书面形式要求投标人</w:t>
      </w:r>
      <w:proofErr w:type="gramStart"/>
      <w:r w:rsidRPr="00BC63B1">
        <w:rPr>
          <w:rFonts w:ascii="仿宋" w:eastAsia="仿宋" w:hAnsi="仿宋" w:cs="仿宋" w:hint="eastAsia"/>
          <w:color w:val="000000" w:themeColor="text1"/>
          <w:sz w:val="28"/>
          <w:szCs w:val="28"/>
        </w:rPr>
        <w:t>作出</w:t>
      </w:r>
      <w:proofErr w:type="gramEnd"/>
      <w:r w:rsidRPr="00BC63B1">
        <w:rPr>
          <w:rFonts w:ascii="仿宋" w:eastAsia="仿宋" w:hAnsi="仿宋" w:cs="仿宋" w:hint="eastAsia"/>
          <w:color w:val="000000" w:themeColor="text1"/>
          <w:sz w:val="28"/>
          <w:szCs w:val="28"/>
        </w:rPr>
        <w:t>必要的澄清、说明或者补正。请投标人</w:t>
      </w:r>
      <w:r w:rsidRPr="00BC63B1">
        <w:rPr>
          <w:rFonts w:ascii="仿宋" w:eastAsia="仿宋" w:hAnsi="仿宋" w:cs="仿宋" w:hint="eastAsia"/>
          <w:color w:val="000000" w:themeColor="text1"/>
          <w:sz w:val="28"/>
          <w:szCs w:val="28"/>
        </w:rPr>
        <w:lastRenderedPageBreak/>
        <w:t>澄清其投标内容，投标人法定代表人或其授权人必须接受评标委员会的询标，未在规定的时间内，对重大关键问题进行答疑和澄清的投标人，经评标委员会确认可视为投标人放弃投标。</w:t>
      </w:r>
    </w:p>
    <w:p w14:paraId="21C03D3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25.2投标人的澄清、说明或者补正应当采用书面形式，并加盖公章，或者由法定代表人或其授权的代表签字或盖章。投标人的澄清、说明或者补正不得超出投标文件的范围或者改变对投标文件的实质性内容。此书面文件是投标文件的组成部分</w:t>
      </w:r>
      <w:bookmarkEnd w:id="80"/>
      <w:r w:rsidRPr="00BC63B1">
        <w:rPr>
          <w:rFonts w:ascii="仿宋" w:eastAsia="仿宋" w:hAnsi="仿宋" w:cs="仿宋" w:hint="eastAsia"/>
          <w:color w:val="000000" w:themeColor="text1"/>
          <w:sz w:val="28"/>
          <w:szCs w:val="28"/>
        </w:rPr>
        <w:t>。</w:t>
      </w:r>
    </w:p>
    <w:p w14:paraId="66F9C2D1"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bookmarkStart w:id="81" w:name="_Hlk154668269"/>
      <w:r w:rsidRPr="00BC63B1">
        <w:rPr>
          <w:rFonts w:ascii="仿宋" w:eastAsia="仿宋" w:hAnsi="仿宋" w:cs="仿宋" w:hint="eastAsia"/>
          <w:b/>
          <w:color w:val="000000" w:themeColor="text1"/>
          <w:sz w:val="28"/>
          <w:szCs w:val="28"/>
        </w:rPr>
        <w:t>26.投标文件的评价</w:t>
      </w:r>
    </w:p>
    <w:p w14:paraId="16B3C995" w14:textId="77777777" w:rsidR="0087153B" w:rsidRPr="00BC63B1" w:rsidRDefault="00616F36">
      <w:pPr>
        <w:spacing w:line="518" w:lineRule="exact"/>
        <w:ind w:firstLineChars="196" w:firstLine="549"/>
        <w:rPr>
          <w:rFonts w:ascii="仿宋" w:eastAsia="仿宋" w:hAnsi="仿宋" w:cs="仿宋" w:hint="eastAsia"/>
          <w:color w:val="000000" w:themeColor="text1"/>
          <w:sz w:val="28"/>
        </w:rPr>
      </w:pPr>
      <w:r w:rsidRPr="00BC63B1">
        <w:rPr>
          <w:rFonts w:ascii="仿宋" w:eastAsia="仿宋" w:hAnsi="仿宋" w:cs="仿宋" w:hint="eastAsia"/>
          <w:color w:val="000000" w:themeColor="text1"/>
          <w:sz w:val="28"/>
        </w:rPr>
        <w:t>评标委员会按招标文件中规定的评标方法和评标标准对有效投标文件的商务和技术进行评分，综合比较和评价，</w:t>
      </w:r>
      <w:bookmarkStart w:id="82" w:name="_Hlk154668274"/>
      <w:bookmarkEnd w:id="81"/>
      <w:r w:rsidRPr="00BC63B1">
        <w:rPr>
          <w:rFonts w:ascii="仿宋" w:eastAsia="仿宋" w:hAnsi="仿宋" w:cs="仿宋" w:hint="eastAsia"/>
          <w:color w:val="000000" w:themeColor="text1"/>
          <w:sz w:val="28"/>
        </w:rPr>
        <w:t>按综合得分高低列出中标候选人排序表。若总分相同，以报价得分高的排前；若总分、报价得分都相同，则以实施方案得分高的排前</w:t>
      </w:r>
      <w:bookmarkEnd w:id="79"/>
      <w:r w:rsidRPr="00BC63B1">
        <w:rPr>
          <w:rFonts w:ascii="仿宋" w:eastAsia="仿宋" w:hAnsi="仿宋" w:cs="仿宋" w:hint="eastAsia"/>
          <w:color w:val="000000" w:themeColor="text1"/>
          <w:sz w:val="28"/>
        </w:rPr>
        <w:t>。</w:t>
      </w:r>
      <w:bookmarkEnd w:id="82"/>
    </w:p>
    <w:p w14:paraId="0A492410" w14:textId="77777777" w:rsidR="0087153B" w:rsidRPr="00BC63B1" w:rsidRDefault="00616F36">
      <w:pPr>
        <w:spacing w:line="518" w:lineRule="exact"/>
        <w:ind w:firstLineChars="196" w:firstLine="549"/>
        <w:rPr>
          <w:rFonts w:ascii="仿宋" w:eastAsia="仿宋" w:hAnsi="仿宋" w:cs="仿宋" w:hint="eastAsia"/>
          <w:color w:val="000000" w:themeColor="text1"/>
        </w:rPr>
      </w:pPr>
      <w:bookmarkStart w:id="83" w:name="_Hlk154668281"/>
      <w:r w:rsidRPr="00BC63B1">
        <w:rPr>
          <w:rFonts w:ascii="仿宋" w:eastAsia="仿宋" w:hAnsi="仿宋" w:cs="仿宋" w:hint="eastAsia"/>
          <w:color w:val="000000" w:themeColor="text1"/>
          <w:sz w:val="28"/>
        </w:rPr>
        <w:t>26.1评审采用百分制。评标委员会各成员分别独立对实质上响应招标文件的投标文件 进行逐项评价打分，对评标委员会各成员每一因素的打分汇总后的得分为投标人的得分，汇总得分保留两位小数。</w:t>
      </w:r>
    </w:p>
    <w:p w14:paraId="32F91F81" w14:textId="77777777" w:rsidR="0087153B" w:rsidRPr="00BC63B1" w:rsidRDefault="00616F36">
      <w:pPr>
        <w:spacing w:line="518" w:lineRule="exact"/>
        <w:ind w:firstLineChars="196" w:firstLine="549"/>
        <w:rPr>
          <w:rFonts w:ascii="仿宋" w:eastAsia="仿宋" w:hAnsi="仿宋" w:cs="仿宋" w:hint="eastAsia"/>
          <w:color w:val="000000" w:themeColor="text1"/>
        </w:rPr>
      </w:pPr>
      <w:r w:rsidRPr="00BC63B1">
        <w:rPr>
          <w:rFonts w:ascii="仿宋" w:eastAsia="仿宋" w:hAnsi="仿宋" w:cs="仿宋" w:hint="eastAsia"/>
          <w:color w:val="000000" w:themeColor="text1"/>
          <w:sz w:val="28"/>
        </w:rPr>
        <w:t>26.2评标委员会只对确定为实质响应招标文件要求的投标文件进行评价和比较。必要时需标明评审理由。</w:t>
      </w:r>
    </w:p>
    <w:p w14:paraId="1A3A595A" w14:textId="77777777" w:rsidR="0087153B" w:rsidRPr="00BC63B1" w:rsidRDefault="00616F36">
      <w:pPr>
        <w:spacing w:line="518" w:lineRule="exact"/>
        <w:ind w:firstLineChars="196" w:firstLine="549"/>
        <w:rPr>
          <w:rFonts w:ascii="仿宋" w:eastAsia="仿宋" w:hAnsi="仿宋" w:cs="仿宋" w:hint="eastAsia"/>
          <w:color w:val="000000" w:themeColor="text1"/>
        </w:rPr>
      </w:pPr>
      <w:r w:rsidRPr="00BC63B1">
        <w:rPr>
          <w:rFonts w:ascii="仿宋" w:eastAsia="仿宋" w:hAnsi="仿宋" w:cs="仿宋" w:hint="eastAsia"/>
          <w:color w:val="000000" w:themeColor="text1"/>
          <w:sz w:val="28"/>
        </w:rPr>
        <w:t>26.3招标代理机构工作人员负责复核、统计评标委员会成员的评审情况，发现评审意见有失公正时，提请该评标委员会成员修改评审意见</w:t>
      </w:r>
      <w:bookmarkEnd w:id="83"/>
      <w:r w:rsidRPr="00BC63B1">
        <w:rPr>
          <w:rFonts w:ascii="仿宋" w:eastAsia="仿宋" w:hAnsi="仿宋" w:cs="仿宋" w:hint="eastAsia"/>
          <w:color w:val="000000" w:themeColor="text1"/>
          <w:sz w:val="28"/>
        </w:rPr>
        <w:t>。</w:t>
      </w:r>
    </w:p>
    <w:p w14:paraId="4B82A218" w14:textId="77777777" w:rsidR="0087153B" w:rsidRPr="00BC63B1" w:rsidRDefault="00616F36">
      <w:pPr>
        <w:spacing w:line="518" w:lineRule="exact"/>
        <w:ind w:firstLineChars="196" w:firstLine="549"/>
        <w:rPr>
          <w:rFonts w:ascii="仿宋" w:eastAsia="仿宋" w:hAnsi="仿宋" w:cs="仿宋" w:hint="eastAsia"/>
          <w:color w:val="000000" w:themeColor="text1"/>
        </w:rPr>
      </w:pPr>
      <w:bookmarkStart w:id="84" w:name="_Hlk154668289"/>
      <w:r w:rsidRPr="00BC63B1">
        <w:rPr>
          <w:rFonts w:ascii="仿宋" w:eastAsia="仿宋" w:hAnsi="仿宋" w:cs="仿宋" w:hint="eastAsia"/>
          <w:color w:val="000000" w:themeColor="text1"/>
          <w:sz w:val="28"/>
        </w:rPr>
        <w:t>26.4评审时除考虑投标人的报价之外，还将考虑以下因素：</w:t>
      </w:r>
    </w:p>
    <w:p w14:paraId="6D9148BC" w14:textId="77777777" w:rsidR="0087153B" w:rsidRPr="00BC63B1" w:rsidRDefault="00616F36">
      <w:pPr>
        <w:spacing w:line="518" w:lineRule="exact"/>
        <w:ind w:firstLineChars="196" w:firstLine="549"/>
        <w:rPr>
          <w:rFonts w:ascii="仿宋" w:eastAsia="仿宋" w:hAnsi="仿宋" w:cs="仿宋" w:hint="eastAsia"/>
          <w:color w:val="000000" w:themeColor="text1"/>
        </w:rPr>
      </w:pPr>
      <w:r w:rsidRPr="00BC63B1">
        <w:rPr>
          <w:rFonts w:ascii="仿宋" w:eastAsia="仿宋" w:hAnsi="仿宋" w:cs="仿宋" w:hint="eastAsia"/>
          <w:color w:val="000000" w:themeColor="text1"/>
          <w:sz w:val="28"/>
        </w:rPr>
        <w:t>①投标文件的响应状况（包括是否按照招标文件要求制作）；</w:t>
      </w:r>
    </w:p>
    <w:p w14:paraId="79A04237" w14:textId="77777777" w:rsidR="0087153B" w:rsidRPr="00BC63B1" w:rsidRDefault="00616F36">
      <w:pPr>
        <w:spacing w:line="518" w:lineRule="exact"/>
        <w:ind w:firstLineChars="196" w:firstLine="549"/>
        <w:rPr>
          <w:rFonts w:ascii="仿宋" w:eastAsia="仿宋" w:hAnsi="仿宋" w:cs="仿宋" w:hint="eastAsia"/>
          <w:color w:val="000000" w:themeColor="text1"/>
        </w:rPr>
      </w:pPr>
      <w:r w:rsidRPr="00BC63B1">
        <w:rPr>
          <w:rFonts w:ascii="仿宋" w:eastAsia="仿宋" w:hAnsi="仿宋" w:cs="仿宋" w:hint="eastAsia"/>
          <w:color w:val="000000" w:themeColor="text1"/>
          <w:sz w:val="28"/>
        </w:rPr>
        <w:t>②招标文件规定的其它评审因素。</w:t>
      </w:r>
    </w:p>
    <w:p w14:paraId="141923CE" w14:textId="77777777" w:rsidR="0087153B" w:rsidRPr="00BC63B1" w:rsidRDefault="00616F36">
      <w:pPr>
        <w:spacing w:line="518" w:lineRule="exact"/>
        <w:ind w:firstLineChars="196" w:firstLine="549"/>
        <w:rPr>
          <w:rFonts w:ascii="仿宋" w:eastAsia="仿宋" w:hAnsi="仿宋" w:cs="仿宋" w:hint="eastAsia"/>
          <w:color w:val="000000" w:themeColor="text1"/>
        </w:rPr>
      </w:pPr>
      <w:r w:rsidRPr="00BC63B1">
        <w:rPr>
          <w:rFonts w:ascii="仿宋" w:eastAsia="仿宋" w:hAnsi="仿宋" w:cs="仿宋" w:hint="eastAsia"/>
          <w:color w:val="000000" w:themeColor="text1"/>
          <w:sz w:val="28"/>
        </w:rPr>
        <w:t>26.5评标委员会发现招标文件存在歧义、重大缺陷导致评标工作无法进行，或者招标文件内容违反国家有关强制性规定的，应当停止评标工作，与招标人或者招标代理机构沟通并作书面记录。招标人确认后，</w:t>
      </w:r>
      <w:r w:rsidRPr="00BC63B1">
        <w:rPr>
          <w:rFonts w:ascii="仿宋" w:eastAsia="仿宋" w:hAnsi="仿宋" w:cs="仿宋" w:hint="eastAsia"/>
          <w:color w:val="000000" w:themeColor="text1"/>
          <w:sz w:val="28"/>
        </w:rPr>
        <w:lastRenderedPageBreak/>
        <w:t>应当修改招标文件，重新组织招标活动。</w:t>
      </w:r>
    </w:p>
    <w:p w14:paraId="237F5800" w14:textId="77777777" w:rsidR="0087153B" w:rsidRPr="00BC63B1" w:rsidRDefault="00616F36">
      <w:pPr>
        <w:spacing w:line="518" w:lineRule="exact"/>
        <w:ind w:firstLineChars="196" w:firstLine="549"/>
        <w:rPr>
          <w:rFonts w:ascii="仿宋" w:eastAsia="仿宋" w:hAnsi="仿宋" w:cs="仿宋" w:hint="eastAsia"/>
          <w:color w:val="000000" w:themeColor="text1"/>
        </w:rPr>
      </w:pPr>
      <w:r w:rsidRPr="00BC63B1">
        <w:rPr>
          <w:rFonts w:ascii="仿宋" w:eastAsia="仿宋" w:hAnsi="仿宋" w:cs="仿宋" w:hint="eastAsia"/>
          <w:color w:val="000000" w:themeColor="text1"/>
          <w:sz w:val="28"/>
        </w:rPr>
        <w:t>26.6投标人应当遵循公平竞争的原则，不得恶意串通，不得妨碍其他投标人的竞争行为，不得损坏招标人或者其他投标人的合法权益。在评标过程中发现投标人有上述情形的，评标委员会应当认定其投标无效，并书面报告本级主管部门。</w:t>
      </w:r>
    </w:p>
    <w:p w14:paraId="675FBA62"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27.出现下列情形之一的，应予废标</w:t>
      </w:r>
      <w:bookmarkEnd w:id="84"/>
      <w:r w:rsidRPr="00BC63B1">
        <w:rPr>
          <w:rFonts w:ascii="仿宋" w:eastAsia="仿宋" w:hAnsi="仿宋" w:cs="仿宋" w:hint="eastAsia"/>
          <w:b/>
          <w:color w:val="000000" w:themeColor="text1"/>
          <w:sz w:val="28"/>
          <w:szCs w:val="28"/>
        </w:rPr>
        <w:t>：</w:t>
      </w:r>
    </w:p>
    <w:p w14:paraId="5E7E3F4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w:t>
      </w:r>
      <w:r w:rsidRPr="00BC63B1">
        <w:rPr>
          <w:rFonts w:ascii="仿宋" w:eastAsia="仿宋" w:hAnsi="仿宋" w:cs="仿宋" w:hint="eastAsia"/>
          <w:color w:val="000000" w:themeColor="text1"/>
          <w:sz w:val="28"/>
          <w:szCs w:val="21"/>
        </w:rPr>
        <w:t>合格的投标人或参加投标的企业不足三家的</w:t>
      </w:r>
      <w:r w:rsidRPr="00BC63B1">
        <w:rPr>
          <w:rFonts w:ascii="仿宋" w:eastAsia="仿宋" w:hAnsi="仿宋" w:cs="仿宋" w:hint="eastAsia"/>
          <w:color w:val="000000" w:themeColor="text1"/>
          <w:sz w:val="28"/>
          <w:szCs w:val="28"/>
        </w:rPr>
        <w:t>；</w:t>
      </w:r>
    </w:p>
    <w:p w14:paraId="2C4D91E8"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bookmarkStart w:id="85" w:name="_Hlk154668298"/>
      <w:r w:rsidRPr="00BC63B1">
        <w:rPr>
          <w:rFonts w:ascii="仿宋" w:eastAsia="仿宋" w:hAnsi="仿宋" w:cs="仿宋" w:hint="eastAsia"/>
          <w:color w:val="000000" w:themeColor="text1"/>
          <w:sz w:val="28"/>
          <w:szCs w:val="28"/>
        </w:rPr>
        <w:t>（2）出现影响招标公正的违法、违规行为的；</w:t>
      </w:r>
    </w:p>
    <w:p w14:paraId="36E33D56"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（3）投标报价超过招标文件中规定的招标控制价，招标人不能支付的；</w:t>
      </w:r>
    </w:p>
    <w:p w14:paraId="46B4CDB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（4）因重大变故，招标任务取消的</w:t>
      </w:r>
      <w:bookmarkEnd w:id="85"/>
      <w:r w:rsidRPr="00BC63B1">
        <w:rPr>
          <w:rFonts w:ascii="仿宋" w:eastAsia="仿宋" w:hAnsi="仿宋" w:cs="仿宋" w:hint="eastAsia"/>
          <w:color w:val="000000" w:themeColor="text1"/>
          <w:sz w:val="28"/>
          <w:szCs w:val="28"/>
        </w:rPr>
        <w:t>。</w:t>
      </w:r>
    </w:p>
    <w:p w14:paraId="21454F55"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86" w:name="_Toc12935"/>
      <w:bookmarkStart w:id="87" w:name="_Toc66864047"/>
      <w:r w:rsidRPr="00BC63B1">
        <w:rPr>
          <w:rStyle w:val="1Char"/>
          <w:rFonts w:ascii="仿宋" w:eastAsia="仿宋" w:hAnsi="仿宋" w:cs="仿宋" w:hint="eastAsia"/>
          <w:b/>
          <w:bCs/>
          <w:color w:val="000000" w:themeColor="text1"/>
          <w:kern w:val="2"/>
          <w:sz w:val="28"/>
          <w:szCs w:val="32"/>
        </w:rPr>
        <w:t>六、定标</w:t>
      </w:r>
      <w:bookmarkEnd w:id="86"/>
      <w:bookmarkEnd w:id="87"/>
    </w:p>
    <w:p w14:paraId="7B0145E5"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bookmarkStart w:id="88" w:name="_Hlk154668311"/>
      <w:r w:rsidRPr="00BC63B1">
        <w:rPr>
          <w:rFonts w:ascii="仿宋" w:eastAsia="仿宋" w:hAnsi="仿宋" w:cs="仿宋" w:hint="eastAsia"/>
          <w:b/>
          <w:color w:val="000000" w:themeColor="text1"/>
          <w:sz w:val="28"/>
          <w:szCs w:val="28"/>
        </w:rPr>
        <w:t>28.确定中标候选人</w:t>
      </w:r>
    </w:p>
    <w:p w14:paraId="7AE3501C" w14:textId="77777777" w:rsidR="0087153B" w:rsidRPr="00BC63B1" w:rsidRDefault="00616F36">
      <w:pPr>
        <w:spacing w:line="560" w:lineRule="exact"/>
        <w:ind w:firstLineChars="201" w:firstLine="563"/>
        <w:rPr>
          <w:rFonts w:ascii="仿宋" w:eastAsia="仿宋" w:hAnsi="仿宋" w:cs="仿宋" w:hint="eastAsia"/>
          <w:bCs/>
          <w:color w:val="000000" w:themeColor="text1"/>
          <w:sz w:val="28"/>
          <w:szCs w:val="28"/>
        </w:rPr>
      </w:pPr>
      <w:r w:rsidRPr="00BC63B1">
        <w:rPr>
          <w:rFonts w:ascii="仿宋" w:eastAsia="仿宋" w:hAnsi="仿宋" w:cs="仿宋" w:hint="eastAsia"/>
          <w:bCs/>
          <w:color w:val="000000" w:themeColor="text1"/>
          <w:sz w:val="28"/>
          <w:szCs w:val="28"/>
        </w:rPr>
        <w:t>28.1评标委员会按照招标文件确定的评标方法、步骤、标准，对投标文件进行评审。评标结束后，对</w:t>
      </w:r>
      <w:bookmarkEnd w:id="88"/>
      <w:r w:rsidRPr="00BC63B1">
        <w:rPr>
          <w:rFonts w:ascii="仿宋" w:eastAsia="仿宋" w:hAnsi="仿宋" w:cs="仿宋" w:hint="eastAsia"/>
          <w:bCs/>
          <w:color w:val="000000" w:themeColor="text1"/>
          <w:sz w:val="28"/>
          <w:szCs w:val="28"/>
        </w:rPr>
        <w:t>投标人的评审名次进行排序，确定中标候选人，根据全体评标成员签字的原始评标记录和评标结果编写评标报告。</w:t>
      </w:r>
    </w:p>
    <w:p w14:paraId="7D852DFE" w14:textId="77777777" w:rsidR="0087153B" w:rsidRPr="00BC63B1" w:rsidRDefault="00616F36">
      <w:pPr>
        <w:spacing w:line="560" w:lineRule="exact"/>
        <w:ind w:firstLineChars="201" w:firstLine="563"/>
        <w:rPr>
          <w:rFonts w:ascii="仿宋" w:eastAsia="仿宋" w:hAnsi="仿宋" w:cs="仿宋" w:hint="eastAsia"/>
          <w:bCs/>
          <w:color w:val="000000" w:themeColor="text1"/>
          <w:sz w:val="28"/>
          <w:szCs w:val="28"/>
        </w:rPr>
      </w:pPr>
      <w:bookmarkStart w:id="89" w:name="_Hlk154668326"/>
      <w:r w:rsidRPr="00BC63B1">
        <w:rPr>
          <w:rFonts w:ascii="仿宋" w:eastAsia="仿宋" w:hAnsi="仿宋" w:cs="仿宋" w:hint="eastAsia"/>
          <w:bCs/>
          <w:color w:val="000000" w:themeColor="text1"/>
          <w:sz w:val="28"/>
          <w:szCs w:val="28"/>
        </w:rPr>
        <w:t>28.2评委会所有成员应当在评标报告上签字确认，评标报告的主要内容包括：</w:t>
      </w:r>
    </w:p>
    <w:p w14:paraId="794251CC" w14:textId="77777777" w:rsidR="0087153B" w:rsidRPr="00BC63B1" w:rsidRDefault="00616F36">
      <w:pPr>
        <w:spacing w:line="560" w:lineRule="exact"/>
        <w:ind w:firstLineChars="201" w:firstLine="563"/>
        <w:rPr>
          <w:rFonts w:ascii="仿宋" w:eastAsia="仿宋" w:hAnsi="仿宋" w:cs="仿宋" w:hint="eastAsia"/>
          <w:bCs/>
          <w:color w:val="000000" w:themeColor="text1"/>
          <w:sz w:val="28"/>
          <w:szCs w:val="28"/>
        </w:rPr>
      </w:pPr>
      <w:r w:rsidRPr="00BC63B1">
        <w:rPr>
          <w:rFonts w:ascii="仿宋" w:eastAsia="仿宋" w:hAnsi="仿宋" w:cs="仿宋" w:hint="eastAsia"/>
          <w:bCs/>
          <w:color w:val="000000" w:themeColor="text1"/>
          <w:sz w:val="28"/>
          <w:szCs w:val="28"/>
        </w:rPr>
        <w:t>（1）招标公告刊登的媒介名称、开标日期和地点；</w:t>
      </w:r>
    </w:p>
    <w:p w14:paraId="0048E7F0" w14:textId="77777777" w:rsidR="0087153B" w:rsidRPr="00BC63B1" w:rsidRDefault="00616F36">
      <w:pPr>
        <w:spacing w:line="560" w:lineRule="exact"/>
        <w:ind w:firstLineChars="201" w:firstLine="563"/>
        <w:rPr>
          <w:rFonts w:ascii="仿宋" w:eastAsia="仿宋" w:hAnsi="仿宋" w:cs="仿宋" w:hint="eastAsia"/>
          <w:bCs/>
          <w:color w:val="000000" w:themeColor="text1"/>
          <w:sz w:val="28"/>
          <w:szCs w:val="28"/>
        </w:rPr>
      </w:pPr>
      <w:r w:rsidRPr="00BC63B1">
        <w:rPr>
          <w:rFonts w:ascii="仿宋" w:eastAsia="仿宋" w:hAnsi="仿宋" w:cs="仿宋" w:hint="eastAsia"/>
          <w:bCs/>
          <w:color w:val="000000" w:themeColor="text1"/>
          <w:sz w:val="28"/>
          <w:szCs w:val="28"/>
        </w:rPr>
        <w:t>（2）投标人名单和评标委员会成员名单；</w:t>
      </w:r>
    </w:p>
    <w:p w14:paraId="07F69A2A" w14:textId="77777777" w:rsidR="0087153B" w:rsidRPr="00BC63B1" w:rsidRDefault="00616F36">
      <w:pPr>
        <w:spacing w:line="560" w:lineRule="exact"/>
        <w:ind w:firstLineChars="201" w:firstLine="563"/>
        <w:rPr>
          <w:rFonts w:ascii="仿宋" w:eastAsia="仿宋" w:hAnsi="仿宋" w:cs="仿宋" w:hint="eastAsia"/>
          <w:bCs/>
          <w:color w:val="000000" w:themeColor="text1"/>
          <w:sz w:val="28"/>
          <w:szCs w:val="28"/>
        </w:rPr>
      </w:pPr>
      <w:r w:rsidRPr="00BC63B1">
        <w:rPr>
          <w:rFonts w:ascii="仿宋" w:eastAsia="仿宋" w:hAnsi="仿宋" w:cs="仿宋" w:hint="eastAsia"/>
          <w:bCs/>
          <w:color w:val="000000" w:themeColor="text1"/>
          <w:sz w:val="28"/>
          <w:szCs w:val="28"/>
        </w:rPr>
        <w:t>（3）评标方法和评标标准；</w:t>
      </w:r>
    </w:p>
    <w:p w14:paraId="1A84E4AD" w14:textId="77777777" w:rsidR="0087153B" w:rsidRPr="00BC63B1" w:rsidRDefault="00616F36">
      <w:pPr>
        <w:spacing w:line="560" w:lineRule="exact"/>
        <w:ind w:firstLineChars="201" w:firstLine="563"/>
        <w:rPr>
          <w:rFonts w:ascii="仿宋" w:eastAsia="仿宋" w:hAnsi="仿宋" w:cs="仿宋" w:hint="eastAsia"/>
          <w:bCs/>
          <w:color w:val="000000" w:themeColor="text1"/>
          <w:sz w:val="28"/>
          <w:szCs w:val="28"/>
        </w:rPr>
      </w:pPr>
      <w:r w:rsidRPr="00BC63B1">
        <w:rPr>
          <w:rFonts w:ascii="仿宋" w:eastAsia="仿宋" w:hAnsi="仿宋" w:cs="仿宋" w:hint="eastAsia"/>
          <w:bCs/>
          <w:color w:val="000000" w:themeColor="text1"/>
          <w:sz w:val="28"/>
          <w:szCs w:val="28"/>
        </w:rPr>
        <w:t>（4）开标记录和评标情况及说明，包括投标无效投标人名单及原因；</w:t>
      </w:r>
    </w:p>
    <w:p w14:paraId="7745712A" w14:textId="77777777" w:rsidR="0087153B" w:rsidRPr="00BC63B1" w:rsidRDefault="00616F36">
      <w:pPr>
        <w:spacing w:line="560" w:lineRule="exact"/>
        <w:ind w:firstLineChars="201" w:firstLine="563"/>
        <w:rPr>
          <w:rFonts w:ascii="仿宋" w:eastAsia="仿宋" w:hAnsi="仿宋" w:cs="仿宋" w:hint="eastAsia"/>
          <w:bCs/>
          <w:color w:val="000000" w:themeColor="text1"/>
          <w:sz w:val="28"/>
          <w:szCs w:val="28"/>
        </w:rPr>
      </w:pPr>
      <w:r w:rsidRPr="00BC63B1">
        <w:rPr>
          <w:rFonts w:ascii="仿宋" w:eastAsia="仿宋" w:hAnsi="仿宋" w:cs="仿宋" w:hint="eastAsia"/>
          <w:bCs/>
          <w:color w:val="000000" w:themeColor="text1"/>
          <w:sz w:val="28"/>
          <w:szCs w:val="28"/>
        </w:rPr>
        <w:lastRenderedPageBreak/>
        <w:t>（5）评标结果，确定的中标候选人名单或者经招标人委托直接确定的中标人；</w:t>
      </w:r>
    </w:p>
    <w:p w14:paraId="3E134F48" w14:textId="77777777" w:rsidR="0087153B" w:rsidRPr="00BC63B1" w:rsidRDefault="00616F36">
      <w:pPr>
        <w:spacing w:line="560" w:lineRule="exact"/>
        <w:ind w:firstLineChars="201" w:firstLine="563"/>
        <w:rPr>
          <w:rFonts w:ascii="仿宋" w:eastAsia="仿宋" w:hAnsi="仿宋" w:cs="仿宋" w:hint="eastAsia"/>
          <w:bCs/>
          <w:color w:val="000000" w:themeColor="text1"/>
          <w:sz w:val="28"/>
          <w:szCs w:val="28"/>
        </w:rPr>
      </w:pPr>
      <w:r w:rsidRPr="00BC63B1">
        <w:rPr>
          <w:rFonts w:ascii="仿宋" w:eastAsia="仿宋" w:hAnsi="仿宋" w:cs="仿宋" w:hint="eastAsia"/>
          <w:bCs/>
          <w:color w:val="000000" w:themeColor="text1"/>
          <w:sz w:val="28"/>
          <w:szCs w:val="28"/>
        </w:rPr>
        <w:t>（6）其他需要说明的情况，包括评标过程中投标人根据评标委员会要求进行澄清、说明或者补正，评标委员会成员的更换等</w:t>
      </w:r>
      <w:bookmarkEnd w:id="89"/>
      <w:r w:rsidRPr="00BC63B1">
        <w:rPr>
          <w:rFonts w:ascii="仿宋" w:eastAsia="仿宋" w:hAnsi="仿宋" w:cs="仿宋" w:hint="eastAsia"/>
          <w:bCs/>
          <w:color w:val="000000" w:themeColor="text1"/>
          <w:sz w:val="28"/>
          <w:szCs w:val="28"/>
        </w:rPr>
        <w:t>。</w:t>
      </w:r>
    </w:p>
    <w:p w14:paraId="05D5587F" w14:textId="77777777" w:rsidR="0087153B" w:rsidRPr="00BC63B1" w:rsidRDefault="00616F36">
      <w:pPr>
        <w:spacing w:line="560" w:lineRule="exact"/>
        <w:ind w:firstLineChars="201" w:firstLine="565"/>
        <w:rPr>
          <w:rFonts w:ascii="仿宋" w:eastAsia="仿宋" w:hAnsi="仿宋" w:cs="仿宋" w:hint="eastAsia"/>
          <w:b/>
          <w:bCs/>
          <w:color w:val="000000" w:themeColor="text1"/>
          <w:sz w:val="28"/>
          <w:szCs w:val="28"/>
        </w:rPr>
      </w:pPr>
      <w:r w:rsidRPr="00BC63B1">
        <w:rPr>
          <w:rFonts w:ascii="仿宋" w:eastAsia="仿宋" w:hAnsi="仿宋" w:cs="仿宋" w:hint="eastAsia"/>
          <w:b/>
          <w:bCs/>
          <w:color w:val="000000" w:themeColor="text1"/>
          <w:sz w:val="28"/>
          <w:szCs w:val="28"/>
        </w:rPr>
        <w:t>29.确定中标人</w:t>
      </w:r>
    </w:p>
    <w:p w14:paraId="64B0C3B8"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人可委托评标委员会直接定标，确定排名第一的中标候选人为中标人；也可以自主定标。自主定标的，招标人应当在收到评审报告后3个工作日内确定中标人，招标人逾期未确定中标人且不提出异议的，视为确定评审报告提出的排序第一的投标人为中标人。</w:t>
      </w:r>
    </w:p>
    <w:p w14:paraId="6C5163E6"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中标人在规定的期限内无正当理由拒绝签订合同，招标人可以按照评审报告推荐的中标候选人名单排序，确定下一候选人为中标人，也可以重新开展招标活动。</w:t>
      </w:r>
    </w:p>
    <w:p w14:paraId="09726AA4"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90" w:name="_Toc22073"/>
      <w:bookmarkStart w:id="91" w:name="_Toc66864048"/>
      <w:r w:rsidRPr="00BC63B1">
        <w:rPr>
          <w:rStyle w:val="1Char"/>
          <w:rFonts w:ascii="仿宋" w:eastAsia="仿宋" w:hAnsi="仿宋" w:cs="仿宋" w:hint="eastAsia"/>
          <w:b/>
          <w:bCs/>
          <w:color w:val="000000" w:themeColor="text1"/>
          <w:kern w:val="2"/>
          <w:sz w:val="28"/>
          <w:szCs w:val="32"/>
        </w:rPr>
        <w:t>七、结果公告</w:t>
      </w:r>
      <w:bookmarkEnd w:id="90"/>
      <w:bookmarkEnd w:id="91"/>
    </w:p>
    <w:p w14:paraId="0571C144" w14:textId="77777777" w:rsidR="0087153B" w:rsidRPr="00BC63B1" w:rsidRDefault="00616F36">
      <w:pPr>
        <w:spacing w:line="560" w:lineRule="exact"/>
        <w:ind w:firstLineChars="201" w:firstLine="565"/>
        <w:rPr>
          <w:rFonts w:ascii="仿宋" w:eastAsia="仿宋" w:hAnsi="仿宋" w:cs="仿宋" w:hint="eastAsia"/>
          <w:b/>
          <w:bCs/>
          <w:color w:val="000000" w:themeColor="text1"/>
          <w:sz w:val="28"/>
          <w:szCs w:val="28"/>
        </w:rPr>
      </w:pPr>
      <w:r w:rsidRPr="00BC63B1">
        <w:rPr>
          <w:rFonts w:ascii="仿宋" w:eastAsia="仿宋" w:hAnsi="仿宋" w:cs="仿宋" w:hint="eastAsia"/>
          <w:b/>
          <w:bCs/>
          <w:color w:val="000000" w:themeColor="text1"/>
          <w:sz w:val="28"/>
          <w:szCs w:val="28"/>
        </w:rPr>
        <w:t>30.结果公告</w:t>
      </w:r>
    </w:p>
    <w:p w14:paraId="780FFD34"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招标人应当自定标结束后在招标公告发布媒介发布中标公告。中标公告期限为1个工作日。中标公告应当包括下列内容：</w:t>
      </w:r>
    </w:p>
    <w:p w14:paraId="1871BA3D"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（1）招标人、代理机构的名称、地址和联系方式；</w:t>
      </w:r>
    </w:p>
    <w:p w14:paraId="5E0283DC"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（2）项目名称和招标编号；</w:t>
      </w:r>
    </w:p>
    <w:p w14:paraId="218976A0"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（3）中标人名称和中标金额。</w:t>
      </w:r>
    </w:p>
    <w:p w14:paraId="31989A96" w14:textId="77777777" w:rsidR="0087153B" w:rsidRPr="00BC63B1" w:rsidRDefault="00616F36">
      <w:pPr>
        <w:spacing w:line="560" w:lineRule="exact"/>
        <w:ind w:firstLineChars="201" w:firstLine="565"/>
        <w:rPr>
          <w:rFonts w:ascii="仿宋" w:eastAsia="仿宋" w:hAnsi="仿宋" w:cs="仿宋" w:hint="eastAsia"/>
          <w:b/>
          <w:bCs/>
          <w:color w:val="000000" w:themeColor="text1"/>
          <w:sz w:val="28"/>
          <w:szCs w:val="28"/>
        </w:rPr>
      </w:pPr>
      <w:r w:rsidRPr="00BC63B1">
        <w:rPr>
          <w:rFonts w:ascii="仿宋" w:eastAsia="仿宋" w:hAnsi="仿宋" w:cs="仿宋" w:hint="eastAsia"/>
          <w:b/>
          <w:bCs/>
          <w:color w:val="000000" w:themeColor="text1"/>
          <w:sz w:val="28"/>
          <w:szCs w:val="28"/>
        </w:rPr>
        <w:t>31.签发中标通知书</w:t>
      </w:r>
    </w:p>
    <w:p w14:paraId="466F4AC0"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中标公告结束且</w:t>
      </w:r>
      <w:proofErr w:type="gramStart"/>
      <w:r w:rsidRPr="00BC63B1">
        <w:rPr>
          <w:rFonts w:ascii="仿宋" w:eastAsia="仿宋" w:hAnsi="仿宋" w:cs="仿宋" w:hint="eastAsia"/>
          <w:color w:val="000000" w:themeColor="text1"/>
          <w:sz w:val="28"/>
          <w:szCs w:val="28"/>
        </w:rPr>
        <w:t>无尚未</w:t>
      </w:r>
      <w:proofErr w:type="gramEnd"/>
      <w:r w:rsidRPr="00BC63B1">
        <w:rPr>
          <w:rFonts w:ascii="仿宋" w:eastAsia="仿宋" w:hAnsi="仿宋" w:cs="仿宋" w:hint="eastAsia"/>
          <w:color w:val="000000" w:themeColor="text1"/>
          <w:sz w:val="28"/>
          <w:szCs w:val="28"/>
        </w:rPr>
        <w:t>处理的异议后，招标人和代理机构联合向中标人发出中标通知书。</w:t>
      </w:r>
    </w:p>
    <w:p w14:paraId="369394EC"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92" w:name="_Toc20782"/>
      <w:bookmarkStart w:id="93" w:name="_Toc66864049"/>
      <w:r w:rsidRPr="00BC63B1">
        <w:rPr>
          <w:rStyle w:val="1Char"/>
          <w:rFonts w:ascii="仿宋" w:eastAsia="仿宋" w:hAnsi="仿宋" w:cs="仿宋" w:hint="eastAsia"/>
          <w:b/>
          <w:bCs/>
          <w:color w:val="000000" w:themeColor="text1"/>
          <w:kern w:val="2"/>
          <w:sz w:val="28"/>
          <w:szCs w:val="32"/>
        </w:rPr>
        <w:lastRenderedPageBreak/>
        <w:t>八、质疑</w:t>
      </w:r>
      <w:bookmarkEnd w:id="92"/>
      <w:bookmarkEnd w:id="93"/>
    </w:p>
    <w:p w14:paraId="56C4EE29" w14:textId="77777777" w:rsidR="0087153B" w:rsidRPr="00BC63B1" w:rsidRDefault="00616F36">
      <w:pPr>
        <w:snapToGrid w:val="0"/>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32.质疑</w:t>
      </w:r>
    </w:p>
    <w:p w14:paraId="5BF17F39"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32.1投标人认为招标文件、招标过程、中标结果使自己的权益受到损害，应于法律法规的规定期限内以书面形式向招标人或招标代理机构提出质疑。招标人或招标代理机构应当在收到投标人的书面质疑后3个工作日内做出书面答复，但答复内容不得涉及商业秘密。</w:t>
      </w:r>
    </w:p>
    <w:p w14:paraId="5AAA8FDD"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投标人应按照下列规定进行质疑：</w:t>
      </w:r>
    </w:p>
    <w:p w14:paraId="5C5DE92D"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32.2提出质疑的投标人应当是参与本项目招标活动的投标人。</w:t>
      </w:r>
    </w:p>
    <w:p w14:paraId="19C73FA9"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32.3投标人应在法定质疑期内一次性提出针对同一采购程序环节的质疑。</w:t>
      </w:r>
    </w:p>
    <w:p w14:paraId="0BE207D8"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32.4质疑采用实名制，为了</w:t>
      </w:r>
      <w:proofErr w:type="gramStart"/>
      <w:r w:rsidRPr="00BC63B1">
        <w:rPr>
          <w:rFonts w:ascii="仿宋" w:eastAsia="仿宋" w:hAnsi="仿宋" w:cs="仿宋" w:hint="eastAsia"/>
          <w:color w:val="000000" w:themeColor="text1"/>
          <w:sz w:val="28"/>
        </w:rPr>
        <w:t>使提出</w:t>
      </w:r>
      <w:proofErr w:type="gramEnd"/>
      <w:r w:rsidRPr="00BC63B1">
        <w:rPr>
          <w:rFonts w:ascii="仿宋" w:eastAsia="仿宋" w:hAnsi="仿宋" w:cs="仿宋" w:hint="eastAsia"/>
          <w:color w:val="000000" w:themeColor="text1"/>
          <w:sz w:val="28"/>
        </w:rPr>
        <w:t>的质疑事项在规定时间内得到有效答复、处理，提交的质疑函务必提供以下内容。</w:t>
      </w:r>
    </w:p>
    <w:p w14:paraId="7953ADF3"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（1）投标人的姓名或名称、地址（邮箱）、邮编、联系人及联系电话；</w:t>
      </w:r>
    </w:p>
    <w:p w14:paraId="1A45443B"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（2）质疑项目的名称、编号；</w:t>
      </w:r>
    </w:p>
    <w:p w14:paraId="6E575622"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（3）具体、明确的质疑事项和与质疑事项相关的请求；</w:t>
      </w:r>
    </w:p>
    <w:p w14:paraId="27905A3A"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（4）事实依据；</w:t>
      </w:r>
    </w:p>
    <w:p w14:paraId="67E230EB"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（5）必要的法律依据；</w:t>
      </w:r>
    </w:p>
    <w:p w14:paraId="6B7B9D02"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（6）提出质疑的日期。</w:t>
      </w:r>
    </w:p>
    <w:p w14:paraId="00433650"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投标人为自然人的，应当由本人签字；投标人为法人或者其他组织的，应当由法定代表人、单位负责人，或者其被授权人签字或者盖章，并加盖公章。</w:t>
      </w:r>
    </w:p>
    <w:p w14:paraId="2D8753C9"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32.5招标人或招标代理机构正式受理后方可生效。否则，为无效质疑。</w:t>
      </w:r>
    </w:p>
    <w:p w14:paraId="3BA60CC1"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lastRenderedPageBreak/>
        <w:t>32.6有下列情况之一的质疑不予受理：</w:t>
      </w:r>
    </w:p>
    <w:p w14:paraId="6C441BF5"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（1）无质疑函件或质疑函件缺少投标人法人印章、投标人法定代表人签字、有效授权书和联系方式之一的质疑；</w:t>
      </w:r>
    </w:p>
    <w:p w14:paraId="0BF169A9"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（2）质疑函件无实质性内容或佐证文件资料，主观臆断及推理得出结论的质疑；</w:t>
      </w:r>
    </w:p>
    <w:p w14:paraId="476F4259"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（3）相应证明材料不真实或来源不合法的质疑；</w:t>
      </w:r>
    </w:p>
    <w:p w14:paraId="125134E4"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（4）未按规定时间或超过公示期限提出的质疑；</w:t>
      </w:r>
    </w:p>
    <w:p w14:paraId="5066B929"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32.7对捏造事实，提供虚假材料或者以非法手段取得证明材料进行恶意质疑的，一经查实，将列入平台黑名单。</w:t>
      </w:r>
    </w:p>
    <w:p w14:paraId="0FDA4BCA"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32.8仲裁或起诉</w:t>
      </w:r>
    </w:p>
    <w:p w14:paraId="449A3B75" w14:textId="77777777" w:rsidR="0087153B" w:rsidRPr="00BC63B1" w:rsidRDefault="00616F36">
      <w:pPr>
        <w:spacing w:line="560" w:lineRule="exact"/>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投标人对答复不满意，或者招标人、招标代理机构未在规定的时间内做出书面答复的，投标人可以在答复期满后向招标人所在地仲裁机构、人民法院申请仲裁或起诉。</w:t>
      </w:r>
    </w:p>
    <w:p w14:paraId="6BE7BE62"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94" w:name="_Toc66864050"/>
      <w:bookmarkStart w:id="95" w:name="_Toc8033"/>
      <w:r w:rsidRPr="00BC63B1">
        <w:rPr>
          <w:rStyle w:val="1Char"/>
          <w:rFonts w:ascii="仿宋" w:eastAsia="仿宋" w:hAnsi="仿宋" w:cs="仿宋" w:hint="eastAsia"/>
          <w:b/>
          <w:bCs/>
          <w:color w:val="000000" w:themeColor="text1"/>
          <w:kern w:val="2"/>
          <w:sz w:val="28"/>
          <w:szCs w:val="32"/>
        </w:rPr>
        <w:t>九、签订合同</w:t>
      </w:r>
      <w:bookmarkEnd w:id="94"/>
      <w:bookmarkEnd w:id="95"/>
    </w:p>
    <w:p w14:paraId="347FAF5C"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中标通知书发出之日起30日内，按招标文件、中标人的投标文件签订采购合同。</w:t>
      </w:r>
    </w:p>
    <w:p w14:paraId="21773CB5" w14:textId="77777777" w:rsidR="0087153B" w:rsidRPr="00BC63B1" w:rsidRDefault="00616F36">
      <w:pPr>
        <w:snapToGrid w:val="0"/>
        <w:spacing w:line="560" w:lineRule="exact"/>
        <w:ind w:firstLineChars="201" w:firstLine="563"/>
        <w:rPr>
          <w:rFonts w:ascii="仿宋" w:eastAsia="仿宋" w:hAnsi="仿宋" w:cs="仿宋" w:hint="eastAsia"/>
          <w:b/>
          <w:bCs/>
          <w:color w:val="000000" w:themeColor="text1"/>
          <w:kern w:val="44"/>
          <w:sz w:val="44"/>
          <w:szCs w:val="44"/>
        </w:rPr>
      </w:pPr>
      <w:r w:rsidRPr="00BC63B1">
        <w:rPr>
          <w:rFonts w:ascii="仿宋" w:eastAsia="仿宋" w:hAnsi="仿宋" w:cs="仿宋" w:hint="eastAsia"/>
          <w:color w:val="000000" w:themeColor="text1"/>
          <w:sz w:val="28"/>
          <w:szCs w:val="28"/>
        </w:rPr>
        <w:t>招标人应当按照招标文件和中标人投标文件的规定，与中标人签订书面合同。招标人与中标人所签订的合同不得对招标文件和中标人的投标文件作实质性修改。招标人不得向中标人提出任何不合理的要求，作为签订合同的条件，不得与中标人私下订立背离合同实质性内容的协议。合同原则以</w:t>
      </w:r>
      <w:r w:rsidRPr="00BC63B1">
        <w:rPr>
          <w:rFonts w:ascii="仿宋" w:eastAsia="仿宋" w:hAnsi="仿宋" w:cs="仿宋" w:hint="eastAsia"/>
          <w:color w:val="000000" w:themeColor="text1"/>
          <w:sz w:val="28"/>
        </w:rPr>
        <w:t>第六章 合同（范本）</w:t>
      </w:r>
      <w:r w:rsidRPr="00BC63B1">
        <w:rPr>
          <w:rFonts w:ascii="仿宋" w:eastAsia="仿宋" w:hAnsi="仿宋" w:cs="仿宋" w:hint="eastAsia"/>
          <w:color w:val="000000" w:themeColor="text1"/>
          <w:sz w:val="28"/>
          <w:szCs w:val="28"/>
        </w:rPr>
        <w:t>为基础，并根据响应、答疑情况进行修改补充，自签订之日起生效。</w:t>
      </w:r>
      <w:bookmarkStart w:id="96" w:name="_Toc66864051"/>
      <w:bookmarkStart w:id="97" w:name="_Toc66864046"/>
      <w:bookmarkStart w:id="98" w:name="_Toc66864053"/>
      <w:bookmarkStart w:id="99" w:name="_Toc266431156"/>
      <w:bookmarkStart w:id="100" w:name="_Toc413596397"/>
      <w:bookmarkStart w:id="101" w:name="_Toc382129915"/>
      <w:bookmarkEnd w:id="21"/>
      <w:bookmarkEnd w:id="22"/>
      <w:bookmarkEnd w:id="23"/>
      <w:bookmarkEnd w:id="96"/>
      <w:bookmarkEnd w:id="97"/>
      <w:r w:rsidRPr="00BC63B1">
        <w:rPr>
          <w:rFonts w:ascii="仿宋" w:eastAsia="仿宋" w:hAnsi="仿宋" w:cs="仿宋" w:hint="eastAsia"/>
          <w:color w:val="000000" w:themeColor="text1"/>
        </w:rPr>
        <w:br w:type="page"/>
      </w:r>
    </w:p>
    <w:p w14:paraId="7660AEE3" w14:textId="77777777" w:rsidR="0087153B" w:rsidRPr="00BC63B1" w:rsidRDefault="00616F36">
      <w:pPr>
        <w:pStyle w:val="1"/>
        <w:rPr>
          <w:rFonts w:ascii="仿宋" w:eastAsia="仿宋" w:hAnsi="仿宋" w:cs="仿宋" w:hint="eastAsia"/>
          <w:color w:val="000000" w:themeColor="text1"/>
        </w:rPr>
      </w:pPr>
      <w:bookmarkStart w:id="102" w:name="_Toc25607"/>
      <w:r w:rsidRPr="00BC63B1">
        <w:rPr>
          <w:rFonts w:ascii="仿宋" w:eastAsia="仿宋" w:hAnsi="仿宋" w:cs="仿宋" w:hint="eastAsia"/>
          <w:color w:val="000000" w:themeColor="text1"/>
        </w:rPr>
        <w:lastRenderedPageBreak/>
        <w:t>第三章</w:t>
      </w:r>
      <w:bookmarkEnd w:id="98"/>
      <w:r w:rsidRPr="00BC63B1">
        <w:rPr>
          <w:rFonts w:ascii="仿宋" w:eastAsia="仿宋" w:hAnsi="仿宋" w:cs="仿宋" w:hint="eastAsia"/>
          <w:color w:val="000000" w:themeColor="text1"/>
        </w:rPr>
        <w:t xml:space="preserve">  开标、评标、定标</w:t>
      </w:r>
      <w:bookmarkEnd w:id="102"/>
    </w:p>
    <w:p w14:paraId="76223113"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103" w:name="_Toc776"/>
      <w:r w:rsidRPr="00BC63B1">
        <w:rPr>
          <w:rStyle w:val="1Char"/>
          <w:rFonts w:ascii="仿宋" w:eastAsia="仿宋" w:hAnsi="仿宋" w:cs="仿宋" w:hint="eastAsia"/>
          <w:b/>
          <w:bCs/>
          <w:color w:val="000000" w:themeColor="text1"/>
          <w:kern w:val="2"/>
          <w:sz w:val="28"/>
          <w:szCs w:val="32"/>
        </w:rPr>
        <w:t>一、开标</w:t>
      </w:r>
      <w:bookmarkEnd w:id="103"/>
    </w:p>
    <w:p w14:paraId="18C1946D"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1.招标代理机构在招标公告规定的时间和地点组织开标。投标截止时间结束后，投标人不足3家的不得开标。</w:t>
      </w:r>
    </w:p>
    <w:p w14:paraId="5567CA13"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2.开标前准备：投标人需提前准备已配置好环境的电脑，在规定的时间进行远程开标的各项操作。</w:t>
      </w:r>
    </w:p>
    <w:p w14:paraId="09C028C0"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3.开标程序：签到-开标-解密-唱标，具体详见“第二章 投标须知”。</w:t>
      </w:r>
    </w:p>
    <w:p w14:paraId="2BE80C2B"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（1）投标人代表应在签到表格相应位置上加盖CA锁中的法定代表人电子人名章或公章以证明其出席，在开标时间前未完成签到的将会被</w:t>
      </w:r>
      <w:r w:rsidRPr="00BC63B1">
        <w:rPr>
          <w:rFonts w:ascii="仿宋" w:eastAsia="仿宋" w:hAnsi="仿宋" w:cs="仿宋" w:hint="eastAsia"/>
          <w:b/>
          <w:color w:val="000000" w:themeColor="text1"/>
          <w:sz w:val="28"/>
          <w:szCs w:val="28"/>
        </w:rPr>
        <w:t>视作</w:t>
      </w:r>
      <w:r w:rsidRPr="00BC63B1">
        <w:rPr>
          <w:rFonts w:ascii="仿宋" w:eastAsia="仿宋" w:hAnsi="仿宋" w:cs="仿宋" w:hint="eastAsia"/>
          <w:color w:val="000000" w:themeColor="text1"/>
          <w:sz w:val="28"/>
          <w:szCs w:val="28"/>
        </w:rPr>
        <w:t>认同开标结果。</w:t>
      </w:r>
    </w:p>
    <w:p w14:paraId="00278CDD"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（2）投标须知前附表规定了文件解密时间，投标人忘记密码、输入密码错误太多导致CA锁定、未能按时完成解密、其《数据文件》填写、盖章不规范等导致系统无法解析的，将会被视为</w:t>
      </w:r>
      <w:r w:rsidRPr="00BC63B1">
        <w:rPr>
          <w:rFonts w:ascii="仿宋" w:eastAsia="仿宋" w:hAnsi="仿宋" w:cs="仿宋" w:hint="eastAsia"/>
          <w:b/>
          <w:color w:val="000000" w:themeColor="text1"/>
          <w:sz w:val="28"/>
          <w:szCs w:val="28"/>
        </w:rPr>
        <w:t>无效投标</w:t>
      </w:r>
      <w:r w:rsidRPr="00BC63B1">
        <w:rPr>
          <w:rFonts w:ascii="仿宋" w:eastAsia="仿宋" w:hAnsi="仿宋" w:cs="仿宋" w:hint="eastAsia"/>
          <w:color w:val="000000" w:themeColor="text1"/>
          <w:sz w:val="28"/>
          <w:szCs w:val="28"/>
        </w:rPr>
        <w:t>。</w:t>
      </w:r>
    </w:p>
    <w:p w14:paraId="0853B974"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（3）开标过程应当由招标人或招标代理机构负责记录，最终形成开标一览表并加盖CA锁中的法定代表人电子人名章或公章。</w:t>
      </w:r>
    </w:p>
    <w:p w14:paraId="0EFE4F57"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投标人代表对开标过程和开标记录有疑义，以及认为招标人、招标代理机构相关工作人员有需要回避的情形的，应当场提出询问或者回避申请。招标人、招标代理机构对投标人代表提出的询问或者回避申请应当及时处理。</w:t>
      </w:r>
    </w:p>
    <w:p w14:paraId="4D36874D"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4.应急开标程序：如需启动应急开标程序，应按第二章投标须知第22.11-22.13内容进行。</w:t>
      </w:r>
    </w:p>
    <w:p w14:paraId="3FF1633C"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5.录音、录像：威海市公共资源交易中心负责从提交投标文件开始</w:t>
      </w:r>
      <w:r w:rsidRPr="00BC63B1">
        <w:rPr>
          <w:rFonts w:ascii="仿宋" w:eastAsia="仿宋" w:hAnsi="仿宋" w:cs="仿宋" w:hint="eastAsia"/>
          <w:color w:val="000000" w:themeColor="text1"/>
          <w:sz w:val="28"/>
          <w:szCs w:val="28"/>
        </w:rPr>
        <w:lastRenderedPageBreak/>
        <w:t>到确定中标结果全过程的录音、录像工作，确保声音清楚、图像清晰、内容无遗漏。</w:t>
      </w:r>
    </w:p>
    <w:p w14:paraId="2A78D741" w14:textId="77777777" w:rsidR="0087153B" w:rsidRPr="00BC63B1" w:rsidRDefault="00616F36">
      <w:pPr>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6.评审过程中，如遇特殊情况，服从威海市公共资源交易中心场地调配，并遵守相关规章制度。</w:t>
      </w:r>
    </w:p>
    <w:p w14:paraId="78E6A603"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104" w:name="_Toc12057"/>
      <w:r w:rsidRPr="00BC63B1">
        <w:rPr>
          <w:rStyle w:val="1Char"/>
          <w:rFonts w:ascii="仿宋" w:eastAsia="仿宋" w:hAnsi="仿宋" w:cs="仿宋" w:hint="eastAsia"/>
          <w:b/>
          <w:bCs/>
          <w:color w:val="000000" w:themeColor="text1"/>
          <w:kern w:val="2"/>
          <w:sz w:val="28"/>
          <w:szCs w:val="32"/>
        </w:rPr>
        <w:t>二、评标</w:t>
      </w:r>
      <w:bookmarkEnd w:id="104"/>
    </w:p>
    <w:p w14:paraId="437BB348"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1.评标原则</w:t>
      </w:r>
    </w:p>
    <w:p w14:paraId="7B99A419"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“公平、公正、科学、择优”为本次评标的基本原则，评标委员会将按照这一原则的要求，公正、平等地对待各投标人，同时，在评标时恪守以下原则：</w:t>
      </w:r>
    </w:p>
    <w:p w14:paraId="50395635"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（1）客观性原则：评标委员会将严格按照招标文件的要求，对投标人的投标文件进行认真评审，评标委员会对投标文件的评审仅依据投标文件本身，而不依靠投标文件以外的任何因素。</w:t>
      </w:r>
    </w:p>
    <w:p w14:paraId="42AD044C"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（2）统一性原则：评标委员会将按照统一的评标原则和评标方法，采用统一标准进行评标。</w:t>
      </w:r>
    </w:p>
    <w:p w14:paraId="028AB7AC"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（3）独立性原则：评标工作在评标委员会内部独立进行，不受外界任何因素的干扰和影响。</w:t>
      </w:r>
    </w:p>
    <w:p w14:paraId="1EB4EFB8"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（4）保密性原则：评标委员会及熟知情况的有关工作人员必须对每位评委的评标意见和投标人的商业秘密严格保密，不得外泄。</w:t>
      </w:r>
    </w:p>
    <w:p w14:paraId="1E5D1C19"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（5）综合性原则：评标委员会将综合分析、评审投标人的各项指标，而不以单项指标的优劣评定出中标人。</w:t>
      </w:r>
    </w:p>
    <w:p w14:paraId="750BA2AD"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2.评标程序</w:t>
      </w:r>
    </w:p>
    <w:p w14:paraId="5A6CBE82"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（1）核对评审专家身份、招标人代表授权书；</w:t>
      </w:r>
    </w:p>
    <w:p w14:paraId="18D55E37"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（2）宣布评标纪律；</w:t>
      </w:r>
    </w:p>
    <w:p w14:paraId="4C8C276A"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（3）公布投标人名单，告知评审专家应当回避的情形；</w:t>
      </w:r>
    </w:p>
    <w:p w14:paraId="37D0F9A1"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（4）组织评标委员会推选评标组长，招标人代表不得担任评标组</w:t>
      </w:r>
      <w:r w:rsidRPr="00BC63B1">
        <w:rPr>
          <w:rFonts w:ascii="仿宋" w:eastAsia="仿宋" w:hAnsi="仿宋" w:cs="仿宋" w:hint="eastAsia"/>
          <w:color w:val="000000" w:themeColor="text1"/>
          <w:sz w:val="28"/>
          <w:szCs w:val="21"/>
        </w:rPr>
        <w:lastRenderedPageBreak/>
        <w:t>长（如有）；</w:t>
      </w:r>
    </w:p>
    <w:p w14:paraId="67057372"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（5）开标结束后，评标委员会对投标人的投标文件进行资格性和符合性审查，以确定其是否满足招标文件的实质性要求。详见第二章 《投标须知前附表》-《实质性条款一览表》中资格性和符合性检查条款。</w:t>
      </w:r>
    </w:p>
    <w:p w14:paraId="572AD413"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6）属于无效投标的，投标人不能通过修正或撤销投标文件中不符合之处而成为实质性响应的投标，招标代理将通知投标人，并说明无效投标理由；属于有效投标文件的，将进行下一轮次的询标和澄清、说明或补正。</w:t>
      </w:r>
    </w:p>
    <w:p w14:paraId="2116B9D1" w14:textId="77777777" w:rsidR="0087153B" w:rsidRPr="00BC63B1" w:rsidRDefault="00616F36">
      <w:pPr>
        <w:spacing w:line="520" w:lineRule="exact"/>
        <w:ind w:firstLineChars="200" w:firstLine="562"/>
        <w:rPr>
          <w:rFonts w:ascii="仿宋" w:eastAsia="仿宋" w:hAnsi="仿宋" w:cs="仿宋" w:hint="eastAsia"/>
          <w:b/>
          <w:bCs/>
          <w:color w:val="000000" w:themeColor="text1"/>
          <w:sz w:val="28"/>
          <w:szCs w:val="21"/>
        </w:rPr>
      </w:pPr>
      <w:r w:rsidRPr="00BC63B1">
        <w:rPr>
          <w:rFonts w:ascii="仿宋" w:eastAsia="仿宋" w:hAnsi="仿宋" w:cs="仿宋" w:hint="eastAsia"/>
          <w:b/>
          <w:bCs/>
          <w:color w:val="000000" w:themeColor="text1"/>
          <w:sz w:val="28"/>
          <w:szCs w:val="21"/>
        </w:rPr>
        <w:t>（7）澄清、说明或者补正</w:t>
      </w:r>
    </w:p>
    <w:p w14:paraId="7FE34364" w14:textId="77777777" w:rsidR="0087153B" w:rsidRPr="00BC63B1" w:rsidRDefault="00616F36">
      <w:pPr>
        <w:spacing w:line="520" w:lineRule="exact"/>
        <w:ind w:firstLineChars="300" w:firstLine="84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1）对有效投标文件中含义不明确、同类问题前后表述不一致或者有明显文字和计算错误的内容，评标委员会可以书面形式要求投标人在规定的时间内</w:t>
      </w:r>
      <w:proofErr w:type="gramStart"/>
      <w:r w:rsidRPr="00BC63B1">
        <w:rPr>
          <w:rFonts w:ascii="仿宋" w:eastAsia="仿宋" w:hAnsi="仿宋" w:cs="仿宋" w:hint="eastAsia"/>
          <w:color w:val="000000" w:themeColor="text1"/>
          <w:sz w:val="28"/>
          <w:szCs w:val="21"/>
        </w:rPr>
        <w:t>作出</w:t>
      </w:r>
      <w:proofErr w:type="gramEnd"/>
      <w:r w:rsidRPr="00BC63B1">
        <w:rPr>
          <w:rFonts w:ascii="仿宋" w:eastAsia="仿宋" w:hAnsi="仿宋" w:cs="仿宋" w:hint="eastAsia"/>
          <w:color w:val="000000" w:themeColor="text1"/>
          <w:sz w:val="28"/>
          <w:szCs w:val="21"/>
        </w:rPr>
        <w:t>必要的澄清、说明或者纠正，投标人应在要求的时间内以书面形式澄清、说明或者补正,并由其法定代表人或被授权人签字或盖章，且不得超出投标文件的范围或者改变投标文件的实质性内容。</w:t>
      </w:r>
    </w:p>
    <w:p w14:paraId="4C9D4392" w14:textId="77777777" w:rsidR="0087153B" w:rsidRPr="00BC63B1" w:rsidRDefault="00616F36">
      <w:pPr>
        <w:spacing w:line="520" w:lineRule="exact"/>
        <w:ind w:firstLineChars="300" w:firstLine="84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2）投标人依据评审要求进行澄清、说明或者补正的内容构成投标文件的组成部分。</w:t>
      </w:r>
    </w:p>
    <w:p w14:paraId="483615C6" w14:textId="77777777" w:rsidR="0087153B" w:rsidRPr="00BC63B1" w:rsidRDefault="00616F36">
      <w:pPr>
        <w:spacing w:line="520" w:lineRule="exact"/>
        <w:ind w:firstLineChars="200" w:firstLine="562"/>
        <w:rPr>
          <w:rFonts w:ascii="仿宋" w:eastAsia="仿宋" w:hAnsi="仿宋" w:cs="仿宋" w:hint="eastAsia"/>
          <w:b/>
          <w:bCs/>
          <w:color w:val="000000" w:themeColor="text1"/>
          <w:sz w:val="28"/>
          <w:szCs w:val="21"/>
        </w:rPr>
      </w:pPr>
      <w:r w:rsidRPr="00BC63B1">
        <w:rPr>
          <w:rFonts w:ascii="仿宋" w:eastAsia="仿宋" w:hAnsi="仿宋" w:cs="仿宋" w:hint="eastAsia"/>
          <w:b/>
          <w:bCs/>
          <w:color w:val="000000" w:themeColor="text1"/>
          <w:sz w:val="28"/>
          <w:szCs w:val="21"/>
        </w:rPr>
        <w:t>（8）比较与评价</w:t>
      </w:r>
    </w:p>
    <w:p w14:paraId="5DEE2FAF" w14:textId="77777777" w:rsidR="0087153B" w:rsidRPr="00BC63B1" w:rsidRDefault="00616F36">
      <w:pPr>
        <w:spacing w:line="518" w:lineRule="exact"/>
        <w:ind w:firstLineChars="196" w:firstLine="549"/>
        <w:rPr>
          <w:rFonts w:ascii="仿宋" w:eastAsia="仿宋" w:hAnsi="仿宋" w:cs="仿宋" w:hint="eastAsia"/>
          <w:color w:val="000000" w:themeColor="text1"/>
          <w:sz w:val="28"/>
        </w:rPr>
      </w:pPr>
      <w:r w:rsidRPr="00BC63B1">
        <w:rPr>
          <w:rFonts w:ascii="仿宋" w:eastAsia="仿宋" w:hAnsi="仿宋" w:cs="仿宋" w:hint="eastAsia"/>
          <w:color w:val="000000" w:themeColor="text1"/>
          <w:sz w:val="28"/>
        </w:rPr>
        <w:t>评标委员会按招标文件中规定的评标方法和评标标准对有效投标文件的商务和技术进行评分，综合比较和评价，按综合得分高低列出3名中标候选人排序表。若总分相同，以报价得分高的排前；若总分、报价得分都相同，则以实施方案得分高的排前。</w:t>
      </w:r>
    </w:p>
    <w:p w14:paraId="15A835DA"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（9）出现下列情形之一的，应予废标：</w:t>
      </w:r>
    </w:p>
    <w:p w14:paraId="7126A789" w14:textId="77777777" w:rsidR="0087153B" w:rsidRPr="00BC63B1" w:rsidRDefault="00616F36">
      <w:pPr>
        <w:spacing w:line="560" w:lineRule="exact"/>
        <w:ind w:firstLineChars="301" w:firstLine="84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w:t>
      </w:r>
      <w:r w:rsidRPr="00BC63B1">
        <w:rPr>
          <w:rFonts w:ascii="仿宋" w:eastAsia="仿宋" w:hAnsi="仿宋" w:cs="仿宋" w:hint="eastAsia"/>
          <w:color w:val="000000" w:themeColor="text1"/>
          <w:sz w:val="28"/>
          <w:szCs w:val="21"/>
        </w:rPr>
        <w:t>合格的投标人或参加投标的企业不足三家的</w:t>
      </w:r>
      <w:r w:rsidRPr="00BC63B1">
        <w:rPr>
          <w:rFonts w:ascii="仿宋" w:eastAsia="仿宋" w:hAnsi="仿宋" w:cs="仿宋" w:hint="eastAsia"/>
          <w:color w:val="000000" w:themeColor="text1"/>
          <w:sz w:val="28"/>
          <w:szCs w:val="28"/>
        </w:rPr>
        <w:t>；</w:t>
      </w:r>
    </w:p>
    <w:p w14:paraId="72F62D93" w14:textId="77777777" w:rsidR="0087153B" w:rsidRPr="00BC63B1" w:rsidRDefault="00616F36">
      <w:pPr>
        <w:spacing w:line="560" w:lineRule="exact"/>
        <w:ind w:firstLineChars="301" w:firstLine="84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2）出现影响招标公正的违法、违规行为的；</w:t>
      </w:r>
    </w:p>
    <w:p w14:paraId="693F5583" w14:textId="77777777" w:rsidR="0087153B" w:rsidRPr="00BC63B1" w:rsidRDefault="00616F36">
      <w:pPr>
        <w:spacing w:line="560" w:lineRule="exact"/>
        <w:ind w:firstLineChars="301" w:firstLine="84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lastRenderedPageBreak/>
        <w:t>3）投标报价超过招标文件中规定的招标控制价，招标人不能支付的</w:t>
      </w:r>
    </w:p>
    <w:p w14:paraId="3DC07F32" w14:textId="77777777" w:rsidR="0087153B" w:rsidRPr="00BC63B1" w:rsidRDefault="00616F36">
      <w:pPr>
        <w:spacing w:line="560" w:lineRule="exact"/>
        <w:ind w:firstLineChars="301" w:firstLine="84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4）因重大变故，招标任务取消的。</w:t>
      </w:r>
    </w:p>
    <w:p w14:paraId="1CDC7DA1" w14:textId="77777777" w:rsidR="0087153B" w:rsidRPr="00BC63B1" w:rsidRDefault="00616F36">
      <w:pPr>
        <w:spacing w:line="560" w:lineRule="exact"/>
        <w:ind w:firstLineChars="201" w:firstLine="565"/>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3.评标方法：</w:t>
      </w:r>
    </w:p>
    <w:p w14:paraId="51CC4282" w14:textId="77777777" w:rsidR="0087153B" w:rsidRPr="00BC63B1" w:rsidRDefault="00616F36">
      <w:pPr>
        <w:spacing w:line="560" w:lineRule="exact"/>
        <w:ind w:firstLineChars="201" w:firstLine="563"/>
        <w:rPr>
          <w:rFonts w:ascii="仿宋" w:eastAsia="仿宋" w:hAnsi="仿宋" w:cs="仿宋" w:hint="eastAsia"/>
          <w:b/>
          <w:color w:val="000000" w:themeColor="text1"/>
          <w:sz w:val="28"/>
          <w:szCs w:val="28"/>
        </w:rPr>
      </w:pPr>
      <w:r w:rsidRPr="00BC63B1">
        <w:rPr>
          <w:rFonts w:ascii="仿宋" w:eastAsia="仿宋" w:hAnsi="仿宋" w:cs="仿宋" w:hint="eastAsia"/>
          <w:bCs/>
          <w:color w:val="000000" w:themeColor="text1"/>
          <w:sz w:val="28"/>
          <w:szCs w:val="28"/>
        </w:rPr>
        <w:t>（1）综合评分法，即投标人的投标文件满足招标文件全部实质性要求，对评审因素的量化指标进行打分，按照综合得分由高到低的顺序确定投标人排序。</w:t>
      </w:r>
    </w:p>
    <w:p w14:paraId="242057D6"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bookmarkStart w:id="105" w:name="_Hlk191971768"/>
      <w:r w:rsidRPr="00BC63B1">
        <w:rPr>
          <w:rFonts w:ascii="仿宋" w:eastAsia="仿宋" w:hAnsi="仿宋" w:cs="仿宋" w:hint="eastAsia"/>
          <w:color w:val="000000" w:themeColor="text1"/>
          <w:sz w:val="28"/>
          <w:szCs w:val="21"/>
        </w:rPr>
        <w:t>（2）评标细则</w:t>
      </w:r>
    </w:p>
    <w:tbl>
      <w:tblPr>
        <w:tblW w:w="9377" w:type="dxa"/>
        <w:jc w:val="cente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57" w:type="dxa"/>
          <w:right w:w="57" w:type="dxa"/>
        </w:tblCellMar>
        <w:tblLook w:val="04A0" w:firstRow="1" w:lastRow="0" w:firstColumn="1" w:lastColumn="0" w:noHBand="0" w:noVBand="1"/>
      </w:tblPr>
      <w:tblGrid>
        <w:gridCol w:w="704"/>
        <w:gridCol w:w="851"/>
        <w:gridCol w:w="6237"/>
        <w:gridCol w:w="708"/>
        <w:gridCol w:w="877"/>
      </w:tblGrid>
      <w:tr w:rsidR="00C959DB" w:rsidRPr="00BC63B1" w14:paraId="538962FA" w14:textId="77777777">
        <w:trPr>
          <w:trHeight w:val="619"/>
          <w:jc w:val="center"/>
        </w:trPr>
        <w:tc>
          <w:tcPr>
            <w:tcW w:w="704" w:type="dxa"/>
            <w:shd w:val="clear" w:color="auto" w:fill="D9D9D9"/>
            <w:vAlign w:val="center"/>
          </w:tcPr>
          <w:p w14:paraId="07D661B8" w14:textId="77777777" w:rsidR="0087153B" w:rsidRPr="00BC63B1" w:rsidRDefault="00616F36">
            <w:pPr>
              <w:spacing w:line="400" w:lineRule="exact"/>
              <w:jc w:val="center"/>
              <w:rPr>
                <w:rFonts w:ascii="仿宋" w:eastAsia="仿宋" w:hAnsi="仿宋" w:cs="仿宋" w:hint="eastAsia"/>
                <w:color w:val="000000" w:themeColor="text1"/>
                <w:sz w:val="28"/>
                <w:szCs w:val="21"/>
              </w:rPr>
            </w:pPr>
            <w:bookmarkStart w:id="106" w:name="_Hlk160726007"/>
            <w:r w:rsidRPr="00BC63B1">
              <w:rPr>
                <w:rFonts w:ascii="仿宋" w:eastAsia="仿宋" w:hAnsi="仿宋" w:cs="仿宋" w:hint="eastAsia"/>
                <w:color w:val="000000" w:themeColor="text1"/>
                <w:sz w:val="28"/>
                <w:szCs w:val="21"/>
              </w:rPr>
              <w:t>序号</w:t>
            </w:r>
          </w:p>
        </w:tc>
        <w:tc>
          <w:tcPr>
            <w:tcW w:w="851" w:type="dxa"/>
            <w:shd w:val="clear" w:color="auto" w:fill="D9D9D9"/>
            <w:vAlign w:val="center"/>
          </w:tcPr>
          <w:p w14:paraId="466F936E"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评审因素</w:t>
            </w:r>
          </w:p>
        </w:tc>
        <w:tc>
          <w:tcPr>
            <w:tcW w:w="6237" w:type="dxa"/>
            <w:shd w:val="clear" w:color="auto" w:fill="D9D9D9"/>
            <w:vAlign w:val="center"/>
          </w:tcPr>
          <w:p w14:paraId="4177B6A8"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评分标准</w:t>
            </w:r>
          </w:p>
        </w:tc>
        <w:tc>
          <w:tcPr>
            <w:tcW w:w="708" w:type="dxa"/>
            <w:shd w:val="clear" w:color="auto" w:fill="D9D9D9"/>
            <w:vAlign w:val="center"/>
          </w:tcPr>
          <w:p w14:paraId="28A720C0"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类型</w:t>
            </w:r>
          </w:p>
        </w:tc>
        <w:tc>
          <w:tcPr>
            <w:tcW w:w="877" w:type="dxa"/>
            <w:shd w:val="clear" w:color="auto" w:fill="D9D9D9"/>
            <w:vAlign w:val="center"/>
          </w:tcPr>
          <w:p w14:paraId="2EA037CC"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分数</w:t>
            </w:r>
          </w:p>
        </w:tc>
      </w:tr>
      <w:tr w:rsidR="00C959DB" w:rsidRPr="00BC63B1" w14:paraId="382F4B70" w14:textId="77777777">
        <w:trPr>
          <w:trHeight w:val="374"/>
          <w:jc w:val="center"/>
        </w:trPr>
        <w:tc>
          <w:tcPr>
            <w:tcW w:w="704" w:type="dxa"/>
            <w:vAlign w:val="center"/>
          </w:tcPr>
          <w:p w14:paraId="58A6F0CD"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w:t>
            </w:r>
          </w:p>
        </w:tc>
        <w:tc>
          <w:tcPr>
            <w:tcW w:w="851" w:type="dxa"/>
            <w:vAlign w:val="center"/>
          </w:tcPr>
          <w:p w14:paraId="1770DC77"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报价</w:t>
            </w:r>
          </w:p>
        </w:tc>
        <w:tc>
          <w:tcPr>
            <w:tcW w:w="6237" w:type="dxa"/>
            <w:vAlign w:val="center"/>
          </w:tcPr>
          <w:p w14:paraId="5FC67B99"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投标人投标报价等于评标基准价的，得满分30分。投标报价每高于评标基准价1％扣0.5分，每低于1％扣0.25分，最低计至0分，偏离不足1%的，按照插入法计算得分，得分精确到小数点后2位。</w:t>
            </w:r>
          </w:p>
          <w:p w14:paraId="5C808987"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评标基准价确定方法：平均法</w:t>
            </w:r>
          </w:p>
          <w:p w14:paraId="4A28DDEE"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当n（有效投标人个数，以下相同）＜5时，评标基准价=各投标报价的算术平均值；</w:t>
            </w:r>
          </w:p>
          <w:p w14:paraId="1CD6BDCB"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当n≥5时，评标基准价=各投标报价去掉其中</w:t>
            </w:r>
            <w:proofErr w:type="gramStart"/>
            <w:r w:rsidRPr="00BC63B1">
              <w:rPr>
                <w:rFonts w:ascii="仿宋" w:eastAsia="仿宋" w:hAnsi="仿宋" w:cs="仿宋" w:hint="eastAsia"/>
                <w:color w:val="000000" w:themeColor="text1"/>
                <w:sz w:val="28"/>
                <w:szCs w:val="21"/>
              </w:rPr>
              <w:t>最</w:t>
            </w:r>
            <w:proofErr w:type="gramEnd"/>
            <w:r w:rsidRPr="00BC63B1">
              <w:rPr>
                <w:rFonts w:ascii="仿宋" w:eastAsia="仿宋" w:hAnsi="仿宋" w:cs="仿宋" w:hint="eastAsia"/>
                <w:color w:val="000000" w:themeColor="text1"/>
                <w:sz w:val="28"/>
                <w:szCs w:val="21"/>
              </w:rPr>
              <w:t>高价和最低价后的算术平均值。</w:t>
            </w:r>
          </w:p>
          <w:p w14:paraId="753BCF69"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投标报价的偏差率计算公式：</w:t>
            </w:r>
          </w:p>
          <w:p w14:paraId="1290F7F7"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偏差率＝100％×（投标人报价-评标基准价）/评标基准价</w:t>
            </w:r>
          </w:p>
        </w:tc>
        <w:tc>
          <w:tcPr>
            <w:tcW w:w="708" w:type="dxa"/>
            <w:vAlign w:val="center"/>
          </w:tcPr>
          <w:p w14:paraId="5E858C48"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价格</w:t>
            </w:r>
          </w:p>
        </w:tc>
        <w:tc>
          <w:tcPr>
            <w:tcW w:w="877" w:type="dxa"/>
            <w:vAlign w:val="center"/>
          </w:tcPr>
          <w:p w14:paraId="44637FEC"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30.00</w:t>
            </w:r>
          </w:p>
        </w:tc>
      </w:tr>
      <w:tr w:rsidR="00C959DB" w:rsidRPr="00BC63B1" w14:paraId="2CE78600" w14:textId="77777777">
        <w:trPr>
          <w:trHeight w:val="556"/>
          <w:jc w:val="center"/>
        </w:trPr>
        <w:tc>
          <w:tcPr>
            <w:tcW w:w="704" w:type="dxa"/>
            <w:vAlign w:val="center"/>
          </w:tcPr>
          <w:p w14:paraId="096DE534"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2</w:t>
            </w:r>
          </w:p>
        </w:tc>
        <w:tc>
          <w:tcPr>
            <w:tcW w:w="851" w:type="dxa"/>
            <w:vAlign w:val="center"/>
          </w:tcPr>
          <w:p w14:paraId="57FEA360"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企业信用</w:t>
            </w:r>
          </w:p>
        </w:tc>
        <w:tc>
          <w:tcPr>
            <w:tcW w:w="6237" w:type="dxa"/>
            <w:vAlign w:val="center"/>
          </w:tcPr>
          <w:p w14:paraId="5ECE8F83"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投标人近一年内（指从开标日向前推算一年，查询日期不早于招标文件开始获取时间），无行政处罚记录的得基本分5.0分，有行政处罚记录的，每有一条记录在基本分的基础上，扣0.2分，最低得0分。</w:t>
            </w:r>
          </w:p>
          <w:p w14:paraId="3564752C"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注：附信用中国查询的信用报告或信用中国（山东）查询的信用报告。</w:t>
            </w:r>
          </w:p>
        </w:tc>
        <w:tc>
          <w:tcPr>
            <w:tcW w:w="708" w:type="dxa"/>
            <w:vAlign w:val="center"/>
          </w:tcPr>
          <w:p w14:paraId="69EFF7FE"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客观分</w:t>
            </w:r>
          </w:p>
        </w:tc>
        <w:tc>
          <w:tcPr>
            <w:tcW w:w="877" w:type="dxa"/>
            <w:vAlign w:val="center"/>
          </w:tcPr>
          <w:p w14:paraId="3609B167"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5.00</w:t>
            </w:r>
          </w:p>
        </w:tc>
      </w:tr>
      <w:tr w:rsidR="00C959DB" w:rsidRPr="00BC63B1" w14:paraId="09D8D51B" w14:textId="77777777">
        <w:trPr>
          <w:trHeight w:val="556"/>
          <w:jc w:val="center"/>
        </w:trPr>
        <w:tc>
          <w:tcPr>
            <w:tcW w:w="704" w:type="dxa"/>
            <w:vAlign w:val="center"/>
          </w:tcPr>
          <w:p w14:paraId="490C6FB6"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3</w:t>
            </w:r>
          </w:p>
        </w:tc>
        <w:tc>
          <w:tcPr>
            <w:tcW w:w="851" w:type="dxa"/>
            <w:vAlign w:val="center"/>
          </w:tcPr>
          <w:p w14:paraId="7D267E6B"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业绩</w:t>
            </w:r>
          </w:p>
        </w:tc>
        <w:tc>
          <w:tcPr>
            <w:tcW w:w="6237" w:type="dxa"/>
            <w:vAlign w:val="center"/>
          </w:tcPr>
          <w:p w14:paraId="48CCBEE4"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投标人自2023年1月1日至今完成的船舶转运作</w:t>
            </w:r>
            <w:r w:rsidRPr="00BC63B1">
              <w:rPr>
                <w:rFonts w:ascii="仿宋" w:eastAsia="仿宋" w:hAnsi="仿宋" w:cs="仿宋" w:hint="eastAsia"/>
                <w:color w:val="000000" w:themeColor="text1"/>
                <w:sz w:val="28"/>
                <w:szCs w:val="21"/>
              </w:rPr>
              <w:lastRenderedPageBreak/>
              <w:t>业的服务业绩，每有一个得2.5分，本项最高得5分。</w:t>
            </w:r>
          </w:p>
          <w:p w14:paraId="71C3F995"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注：1.需将合同扫描件和完工验收证明材料（完工验收报告或结算明细或结算发票）扫描件附在投标文件中，两者缺一不可。合同扫描件应能体现业主名称、项目名称及项目主要内容，时间以验收证明材料时间为准，否则不得分。</w:t>
            </w:r>
          </w:p>
          <w:p w14:paraId="064AB148" w14:textId="77777777" w:rsidR="0087153B" w:rsidRPr="00BC63B1" w:rsidRDefault="00616F36">
            <w:pPr>
              <w:spacing w:line="400" w:lineRule="exact"/>
              <w:jc w:val="left"/>
              <w:rPr>
                <w:rFonts w:ascii="仿宋" w:eastAsia="仿宋" w:hAnsi="仿宋" w:hint="eastAsia"/>
                <w:color w:val="000000" w:themeColor="text1"/>
              </w:rPr>
            </w:pPr>
            <w:r w:rsidRPr="00BC63B1">
              <w:rPr>
                <w:rFonts w:ascii="仿宋" w:eastAsia="仿宋" w:hAnsi="仿宋" w:cs="仿宋" w:hint="eastAsia"/>
                <w:color w:val="000000" w:themeColor="text1"/>
                <w:sz w:val="28"/>
                <w:szCs w:val="21"/>
              </w:rPr>
              <w:t>2.合同内容如不能体现类似业绩，可附相关证明材料。</w:t>
            </w:r>
          </w:p>
        </w:tc>
        <w:tc>
          <w:tcPr>
            <w:tcW w:w="708" w:type="dxa"/>
            <w:vAlign w:val="center"/>
          </w:tcPr>
          <w:p w14:paraId="7A7FDD36"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lastRenderedPageBreak/>
              <w:t>客观</w:t>
            </w:r>
            <w:r w:rsidRPr="00BC63B1">
              <w:rPr>
                <w:rFonts w:ascii="仿宋" w:eastAsia="仿宋" w:hAnsi="仿宋" w:cs="仿宋" w:hint="eastAsia"/>
                <w:color w:val="000000" w:themeColor="text1"/>
                <w:sz w:val="28"/>
                <w:szCs w:val="21"/>
              </w:rPr>
              <w:lastRenderedPageBreak/>
              <w:t>分</w:t>
            </w:r>
          </w:p>
        </w:tc>
        <w:tc>
          <w:tcPr>
            <w:tcW w:w="877" w:type="dxa"/>
            <w:vAlign w:val="center"/>
          </w:tcPr>
          <w:p w14:paraId="16565A74"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lastRenderedPageBreak/>
              <w:t>5.00</w:t>
            </w:r>
          </w:p>
        </w:tc>
      </w:tr>
      <w:tr w:rsidR="00C959DB" w:rsidRPr="00BC63B1" w14:paraId="310D3267" w14:textId="77777777">
        <w:trPr>
          <w:trHeight w:val="556"/>
          <w:jc w:val="center"/>
        </w:trPr>
        <w:tc>
          <w:tcPr>
            <w:tcW w:w="704" w:type="dxa"/>
            <w:vAlign w:val="center"/>
          </w:tcPr>
          <w:p w14:paraId="5E7432CA"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4</w:t>
            </w:r>
          </w:p>
        </w:tc>
        <w:tc>
          <w:tcPr>
            <w:tcW w:w="851" w:type="dxa"/>
            <w:vAlign w:val="center"/>
          </w:tcPr>
          <w:p w14:paraId="2ACD6240"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设备及专业人员配置</w:t>
            </w:r>
          </w:p>
        </w:tc>
        <w:tc>
          <w:tcPr>
            <w:tcW w:w="6237" w:type="dxa"/>
            <w:vAlign w:val="center"/>
          </w:tcPr>
          <w:p w14:paraId="243EF630"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由评委根据投标人配备的设备及专业人员情况按照以下标准进行打分：</w:t>
            </w:r>
          </w:p>
          <w:p w14:paraId="1E77471D"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作业设备配置（5分）：投标人自有或签约适配本项目的甲板驳船、大型吊装设备、绑扎固定设备、海上应急设备等，设备齐全、性能适配、可随时进场作业等方面进行综合打分。（可提供设备权属或租赁协议等证明材料）</w:t>
            </w:r>
          </w:p>
          <w:p w14:paraId="60EFD570"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2.专业人员配置（5分）：项目配备持证项目经理、起重指挥、船员、安全管理员等专业人员，人员证件齐全、从业经验丰富等方面进行综合打分。</w:t>
            </w:r>
          </w:p>
        </w:tc>
        <w:tc>
          <w:tcPr>
            <w:tcW w:w="708" w:type="dxa"/>
            <w:vAlign w:val="center"/>
          </w:tcPr>
          <w:p w14:paraId="6BDC027A"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主观分</w:t>
            </w:r>
          </w:p>
        </w:tc>
        <w:tc>
          <w:tcPr>
            <w:tcW w:w="877" w:type="dxa"/>
            <w:vAlign w:val="center"/>
          </w:tcPr>
          <w:p w14:paraId="7257E586"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10.00</w:t>
            </w:r>
          </w:p>
        </w:tc>
      </w:tr>
      <w:tr w:rsidR="00C959DB" w:rsidRPr="00BC63B1" w14:paraId="5AC0C717" w14:textId="77777777">
        <w:trPr>
          <w:trHeight w:val="556"/>
          <w:jc w:val="center"/>
        </w:trPr>
        <w:tc>
          <w:tcPr>
            <w:tcW w:w="704" w:type="dxa"/>
            <w:vAlign w:val="center"/>
          </w:tcPr>
          <w:p w14:paraId="62536279"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5</w:t>
            </w:r>
          </w:p>
        </w:tc>
        <w:tc>
          <w:tcPr>
            <w:tcW w:w="851" w:type="dxa"/>
            <w:vAlign w:val="center"/>
          </w:tcPr>
          <w:p w14:paraId="33F5999E"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项目整体实施方案</w:t>
            </w:r>
          </w:p>
        </w:tc>
        <w:tc>
          <w:tcPr>
            <w:tcW w:w="6237" w:type="dxa"/>
            <w:vAlign w:val="center"/>
          </w:tcPr>
          <w:p w14:paraId="70131E2F"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由评委根据投标人提供的项目整体实施方案按照以下标准进行打分：</w:t>
            </w:r>
          </w:p>
          <w:p w14:paraId="2879DE79" w14:textId="77777777" w:rsidR="0087153B" w:rsidRPr="00BC63B1" w:rsidRDefault="00616F36">
            <w:pPr>
              <w:spacing w:line="400" w:lineRule="exact"/>
              <w:jc w:val="left"/>
              <w:rPr>
                <w:rFonts w:ascii="仿宋" w:eastAsia="仿宋" w:hAnsi="仿宋" w:cs="仿宋" w:hint="eastAsia"/>
                <w:color w:val="000000" w:themeColor="text1"/>
                <w:sz w:val="28"/>
                <w:szCs w:val="21"/>
              </w:rPr>
            </w:pPr>
            <w:proofErr w:type="gramStart"/>
            <w:r w:rsidRPr="00BC63B1">
              <w:rPr>
                <w:rFonts w:ascii="仿宋" w:eastAsia="仿宋" w:hAnsi="仿宋" w:cs="仿宋" w:hint="eastAsia"/>
                <w:color w:val="000000" w:themeColor="text1"/>
                <w:sz w:val="28"/>
                <w:szCs w:val="21"/>
              </w:rPr>
              <w:t>结合本艇吨位</w:t>
            </w:r>
            <w:proofErr w:type="gramEnd"/>
            <w:r w:rsidRPr="00BC63B1">
              <w:rPr>
                <w:rFonts w:ascii="仿宋" w:eastAsia="仿宋" w:hAnsi="仿宋" w:cs="仿宋" w:hint="eastAsia"/>
                <w:color w:val="000000" w:themeColor="text1"/>
                <w:sz w:val="28"/>
                <w:szCs w:val="21"/>
              </w:rPr>
              <w:t>、尺寸、500海里远航程、近岸吊装作业环境，制定完整的整体转运流程、工期计划、作业节点管</w:t>
            </w:r>
            <w:proofErr w:type="gramStart"/>
            <w:r w:rsidRPr="00BC63B1">
              <w:rPr>
                <w:rFonts w:ascii="仿宋" w:eastAsia="仿宋" w:hAnsi="仿宋" w:cs="仿宋" w:hint="eastAsia"/>
                <w:color w:val="000000" w:themeColor="text1"/>
                <w:sz w:val="28"/>
                <w:szCs w:val="21"/>
              </w:rPr>
              <w:t>控方案</w:t>
            </w:r>
            <w:proofErr w:type="gramEnd"/>
            <w:r w:rsidRPr="00BC63B1">
              <w:rPr>
                <w:rFonts w:ascii="仿宋" w:eastAsia="仿宋" w:hAnsi="仿宋" w:cs="仿宋" w:hint="eastAsia"/>
                <w:color w:val="000000" w:themeColor="text1"/>
                <w:sz w:val="28"/>
                <w:szCs w:val="21"/>
              </w:rPr>
              <w:t>等方面进行综合打分，本项最高得15分。</w:t>
            </w:r>
          </w:p>
        </w:tc>
        <w:tc>
          <w:tcPr>
            <w:tcW w:w="708" w:type="dxa"/>
            <w:vAlign w:val="center"/>
          </w:tcPr>
          <w:p w14:paraId="665882EC"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主观分</w:t>
            </w:r>
          </w:p>
        </w:tc>
        <w:tc>
          <w:tcPr>
            <w:tcW w:w="877" w:type="dxa"/>
            <w:vAlign w:val="center"/>
          </w:tcPr>
          <w:p w14:paraId="6CA39610"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15.00</w:t>
            </w:r>
          </w:p>
        </w:tc>
      </w:tr>
      <w:tr w:rsidR="00C959DB" w:rsidRPr="00BC63B1" w14:paraId="48DE71C6" w14:textId="77777777">
        <w:trPr>
          <w:trHeight w:val="556"/>
          <w:jc w:val="center"/>
        </w:trPr>
        <w:tc>
          <w:tcPr>
            <w:tcW w:w="704" w:type="dxa"/>
            <w:vAlign w:val="center"/>
          </w:tcPr>
          <w:p w14:paraId="30A2B11F"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6</w:t>
            </w:r>
          </w:p>
        </w:tc>
        <w:tc>
          <w:tcPr>
            <w:tcW w:w="851" w:type="dxa"/>
            <w:vAlign w:val="center"/>
          </w:tcPr>
          <w:p w14:paraId="6C71BE16"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吊装作业专项方案</w:t>
            </w:r>
          </w:p>
        </w:tc>
        <w:tc>
          <w:tcPr>
            <w:tcW w:w="6237" w:type="dxa"/>
            <w:vAlign w:val="center"/>
          </w:tcPr>
          <w:p w14:paraId="62964B4D"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由评委根据投标人提供的吊装作业专项方案按照以下标准进行打分：</w:t>
            </w:r>
          </w:p>
          <w:p w14:paraId="3AD3A5CF"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包含吊装设备选型、受力验算、固定加固方案、岸边作业安全防护、退役船艇防护（防磕碰、防渗漏、防变形）、上下船精准对位作业流程等方面进行综合打分，本项最高得10分。</w:t>
            </w:r>
          </w:p>
        </w:tc>
        <w:tc>
          <w:tcPr>
            <w:tcW w:w="708" w:type="dxa"/>
            <w:vAlign w:val="center"/>
          </w:tcPr>
          <w:p w14:paraId="648CD20F"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主观分</w:t>
            </w:r>
          </w:p>
        </w:tc>
        <w:tc>
          <w:tcPr>
            <w:tcW w:w="877" w:type="dxa"/>
            <w:vAlign w:val="center"/>
          </w:tcPr>
          <w:p w14:paraId="09637DD1"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10.00</w:t>
            </w:r>
          </w:p>
        </w:tc>
      </w:tr>
      <w:tr w:rsidR="00C959DB" w:rsidRPr="00BC63B1" w14:paraId="5C854A44" w14:textId="77777777">
        <w:trPr>
          <w:trHeight w:val="556"/>
          <w:jc w:val="center"/>
        </w:trPr>
        <w:tc>
          <w:tcPr>
            <w:tcW w:w="704" w:type="dxa"/>
            <w:vAlign w:val="center"/>
          </w:tcPr>
          <w:p w14:paraId="18BF9146"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7</w:t>
            </w:r>
          </w:p>
        </w:tc>
        <w:tc>
          <w:tcPr>
            <w:tcW w:w="851" w:type="dxa"/>
            <w:vAlign w:val="center"/>
          </w:tcPr>
          <w:p w14:paraId="0834E3D4"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海上运输</w:t>
            </w:r>
            <w:r w:rsidRPr="00BC63B1">
              <w:rPr>
                <w:rFonts w:ascii="仿宋" w:eastAsia="仿宋" w:hAnsi="仿宋" w:cs="仿宋" w:hint="eastAsia"/>
                <w:color w:val="000000" w:themeColor="text1"/>
                <w:sz w:val="28"/>
                <w:szCs w:val="21"/>
              </w:rPr>
              <w:lastRenderedPageBreak/>
              <w:t>专项方案</w:t>
            </w:r>
          </w:p>
        </w:tc>
        <w:tc>
          <w:tcPr>
            <w:tcW w:w="6237" w:type="dxa"/>
            <w:vAlign w:val="center"/>
          </w:tcPr>
          <w:p w14:paraId="7014F4BC"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lastRenderedPageBreak/>
              <w:t>由评委根据投标人提供的海上运输专项方案按照以下标准进行打分：</w:t>
            </w:r>
          </w:p>
          <w:p w14:paraId="6EFDBD64"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lastRenderedPageBreak/>
              <w:t>针对500海里跨海域运输，制定航线规划、航期选择、海况监测、航行管控、船舶固定绑扎、全程稳控措施，应对风浪、洋流等复杂海域环境的管</w:t>
            </w:r>
            <w:proofErr w:type="gramStart"/>
            <w:r w:rsidRPr="00BC63B1">
              <w:rPr>
                <w:rFonts w:ascii="仿宋" w:eastAsia="仿宋" w:hAnsi="仿宋" w:cs="仿宋" w:hint="eastAsia"/>
                <w:color w:val="000000" w:themeColor="text1"/>
                <w:sz w:val="28"/>
                <w:szCs w:val="21"/>
              </w:rPr>
              <w:t>控方案</w:t>
            </w:r>
            <w:proofErr w:type="gramEnd"/>
            <w:r w:rsidRPr="00BC63B1">
              <w:rPr>
                <w:rFonts w:ascii="仿宋" w:eastAsia="仿宋" w:hAnsi="仿宋" w:cs="仿宋" w:hint="eastAsia"/>
                <w:color w:val="000000" w:themeColor="text1"/>
                <w:sz w:val="28"/>
                <w:szCs w:val="21"/>
              </w:rPr>
              <w:t>等方面进行综合打分，本项最高得10分。</w:t>
            </w:r>
          </w:p>
        </w:tc>
        <w:tc>
          <w:tcPr>
            <w:tcW w:w="708" w:type="dxa"/>
            <w:vAlign w:val="center"/>
          </w:tcPr>
          <w:p w14:paraId="17579127"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lastRenderedPageBreak/>
              <w:t>主观分</w:t>
            </w:r>
          </w:p>
        </w:tc>
        <w:tc>
          <w:tcPr>
            <w:tcW w:w="877" w:type="dxa"/>
            <w:vAlign w:val="center"/>
          </w:tcPr>
          <w:p w14:paraId="15684755"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10.00</w:t>
            </w:r>
          </w:p>
        </w:tc>
      </w:tr>
      <w:tr w:rsidR="00C959DB" w:rsidRPr="00BC63B1" w14:paraId="1943D8A4" w14:textId="77777777">
        <w:trPr>
          <w:trHeight w:val="556"/>
          <w:jc w:val="center"/>
        </w:trPr>
        <w:tc>
          <w:tcPr>
            <w:tcW w:w="704" w:type="dxa"/>
            <w:vAlign w:val="center"/>
          </w:tcPr>
          <w:p w14:paraId="007EEA00"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7</w:t>
            </w:r>
          </w:p>
        </w:tc>
        <w:tc>
          <w:tcPr>
            <w:tcW w:w="851" w:type="dxa"/>
            <w:vAlign w:val="center"/>
          </w:tcPr>
          <w:p w14:paraId="1FE3A691"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作业质量管</w:t>
            </w:r>
            <w:proofErr w:type="gramStart"/>
            <w:r w:rsidRPr="00BC63B1">
              <w:rPr>
                <w:rFonts w:ascii="仿宋" w:eastAsia="仿宋" w:hAnsi="仿宋" w:cs="仿宋" w:hint="eastAsia"/>
                <w:color w:val="000000" w:themeColor="text1"/>
                <w:sz w:val="28"/>
                <w:szCs w:val="21"/>
              </w:rPr>
              <w:t>控方案</w:t>
            </w:r>
            <w:proofErr w:type="gramEnd"/>
          </w:p>
        </w:tc>
        <w:tc>
          <w:tcPr>
            <w:tcW w:w="6237" w:type="dxa"/>
            <w:vAlign w:val="center"/>
          </w:tcPr>
          <w:p w14:paraId="7B79D4BA"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由评委根据投标人提供的作业质量管</w:t>
            </w:r>
            <w:proofErr w:type="gramStart"/>
            <w:r w:rsidRPr="00BC63B1">
              <w:rPr>
                <w:rFonts w:ascii="仿宋" w:eastAsia="仿宋" w:hAnsi="仿宋" w:cs="仿宋" w:hint="eastAsia"/>
                <w:color w:val="000000" w:themeColor="text1"/>
                <w:sz w:val="28"/>
                <w:szCs w:val="21"/>
              </w:rPr>
              <w:t>控方案</w:t>
            </w:r>
            <w:proofErr w:type="gramEnd"/>
            <w:r w:rsidRPr="00BC63B1">
              <w:rPr>
                <w:rFonts w:ascii="仿宋" w:eastAsia="仿宋" w:hAnsi="仿宋" w:cs="仿宋" w:hint="eastAsia"/>
                <w:color w:val="000000" w:themeColor="text1"/>
                <w:sz w:val="28"/>
                <w:szCs w:val="21"/>
              </w:rPr>
              <w:t>按照以下标准进行打分：</w:t>
            </w:r>
          </w:p>
          <w:p w14:paraId="0BE2D6ED"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包含全流程作业质量标准、工序验收机制、船艇外观及结构保护、转运全过程成品保护措施等方面进行综合打分，本项最高得10分。</w:t>
            </w:r>
          </w:p>
        </w:tc>
        <w:tc>
          <w:tcPr>
            <w:tcW w:w="708" w:type="dxa"/>
            <w:vAlign w:val="center"/>
          </w:tcPr>
          <w:p w14:paraId="185BFAD2"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主观分</w:t>
            </w:r>
          </w:p>
        </w:tc>
        <w:tc>
          <w:tcPr>
            <w:tcW w:w="877" w:type="dxa"/>
            <w:vAlign w:val="center"/>
          </w:tcPr>
          <w:p w14:paraId="1BB21106"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10.00</w:t>
            </w:r>
          </w:p>
        </w:tc>
      </w:tr>
      <w:tr w:rsidR="00C959DB" w:rsidRPr="00BC63B1" w14:paraId="5FC5D89F" w14:textId="77777777">
        <w:trPr>
          <w:trHeight w:val="556"/>
          <w:jc w:val="center"/>
        </w:trPr>
        <w:tc>
          <w:tcPr>
            <w:tcW w:w="704" w:type="dxa"/>
            <w:vAlign w:val="center"/>
          </w:tcPr>
          <w:p w14:paraId="5ADACDAA"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8</w:t>
            </w:r>
          </w:p>
        </w:tc>
        <w:tc>
          <w:tcPr>
            <w:tcW w:w="851" w:type="dxa"/>
            <w:vAlign w:val="center"/>
          </w:tcPr>
          <w:p w14:paraId="1710D48B"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服务承诺</w:t>
            </w:r>
          </w:p>
        </w:tc>
        <w:tc>
          <w:tcPr>
            <w:tcW w:w="6237" w:type="dxa"/>
            <w:vAlign w:val="center"/>
          </w:tcPr>
          <w:p w14:paraId="7BB68D8B"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由评委根据投标人提供的服务承诺按照以下标准进行打分：</w:t>
            </w:r>
          </w:p>
          <w:p w14:paraId="2560FE6A" w14:textId="77777777" w:rsidR="0087153B" w:rsidRPr="00BC63B1" w:rsidRDefault="00616F36">
            <w:pPr>
              <w:spacing w:line="400" w:lineRule="exact"/>
              <w:jc w:val="left"/>
              <w:rPr>
                <w:rFonts w:ascii="仿宋" w:eastAsia="仿宋" w:hAnsi="仿宋" w:cs="仿宋" w:hint="eastAsia"/>
                <w:color w:val="000000" w:themeColor="text1"/>
                <w:sz w:val="28"/>
                <w:szCs w:val="21"/>
              </w:rPr>
            </w:pPr>
            <w:r w:rsidRPr="00BC63B1">
              <w:rPr>
                <w:rFonts w:ascii="仿宋" w:eastAsia="仿宋" w:hAnsi="仿宋" w:cs="仿宋"/>
                <w:color w:val="000000" w:themeColor="text1"/>
                <w:sz w:val="28"/>
                <w:szCs w:val="21"/>
              </w:rPr>
              <w:t>提供转运全程专人跟进、完工验收对接、后续问题处置、资料归档移交等服务，服务承诺完善、响应及时</w:t>
            </w:r>
            <w:r w:rsidRPr="00BC63B1">
              <w:rPr>
                <w:rFonts w:ascii="仿宋" w:eastAsia="仿宋" w:hAnsi="仿宋" w:cs="仿宋" w:hint="eastAsia"/>
                <w:color w:val="000000" w:themeColor="text1"/>
                <w:sz w:val="28"/>
                <w:szCs w:val="21"/>
              </w:rPr>
              <w:t>等方面进行综合打分，本项最高得5分。</w:t>
            </w:r>
          </w:p>
        </w:tc>
        <w:tc>
          <w:tcPr>
            <w:tcW w:w="708" w:type="dxa"/>
            <w:vAlign w:val="center"/>
          </w:tcPr>
          <w:p w14:paraId="150CF829"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主观分</w:t>
            </w:r>
          </w:p>
        </w:tc>
        <w:tc>
          <w:tcPr>
            <w:tcW w:w="877" w:type="dxa"/>
            <w:vAlign w:val="center"/>
          </w:tcPr>
          <w:p w14:paraId="2D98F398" w14:textId="77777777" w:rsidR="0087153B" w:rsidRPr="00BC63B1" w:rsidRDefault="00616F36">
            <w:pPr>
              <w:spacing w:line="400" w:lineRule="exact"/>
              <w:jc w:val="center"/>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5.00</w:t>
            </w:r>
          </w:p>
        </w:tc>
      </w:tr>
    </w:tbl>
    <w:bookmarkEnd w:id="105"/>
    <w:bookmarkEnd w:id="106"/>
    <w:p w14:paraId="441433C3" w14:textId="77777777" w:rsidR="0087153B" w:rsidRPr="00BC63B1" w:rsidRDefault="00616F36">
      <w:pPr>
        <w:spacing w:line="44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注：①本细则只针对有效投标文件予以评分。</w:t>
      </w:r>
    </w:p>
    <w:p w14:paraId="56129E2C"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②计算得分时，四舍五入保留至小数点后二位。</w:t>
      </w:r>
    </w:p>
    <w:p w14:paraId="234AF220" w14:textId="77777777" w:rsidR="0087153B" w:rsidRPr="00BC63B1" w:rsidRDefault="00616F36">
      <w:pPr>
        <w:spacing w:line="520" w:lineRule="exact"/>
        <w:ind w:firstLineChars="200" w:firstLine="560"/>
        <w:rPr>
          <w:rFonts w:ascii="仿宋" w:eastAsia="仿宋" w:hAnsi="仿宋" w:cs="仿宋" w:hint="eastAsia"/>
          <w:color w:val="000000" w:themeColor="text1"/>
          <w:sz w:val="28"/>
          <w:szCs w:val="21"/>
        </w:rPr>
      </w:pPr>
      <w:r w:rsidRPr="00BC63B1">
        <w:rPr>
          <w:rFonts w:ascii="仿宋" w:eastAsia="仿宋" w:hAnsi="仿宋" w:cs="仿宋" w:hint="eastAsia"/>
          <w:color w:val="000000" w:themeColor="text1"/>
          <w:sz w:val="28"/>
          <w:szCs w:val="21"/>
        </w:rPr>
        <w:t>③汇总各评委打分进行算术平均，计算出各投标人的综合得分。</w:t>
      </w:r>
    </w:p>
    <w:p w14:paraId="0D377DEF"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107" w:name="_Toc24532"/>
      <w:r w:rsidRPr="00BC63B1">
        <w:rPr>
          <w:rStyle w:val="1Char"/>
          <w:rFonts w:ascii="仿宋" w:eastAsia="仿宋" w:hAnsi="仿宋" w:cs="仿宋" w:hint="eastAsia"/>
          <w:b/>
          <w:bCs/>
          <w:color w:val="000000" w:themeColor="text1"/>
          <w:kern w:val="2"/>
          <w:sz w:val="28"/>
          <w:szCs w:val="32"/>
        </w:rPr>
        <w:t>三、编写评标报告</w:t>
      </w:r>
      <w:bookmarkEnd w:id="107"/>
    </w:p>
    <w:p w14:paraId="24E6F82B" w14:textId="77777777" w:rsidR="0087153B" w:rsidRPr="00BC63B1" w:rsidRDefault="00616F36">
      <w:pPr>
        <w:spacing w:line="520" w:lineRule="exact"/>
        <w:ind w:firstLineChars="200" w:firstLine="560"/>
        <w:rPr>
          <w:rFonts w:ascii="仿宋" w:eastAsia="仿宋" w:hAnsi="仿宋" w:cs="仿宋" w:hint="eastAsia"/>
          <w:color w:val="000000" w:themeColor="text1"/>
          <w:sz w:val="28"/>
        </w:rPr>
      </w:pPr>
      <w:r w:rsidRPr="00BC63B1">
        <w:rPr>
          <w:rFonts w:ascii="仿宋" w:eastAsia="仿宋" w:hAnsi="仿宋" w:cs="仿宋" w:hint="eastAsia"/>
          <w:color w:val="000000" w:themeColor="text1"/>
          <w:sz w:val="28"/>
          <w:szCs w:val="21"/>
        </w:rPr>
        <w:t>依据</w:t>
      </w:r>
      <w:r w:rsidRPr="00BC63B1">
        <w:rPr>
          <w:rFonts w:ascii="仿宋" w:eastAsia="仿宋" w:hAnsi="仿宋" w:cs="仿宋" w:hint="eastAsia"/>
          <w:color w:val="000000" w:themeColor="text1"/>
          <w:sz w:val="28"/>
        </w:rPr>
        <w:t>评标委员会</w:t>
      </w:r>
      <w:r w:rsidRPr="00BC63B1">
        <w:rPr>
          <w:rFonts w:ascii="仿宋" w:eastAsia="仿宋" w:hAnsi="仿宋" w:cs="仿宋" w:hint="eastAsia"/>
          <w:color w:val="000000" w:themeColor="text1"/>
          <w:sz w:val="28"/>
          <w:szCs w:val="21"/>
        </w:rPr>
        <w:t>签字的原始记录和评标结果，按照规定的内容要求编写评标报告，并由全体评委签名。</w:t>
      </w:r>
    </w:p>
    <w:p w14:paraId="4BCB41E4"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108" w:name="_Toc32332"/>
      <w:r w:rsidRPr="00BC63B1">
        <w:rPr>
          <w:rStyle w:val="1Char"/>
          <w:rFonts w:ascii="仿宋" w:eastAsia="仿宋" w:hAnsi="仿宋" w:cs="仿宋" w:hint="eastAsia"/>
          <w:b/>
          <w:bCs/>
          <w:color w:val="000000" w:themeColor="text1"/>
          <w:kern w:val="2"/>
          <w:sz w:val="28"/>
          <w:szCs w:val="32"/>
        </w:rPr>
        <w:t>四、定标</w:t>
      </w:r>
      <w:bookmarkEnd w:id="108"/>
    </w:p>
    <w:p w14:paraId="4FABB17A" w14:textId="77777777" w:rsidR="0087153B" w:rsidRPr="00BC63B1" w:rsidRDefault="00616F36">
      <w:pPr>
        <w:spacing w:line="360" w:lineRule="auto"/>
        <w:ind w:firstLine="482"/>
        <w:rPr>
          <w:rFonts w:ascii="仿宋" w:eastAsia="仿宋" w:hAnsi="仿宋" w:cs="仿宋" w:hint="eastAsia"/>
          <w:color w:val="000000" w:themeColor="text1"/>
          <w:sz w:val="28"/>
        </w:rPr>
      </w:pPr>
      <w:r w:rsidRPr="00BC63B1">
        <w:rPr>
          <w:rFonts w:ascii="仿宋" w:eastAsia="仿宋" w:hAnsi="仿宋" w:cs="仿宋" w:hint="eastAsia"/>
          <w:color w:val="000000" w:themeColor="text1"/>
          <w:sz w:val="28"/>
        </w:rPr>
        <w:t>1.评标委员会根据招标文件载明的评标细则进行综合评审，并按评审后综合得分由高到低进行顺序排列，确定排序前三名为中标候选人。</w:t>
      </w:r>
    </w:p>
    <w:p w14:paraId="08C47382" w14:textId="77777777" w:rsidR="0087153B" w:rsidRPr="00BC63B1" w:rsidRDefault="00616F36">
      <w:pPr>
        <w:spacing w:line="360" w:lineRule="auto"/>
        <w:ind w:firstLine="482"/>
        <w:rPr>
          <w:rFonts w:ascii="仿宋" w:eastAsia="仿宋" w:hAnsi="仿宋" w:cs="仿宋" w:hint="eastAsia"/>
          <w:color w:val="000000" w:themeColor="text1"/>
          <w:sz w:val="28"/>
        </w:rPr>
      </w:pPr>
      <w:r w:rsidRPr="00BC63B1">
        <w:rPr>
          <w:rFonts w:ascii="仿宋" w:eastAsia="仿宋" w:hAnsi="仿宋" w:cs="仿宋" w:hint="eastAsia"/>
          <w:color w:val="000000" w:themeColor="text1"/>
          <w:sz w:val="28"/>
        </w:rPr>
        <w:t>2.评标结束后，公告无异议确定排名第一的中标候选人为中标人。如发现中标人存在与招标文件、投标文件不符或弄虚作假等其它违法</w:t>
      </w:r>
      <w:r w:rsidRPr="00BC63B1">
        <w:rPr>
          <w:rFonts w:ascii="仿宋" w:eastAsia="仿宋" w:hAnsi="仿宋" w:cs="仿宋" w:hint="eastAsia"/>
          <w:color w:val="000000" w:themeColor="text1"/>
          <w:sz w:val="28"/>
        </w:rPr>
        <w:lastRenderedPageBreak/>
        <w:t>行为，经招标人同意，取消中标人资格，由排名次之的中标，依次类推或重新招标。</w:t>
      </w:r>
    </w:p>
    <w:p w14:paraId="73900210"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109" w:name="_Toc25242"/>
      <w:r w:rsidRPr="00BC63B1">
        <w:rPr>
          <w:rStyle w:val="1Char"/>
          <w:rFonts w:ascii="仿宋" w:eastAsia="仿宋" w:hAnsi="仿宋" w:cs="仿宋" w:hint="eastAsia"/>
          <w:b/>
          <w:bCs/>
          <w:color w:val="000000" w:themeColor="text1"/>
          <w:kern w:val="2"/>
          <w:sz w:val="28"/>
          <w:szCs w:val="32"/>
        </w:rPr>
        <w:t>五、结果公告</w:t>
      </w:r>
      <w:bookmarkEnd w:id="109"/>
    </w:p>
    <w:p w14:paraId="76AC16B8" w14:textId="77777777" w:rsidR="0087153B" w:rsidRPr="00BC63B1" w:rsidRDefault="00616F36">
      <w:pPr>
        <w:spacing w:line="360" w:lineRule="auto"/>
        <w:ind w:firstLine="482"/>
        <w:rPr>
          <w:rFonts w:ascii="仿宋" w:eastAsia="仿宋" w:hAnsi="仿宋" w:cs="仿宋" w:hint="eastAsia"/>
          <w:color w:val="000000" w:themeColor="text1"/>
        </w:rPr>
      </w:pPr>
      <w:r w:rsidRPr="00BC63B1">
        <w:rPr>
          <w:rFonts w:ascii="仿宋" w:eastAsia="仿宋" w:hAnsi="仿宋" w:cs="仿宋" w:hint="eastAsia"/>
          <w:color w:val="000000" w:themeColor="text1"/>
          <w:sz w:val="28"/>
        </w:rPr>
        <w:t>招标人应当自定标结束后在招标公告发布媒介发布中标公告。中标公告期限为1个工作日。</w:t>
      </w:r>
    </w:p>
    <w:p w14:paraId="42F09B3D"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110" w:name="_Toc16767"/>
      <w:r w:rsidRPr="00BC63B1">
        <w:rPr>
          <w:rStyle w:val="1Char"/>
          <w:rFonts w:ascii="仿宋" w:eastAsia="仿宋" w:hAnsi="仿宋" w:cs="仿宋" w:hint="eastAsia"/>
          <w:b/>
          <w:bCs/>
          <w:color w:val="000000" w:themeColor="text1"/>
          <w:kern w:val="2"/>
          <w:sz w:val="28"/>
          <w:szCs w:val="32"/>
        </w:rPr>
        <w:t>六、签发中标通知书</w:t>
      </w:r>
      <w:bookmarkEnd w:id="110"/>
    </w:p>
    <w:p w14:paraId="23803985" w14:textId="77777777" w:rsidR="0087153B" w:rsidRPr="00BC63B1" w:rsidRDefault="00616F36">
      <w:pPr>
        <w:spacing w:line="560" w:lineRule="exact"/>
        <w:ind w:firstLine="482"/>
        <w:rPr>
          <w:rFonts w:ascii="仿宋" w:eastAsia="仿宋" w:hAnsi="仿宋" w:cs="仿宋" w:hint="eastAsia"/>
          <w:color w:val="000000" w:themeColor="text1"/>
          <w:sz w:val="28"/>
        </w:rPr>
      </w:pPr>
      <w:r w:rsidRPr="00BC63B1">
        <w:rPr>
          <w:rFonts w:ascii="仿宋" w:eastAsia="仿宋" w:hAnsi="仿宋" w:cs="仿宋" w:hint="eastAsia"/>
          <w:color w:val="000000" w:themeColor="text1"/>
          <w:sz w:val="28"/>
        </w:rPr>
        <w:t>中标公告结束且</w:t>
      </w:r>
      <w:proofErr w:type="gramStart"/>
      <w:r w:rsidRPr="00BC63B1">
        <w:rPr>
          <w:rFonts w:ascii="仿宋" w:eastAsia="仿宋" w:hAnsi="仿宋" w:cs="仿宋" w:hint="eastAsia"/>
          <w:color w:val="000000" w:themeColor="text1"/>
          <w:sz w:val="28"/>
        </w:rPr>
        <w:t>无尚未</w:t>
      </w:r>
      <w:proofErr w:type="gramEnd"/>
      <w:r w:rsidRPr="00BC63B1">
        <w:rPr>
          <w:rFonts w:ascii="仿宋" w:eastAsia="仿宋" w:hAnsi="仿宋" w:cs="仿宋" w:hint="eastAsia"/>
          <w:color w:val="000000" w:themeColor="text1"/>
          <w:sz w:val="28"/>
        </w:rPr>
        <w:t>处理的异议后，招标人和代理机构联合向中标人发出中标通知书，《中标通知书》是合同的组成部分,对中标人和招标人具有同等法律效力。《中标通知书》发出后，招标人不得违法改变中标结果，中标人无正当理由不得放弃中标。</w:t>
      </w:r>
    </w:p>
    <w:p w14:paraId="092B6C4D" w14:textId="77777777" w:rsidR="0087153B" w:rsidRPr="00BC63B1" w:rsidRDefault="00616F36">
      <w:pPr>
        <w:pStyle w:val="2"/>
        <w:rPr>
          <w:rStyle w:val="1Char"/>
          <w:rFonts w:ascii="仿宋" w:eastAsia="仿宋" w:hAnsi="仿宋" w:cs="仿宋" w:hint="eastAsia"/>
          <w:b/>
          <w:bCs/>
          <w:color w:val="000000" w:themeColor="text1"/>
          <w:kern w:val="2"/>
          <w:sz w:val="28"/>
          <w:szCs w:val="32"/>
        </w:rPr>
      </w:pPr>
      <w:bookmarkStart w:id="111" w:name="_Toc24725"/>
      <w:r w:rsidRPr="00BC63B1">
        <w:rPr>
          <w:rStyle w:val="1Char"/>
          <w:rFonts w:ascii="仿宋" w:eastAsia="仿宋" w:hAnsi="仿宋" w:cs="仿宋" w:hint="eastAsia"/>
          <w:b/>
          <w:bCs/>
          <w:color w:val="000000" w:themeColor="text1"/>
          <w:kern w:val="2"/>
          <w:sz w:val="28"/>
          <w:szCs w:val="32"/>
        </w:rPr>
        <w:t>七、签订合同</w:t>
      </w:r>
      <w:bookmarkEnd w:id="111"/>
    </w:p>
    <w:p w14:paraId="61E6764D" w14:textId="77777777" w:rsidR="0087153B" w:rsidRPr="00BC63B1" w:rsidRDefault="00616F36">
      <w:pPr>
        <w:spacing w:line="560" w:lineRule="exact"/>
        <w:ind w:firstLine="482"/>
        <w:rPr>
          <w:rFonts w:ascii="仿宋" w:eastAsia="仿宋" w:hAnsi="仿宋" w:cs="仿宋" w:hint="eastAsia"/>
          <w:color w:val="000000" w:themeColor="text1"/>
          <w:sz w:val="28"/>
        </w:rPr>
      </w:pPr>
      <w:r w:rsidRPr="00BC63B1">
        <w:rPr>
          <w:rFonts w:ascii="仿宋" w:eastAsia="仿宋" w:hAnsi="仿宋" w:cs="仿宋" w:hint="eastAsia"/>
          <w:color w:val="000000" w:themeColor="text1"/>
          <w:sz w:val="28"/>
        </w:rPr>
        <w:t>1.中标合同原则以第六章 合同（范本）为基础，并根据响应、答疑情况进行修改补充，自签订之日起生效。</w:t>
      </w:r>
    </w:p>
    <w:p w14:paraId="615547E1" w14:textId="77777777" w:rsidR="0087153B" w:rsidRPr="00BC63B1" w:rsidRDefault="00616F36">
      <w:pPr>
        <w:spacing w:line="560" w:lineRule="exact"/>
        <w:ind w:firstLine="482"/>
        <w:rPr>
          <w:rFonts w:ascii="仿宋" w:eastAsia="仿宋" w:hAnsi="仿宋" w:cs="仿宋" w:hint="eastAsia"/>
          <w:color w:val="000000" w:themeColor="text1"/>
          <w:sz w:val="28"/>
        </w:rPr>
      </w:pPr>
      <w:r w:rsidRPr="00BC63B1">
        <w:rPr>
          <w:rFonts w:ascii="仿宋" w:eastAsia="仿宋" w:hAnsi="仿宋" w:cs="仿宋" w:hint="eastAsia"/>
          <w:color w:val="000000" w:themeColor="text1"/>
          <w:sz w:val="28"/>
        </w:rPr>
        <w:t>2.中标人在规定的期限内无正当理由拒绝签订合同，招标人可以按照评审报告推荐的中标候选人名单排序，确定下一候选人为中标人，也可以重新开展招标活动。</w:t>
      </w:r>
    </w:p>
    <w:p w14:paraId="1FB36FC3" w14:textId="77777777" w:rsidR="0087153B" w:rsidRPr="00BC63B1" w:rsidRDefault="00616F36">
      <w:pPr>
        <w:spacing w:line="560" w:lineRule="exact"/>
        <w:ind w:firstLine="482"/>
        <w:rPr>
          <w:rFonts w:ascii="仿宋" w:eastAsia="仿宋" w:hAnsi="仿宋" w:cs="仿宋" w:hint="eastAsia"/>
          <w:color w:val="000000" w:themeColor="text1"/>
          <w:sz w:val="28"/>
        </w:rPr>
      </w:pPr>
      <w:r w:rsidRPr="00BC63B1">
        <w:rPr>
          <w:rFonts w:ascii="仿宋" w:eastAsia="仿宋" w:hAnsi="仿宋" w:cs="仿宋" w:hint="eastAsia"/>
          <w:color w:val="000000" w:themeColor="text1"/>
          <w:sz w:val="28"/>
        </w:rPr>
        <w:t>3.中标合同，按照监督部门的要求，通过威海市国有企业阳光采购电子化服务平台进行签订。</w:t>
      </w:r>
      <w:bookmarkStart w:id="112" w:name="_Toc66864054"/>
      <w:bookmarkEnd w:id="99"/>
      <w:bookmarkEnd w:id="100"/>
      <w:bookmarkEnd w:id="101"/>
    </w:p>
    <w:p w14:paraId="41D34A55" w14:textId="77777777" w:rsidR="0087153B" w:rsidRPr="00BC63B1" w:rsidRDefault="00616F36">
      <w:pPr>
        <w:spacing w:line="560" w:lineRule="exact"/>
        <w:ind w:firstLine="482"/>
        <w:rPr>
          <w:rFonts w:ascii="仿宋" w:eastAsia="仿宋" w:hAnsi="仿宋" w:cs="仿宋" w:hint="eastAsia"/>
          <w:b/>
          <w:bCs/>
          <w:color w:val="000000" w:themeColor="text1"/>
          <w:kern w:val="44"/>
          <w:sz w:val="44"/>
          <w:szCs w:val="44"/>
        </w:rPr>
      </w:pPr>
      <w:r w:rsidRPr="00BC63B1">
        <w:rPr>
          <w:rFonts w:ascii="仿宋" w:eastAsia="仿宋" w:hAnsi="仿宋" w:cs="仿宋" w:hint="eastAsia"/>
          <w:color w:val="000000" w:themeColor="text1"/>
        </w:rPr>
        <w:br w:type="page"/>
      </w:r>
    </w:p>
    <w:p w14:paraId="61D76516" w14:textId="77777777" w:rsidR="0087153B" w:rsidRPr="00BC63B1" w:rsidRDefault="00616F36">
      <w:pPr>
        <w:pStyle w:val="1"/>
        <w:rPr>
          <w:rFonts w:ascii="仿宋" w:eastAsia="仿宋" w:hAnsi="仿宋" w:cs="仿宋" w:hint="eastAsia"/>
          <w:color w:val="000000" w:themeColor="text1"/>
        </w:rPr>
      </w:pPr>
      <w:bookmarkStart w:id="113" w:name="_Hlk219971086"/>
      <w:bookmarkStart w:id="114" w:name="_Toc29296"/>
      <w:bookmarkStart w:id="115" w:name="_Hlk218496667"/>
      <w:bookmarkStart w:id="116" w:name="_Hlk192682706"/>
      <w:r w:rsidRPr="00BC63B1">
        <w:rPr>
          <w:rFonts w:ascii="仿宋" w:eastAsia="仿宋" w:hAnsi="仿宋" w:cs="仿宋" w:hint="eastAsia"/>
          <w:color w:val="000000" w:themeColor="text1"/>
        </w:rPr>
        <w:lastRenderedPageBreak/>
        <w:t>第四章</w:t>
      </w:r>
      <w:bookmarkStart w:id="117" w:name="_Hlk191971788"/>
      <w:r w:rsidRPr="00BC63B1">
        <w:rPr>
          <w:rFonts w:ascii="仿宋" w:eastAsia="仿宋" w:hAnsi="仿宋" w:cs="仿宋" w:hint="eastAsia"/>
          <w:color w:val="000000" w:themeColor="text1"/>
        </w:rPr>
        <w:t xml:space="preserve">  采购项目说明</w:t>
      </w:r>
      <w:bookmarkStart w:id="118" w:name="_Toc130653705"/>
      <w:bookmarkStart w:id="119" w:name="_Toc130804171"/>
      <w:bookmarkStart w:id="120" w:name="_Toc130802008"/>
      <w:bookmarkStart w:id="121" w:name="_Toc130891922"/>
      <w:bookmarkEnd w:id="113"/>
      <w:bookmarkEnd w:id="114"/>
      <w:bookmarkEnd w:id="115"/>
    </w:p>
    <w:p w14:paraId="1F4DDE67" w14:textId="77777777" w:rsidR="0087153B" w:rsidRPr="00BC63B1" w:rsidRDefault="00616F36" w:rsidP="00CD5342">
      <w:pPr>
        <w:spacing w:line="500" w:lineRule="exact"/>
        <w:ind w:firstLine="482"/>
        <w:rPr>
          <w:rFonts w:ascii="仿宋" w:eastAsia="仿宋" w:hAnsi="仿宋" w:cs="仿宋" w:hint="eastAsia"/>
          <w:b/>
          <w:bCs/>
          <w:color w:val="000000" w:themeColor="text1"/>
          <w:sz w:val="28"/>
          <w:szCs w:val="28"/>
        </w:rPr>
      </w:pPr>
      <w:bookmarkStart w:id="122" w:name="_Toc150140216"/>
      <w:bookmarkStart w:id="123" w:name="_Toc143316630"/>
      <w:bookmarkStart w:id="124" w:name="_Toc41114852"/>
      <w:bookmarkEnd w:id="118"/>
      <w:bookmarkEnd w:id="119"/>
      <w:bookmarkEnd w:id="120"/>
      <w:bookmarkEnd w:id="121"/>
      <w:r w:rsidRPr="00BC63B1">
        <w:rPr>
          <w:rFonts w:ascii="仿宋" w:eastAsia="仿宋" w:hAnsi="仿宋" w:cs="仿宋" w:hint="eastAsia"/>
          <w:b/>
          <w:bCs/>
          <w:color w:val="000000" w:themeColor="text1"/>
          <w:sz w:val="28"/>
          <w:szCs w:val="28"/>
        </w:rPr>
        <w:t>一、</w:t>
      </w:r>
      <w:bookmarkEnd w:id="122"/>
      <w:bookmarkEnd w:id="123"/>
      <w:r w:rsidRPr="00BC63B1">
        <w:rPr>
          <w:rFonts w:ascii="仿宋" w:eastAsia="仿宋" w:hAnsi="仿宋" w:cs="仿宋" w:hint="eastAsia"/>
          <w:b/>
          <w:bCs/>
          <w:color w:val="000000" w:themeColor="text1"/>
          <w:sz w:val="28"/>
          <w:szCs w:val="28"/>
        </w:rPr>
        <w:t>项目名称</w:t>
      </w:r>
      <w:bookmarkEnd w:id="124"/>
    </w:p>
    <w:p w14:paraId="0959CDFE" w14:textId="77777777" w:rsidR="0087153B" w:rsidRPr="00BC63B1" w:rsidRDefault="00616F36" w:rsidP="00CD5342">
      <w:pPr>
        <w:spacing w:line="500" w:lineRule="exact"/>
        <w:ind w:firstLine="482"/>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退役海军登陆艇吊装转运服务项目</w:t>
      </w:r>
    </w:p>
    <w:p w14:paraId="55404211" w14:textId="77777777" w:rsidR="0087153B" w:rsidRPr="00BC63B1" w:rsidRDefault="00616F36" w:rsidP="00CD5342">
      <w:pPr>
        <w:spacing w:line="500" w:lineRule="exact"/>
        <w:ind w:firstLine="482"/>
        <w:rPr>
          <w:rFonts w:ascii="仿宋" w:eastAsia="仿宋" w:hAnsi="仿宋" w:cs="仿宋" w:hint="eastAsia"/>
          <w:b/>
          <w:bCs/>
          <w:color w:val="000000" w:themeColor="text1"/>
          <w:sz w:val="28"/>
          <w:szCs w:val="28"/>
        </w:rPr>
      </w:pPr>
      <w:r w:rsidRPr="00BC63B1">
        <w:rPr>
          <w:rFonts w:ascii="仿宋" w:eastAsia="仿宋" w:hAnsi="仿宋" w:cs="仿宋" w:hint="eastAsia"/>
          <w:b/>
          <w:bCs/>
          <w:color w:val="000000" w:themeColor="text1"/>
          <w:sz w:val="28"/>
          <w:szCs w:val="28"/>
        </w:rPr>
        <w:t>二、项目说明</w:t>
      </w:r>
    </w:p>
    <w:p w14:paraId="1D337A3E" w14:textId="77777777" w:rsidR="0087153B" w:rsidRPr="00BC63B1" w:rsidRDefault="00616F36" w:rsidP="00CD5342">
      <w:pPr>
        <w:spacing w:line="500" w:lineRule="exact"/>
        <w:ind w:firstLine="482"/>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经前期沟通对接，拟接收一艘067型退役登陆艇，用于刘公岛国防教育。当前该艇停泊于浙江省宁波市岱山县长涂岛，距离威海航程约500海里，因该艇不具备远航能力，需甲板驳船实施转运作业，具体作业步骤包含船艇吊装上船、海上运输、船艇吊装下船等三个部分。为保障船舶转运过程安全可控、手续合</w:t>
      </w:r>
      <w:proofErr w:type="gramStart"/>
      <w:r w:rsidRPr="00BC63B1">
        <w:rPr>
          <w:rFonts w:ascii="仿宋" w:eastAsia="仿宋" w:hAnsi="仿宋" w:cs="仿宋" w:hint="eastAsia"/>
          <w:color w:val="000000" w:themeColor="text1"/>
          <w:sz w:val="28"/>
          <w:szCs w:val="28"/>
        </w:rPr>
        <w:t>规</w:t>
      </w:r>
      <w:proofErr w:type="gramEnd"/>
      <w:r w:rsidRPr="00BC63B1">
        <w:rPr>
          <w:rFonts w:ascii="仿宋" w:eastAsia="仿宋" w:hAnsi="仿宋" w:cs="仿宋" w:hint="eastAsia"/>
          <w:color w:val="000000" w:themeColor="text1"/>
          <w:sz w:val="28"/>
          <w:szCs w:val="28"/>
        </w:rPr>
        <w:t>，统筹推进船舶吊装、运输及各项配套保障工作，拟通过公开招标方式选取1家专业服务单位承担相关任务。</w:t>
      </w:r>
    </w:p>
    <w:p w14:paraId="5AE55DDC" w14:textId="77777777" w:rsidR="0087153B" w:rsidRPr="00BC63B1" w:rsidRDefault="00616F36" w:rsidP="00CD5342">
      <w:pPr>
        <w:spacing w:line="500" w:lineRule="exact"/>
        <w:ind w:firstLine="482"/>
        <w:rPr>
          <w:rFonts w:ascii="仿宋" w:eastAsia="仿宋" w:hAnsi="仿宋" w:cs="仿宋" w:hint="eastAsia"/>
          <w:b/>
          <w:bCs/>
          <w:color w:val="000000" w:themeColor="text1"/>
          <w:sz w:val="28"/>
          <w:szCs w:val="28"/>
        </w:rPr>
      </w:pPr>
      <w:r w:rsidRPr="00BC63B1">
        <w:rPr>
          <w:rFonts w:ascii="仿宋" w:eastAsia="仿宋" w:hAnsi="仿宋" w:cs="仿宋" w:hint="eastAsia"/>
          <w:b/>
          <w:bCs/>
          <w:color w:val="000000" w:themeColor="text1"/>
          <w:sz w:val="28"/>
          <w:szCs w:val="28"/>
        </w:rPr>
        <w:t>三、项目概况与服务内容</w:t>
      </w:r>
    </w:p>
    <w:p w14:paraId="2C4EA9C0" w14:textId="77777777" w:rsidR="0087153B" w:rsidRPr="00BC63B1" w:rsidRDefault="00616F36" w:rsidP="00CD5342">
      <w:pPr>
        <w:widowControl/>
        <w:spacing w:line="500" w:lineRule="exact"/>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1.服务标的：</w:t>
      </w:r>
      <w:r w:rsidRPr="00BC63B1">
        <w:rPr>
          <w:rFonts w:ascii="仿宋" w:eastAsia="仿宋" w:hAnsi="仿宋" w:cs="仿宋_GB2312" w:hint="eastAsia"/>
          <w:b/>
          <w:color w:val="000000" w:themeColor="text1"/>
          <w:kern w:val="0"/>
          <w:sz w:val="28"/>
          <w:szCs w:val="28"/>
          <w:lang w:bidi="ar"/>
        </w:rPr>
        <w:t>退役海军登陆艇</w:t>
      </w:r>
      <w:r w:rsidRPr="00BC63B1">
        <w:rPr>
          <w:rFonts w:ascii="仿宋" w:eastAsia="仿宋" w:hAnsi="仿宋" w:cs="仿宋_GB2312" w:hint="eastAsia"/>
          <w:color w:val="000000" w:themeColor="text1"/>
          <w:kern w:val="0"/>
          <w:sz w:val="28"/>
          <w:szCs w:val="28"/>
          <w:lang w:bidi="ar"/>
        </w:rPr>
        <w:t>一艘（无远航自航能力，具体参数：长度28.7m、型宽5.6m、重量110t、高度11m，以下简称“标的物”）。</w:t>
      </w:r>
    </w:p>
    <w:p w14:paraId="60D2E2A5" w14:textId="77777777" w:rsidR="0087153B" w:rsidRPr="00BC63B1" w:rsidRDefault="00616F36" w:rsidP="00CD5342">
      <w:pPr>
        <w:widowControl/>
        <w:spacing w:line="500" w:lineRule="exact"/>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具体船型如下：</w:t>
      </w:r>
    </w:p>
    <w:p w14:paraId="154DC11D" w14:textId="77777777" w:rsidR="0087153B" w:rsidRPr="00BC63B1" w:rsidRDefault="00616F36">
      <w:pPr>
        <w:widowControl/>
        <w:rPr>
          <w:rFonts w:ascii="仿宋" w:eastAsia="仿宋" w:hAnsi="仿宋" w:cs="仿宋_GB2312" w:hint="eastAsia"/>
          <w:color w:val="000000" w:themeColor="text1"/>
          <w:kern w:val="0"/>
          <w:sz w:val="28"/>
          <w:szCs w:val="28"/>
          <w:lang w:bidi="ar"/>
        </w:rPr>
      </w:pPr>
      <w:r w:rsidRPr="00BC63B1">
        <w:rPr>
          <w:rFonts w:ascii="仿宋" w:eastAsia="仿宋" w:hAnsi="仿宋" w:cs="仿宋" w:hint="eastAsia"/>
          <w:noProof/>
          <w:color w:val="000000" w:themeColor="text1"/>
          <w:sz w:val="28"/>
          <w:szCs w:val="28"/>
        </w:rPr>
        <w:drawing>
          <wp:inline distT="0" distB="0" distL="114300" distR="114300" wp14:anchorId="0A50C972" wp14:editId="584CBF21">
            <wp:extent cx="5272405" cy="3234690"/>
            <wp:effectExtent l="0" t="0" r="4445" b="3810"/>
            <wp:docPr id="2098604675" name="图片 2098604675" descr="82486523268bd8363e254d00fbec57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98604675" name="图片 2098604675" descr="82486523268bd8363e254d00fbec57ed"/>
                    <pic:cNvPicPr>
                      <a:picLocks noChangeAspect="1"/>
                    </pic:cNvPicPr>
                  </pic:nvPicPr>
                  <pic:blipFill>
                    <a:blip r:embed="rId12"/>
                    <a:stretch>
                      <a:fillRect/>
                    </a:stretch>
                  </pic:blipFill>
                  <pic:spPr>
                    <a:xfrm>
                      <a:off x="0" y="0"/>
                      <a:ext cx="5285774" cy="3243225"/>
                    </a:xfrm>
                    <a:prstGeom prst="rect">
                      <a:avLst/>
                    </a:prstGeom>
                  </pic:spPr>
                </pic:pic>
              </a:graphicData>
            </a:graphic>
          </wp:inline>
        </w:drawing>
      </w:r>
    </w:p>
    <w:p w14:paraId="62F641F6"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lastRenderedPageBreak/>
        <w:t>2.作业背景：该登陆艇不具备远距离海上航行能力，需通过乙方调配甲板驳船搭载转运方式，完成跨区域调运作业。</w:t>
      </w:r>
    </w:p>
    <w:p w14:paraId="1C4D5EB3"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3.服务地点：起运作业地点浙江岱山码头，抵达作业地点山东威海码头，转运航线为中国沿海海域。</w:t>
      </w:r>
    </w:p>
    <w:p w14:paraId="5F36B4D2"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4.服务内容：乙方全权负责本项目登陆艇全套转运作业，包含三大核心工序及全部配套保障工作，具体如下：</w:t>
      </w:r>
    </w:p>
    <w:p w14:paraId="50C3B42E"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（1）船艇吊装上船：乙方负责调配合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吊装设备、作业人员、甲板驳船，完成登陆艇起吊、移位、</w:t>
      </w:r>
      <w:proofErr w:type="gramStart"/>
      <w:r w:rsidRPr="00BC63B1">
        <w:rPr>
          <w:rFonts w:ascii="仿宋" w:eastAsia="仿宋" w:hAnsi="仿宋" w:cs="仿宋_GB2312" w:hint="eastAsia"/>
          <w:color w:val="000000" w:themeColor="text1"/>
          <w:kern w:val="0"/>
          <w:sz w:val="28"/>
          <w:szCs w:val="28"/>
          <w:lang w:bidi="ar"/>
        </w:rPr>
        <w:t>平稳落驳</w:t>
      </w:r>
      <w:proofErr w:type="gramEnd"/>
      <w:r w:rsidRPr="00BC63B1">
        <w:rPr>
          <w:rFonts w:ascii="仿宋" w:eastAsia="仿宋" w:hAnsi="仿宋" w:cs="仿宋_GB2312" w:hint="eastAsia"/>
          <w:color w:val="000000" w:themeColor="text1"/>
          <w:kern w:val="0"/>
          <w:sz w:val="28"/>
          <w:szCs w:val="28"/>
          <w:lang w:bidi="ar"/>
        </w:rPr>
        <w:t>、固定绑扎、安全加固等全部上船作业，确保艇体无损伤、固定牢固，满足海上运输安全标准；</w:t>
      </w:r>
    </w:p>
    <w:p w14:paraId="7EE42505"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（2）海上运输作业：乙方使用自有或合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调配的甲板驳船，按照约定航线、时限完成海上转运，全程负责航行安全、航路合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、实时监控，应对航行过程中天气、水域等突发状况；</w:t>
      </w:r>
    </w:p>
    <w:p w14:paraId="116D28A1"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（3）船艇吊装下船：驳船抵达指定目的地后，乙方负责解除固定绑扎、精准吊装、平稳下水、就位停靠等下船作业，保障登陆艇完整无损、状态正常；</w:t>
      </w:r>
    </w:p>
    <w:p w14:paraId="23BC6D0D"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（4）配套保障服务：全程提供作业方案编制、海事报备、现场监护、作业记录、验收报备等全部配套工作，保障作业全程合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、安全、可控；</w:t>
      </w:r>
    </w:p>
    <w:p w14:paraId="0EB046EB"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5.服务期限：接到甲方通知且吊装转运方案审批通过后15日内完成吊装转运服务并通过甲方验收。因不可抗力（台风、暴雨、极端</w:t>
      </w:r>
      <w:r w:rsidRPr="00BC63B1">
        <w:rPr>
          <w:rFonts w:ascii="仿宋" w:eastAsia="仿宋" w:hAnsi="仿宋" w:cs="仿宋_GB2312" w:hint="eastAsia"/>
          <w:color w:val="000000" w:themeColor="text1"/>
          <w:kern w:val="0"/>
          <w:sz w:val="28"/>
          <w:szCs w:val="28"/>
          <w:lang w:bidi="ar"/>
        </w:rPr>
        <w:lastRenderedPageBreak/>
        <w:t>海况、政府强制管控等不可预见、不可抗拒因素）导致滞期，双方协商解决。</w:t>
      </w:r>
    </w:p>
    <w:p w14:paraId="1B9D6BE2" w14:textId="77777777" w:rsidR="0087153B" w:rsidRPr="00BC63B1" w:rsidRDefault="00616F36">
      <w:pPr>
        <w:widowControl/>
        <w:ind w:firstLineChars="200" w:firstLine="560"/>
        <w:jc w:val="left"/>
        <w:rPr>
          <w:rFonts w:ascii="仿宋" w:eastAsia="仿宋" w:hAnsi="仿宋" w:cs="仿宋" w:hint="eastAsia"/>
          <w:b/>
          <w:bCs/>
          <w:color w:val="000000" w:themeColor="text1"/>
          <w:sz w:val="28"/>
          <w:szCs w:val="28"/>
        </w:rPr>
      </w:pPr>
      <w:r w:rsidRPr="00BC63B1">
        <w:rPr>
          <w:rFonts w:ascii="仿宋" w:eastAsia="仿宋" w:hAnsi="仿宋" w:cs="仿宋_GB2312" w:hint="eastAsia"/>
          <w:color w:val="000000" w:themeColor="text1"/>
          <w:kern w:val="0"/>
          <w:sz w:val="28"/>
          <w:szCs w:val="28"/>
          <w:lang w:bidi="ar"/>
        </w:rPr>
        <w:t>6.报价明细：</w:t>
      </w:r>
    </w:p>
    <w:tbl>
      <w:tblPr>
        <w:tblW w:w="845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56"/>
        <w:gridCol w:w="1956"/>
        <w:gridCol w:w="709"/>
        <w:gridCol w:w="879"/>
        <w:gridCol w:w="4252"/>
      </w:tblGrid>
      <w:tr w:rsidR="00C959DB" w:rsidRPr="00BC63B1" w14:paraId="08F17AC5" w14:textId="77777777">
        <w:trPr>
          <w:trHeight w:val="322"/>
        </w:trPr>
        <w:tc>
          <w:tcPr>
            <w:tcW w:w="656" w:type="dxa"/>
            <w:vAlign w:val="center"/>
          </w:tcPr>
          <w:p w14:paraId="01406DA9"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bookmarkStart w:id="125" w:name="_Toc41114857"/>
            <w:r w:rsidRPr="00BC63B1">
              <w:rPr>
                <w:rFonts w:ascii="仿宋" w:eastAsia="仿宋" w:hAnsi="仿宋" w:cs="Times New Roman"/>
                <w:b/>
                <w:bCs/>
                <w:color w:val="000000" w:themeColor="text1"/>
                <w:kern w:val="0"/>
                <w:sz w:val="24"/>
              </w:rPr>
              <w:t>序号</w:t>
            </w:r>
          </w:p>
        </w:tc>
        <w:tc>
          <w:tcPr>
            <w:tcW w:w="1956" w:type="dxa"/>
            <w:vAlign w:val="center"/>
          </w:tcPr>
          <w:p w14:paraId="1FBB947C"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项 目 名 称</w:t>
            </w:r>
          </w:p>
        </w:tc>
        <w:tc>
          <w:tcPr>
            <w:tcW w:w="709" w:type="dxa"/>
            <w:vAlign w:val="center"/>
          </w:tcPr>
          <w:p w14:paraId="7A3C135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计量单位</w:t>
            </w:r>
          </w:p>
        </w:tc>
        <w:tc>
          <w:tcPr>
            <w:tcW w:w="879" w:type="dxa"/>
            <w:vAlign w:val="center"/>
          </w:tcPr>
          <w:p w14:paraId="6DBEE215"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工作量</w:t>
            </w:r>
          </w:p>
        </w:tc>
        <w:tc>
          <w:tcPr>
            <w:tcW w:w="4252" w:type="dxa"/>
            <w:vAlign w:val="center"/>
          </w:tcPr>
          <w:p w14:paraId="4EF43065"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备注</w:t>
            </w:r>
          </w:p>
        </w:tc>
      </w:tr>
      <w:tr w:rsidR="00C959DB" w:rsidRPr="00BC63B1" w14:paraId="4FA3BEDF" w14:textId="77777777">
        <w:trPr>
          <w:trHeight w:val="542"/>
        </w:trPr>
        <w:tc>
          <w:tcPr>
            <w:tcW w:w="656" w:type="dxa"/>
            <w:vAlign w:val="center"/>
          </w:tcPr>
          <w:p w14:paraId="32FF9682"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proofErr w:type="gramStart"/>
            <w:r w:rsidRPr="00BC63B1">
              <w:rPr>
                <w:rFonts w:ascii="仿宋" w:eastAsia="仿宋" w:hAnsi="仿宋" w:cs="Times New Roman" w:hint="eastAsia"/>
                <w:b/>
                <w:bCs/>
                <w:color w:val="000000" w:themeColor="text1"/>
                <w:kern w:val="0"/>
                <w:sz w:val="24"/>
              </w:rPr>
              <w:t>一</w:t>
            </w:r>
            <w:proofErr w:type="gramEnd"/>
          </w:p>
        </w:tc>
        <w:tc>
          <w:tcPr>
            <w:tcW w:w="1956" w:type="dxa"/>
            <w:vAlign w:val="center"/>
          </w:tcPr>
          <w:p w14:paraId="123DC2E2"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方案编制费</w:t>
            </w:r>
          </w:p>
        </w:tc>
        <w:tc>
          <w:tcPr>
            <w:tcW w:w="709" w:type="dxa"/>
            <w:vAlign w:val="center"/>
          </w:tcPr>
          <w:p w14:paraId="666A20C8"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879" w:type="dxa"/>
            <w:vAlign w:val="center"/>
          </w:tcPr>
          <w:p w14:paraId="107879D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4252" w:type="dxa"/>
            <w:vAlign w:val="center"/>
          </w:tcPr>
          <w:p w14:paraId="78E6F722"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包含吊装作业、运输作业、应急处置等内容。</w:t>
            </w:r>
          </w:p>
        </w:tc>
      </w:tr>
      <w:tr w:rsidR="00C959DB" w:rsidRPr="00BC63B1" w14:paraId="35832977" w14:textId="77777777">
        <w:trPr>
          <w:trHeight w:val="542"/>
        </w:trPr>
        <w:tc>
          <w:tcPr>
            <w:tcW w:w="656" w:type="dxa"/>
            <w:vAlign w:val="center"/>
          </w:tcPr>
          <w:p w14:paraId="57DE640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二</w:t>
            </w:r>
          </w:p>
        </w:tc>
        <w:tc>
          <w:tcPr>
            <w:tcW w:w="1956" w:type="dxa"/>
            <w:vAlign w:val="center"/>
          </w:tcPr>
          <w:p w14:paraId="09B0336B"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岱山港口费</w:t>
            </w:r>
          </w:p>
        </w:tc>
        <w:tc>
          <w:tcPr>
            <w:tcW w:w="709" w:type="dxa"/>
            <w:vAlign w:val="center"/>
          </w:tcPr>
          <w:p w14:paraId="47B13F4D"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879" w:type="dxa"/>
            <w:vAlign w:val="center"/>
          </w:tcPr>
          <w:p w14:paraId="75D645FC"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4252" w:type="dxa"/>
            <w:vAlign w:val="center"/>
          </w:tcPr>
          <w:p w14:paraId="3847CCA8"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费用包含码头场地使用费、吊装费，船首尾固定支架制作、焊接，设计焊接吊耳加固。</w:t>
            </w:r>
          </w:p>
        </w:tc>
      </w:tr>
      <w:tr w:rsidR="00C959DB" w:rsidRPr="00BC63B1" w14:paraId="12F3AD9E" w14:textId="77777777">
        <w:trPr>
          <w:trHeight w:val="542"/>
        </w:trPr>
        <w:tc>
          <w:tcPr>
            <w:tcW w:w="656" w:type="dxa"/>
            <w:vAlign w:val="center"/>
          </w:tcPr>
          <w:p w14:paraId="03DA8B4F"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三</w:t>
            </w:r>
          </w:p>
        </w:tc>
        <w:tc>
          <w:tcPr>
            <w:tcW w:w="1956" w:type="dxa"/>
            <w:vAlign w:val="center"/>
          </w:tcPr>
          <w:p w14:paraId="721EF75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proofErr w:type="gramStart"/>
            <w:r w:rsidRPr="00BC63B1">
              <w:rPr>
                <w:rFonts w:ascii="仿宋" w:eastAsia="仿宋" w:hAnsi="仿宋" w:cs="Times New Roman" w:hint="eastAsia"/>
                <w:b/>
                <w:bCs/>
                <w:color w:val="000000" w:themeColor="text1"/>
                <w:kern w:val="0"/>
                <w:sz w:val="24"/>
              </w:rPr>
              <w:t>垫木</w:t>
            </w:r>
            <w:proofErr w:type="gramEnd"/>
          </w:p>
        </w:tc>
        <w:tc>
          <w:tcPr>
            <w:tcW w:w="709" w:type="dxa"/>
            <w:vAlign w:val="center"/>
          </w:tcPr>
          <w:p w14:paraId="2903B3CD"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根</w:t>
            </w:r>
          </w:p>
        </w:tc>
        <w:tc>
          <w:tcPr>
            <w:tcW w:w="879" w:type="dxa"/>
            <w:vAlign w:val="center"/>
          </w:tcPr>
          <w:p w14:paraId="0E15883B"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10</w:t>
            </w:r>
          </w:p>
        </w:tc>
        <w:tc>
          <w:tcPr>
            <w:tcW w:w="4252" w:type="dxa"/>
            <w:vAlign w:val="center"/>
          </w:tcPr>
          <w:p w14:paraId="6B180138"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主要确保登陆艇稳固、保护船体、不移位置。</w:t>
            </w:r>
          </w:p>
        </w:tc>
      </w:tr>
      <w:tr w:rsidR="00C959DB" w:rsidRPr="00BC63B1" w14:paraId="157548BE" w14:textId="77777777">
        <w:trPr>
          <w:trHeight w:val="542"/>
        </w:trPr>
        <w:tc>
          <w:tcPr>
            <w:tcW w:w="656" w:type="dxa"/>
            <w:vAlign w:val="center"/>
          </w:tcPr>
          <w:p w14:paraId="29584C02"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四</w:t>
            </w:r>
          </w:p>
        </w:tc>
        <w:tc>
          <w:tcPr>
            <w:tcW w:w="1956" w:type="dxa"/>
            <w:vAlign w:val="center"/>
          </w:tcPr>
          <w:p w14:paraId="3B68B8C0"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绑扎服务费</w:t>
            </w:r>
          </w:p>
        </w:tc>
        <w:tc>
          <w:tcPr>
            <w:tcW w:w="709" w:type="dxa"/>
            <w:vAlign w:val="center"/>
          </w:tcPr>
          <w:p w14:paraId="3B84774A"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879" w:type="dxa"/>
            <w:vAlign w:val="center"/>
          </w:tcPr>
          <w:p w14:paraId="63E12E0B"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 xml:space="preserve">1　</w:t>
            </w:r>
          </w:p>
        </w:tc>
        <w:tc>
          <w:tcPr>
            <w:tcW w:w="4252" w:type="dxa"/>
            <w:vAlign w:val="center"/>
          </w:tcPr>
          <w:p w14:paraId="50B045DE"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包含：左右两侧各两处绑扎加固用槽钢（规格：10米X0.2米）、切割、焊接、明火作业申请。</w:t>
            </w:r>
          </w:p>
        </w:tc>
      </w:tr>
      <w:tr w:rsidR="00C959DB" w:rsidRPr="00BC63B1" w14:paraId="491C2F94" w14:textId="77777777">
        <w:trPr>
          <w:trHeight w:val="542"/>
        </w:trPr>
        <w:tc>
          <w:tcPr>
            <w:tcW w:w="656" w:type="dxa"/>
            <w:vAlign w:val="center"/>
          </w:tcPr>
          <w:p w14:paraId="4F745480"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五</w:t>
            </w:r>
          </w:p>
        </w:tc>
        <w:tc>
          <w:tcPr>
            <w:tcW w:w="1956" w:type="dxa"/>
            <w:vAlign w:val="center"/>
          </w:tcPr>
          <w:p w14:paraId="3CDA842C"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保险费</w:t>
            </w:r>
          </w:p>
        </w:tc>
        <w:tc>
          <w:tcPr>
            <w:tcW w:w="709" w:type="dxa"/>
            <w:vAlign w:val="center"/>
          </w:tcPr>
          <w:p w14:paraId="260D6560"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879" w:type="dxa"/>
            <w:vAlign w:val="center"/>
          </w:tcPr>
          <w:p w14:paraId="6AF6E219"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4252" w:type="dxa"/>
            <w:vAlign w:val="center"/>
          </w:tcPr>
          <w:p w14:paraId="1C4CCB33"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货值估算约200万元</w:t>
            </w:r>
          </w:p>
        </w:tc>
      </w:tr>
      <w:tr w:rsidR="00C959DB" w:rsidRPr="00BC63B1" w14:paraId="146029E1" w14:textId="77777777">
        <w:trPr>
          <w:trHeight w:val="542"/>
        </w:trPr>
        <w:tc>
          <w:tcPr>
            <w:tcW w:w="656" w:type="dxa"/>
            <w:vAlign w:val="center"/>
          </w:tcPr>
          <w:p w14:paraId="595A289D"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六</w:t>
            </w:r>
          </w:p>
        </w:tc>
        <w:tc>
          <w:tcPr>
            <w:tcW w:w="1956" w:type="dxa"/>
            <w:vAlign w:val="center"/>
          </w:tcPr>
          <w:p w14:paraId="72D505CB"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运输费</w:t>
            </w:r>
          </w:p>
        </w:tc>
        <w:tc>
          <w:tcPr>
            <w:tcW w:w="709" w:type="dxa"/>
            <w:vAlign w:val="center"/>
          </w:tcPr>
          <w:p w14:paraId="714C3920"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879" w:type="dxa"/>
            <w:vAlign w:val="center"/>
          </w:tcPr>
          <w:p w14:paraId="14386E8C"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4252" w:type="dxa"/>
            <w:vAlign w:val="center"/>
          </w:tcPr>
          <w:p w14:paraId="53F5B651"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航线为浙江岱山长宏船厂至山东威海港。</w:t>
            </w:r>
          </w:p>
        </w:tc>
      </w:tr>
      <w:tr w:rsidR="00C959DB" w:rsidRPr="00BC63B1" w14:paraId="48C899C4" w14:textId="77777777">
        <w:trPr>
          <w:trHeight w:val="542"/>
        </w:trPr>
        <w:tc>
          <w:tcPr>
            <w:tcW w:w="656" w:type="dxa"/>
            <w:vAlign w:val="center"/>
          </w:tcPr>
          <w:p w14:paraId="48335828"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七</w:t>
            </w:r>
          </w:p>
        </w:tc>
        <w:tc>
          <w:tcPr>
            <w:tcW w:w="1956" w:type="dxa"/>
            <w:vAlign w:val="center"/>
          </w:tcPr>
          <w:p w14:paraId="74C9D1F1"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汽车吊租用费</w:t>
            </w:r>
          </w:p>
        </w:tc>
        <w:tc>
          <w:tcPr>
            <w:tcW w:w="709" w:type="dxa"/>
            <w:vAlign w:val="center"/>
          </w:tcPr>
          <w:p w14:paraId="7D87FB7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879" w:type="dxa"/>
            <w:vAlign w:val="center"/>
          </w:tcPr>
          <w:p w14:paraId="64C6FA3E"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 xml:space="preserve">1　</w:t>
            </w:r>
          </w:p>
        </w:tc>
        <w:tc>
          <w:tcPr>
            <w:tcW w:w="4252" w:type="dxa"/>
            <w:vAlign w:val="center"/>
          </w:tcPr>
          <w:p w14:paraId="407AF9A9"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费用包含2台</w:t>
            </w:r>
            <w:proofErr w:type="gramStart"/>
            <w:r w:rsidRPr="00BC63B1">
              <w:rPr>
                <w:rFonts w:ascii="仿宋" w:eastAsia="仿宋" w:hAnsi="仿宋" w:cs="Times New Roman" w:hint="eastAsia"/>
                <w:color w:val="000000" w:themeColor="text1"/>
                <w:kern w:val="0"/>
                <w:sz w:val="24"/>
              </w:rPr>
              <w:t>300吨级满配重</w:t>
            </w:r>
            <w:proofErr w:type="gramEnd"/>
            <w:r w:rsidRPr="00BC63B1">
              <w:rPr>
                <w:rFonts w:ascii="仿宋" w:eastAsia="仿宋" w:hAnsi="仿宋" w:cs="Times New Roman" w:hint="eastAsia"/>
                <w:color w:val="000000" w:themeColor="text1"/>
                <w:kern w:val="0"/>
                <w:sz w:val="24"/>
              </w:rPr>
              <w:t xml:space="preserve">汽车吊、含8块6米*1.5米规格的垫板、进出港口相关手续办理（带钢丝绳）　</w:t>
            </w:r>
          </w:p>
        </w:tc>
      </w:tr>
      <w:tr w:rsidR="00C959DB" w:rsidRPr="00BC63B1" w14:paraId="103ECEA8" w14:textId="77777777">
        <w:trPr>
          <w:trHeight w:val="229"/>
        </w:trPr>
        <w:tc>
          <w:tcPr>
            <w:tcW w:w="656" w:type="dxa"/>
            <w:vAlign w:val="center"/>
          </w:tcPr>
          <w:p w14:paraId="52BFD815"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八</w:t>
            </w:r>
          </w:p>
        </w:tc>
        <w:tc>
          <w:tcPr>
            <w:tcW w:w="1956" w:type="dxa"/>
            <w:vAlign w:val="center"/>
          </w:tcPr>
          <w:p w14:paraId="24D17C5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威海港口费</w:t>
            </w:r>
          </w:p>
        </w:tc>
        <w:tc>
          <w:tcPr>
            <w:tcW w:w="709" w:type="dxa"/>
            <w:vAlign w:val="center"/>
          </w:tcPr>
          <w:p w14:paraId="139BDFDD"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879" w:type="dxa"/>
            <w:vAlign w:val="center"/>
          </w:tcPr>
          <w:p w14:paraId="5DE7D4FC"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4252" w:type="dxa"/>
            <w:vAlign w:val="center"/>
          </w:tcPr>
          <w:p w14:paraId="21E2AE20"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主要包含码头场地使用费、船舶代理费、停泊费等。</w:t>
            </w:r>
          </w:p>
        </w:tc>
      </w:tr>
    </w:tbl>
    <w:p w14:paraId="548AAC04" w14:textId="77777777" w:rsidR="0087153B" w:rsidRPr="00BC63B1" w:rsidRDefault="00616F36">
      <w:pPr>
        <w:tabs>
          <w:tab w:val="left" w:pos="525"/>
        </w:tabs>
        <w:spacing w:line="480" w:lineRule="exact"/>
        <w:ind w:rightChars="-45" w:right="-94" w:firstLineChars="200" w:firstLine="560"/>
        <w:rPr>
          <w:rFonts w:ascii="仿宋" w:eastAsia="仿宋" w:hAnsi="仿宋" w:cs="黑体" w:hint="eastAsia"/>
          <w:b/>
          <w:bCs/>
          <w:color w:val="000000" w:themeColor="text1"/>
          <w:sz w:val="28"/>
          <w:szCs w:val="28"/>
        </w:rPr>
      </w:pPr>
      <w:bookmarkStart w:id="126" w:name="_Toc18484"/>
      <w:bookmarkEnd w:id="116"/>
      <w:bookmarkEnd w:id="117"/>
      <w:bookmarkEnd w:id="125"/>
      <w:r w:rsidRPr="00BC63B1">
        <w:rPr>
          <w:rFonts w:ascii="仿宋" w:eastAsia="仿宋" w:hAnsi="仿宋" w:cs="仿宋_GB2312" w:hint="eastAsia"/>
          <w:color w:val="000000" w:themeColor="text1"/>
          <w:sz w:val="28"/>
          <w:szCs w:val="28"/>
        </w:rPr>
        <w:t>备注：报价内容包含设备设施租赁费、船舶使用费、人员人工费、吊装费、运输费、绑扎加固费、手续报备费、安全保障费、应急物资费、税费、管理费等本次作业全部费用，甲方无需额外支付任何其他费用。</w:t>
      </w:r>
    </w:p>
    <w:p w14:paraId="66F5FD01" w14:textId="77777777" w:rsidR="0087153B" w:rsidRPr="00BC63B1" w:rsidRDefault="00616F36">
      <w:pPr>
        <w:keepNext/>
        <w:keepLines/>
        <w:spacing w:line="480" w:lineRule="exact"/>
        <w:ind w:rightChars="-45" w:right="-94" w:firstLineChars="200" w:firstLine="562"/>
        <w:outlineLvl w:val="1"/>
        <w:rPr>
          <w:rFonts w:ascii="仿宋" w:eastAsia="仿宋" w:hAnsi="仿宋" w:cs="黑体" w:hint="eastAsia"/>
          <w:b/>
          <w:bCs/>
          <w:color w:val="000000" w:themeColor="text1"/>
          <w:sz w:val="28"/>
          <w:szCs w:val="28"/>
        </w:rPr>
      </w:pPr>
      <w:r w:rsidRPr="00BC63B1">
        <w:rPr>
          <w:rFonts w:ascii="仿宋" w:eastAsia="仿宋" w:hAnsi="仿宋" w:cs="黑体" w:hint="eastAsia"/>
          <w:b/>
          <w:bCs/>
          <w:color w:val="000000" w:themeColor="text1"/>
          <w:sz w:val="28"/>
          <w:szCs w:val="28"/>
        </w:rPr>
        <w:t>四、质量要求（验收标准）</w:t>
      </w:r>
    </w:p>
    <w:p w14:paraId="05F7EA41" w14:textId="77777777" w:rsidR="0087153B" w:rsidRPr="00BC63B1" w:rsidRDefault="00616F36">
      <w:pPr>
        <w:tabs>
          <w:tab w:val="left" w:pos="525"/>
        </w:tabs>
        <w:spacing w:line="480" w:lineRule="exact"/>
        <w:ind w:rightChars="-45" w:right="-94" w:firstLineChars="200" w:firstLine="560"/>
        <w:rPr>
          <w:rFonts w:ascii="仿宋" w:eastAsia="仿宋" w:hAnsi="仿宋" w:cs="Times New Roman" w:hint="eastAsia"/>
          <w:color w:val="000000" w:themeColor="text1"/>
          <w:sz w:val="28"/>
          <w:szCs w:val="28"/>
        </w:rPr>
      </w:pPr>
      <w:r w:rsidRPr="00BC63B1">
        <w:rPr>
          <w:rFonts w:ascii="仿宋" w:eastAsia="仿宋" w:hAnsi="仿宋" w:cs="仿宋_GB2312" w:hint="eastAsia"/>
          <w:color w:val="000000" w:themeColor="text1"/>
          <w:sz w:val="28"/>
          <w:szCs w:val="28"/>
        </w:rPr>
        <w:t>乙方完成全部作业后，登陆艇无变形、无破损、无渗漏、无漆面损伤、设备完好、功能正常，顺利完成下水停靠、可正常自航，作业流程合</w:t>
      </w:r>
      <w:proofErr w:type="gramStart"/>
      <w:r w:rsidRPr="00BC63B1">
        <w:rPr>
          <w:rFonts w:ascii="仿宋" w:eastAsia="仿宋" w:hAnsi="仿宋" w:cs="仿宋_GB2312" w:hint="eastAsia"/>
          <w:color w:val="000000" w:themeColor="text1"/>
          <w:sz w:val="28"/>
          <w:szCs w:val="28"/>
        </w:rPr>
        <w:t>规</w:t>
      </w:r>
      <w:proofErr w:type="gramEnd"/>
      <w:r w:rsidRPr="00BC63B1">
        <w:rPr>
          <w:rFonts w:ascii="仿宋" w:eastAsia="仿宋" w:hAnsi="仿宋" w:cs="仿宋_GB2312" w:hint="eastAsia"/>
          <w:color w:val="000000" w:themeColor="text1"/>
          <w:sz w:val="28"/>
          <w:szCs w:val="28"/>
        </w:rPr>
        <w:t>、手续齐全、资料完整，即为验收合格。</w:t>
      </w:r>
    </w:p>
    <w:p w14:paraId="12E27FC1" w14:textId="77777777" w:rsidR="0087153B" w:rsidRPr="00BC63B1" w:rsidRDefault="00616F36">
      <w:pPr>
        <w:widowControl/>
        <w:jc w:val="left"/>
        <w:rPr>
          <w:rFonts w:ascii="仿宋" w:eastAsia="仿宋" w:hAnsi="仿宋" w:cs="仿宋" w:hint="eastAsia"/>
          <w:b/>
          <w:bCs/>
          <w:color w:val="000000" w:themeColor="text1"/>
          <w:kern w:val="44"/>
          <w:sz w:val="44"/>
          <w:szCs w:val="44"/>
          <w:u w:color="000000"/>
        </w:rPr>
      </w:pPr>
      <w:r w:rsidRPr="00BC63B1">
        <w:rPr>
          <w:rFonts w:ascii="仿宋" w:eastAsia="仿宋" w:hAnsi="仿宋" w:cs="仿宋" w:hint="eastAsia"/>
          <w:color w:val="000000" w:themeColor="text1"/>
        </w:rPr>
        <w:br w:type="page"/>
      </w:r>
    </w:p>
    <w:p w14:paraId="164BD52D" w14:textId="77777777" w:rsidR="0087153B" w:rsidRPr="00BC63B1" w:rsidRDefault="00616F36">
      <w:pPr>
        <w:pStyle w:val="1"/>
        <w:rPr>
          <w:rFonts w:ascii="仿宋" w:eastAsia="仿宋" w:hAnsi="仿宋" w:cs="仿宋" w:hint="eastAsia"/>
          <w:color w:val="000000" w:themeColor="text1"/>
        </w:rPr>
      </w:pPr>
      <w:r w:rsidRPr="00BC63B1">
        <w:rPr>
          <w:rFonts w:ascii="仿宋" w:eastAsia="仿宋" w:hAnsi="仿宋" w:cs="仿宋" w:hint="eastAsia"/>
          <w:color w:val="000000" w:themeColor="text1"/>
        </w:rPr>
        <w:lastRenderedPageBreak/>
        <w:t>第五章  投标文件格式</w:t>
      </w:r>
      <w:bookmarkEnd w:id="112"/>
      <w:bookmarkEnd w:id="126"/>
    </w:p>
    <w:p w14:paraId="763DCC74" w14:textId="77777777" w:rsidR="0087153B" w:rsidRPr="00BC63B1" w:rsidRDefault="0087153B">
      <w:pPr>
        <w:spacing w:line="460" w:lineRule="exact"/>
        <w:jc w:val="left"/>
        <w:rPr>
          <w:rFonts w:ascii="仿宋" w:eastAsia="仿宋" w:hAnsi="仿宋" w:cs="仿宋" w:hint="eastAsia"/>
          <w:color w:val="000000" w:themeColor="text1"/>
          <w:sz w:val="24"/>
        </w:rPr>
      </w:pPr>
    </w:p>
    <w:p w14:paraId="3BD96551" w14:textId="77777777" w:rsidR="0087153B" w:rsidRPr="00BC63B1" w:rsidRDefault="00616F36">
      <w:pPr>
        <w:spacing w:line="460" w:lineRule="exact"/>
        <w:jc w:val="left"/>
        <w:rPr>
          <w:rFonts w:ascii="仿宋" w:eastAsia="仿宋" w:hAnsi="仿宋" w:cs="仿宋" w:hint="eastAsia"/>
          <w:b/>
          <w:color w:val="000000" w:themeColor="text1"/>
          <w:kern w:val="0"/>
          <w:sz w:val="24"/>
        </w:rPr>
      </w:pPr>
      <w:r w:rsidRPr="00BC63B1">
        <w:rPr>
          <w:rFonts w:ascii="仿宋" w:eastAsia="仿宋" w:hAnsi="仿宋" w:cs="仿宋" w:hint="eastAsia"/>
          <w:color w:val="000000" w:themeColor="text1"/>
          <w:sz w:val="24"/>
        </w:rPr>
        <w:fldChar w:fldCharType="begin"/>
      </w:r>
      <w:r w:rsidRPr="00BC63B1">
        <w:rPr>
          <w:rFonts w:ascii="仿宋" w:eastAsia="仿宋" w:hAnsi="仿宋" w:cs="仿宋" w:hint="eastAsia"/>
          <w:color w:val="000000" w:themeColor="text1"/>
          <w:sz w:val="24"/>
        </w:rPr>
        <w:instrText>&lt;MK cmd="bus"&gt;&lt;def type="query" recs="pro"&gt;" select b.tradeWay,a.projectCode,a.projectName,b.schemecode,b.saleMode,b.applycost,b.applystart,b.applystop,b.deliverstop,b.openstart,b.openaddr,a.projectid,b.bidvalidity,b.canjoint,b.judgecount from gp_project a,gp_projectScheme b where a.projectId=b.projectId and b.schemeId="+NFV("schemeid",-1) &lt;/def&gt;&lt;/MK&gt;</w:instrText>
      </w:r>
      <w:r w:rsidRPr="00BC63B1">
        <w:rPr>
          <w:rFonts w:ascii="仿宋" w:eastAsia="仿宋" w:hAnsi="仿宋" w:cs="仿宋" w:hint="eastAsia"/>
          <w:color w:val="000000" w:themeColor="text1"/>
          <w:sz w:val="24"/>
        </w:rPr>
        <w:fldChar w:fldCharType="separate"/>
      </w:r>
      <w:r w:rsidRPr="00BC63B1">
        <w:rPr>
          <w:rFonts w:ascii="仿宋" w:eastAsia="仿宋" w:hAnsi="仿宋" w:cs="仿宋" w:hint="eastAsia"/>
          <w:color w:val="000000" w:themeColor="text1"/>
          <w:sz w:val="24"/>
        </w:rPr>
        <w:t>!异常的公式结尾</w:t>
      </w:r>
      <w:r w:rsidRPr="00BC63B1">
        <w:rPr>
          <w:rFonts w:ascii="仿宋" w:eastAsia="仿宋" w:hAnsi="仿宋" w:cs="仿宋" w:hint="eastAsia"/>
          <w:color w:val="000000" w:themeColor="text1"/>
          <w:sz w:val="24"/>
        </w:rPr>
        <w:fldChar w:fldCharType="end"/>
      </w:r>
      <w:r w:rsidRPr="00BC63B1">
        <w:rPr>
          <w:rFonts w:ascii="仿宋" w:eastAsia="仿宋" w:hAnsi="仿宋" w:cs="仿宋" w:hint="eastAsia"/>
          <w:color w:val="000000" w:themeColor="text1"/>
          <w:sz w:val="24"/>
        </w:rPr>
        <w:fldChar w:fldCharType="begin"/>
      </w:r>
      <w:r w:rsidRPr="00BC63B1">
        <w:rPr>
          <w:rFonts w:ascii="仿宋" w:eastAsia="仿宋" w:hAnsi="仿宋" w:cs="仿宋" w:hint="eastAsia"/>
          <w:color w:val="000000" w:themeColor="text1"/>
          <w:sz w:val="24"/>
        </w:rPr>
        <w:instrText>&lt;MK cmd="bus"&gt;&lt;def type="query" recs="org"&gt;" select b3.unitaddr,b3.zipcode,b3.linkman,b3.linkphone,b3.uniturl,b2.organName from gp_project b1,bas_organ b2,gp_agent b3 where b1.agentOrgan=b2.organId and b2.organId=b3.organid and b1.projectid ="+NFV("pro.projectid",-1) &lt;/def&gt;&lt;/MK&gt;</w:instrText>
      </w:r>
      <w:r w:rsidRPr="00BC63B1">
        <w:rPr>
          <w:rFonts w:ascii="仿宋" w:eastAsia="仿宋" w:hAnsi="仿宋" w:cs="仿宋" w:hint="eastAsia"/>
          <w:color w:val="000000" w:themeColor="text1"/>
          <w:sz w:val="24"/>
        </w:rPr>
        <w:fldChar w:fldCharType="separate"/>
      </w:r>
      <w:r w:rsidRPr="00BC63B1">
        <w:rPr>
          <w:rFonts w:ascii="仿宋" w:eastAsia="仿宋" w:hAnsi="仿宋" w:cs="仿宋" w:hint="eastAsia"/>
          <w:color w:val="000000" w:themeColor="text1"/>
          <w:sz w:val="24"/>
        </w:rPr>
        <w:t>!异常的公式结尾</w:t>
      </w:r>
      <w:r w:rsidRPr="00BC63B1">
        <w:rPr>
          <w:rFonts w:ascii="仿宋" w:eastAsia="仿宋" w:hAnsi="仿宋" w:cs="仿宋" w:hint="eastAsia"/>
          <w:color w:val="000000" w:themeColor="text1"/>
          <w:sz w:val="24"/>
        </w:rPr>
        <w:fldChar w:fldCharType="end"/>
      </w:r>
      <w:r w:rsidRPr="00BC63B1">
        <w:rPr>
          <w:rFonts w:ascii="仿宋" w:eastAsia="仿宋" w:hAnsi="仿宋" w:cs="仿宋" w:hint="eastAsia"/>
          <w:color w:val="000000" w:themeColor="text1"/>
          <w:sz w:val="24"/>
        </w:rPr>
        <w:fldChar w:fldCharType="begin"/>
      </w:r>
      <w:r w:rsidRPr="00BC63B1">
        <w:rPr>
          <w:rFonts w:ascii="仿宋" w:eastAsia="仿宋" w:hAnsi="仿宋" w:cs="仿宋" w:hint="eastAsia"/>
          <w:color w:val="000000" w:themeColor="text1"/>
          <w:sz w:val="24"/>
        </w:rPr>
        <w:instrText>&lt;MK cmd="bus"&gt;&lt;def type="query" recs="totle"&gt;"SELECT sum(a.budgetAmount) budgettotlefrom gp_goods a,gp_package b,gp_packageScheme c WHERE a.packageId=b.packageId AND b.packageSchemeId=c.packageSchemeId ANDc.schemeId ="+NFV("schemeid",-1)&lt;/def&gt;&lt;/MK&gt;</w:instrText>
      </w:r>
      <w:r w:rsidRPr="00BC63B1">
        <w:rPr>
          <w:rFonts w:ascii="仿宋" w:eastAsia="仿宋" w:hAnsi="仿宋" w:cs="仿宋" w:hint="eastAsia"/>
          <w:color w:val="000000" w:themeColor="text1"/>
          <w:sz w:val="24"/>
        </w:rPr>
        <w:fldChar w:fldCharType="end"/>
      </w:r>
      <w:r w:rsidRPr="00BC63B1">
        <w:rPr>
          <w:rFonts w:ascii="仿宋" w:eastAsia="仿宋" w:hAnsi="仿宋" w:cs="仿宋" w:hint="eastAsia"/>
          <w:color w:val="000000" w:themeColor="text1"/>
          <w:sz w:val="24"/>
        </w:rPr>
        <w:fldChar w:fldCharType="begin"/>
      </w:r>
      <w:r w:rsidRPr="00BC63B1">
        <w:rPr>
          <w:rFonts w:ascii="仿宋" w:eastAsia="仿宋" w:hAnsi="仿宋" w:cs="仿宋" w:hint="eastAsia"/>
          <w:color w:val="000000" w:themeColor="text1"/>
          <w:sz w:val="24"/>
        </w:rPr>
        <w:instrText>&lt;MK cmd="bus"&gt;&lt;def type="query" recs="allbuyer"&gt;"SELECT DISTINCT d.organName FROM gp_plan a,bas_organ d WHERE a.buyer=d.organId AND a.planid IN (SELECT b.planId FROM gp_package b,gp_packageScheme c WHERE b.packageSchemeId=c.packageSchemeId AND c.schemeId="+NFV("schemeid")+")"&lt;/def&gt;&lt;/MK&gt;</w:instrText>
      </w:r>
      <w:r w:rsidRPr="00BC63B1">
        <w:rPr>
          <w:rFonts w:ascii="仿宋" w:eastAsia="仿宋" w:hAnsi="仿宋" w:cs="仿宋" w:hint="eastAsia"/>
          <w:color w:val="000000" w:themeColor="text1"/>
          <w:sz w:val="24"/>
        </w:rPr>
        <w:fldChar w:fldCharType="end"/>
      </w:r>
      <w:r w:rsidRPr="00BC63B1">
        <w:rPr>
          <w:rFonts w:ascii="仿宋" w:eastAsia="仿宋" w:hAnsi="仿宋" w:cs="仿宋" w:hint="eastAsia"/>
          <w:color w:val="000000" w:themeColor="text1"/>
          <w:sz w:val="24"/>
        </w:rPr>
        <w:fldChar w:fldCharType="begin"/>
      </w:r>
      <w:r w:rsidRPr="00BC63B1">
        <w:rPr>
          <w:rFonts w:ascii="仿宋" w:eastAsia="仿宋" w:hAnsi="仿宋" w:cs="仿宋" w:hint="eastAsia"/>
          <w:color w:val="000000" w:themeColor="text1"/>
          <w:sz w:val="24"/>
        </w:rPr>
        <w:instrText>&lt;MK cmd="bus"&gt;&lt;def type="query" recs="filecode"&gt;" SELECT a.grantSymbol FROM gp_plan a WHERE a.planid IN (SELECT DISTINCT b.planId FROM gp_package b,gp_packageScheme c WHERE b.packageSchemeId=c.packageSchemeId AND c.schemeId="+NFV("schemeid")+")"&lt;/def&gt;&lt;/MK&gt;</w:instrText>
      </w:r>
      <w:r w:rsidRPr="00BC63B1">
        <w:rPr>
          <w:rFonts w:ascii="仿宋" w:eastAsia="仿宋" w:hAnsi="仿宋" w:cs="仿宋" w:hint="eastAsia"/>
          <w:color w:val="000000" w:themeColor="text1"/>
          <w:sz w:val="24"/>
        </w:rPr>
        <w:fldChar w:fldCharType="end"/>
      </w:r>
      <w:r w:rsidRPr="00BC63B1">
        <w:rPr>
          <w:rFonts w:ascii="仿宋" w:eastAsia="仿宋" w:hAnsi="仿宋" w:cs="仿宋" w:hint="eastAsia"/>
          <w:color w:val="000000" w:themeColor="text1"/>
        </w:rPr>
        <w:fldChar w:fldCharType="begin"/>
      </w:r>
      <w:r w:rsidRPr="00BC63B1">
        <w:rPr>
          <w:rFonts w:ascii="仿宋" w:eastAsia="仿宋" w:hAnsi="仿宋" w:cs="仿宋" w:hint="eastAsia"/>
          <w:color w:val="000000" w:themeColor="text1"/>
        </w:rPr>
        <w:instrText>&lt;MK cmd="bus"&gt;&lt;def type="query" recs="mypro"&gt;" select a.agentOrgan,c.organname from gp_project a,gp_projectScheme b,bas_organ c where a.projectId=b.projectId and a.agentorgan=c.organid and b.schemeId="+NFV("schemeid",-1)&lt;/def&gt;&lt;/MK&gt;</w:instrText>
      </w:r>
      <w:r w:rsidRPr="00BC63B1">
        <w:rPr>
          <w:rFonts w:ascii="仿宋" w:eastAsia="仿宋" w:hAnsi="仿宋" w:cs="仿宋" w:hint="eastAsia"/>
          <w:color w:val="000000" w:themeColor="text1"/>
        </w:rPr>
        <w:fldChar w:fldCharType="separate"/>
      </w:r>
      <w:r w:rsidRPr="00BC63B1">
        <w:rPr>
          <w:rFonts w:ascii="仿宋" w:eastAsia="仿宋" w:hAnsi="仿宋" w:cs="仿宋" w:hint="eastAsia"/>
          <w:color w:val="000000" w:themeColor="text1"/>
        </w:rPr>
        <w:t>!异常的公式结尾</w:t>
      </w:r>
      <w:r w:rsidRPr="00BC63B1">
        <w:rPr>
          <w:rFonts w:ascii="仿宋" w:eastAsia="仿宋" w:hAnsi="仿宋" w:cs="仿宋" w:hint="eastAsia"/>
          <w:color w:val="000000" w:themeColor="text1"/>
        </w:rPr>
        <w:fldChar w:fldCharType="end"/>
      </w:r>
      <w:bookmarkStart w:id="127" w:name="_Hlk525721599"/>
    </w:p>
    <w:p w14:paraId="1E10B2EA" w14:textId="77777777" w:rsidR="0087153B" w:rsidRPr="00BC63B1" w:rsidRDefault="00616F36">
      <w:pPr>
        <w:widowControl/>
        <w:jc w:val="left"/>
        <w:rPr>
          <w:rFonts w:ascii="仿宋" w:eastAsia="仿宋" w:hAnsi="仿宋" w:cs="仿宋" w:hint="eastAsia"/>
          <w:bCs/>
          <w:color w:val="000000" w:themeColor="text1"/>
          <w:sz w:val="84"/>
        </w:rPr>
      </w:pPr>
      <w:r w:rsidRPr="00BC63B1">
        <w:rPr>
          <w:rFonts w:ascii="仿宋" w:eastAsia="仿宋" w:hAnsi="仿宋" w:cs="仿宋" w:hint="eastAsia"/>
          <w:bCs/>
          <w:color w:val="000000" w:themeColor="text1"/>
          <w:sz w:val="84"/>
        </w:rPr>
        <w:br w:type="page"/>
      </w:r>
    </w:p>
    <w:p w14:paraId="01AC705C" w14:textId="77777777" w:rsidR="0087153B" w:rsidRPr="00BC63B1" w:rsidRDefault="0087153B">
      <w:pPr>
        <w:jc w:val="center"/>
        <w:rPr>
          <w:rFonts w:ascii="仿宋" w:eastAsia="仿宋" w:hAnsi="仿宋" w:cs="仿宋" w:hint="eastAsia"/>
          <w:bCs/>
          <w:color w:val="000000" w:themeColor="text1"/>
          <w:sz w:val="84"/>
        </w:rPr>
      </w:pPr>
    </w:p>
    <w:p w14:paraId="4F5F397C" w14:textId="77777777" w:rsidR="0087153B" w:rsidRPr="00BC63B1" w:rsidRDefault="0087153B">
      <w:pPr>
        <w:pStyle w:val="ab"/>
        <w:rPr>
          <w:rFonts w:ascii="仿宋" w:eastAsia="仿宋" w:hAnsi="仿宋" w:cs="仿宋" w:hint="eastAsia"/>
          <w:color w:val="000000" w:themeColor="text1"/>
        </w:rPr>
      </w:pPr>
    </w:p>
    <w:p w14:paraId="132D2F81" w14:textId="77777777" w:rsidR="0087153B" w:rsidRPr="00BC63B1" w:rsidRDefault="0087153B">
      <w:pPr>
        <w:pStyle w:val="ac"/>
        <w:ind w:left="5250"/>
        <w:rPr>
          <w:rFonts w:ascii="仿宋" w:eastAsia="仿宋" w:hAnsi="仿宋" w:cs="仿宋" w:hint="eastAsia"/>
          <w:color w:val="000000" w:themeColor="text1"/>
        </w:rPr>
      </w:pPr>
    </w:p>
    <w:p w14:paraId="47843018" w14:textId="77777777" w:rsidR="0087153B" w:rsidRPr="00BC63B1" w:rsidRDefault="0087153B">
      <w:pPr>
        <w:rPr>
          <w:rFonts w:ascii="仿宋" w:eastAsia="仿宋" w:hAnsi="仿宋" w:cs="仿宋" w:hint="eastAsia"/>
          <w:color w:val="000000" w:themeColor="text1"/>
        </w:rPr>
      </w:pPr>
    </w:p>
    <w:p w14:paraId="3535E674" w14:textId="77777777" w:rsidR="0087153B" w:rsidRPr="00BC63B1" w:rsidRDefault="00616F36">
      <w:pPr>
        <w:jc w:val="center"/>
        <w:rPr>
          <w:rFonts w:ascii="仿宋" w:eastAsia="仿宋" w:hAnsi="仿宋" w:cs="仿宋" w:hint="eastAsia"/>
          <w:bCs/>
          <w:color w:val="000000" w:themeColor="text1"/>
          <w:sz w:val="84"/>
        </w:rPr>
      </w:pPr>
      <w:r w:rsidRPr="00BC63B1">
        <w:rPr>
          <w:rFonts w:ascii="仿宋" w:eastAsia="仿宋" w:hAnsi="仿宋" w:cs="仿宋" w:hint="eastAsia"/>
          <w:bCs/>
          <w:color w:val="000000" w:themeColor="text1"/>
          <w:sz w:val="84"/>
        </w:rPr>
        <w:t>投 标 文 件</w:t>
      </w:r>
    </w:p>
    <w:p w14:paraId="6FD6D2E5" w14:textId="77777777" w:rsidR="0087153B" w:rsidRPr="00BC63B1" w:rsidRDefault="00616F36">
      <w:pPr>
        <w:jc w:val="center"/>
        <w:rPr>
          <w:rFonts w:ascii="仿宋" w:eastAsia="仿宋" w:hAnsi="仿宋" w:cs="仿宋" w:hint="eastAsia"/>
          <w:color w:val="000000" w:themeColor="text1"/>
          <w:sz w:val="72"/>
        </w:rPr>
      </w:pPr>
      <w:r w:rsidRPr="00BC63B1">
        <w:rPr>
          <w:rFonts w:ascii="仿宋" w:eastAsia="仿宋" w:hAnsi="仿宋" w:cs="仿宋" w:hint="eastAsia"/>
          <w:color w:val="000000" w:themeColor="text1"/>
          <w:sz w:val="72"/>
        </w:rPr>
        <w:t>（第一册）</w:t>
      </w:r>
    </w:p>
    <w:p w14:paraId="1F658478" w14:textId="77777777" w:rsidR="0087153B" w:rsidRPr="00BC63B1" w:rsidRDefault="0087153B">
      <w:pPr>
        <w:jc w:val="center"/>
        <w:rPr>
          <w:rFonts w:ascii="仿宋" w:eastAsia="仿宋" w:hAnsi="仿宋" w:cs="仿宋" w:hint="eastAsia"/>
          <w:color w:val="000000" w:themeColor="text1"/>
          <w:sz w:val="72"/>
        </w:rPr>
      </w:pPr>
    </w:p>
    <w:p w14:paraId="1497AB04" w14:textId="77777777" w:rsidR="0087153B" w:rsidRPr="00BC63B1" w:rsidRDefault="0087153B">
      <w:pPr>
        <w:jc w:val="center"/>
        <w:rPr>
          <w:rFonts w:ascii="仿宋" w:eastAsia="仿宋" w:hAnsi="仿宋" w:cs="仿宋" w:hint="eastAsia"/>
          <w:color w:val="000000" w:themeColor="text1"/>
          <w:sz w:val="72"/>
        </w:rPr>
      </w:pPr>
    </w:p>
    <w:p w14:paraId="19886D81" w14:textId="77777777" w:rsidR="0087153B" w:rsidRPr="00BC63B1" w:rsidRDefault="00616F36">
      <w:pPr>
        <w:ind w:firstLineChars="300" w:firstLine="1080"/>
        <w:jc w:val="left"/>
        <w:rPr>
          <w:rFonts w:ascii="仿宋" w:eastAsia="仿宋" w:hAnsi="仿宋" w:cs="仿宋" w:hint="eastAsia"/>
          <w:color w:val="000000" w:themeColor="text1"/>
          <w:sz w:val="36"/>
          <w:szCs w:val="36"/>
        </w:rPr>
      </w:pPr>
      <w:r w:rsidRPr="00BC63B1">
        <w:rPr>
          <w:rFonts w:ascii="仿宋" w:eastAsia="仿宋" w:hAnsi="仿宋" w:cs="仿宋" w:hint="eastAsia"/>
          <w:bCs/>
          <w:color w:val="000000" w:themeColor="text1"/>
          <w:sz w:val="36"/>
          <w:szCs w:val="36"/>
        </w:rPr>
        <w:t>项目名称：</w:t>
      </w:r>
    </w:p>
    <w:p w14:paraId="21DDB86B" w14:textId="77777777" w:rsidR="0087153B" w:rsidRPr="00BC63B1" w:rsidRDefault="00616F36">
      <w:pPr>
        <w:ind w:firstLineChars="300" w:firstLine="1080"/>
        <w:jc w:val="left"/>
        <w:rPr>
          <w:rFonts w:ascii="仿宋" w:eastAsia="仿宋" w:hAnsi="仿宋" w:cs="仿宋" w:hint="eastAsia"/>
          <w:color w:val="000000" w:themeColor="text1"/>
          <w:sz w:val="36"/>
          <w:szCs w:val="36"/>
        </w:rPr>
      </w:pPr>
      <w:r w:rsidRPr="00BC63B1">
        <w:rPr>
          <w:rFonts w:ascii="仿宋" w:eastAsia="仿宋" w:hAnsi="仿宋" w:cs="仿宋" w:hint="eastAsia"/>
          <w:bCs/>
          <w:color w:val="000000" w:themeColor="text1"/>
          <w:sz w:val="36"/>
          <w:szCs w:val="36"/>
        </w:rPr>
        <w:t>招标编号：</w:t>
      </w:r>
    </w:p>
    <w:p w14:paraId="51F8B072" w14:textId="77777777" w:rsidR="0087153B" w:rsidRPr="00BC63B1" w:rsidRDefault="0087153B">
      <w:pPr>
        <w:jc w:val="left"/>
        <w:rPr>
          <w:rFonts w:ascii="仿宋" w:eastAsia="仿宋" w:hAnsi="仿宋" w:cs="仿宋" w:hint="eastAsia"/>
          <w:color w:val="000000" w:themeColor="text1"/>
          <w:sz w:val="44"/>
        </w:rPr>
      </w:pPr>
    </w:p>
    <w:p w14:paraId="4C95DB82" w14:textId="77777777" w:rsidR="0087153B" w:rsidRPr="00BC63B1" w:rsidRDefault="0087153B">
      <w:pPr>
        <w:tabs>
          <w:tab w:val="left" w:pos="580"/>
        </w:tabs>
        <w:ind w:leftChars="88" w:left="185" w:firstLineChars="500" w:firstLine="1800"/>
        <w:rPr>
          <w:rFonts w:ascii="仿宋" w:eastAsia="仿宋" w:hAnsi="仿宋" w:cs="仿宋" w:hint="eastAsia"/>
          <w:color w:val="000000" w:themeColor="text1"/>
          <w:kern w:val="0"/>
          <w:sz w:val="36"/>
          <w:szCs w:val="21"/>
        </w:rPr>
      </w:pPr>
    </w:p>
    <w:p w14:paraId="2C12D8C1" w14:textId="77777777" w:rsidR="0087153B" w:rsidRPr="00BC63B1" w:rsidRDefault="0087153B">
      <w:pPr>
        <w:tabs>
          <w:tab w:val="left" w:pos="580"/>
        </w:tabs>
        <w:ind w:leftChars="88" w:left="185" w:firstLineChars="500" w:firstLine="1800"/>
        <w:rPr>
          <w:rFonts w:ascii="仿宋" w:eastAsia="仿宋" w:hAnsi="仿宋" w:cs="仿宋" w:hint="eastAsia"/>
          <w:color w:val="000000" w:themeColor="text1"/>
          <w:kern w:val="0"/>
          <w:sz w:val="36"/>
          <w:szCs w:val="36"/>
        </w:rPr>
      </w:pPr>
    </w:p>
    <w:p w14:paraId="6A122560" w14:textId="77777777" w:rsidR="0087153B" w:rsidRPr="00BC63B1" w:rsidRDefault="00616F36">
      <w:pPr>
        <w:tabs>
          <w:tab w:val="left" w:pos="580"/>
        </w:tabs>
        <w:ind w:firstLineChars="500" w:firstLine="1800"/>
        <w:rPr>
          <w:rFonts w:ascii="仿宋" w:eastAsia="仿宋" w:hAnsi="仿宋" w:cs="仿宋" w:hint="eastAsia"/>
          <w:color w:val="000000" w:themeColor="text1"/>
          <w:kern w:val="0"/>
          <w:sz w:val="36"/>
          <w:szCs w:val="36"/>
        </w:rPr>
      </w:pPr>
      <w:r w:rsidRPr="00BC63B1">
        <w:rPr>
          <w:rFonts w:ascii="仿宋" w:eastAsia="仿宋" w:hAnsi="仿宋" w:cs="仿宋" w:hint="eastAsia"/>
          <w:color w:val="000000" w:themeColor="text1"/>
          <w:kern w:val="0"/>
          <w:sz w:val="36"/>
          <w:szCs w:val="36"/>
        </w:rPr>
        <w:t>投标人：******</w:t>
      </w:r>
    </w:p>
    <w:p w14:paraId="5530B5BB" w14:textId="77777777" w:rsidR="0087153B" w:rsidRPr="00BC63B1" w:rsidRDefault="00616F36">
      <w:pPr>
        <w:tabs>
          <w:tab w:val="left" w:pos="580"/>
        </w:tabs>
        <w:ind w:firstLineChars="500" w:firstLine="1800"/>
        <w:rPr>
          <w:rFonts w:ascii="仿宋" w:eastAsia="仿宋" w:hAnsi="仿宋" w:cs="仿宋" w:hint="eastAsia"/>
          <w:color w:val="000000" w:themeColor="text1"/>
          <w:kern w:val="0"/>
          <w:sz w:val="36"/>
          <w:szCs w:val="36"/>
        </w:rPr>
      </w:pPr>
      <w:r w:rsidRPr="00BC63B1">
        <w:rPr>
          <w:rFonts w:ascii="仿宋" w:eastAsia="仿宋" w:hAnsi="仿宋" w:cs="仿宋" w:hint="eastAsia"/>
          <w:color w:val="000000" w:themeColor="text1"/>
          <w:kern w:val="0"/>
          <w:sz w:val="36"/>
          <w:szCs w:val="36"/>
        </w:rPr>
        <w:t>日      期：   年  月  日</w:t>
      </w:r>
    </w:p>
    <w:p w14:paraId="48B8A950" w14:textId="77777777" w:rsidR="0087153B" w:rsidRPr="00BC63B1" w:rsidRDefault="0087153B">
      <w:pPr>
        <w:widowControl/>
        <w:tabs>
          <w:tab w:val="center" w:pos="4870"/>
        </w:tabs>
        <w:jc w:val="left"/>
        <w:rPr>
          <w:rFonts w:ascii="仿宋" w:eastAsia="仿宋" w:hAnsi="仿宋" w:cs="仿宋" w:hint="eastAsia"/>
          <w:color w:val="000000" w:themeColor="text1"/>
          <w:sz w:val="44"/>
          <w:szCs w:val="44"/>
        </w:rPr>
      </w:pPr>
    </w:p>
    <w:p w14:paraId="6F444EDB" w14:textId="77777777" w:rsidR="0087153B" w:rsidRPr="00BC63B1" w:rsidRDefault="00616F36">
      <w:pPr>
        <w:widowControl/>
        <w:tabs>
          <w:tab w:val="center" w:pos="4870"/>
        </w:tabs>
        <w:jc w:val="center"/>
        <w:rPr>
          <w:rFonts w:ascii="仿宋" w:eastAsia="仿宋" w:hAnsi="仿宋" w:cs="仿宋" w:hint="eastAsia"/>
          <w:color w:val="000000" w:themeColor="text1"/>
          <w:sz w:val="44"/>
          <w:szCs w:val="44"/>
        </w:rPr>
      </w:pPr>
      <w:r w:rsidRPr="00BC63B1">
        <w:rPr>
          <w:rFonts w:ascii="仿宋" w:eastAsia="仿宋" w:hAnsi="仿宋" w:cs="仿宋" w:hint="eastAsia"/>
          <w:color w:val="000000" w:themeColor="text1"/>
          <w:sz w:val="44"/>
          <w:szCs w:val="44"/>
        </w:rPr>
        <w:br w:type="page"/>
      </w:r>
      <w:r w:rsidRPr="00BC63B1">
        <w:rPr>
          <w:rFonts w:ascii="仿宋" w:eastAsia="仿宋" w:hAnsi="仿宋" w:cs="仿宋" w:hint="eastAsia"/>
          <w:color w:val="000000" w:themeColor="text1"/>
          <w:sz w:val="44"/>
          <w:szCs w:val="44"/>
        </w:rPr>
        <w:lastRenderedPageBreak/>
        <w:t>目录</w:t>
      </w:r>
    </w:p>
    <w:p w14:paraId="2A921DDF" w14:textId="77777777" w:rsidR="0087153B" w:rsidRPr="00BC63B1" w:rsidRDefault="00616F36">
      <w:pPr>
        <w:jc w:val="center"/>
        <w:rPr>
          <w:rFonts w:ascii="仿宋" w:eastAsia="仿宋" w:hAnsi="仿宋" w:cs="仿宋" w:hint="eastAsia"/>
          <w:b/>
          <w:bCs/>
          <w:color w:val="000000" w:themeColor="text1"/>
          <w:sz w:val="30"/>
          <w:szCs w:val="30"/>
        </w:rPr>
      </w:pPr>
      <w:r w:rsidRPr="00BC63B1">
        <w:rPr>
          <w:rFonts w:ascii="仿宋" w:eastAsia="仿宋" w:hAnsi="仿宋" w:cs="仿宋" w:hint="eastAsia"/>
          <w:b/>
          <w:bCs/>
          <w:color w:val="000000" w:themeColor="text1"/>
          <w:sz w:val="30"/>
          <w:szCs w:val="30"/>
        </w:rPr>
        <w:t>（由投标人自行编制）</w:t>
      </w:r>
    </w:p>
    <w:p w14:paraId="4290C6A8" w14:textId="77777777" w:rsidR="0087153B" w:rsidRPr="00BC63B1" w:rsidRDefault="0087153B">
      <w:pPr>
        <w:pStyle w:val="ab"/>
        <w:rPr>
          <w:rFonts w:ascii="仿宋" w:eastAsia="仿宋" w:hAnsi="仿宋" w:cs="仿宋" w:hint="eastAsia"/>
          <w:color w:val="000000" w:themeColor="text1"/>
        </w:rPr>
      </w:pPr>
    </w:p>
    <w:p w14:paraId="47220248" w14:textId="77777777" w:rsidR="0087153B" w:rsidRPr="00BC63B1" w:rsidRDefault="0087153B">
      <w:pPr>
        <w:pStyle w:val="ac"/>
        <w:ind w:left="5250"/>
        <w:rPr>
          <w:rFonts w:ascii="仿宋" w:eastAsia="仿宋" w:hAnsi="仿宋" w:cs="仿宋" w:hint="eastAsia"/>
          <w:color w:val="000000" w:themeColor="text1"/>
        </w:rPr>
      </w:pPr>
    </w:p>
    <w:p w14:paraId="7EBE6988" w14:textId="77777777" w:rsidR="0087153B" w:rsidRPr="00BC63B1" w:rsidRDefault="0087153B">
      <w:pPr>
        <w:rPr>
          <w:rFonts w:ascii="仿宋" w:eastAsia="仿宋" w:hAnsi="仿宋" w:cs="仿宋" w:hint="eastAsia"/>
          <w:color w:val="000000" w:themeColor="text1"/>
        </w:rPr>
      </w:pPr>
    </w:p>
    <w:p w14:paraId="69E37D64" w14:textId="77777777" w:rsidR="0087153B" w:rsidRPr="00BC63B1" w:rsidRDefault="0087153B">
      <w:pPr>
        <w:pStyle w:val="ab"/>
        <w:rPr>
          <w:rFonts w:ascii="仿宋" w:eastAsia="仿宋" w:hAnsi="仿宋" w:cs="仿宋" w:hint="eastAsia"/>
          <w:color w:val="000000" w:themeColor="text1"/>
        </w:rPr>
      </w:pPr>
    </w:p>
    <w:p w14:paraId="574E5040" w14:textId="77777777" w:rsidR="0087153B" w:rsidRPr="00BC63B1" w:rsidRDefault="0087153B">
      <w:pPr>
        <w:pStyle w:val="ac"/>
        <w:ind w:left="5250"/>
        <w:rPr>
          <w:rFonts w:ascii="仿宋" w:eastAsia="仿宋" w:hAnsi="仿宋" w:cs="仿宋" w:hint="eastAsia"/>
          <w:color w:val="000000" w:themeColor="text1"/>
        </w:rPr>
      </w:pPr>
    </w:p>
    <w:p w14:paraId="726988CE" w14:textId="77777777" w:rsidR="0087153B" w:rsidRPr="00BC63B1" w:rsidRDefault="0087153B">
      <w:pPr>
        <w:rPr>
          <w:rFonts w:ascii="仿宋" w:eastAsia="仿宋" w:hAnsi="仿宋" w:cs="仿宋" w:hint="eastAsia"/>
          <w:color w:val="000000" w:themeColor="text1"/>
        </w:rPr>
      </w:pPr>
    </w:p>
    <w:p w14:paraId="55B233B5" w14:textId="77777777" w:rsidR="0087153B" w:rsidRPr="00BC63B1" w:rsidRDefault="0087153B">
      <w:pPr>
        <w:pStyle w:val="ab"/>
        <w:rPr>
          <w:rFonts w:ascii="仿宋" w:eastAsia="仿宋" w:hAnsi="仿宋" w:cs="仿宋" w:hint="eastAsia"/>
          <w:color w:val="000000" w:themeColor="text1"/>
        </w:rPr>
      </w:pPr>
    </w:p>
    <w:p w14:paraId="30767DBF" w14:textId="77777777" w:rsidR="0087153B" w:rsidRPr="00BC63B1" w:rsidRDefault="0087153B">
      <w:pPr>
        <w:pStyle w:val="ac"/>
        <w:ind w:left="5250"/>
        <w:rPr>
          <w:rFonts w:ascii="仿宋" w:eastAsia="仿宋" w:hAnsi="仿宋" w:cs="仿宋" w:hint="eastAsia"/>
          <w:color w:val="000000" w:themeColor="text1"/>
        </w:rPr>
      </w:pPr>
    </w:p>
    <w:p w14:paraId="4CC2DDCE" w14:textId="77777777" w:rsidR="0087153B" w:rsidRPr="00BC63B1" w:rsidRDefault="0087153B">
      <w:pPr>
        <w:rPr>
          <w:rFonts w:ascii="仿宋" w:eastAsia="仿宋" w:hAnsi="仿宋" w:cs="仿宋" w:hint="eastAsia"/>
          <w:color w:val="000000" w:themeColor="text1"/>
        </w:rPr>
      </w:pPr>
    </w:p>
    <w:p w14:paraId="6AC4045F" w14:textId="77777777" w:rsidR="0087153B" w:rsidRPr="00BC63B1" w:rsidRDefault="0087153B">
      <w:pPr>
        <w:pStyle w:val="ab"/>
        <w:rPr>
          <w:rFonts w:ascii="仿宋" w:eastAsia="仿宋" w:hAnsi="仿宋" w:cs="仿宋" w:hint="eastAsia"/>
          <w:color w:val="000000" w:themeColor="text1"/>
        </w:rPr>
      </w:pPr>
    </w:p>
    <w:p w14:paraId="7CE896DC" w14:textId="77777777" w:rsidR="0087153B" w:rsidRPr="00BC63B1" w:rsidRDefault="0087153B">
      <w:pPr>
        <w:pStyle w:val="ac"/>
        <w:ind w:left="5250"/>
        <w:rPr>
          <w:rFonts w:ascii="仿宋" w:eastAsia="仿宋" w:hAnsi="仿宋" w:cs="仿宋" w:hint="eastAsia"/>
          <w:color w:val="000000" w:themeColor="text1"/>
        </w:rPr>
      </w:pPr>
    </w:p>
    <w:p w14:paraId="01F07AC6" w14:textId="77777777" w:rsidR="0087153B" w:rsidRPr="00BC63B1" w:rsidRDefault="0087153B">
      <w:pPr>
        <w:rPr>
          <w:rFonts w:ascii="仿宋" w:eastAsia="仿宋" w:hAnsi="仿宋" w:cs="仿宋" w:hint="eastAsia"/>
          <w:color w:val="000000" w:themeColor="text1"/>
        </w:rPr>
      </w:pPr>
    </w:p>
    <w:p w14:paraId="01A2B35C" w14:textId="77777777" w:rsidR="0087153B" w:rsidRPr="00BC63B1" w:rsidRDefault="0087153B">
      <w:pPr>
        <w:pStyle w:val="ab"/>
        <w:rPr>
          <w:rFonts w:ascii="仿宋" w:eastAsia="仿宋" w:hAnsi="仿宋" w:cs="仿宋" w:hint="eastAsia"/>
          <w:color w:val="000000" w:themeColor="text1"/>
        </w:rPr>
      </w:pPr>
    </w:p>
    <w:p w14:paraId="59C77117" w14:textId="77777777" w:rsidR="0087153B" w:rsidRPr="00BC63B1" w:rsidRDefault="0087153B">
      <w:pPr>
        <w:pStyle w:val="ac"/>
        <w:ind w:left="5250"/>
        <w:rPr>
          <w:rFonts w:ascii="仿宋" w:eastAsia="仿宋" w:hAnsi="仿宋" w:cs="仿宋" w:hint="eastAsia"/>
          <w:color w:val="000000" w:themeColor="text1"/>
        </w:rPr>
      </w:pPr>
    </w:p>
    <w:p w14:paraId="534A77AF" w14:textId="77777777" w:rsidR="0087153B" w:rsidRPr="00BC63B1" w:rsidRDefault="0087153B">
      <w:pPr>
        <w:rPr>
          <w:rFonts w:ascii="仿宋" w:eastAsia="仿宋" w:hAnsi="仿宋" w:cs="仿宋" w:hint="eastAsia"/>
          <w:color w:val="000000" w:themeColor="text1"/>
        </w:rPr>
      </w:pPr>
    </w:p>
    <w:p w14:paraId="6ADE56BA" w14:textId="77777777" w:rsidR="0087153B" w:rsidRPr="00BC63B1" w:rsidRDefault="0087153B">
      <w:pPr>
        <w:pStyle w:val="ab"/>
        <w:rPr>
          <w:rFonts w:ascii="仿宋" w:eastAsia="仿宋" w:hAnsi="仿宋" w:cs="仿宋" w:hint="eastAsia"/>
          <w:color w:val="000000" w:themeColor="text1"/>
        </w:rPr>
      </w:pPr>
    </w:p>
    <w:p w14:paraId="6EB21BD2" w14:textId="77777777" w:rsidR="0087153B" w:rsidRPr="00BC63B1" w:rsidRDefault="0087153B">
      <w:pPr>
        <w:pStyle w:val="ac"/>
        <w:ind w:left="5250"/>
        <w:rPr>
          <w:rFonts w:ascii="仿宋" w:eastAsia="仿宋" w:hAnsi="仿宋" w:cs="仿宋" w:hint="eastAsia"/>
          <w:color w:val="000000" w:themeColor="text1"/>
        </w:rPr>
      </w:pPr>
    </w:p>
    <w:p w14:paraId="41E24A0A" w14:textId="77777777" w:rsidR="0087153B" w:rsidRPr="00BC63B1" w:rsidRDefault="0087153B">
      <w:pPr>
        <w:rPr>
          <w:rFonts w:ascii="仿宋" w:eastAsia="仿宋" w:hAnsi="仿宋" w:cs="仿宋" w:hint="eastAsia"/>
          <w:color w:val="000000" w:themeColor="text1"/>
        </w:rPr>
      </w:pPr>
    </w:p>
    <w:p w14:paraId="213F3A20" w14:textId="77777777" w:rsidR="0087153B" w:rsidRPr="00BC63B1" w:rsidRDefault="0087153B">
      <w:pPr>
        <w:pStyle w:val="ab"/>
        <w:rPr>
          <w:rFonts w:ascii="仿宋" w:eastAsia="仿宋" w:hAnsi="仿宋" w:cs="仿宋" w:hint="eastAsia"/>
          <w:color w:val="000000" w:themeColor="text1"/>
        </w:rPr>
      </w:pPr>
    </w:p>
    <w:p w14:paraId="11A5A4F6" w14:textId="77777777" w:rsidR="0087153B" w:rsidRPr="00BC63B1" w:rsidRDefault="0087153B">
      <w:pPr>
        <w:pStyle w:val="ac"/>
        <w:ind w:left="5250"/>
        <w:rPr>
          <w:rFonts w:ascii="仿宋" w:eastAsia="仿宋" w:hAnsi="仿宋" w:cs="仿宋" w:hint="eastAsia"/>
          <w:color w:val="000000" w:themeColor="text1"/>
        </w:rPr>
      </w:pPr>
    </w:p>
    <w:p w14:paraId="1AB621D9" w14:textId="77777777" w:rsidR="0087153B" w:rsidRPr="00BC63B1" w:rsidRDefault="0087153B">
      <w:pPr>
        <w:rPr>
          <w:rFonts w:ascii="仿宋" w:eastAsia="仿宋" w:hAnsi="仿宋" w:cs="仿宋" w:hint="eastAsia"/>
          <w:color w:val="000000" w:themeColor="text1"/>
        </w:rPr>
      </w:pPr>
    </w:p>
    <w:p w14:paraId="583D4950" w14:textId="77777777" w:rsidR="0087153B" w:rsidRPr="00BC63B1" w:rsidRDefault="0087153B">
      <w:pPr>
        <w:pStyle w:val="ab"/>
        <w:rPr>
          <w:rFonts w:ascii="仿宋" w:eastAsia="仿宋" w:hAnsi="仿宋" w:cs="仿宋" w:hint="eastAsia"/>
          <w:color w:val="000000" w:themeColor="text1"/>
        </w:rPr>
      </w:pPr>
    </w:p>
    <w:p w14:paraId="423266D7" w14:textId="77777777" w:rsidR="0087153B" w:rsidRPr="00BC63B1" w:rsidRDefault="0087153B">
      <w:pPr>
        <w:pStyle w:val="ac"/>
        <w:ind w:left="5250"/>
        <w:rPr>
          <w:rFonts w:ascii="仿宋" w:eastAsia="仿宋" w:hAnsi="仿宋" w:cs="仿宋" w:hint="eastAsia"/>
          <w:color w:val="000000" w:themeColor="text1"/>
        </w:rPr>
      </w:pPr>
    </w:p>
    <w:p w14:paraId="22A02BB6" w14:textId="77777777" w:rsidR="0087153B" w:rsidRPr="00BC63B1" w:rsidRDefault="0087153B">
      <w:pPr>
        <w:rPr>
          <w:rFonts w:ascii="仿宋" w:eastAsia="仿宋" w:hAnsi="仿宋" w:cs="仿宋" w:hint="eastAsia"/>
          <w:color w:val="000000" w:themeColor="text1"/>
        </w:rPr>
      </w:pPr>
    </w:p>
    <w:p w14:paraId="75B9A447" w14:textId="77777777" w:rsidR="0087153B" w:rsidRPr="00BC63B1" w:rsidRDefault="0087153B">
      <w:pPr>
        <w:pStyle w:val="ab"/>
        <w:rPr>
          <w:rFonts w:ascii="仿宋" w:eastAsia="仿宋" w:hAnsi="仿宋" w:cs="仿宋" w:hint="eastAsia"/>
          <w:color w:val="000000" w:themeColor="text1"/>
        </w:rPr>
      </w:pPr>
    </w:p>
    <w:p w14:paraId="6DE03CB7" w14:textId="77777777" w:rsidR="0087153B" w:rsidRPr="00BC63B1" w:rsidRDefault="0087153B">
      <w:pPr>
        <w:pStyle w:val="ac"/>
        <w:ind w:left="5250"/>
        <w:rPr>
          <w:rFonts w:ascii="仿宋" w:eastAsia="仿宋" w:hAnsi="仿宋" w:cs="仿宋" w:hint="eastAsia"/>
          <w:color w:val="000000" w:themeColor="text1"/>
        </w:rPr>
      </w:pPr>
    </w:p>
    <w:p w14:paraId="4E861B4F" w14:textId="77777777" w:rsidR="0087153B" w:rsidRPr="00BC63B1" w:rsidRDefault="0087153B">
      <w:pPr>
        <w:rPr>
          <w:rFonts w:ascii="仿宋" w:eastAsia="仿宋" w:hAnsi="仿宋" w:cs="仿宋" w:hint="eastAsia"/>
          <w:color w:val="000000" w:themeColor="text1"/>
        </w:rPr>
      </w:pPr>
    </w:p>
    <w:p w14:paraId="09D29605" w14:textId="77777777" w:rsidR="0087153B" w:rsidRPr="00BC63B1" w:rsidRDefault="00616F36">
      <w:pPr>
        <w:widowControl/>
        <w:jc w:val="left"/>
        <w:rPr>
          <w:rFonts w:ascii="仿宋" w:eastAsia="仿宋" w:hAnsi="仿宋" w:cs="仿宋" w:hint="eastAsia"/>
          <w:bCs/>
          <w:color w:val="000000" w:themeColor="text1"/>
          <w:sz w:val="44"/>
          <w:szCs w:val="32"/>
        </w:rPr>
      </w:pPr>
      <w:bookmarkStart w:id="128" w:name="_Toc524682807"/>
      <w:r w:rsidRPr="00BC63B1">
        <w:rPr>
          <w:rFonts w:ascii="仿宋" w:eastAsia="仿宋" w:hAnsi="仿宋" w:cs="仿宋" w:hint="eastAsia"/>
          <w:bCs/>
          <w:color w:val="000000" w:themeColor="text1"/>
          <w:sz w:val="44"/>
          <w:szCs w:val="32"/>
        </w:rPr>
        <w:br w:type="page"/>
      </w:r>
    </w:p>
    <w:p w14:paraId="6ED1FC01" w14:textId="77777777" w:rsidR="0087153B" w:rsidRPr="00BC63B1" w:rsidRDefault="00616F36">
      <w:pPr>
        <w:ind w:right="1"/>
        <w:jc w:val="center"/>
        <w:rPr>
          <w:rFonts w:ascii="仿宋" w:eastAsia="仿宋" w:hAnsi="仿宋" w:cs="仿宋" w:hint="eastAsia"/>
          <w:bCs/>
          <w:color w:val="000000" w:themeColor="text1"/>
          <w:sz w:val="44"/>
          <w:szCs w:val="32"/>
        </w:rPr>
      </w:pPr>
      <w:r w:rsidRPr="00BC63B1">
        <w:rPr>
          <w:rFonts w:ascii="仿宋" w:eastAsia="仿宋" w:hAnsi="仿宋" w:cs="仿宋" w:hint="eastAsia"/>
          <w:bCs/>
          <w:color w:val="000000" w:themeColor="text1"/>
          <w:sz w:val="44"/>
          <w:szCs w:val="32"/>
        </w:rPr>
        <w:lastRenderedPageBreak/>
        <w:t>投标承诺函</w:t>
      </w:r>
      <w:bookmarkEnd w:id="128"/>
    </w:p>
    <w:p w14:paraId="08BDA96E" w14:textId="77777777" w:rsidR="0087153B" w:rsidRPr="00BC63B1" w:rsidRDefault="00616F36">
      <w:pPr>
        <w:spacing w:line="560" w:lineRule="exact"/>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sz w:val="28"/>
          <w:szCs w:val="28"/>
        </w:rPr>
        <w:t>威海市</w:t>
      </w:r>
      <w:proofErr w:type="gramStart"/>
      <w:r w:rsidRPr="00BC63B1">
        <w:rPr>
          <w:rFonts w:ascii="仿宋" w:eastAsia="仿宋" w:hAnsi="仿宋" w:cs="仿宋" w:hint="eastAsia"/>
          <w:color w:val="000000" w:themeColor="text1"/>
          <w:sz w:val="28"/>
          <w:szCs w:val="28"/>
        </w:rPr>
        <w:t>天垣工程</w:t>
      </w:r>
      <w:proofErr w:type="gramEnd"/>
      <w:r w:rsidRPr="00BC63B1">
        <w:rPr>
          <w:rFonts w:ascii="仿宋" w:eastAsia="仿宋" w:hAnsi="仿宋" w:cs="仿宋" w:hint="eastAsia"/>
          <w:color w:val="000000" w:themeColor="text1"/>
          <w:sz w:val="28"/>
          <w:szCs w:val="28"/>
        </w:rPr>
        <w:t>咨询管理有限公司</w:t>
      </w:r>
      <w:r w:rsidRPr="00BC63B1">
        <w:rPr>
          <w:rFonts w:ascii="仿宋" w:eastAsia="仿宋" w:hAnsi="仿宋" w:cs="仿宋" w:hint="eastAsia"/>
          <w:color w:val="000000" w:themeColor="text1"/>
          <w:kern w:val="0"/>
          <w:sz w:val="28"/>
          <w:szCs w:val="28"/>
        </w:rPr>
        <w:t>：</w:t>
      </w:r>
    </w:p>
    <w:p w14:paraId="6F198633"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我方根据编号为TYZB-202663的招标文件的要求，经详细研究决定参加投标。</w:t>
      </w:r>
    </w:p>
    <w:p w14:paraId="413E36EE"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1.我方接受本招标文件中关于电子招投标的各项规定，遵守《中华人民共和国电子签名法》关于电子签名的各项规定。我方愿意按照招标文件的规定和要求提供服务，报价详见《投标（报价）一览表》。</w:t>
      </w:r>
    </w:p>
    <w:p w14:paraId="0ACE3197"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2.我方同意</w:t>
      </w:r>
      <w:r w:rsidRPr="00BC63B1">
        <w:rPr>
          <w:rFonts w:ascii="仿宋" w:eastAsia="仿宋" w:hAnsi="仿宋" w:cs="仿宋" w:hint="eastAsia"/>
          <w:color w:val="000000" w:themeColor="text1"/>
          <w:sz w:val="28"/>
          <w:szCs w:val="28"/>
        </w:rPr>
        <w:t>开标之日起90天</w:t>
      </w:r>
      <w:r w:rsidRPr="00BC63B1">
        <w:rPr>
          <w:rFonts w:ascii="仿宋" w:eastAsia="仿宋" w:hAnsi="仿宋" w:cs="仿宋" w:hint="eastAsia"/>
          <w:color w:val="000000" w:themeColor="text1"/>
          <w:kern w:val="0"/>
          <w:sz w:val="28"/>
          <w:szCs w:val="28"/>
        </w:rPr>
        <w:t>的投标有效期，严格遵守投标文件的各项承诺。在此期限届满之前，本投标文件始终对我方具有约束力，并随时接受中标。我方承诺在投标有效期内不修改、撤销投标文件。</w:t>
      </w:r>
    </w:p>
    <w:p w14:paraId="23511B44" w14:textId="77777777" w:rsidR="0087153B" w:rsidRPr="00BC63B1" w:rsidRDefault="00616F36">
      <w:pPr>
        <w:spacing w:line="560" w:lineRule="exact"/>
        <w:ind w:firstLineChars="200" w:firstLine="560"/>
        <w:rPr>
          <w:rFonts w:ascii="仿宋" w:eastAsia="仿宋" w:hAnsi="仿宋" w:cs="仿宋" w:hint="eastAsia"/>
          <w:b/>
          <w:strike/>
          <w:color w:val="000000" w:themeColor="text1"/>
          <w:kern w:val="0"/>
          <w:sz w:val="28"/>
          <w:szCs w:val="28"/>
        </w:rPr>
      </w:pPr>
      <w:r w:rsidRPr="00BC63B1">
        <w:rPr>
          <w:rFonts w:ascii="仿宋" w:eastAsia="仿宋" w:hAnsi="仿宋" w:cs="仿宋" w:hint="eastAsia"/>
          <w:color w:val="000000" w:themeColor="text1"/>
          <w:kern w:val="0"/>
          <w:sz w:val="28"/>
          <w:szCs w:val="28"/>
        </w:rPr>
        <w:t>3.我方愿意遵守本招标文件的规定和要求并提供招标文件中要求的所有资料，若投标文件中存在虚假资料的，则视为我方隐瞒真实情况、提供虚假资料，我方愿意接受主管部门做出的行政处罚。</w:t>
      </w:r>
    </w:p>
    <w:p w14:paraId="798FB606"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4.如果我方中标：</w:t>
      </w:r>
    </w:p>
    <w:p w14:paraId="1946F879" w14:textId="77777777" w:rsidR="0087153B" w:rsidRPr="00BC63B1" w:rsidRDefault="00616F36">
      <w:pPr>
        <w:spacing w:line="560" w:lineRule="exact"/>
        <w:ind w:firstLineChars="150" w:firstLine="42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（1）我方承诺在中标通知书发出后，在规定期限内与招标人签订合同；</w:t>
      </w:r>
    </w:p>
    <w:p w14:paraId="52B6E9D6" w14:textId="77777777" w:rsidR="0087153B" w:rsidRPr="00BC63B1" w:rsidRDefault="00616F36">
      <w:pPr>
        <w:spacing w:line="560" w:lineRule="exact"/>
        <w:ind w:firstLineChars="150" w:firstLine="42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（2）我方承诺在合同约定的期限内，按期、保质、保量完成项目任务；</w:t>
      </w:r>
    </w:p>
    <w:p w14:paraId="4E359334" w14:textId="77777777" w:rsidR="0087153B" w:rsidRPr="00BC63B1" w:rsidRDefault="00616F36">
      <w:pPr>
        <w:spacing w:line="560" w:lineRule="exact"/>
        <w:ind w:firstLineChars="150" w:firstLine="42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（3）我方承诺将按照招标文件的规定全额交纳代理服务费。</w:t>
      </w:r>
    </w:p>
    <w:p w14:paraId="785D1145"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5.我方在此声明，所提交的投标文件及有关资料内容完整、真实和准确，如有弄虚作假，一旦中标将取消中标资格。</w:t>
      </w:r>
    </w:p>
    <w:p w14:paraId="256C8D0A"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6.所有有关本投标的函电，请按下列地址联系：</w:t>
      </w:r>
    </w:p>
    <w:p w14:paraId="506B6D9B"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单    位：                     邮政编码：</w:t>
      </w:r>
    </w:p>
    <w:p w14:paraId="4458BD42"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地    址：                     联 系 人：</w:t>
      </w:r>
    </w:p>
    <w:p w14:paraId="1B6160AD"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lastRenderedPageBreak/>
        <w:t>电    话：                     传    真：</w:t>
      </w:r>
    </w:p>
    <w:p w14:paraId="01C67C35"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开户名称：</w:t>
      </w:r>
    </w:p>
    <w:p w14:paraId="3697A8F0"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开户银行：</w:t>
      </w:r>
    </w:p>
    <w:p w14:paraId="7338D50E"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开户账号：</w:t>
      </w:r>
    </w:p>
    <w:p w14:paraId="66527112"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投标人（盖章）：</w:t>
      </w:r>
    </w:p>
    <w:p w14:paraId="03C8AA77"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法定代表人或被授权人（签字或盖章）：</w:t>
      </w:r>
    </w:p>
    <w:p w14:paraId="4440526D"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 xml:space="preserve">报价日期：××年××月××日 </w:t>
      </w:r>
    </w:p>
    <w:p w14:paraId="72A6E61A" w14:textId="77777777" w:rsidR="0087153B" w:rsidRPr="00BC63B1" w:rsidRDefault="0087153B">
      <w:pPr>
        <w:spacing w:line="560" w:lineRule="exact"/>
        <w:ind w:firstLine="640"/>
        <w:rPr>
          <w:rFonts w:ascii="仿宋" w:eastAsia="仿宋" w:hAnsi="仿宋" w:cs="仿宋" w:hint="eastAsia"/>
          <w:color w:val="000000" w:themeColor="text1"/>
          <w:kern w:val="0"/>
          <w:sz w:val="28"/>
          <w:szCs w:val="28"/>
        </w:rPr>
      </w:pPr>
    </w:p>
    <w:p w14:paraId="07D670BB" w14:textId="77777777" w:rsidR="0087153B" w:rsidRPr="00BC63B1" w:rsidRDefault="00616F36">
      <w:pPr>
        <w:spacing w:line="480" w:lineRule="exact"/>
        <w:ind w:firstLineChars="200" w:firstLine="600"/>
        <w:jc w:val="center"/>
        <w:rPr>
          <w:rFonts w:ascii="仿宋" w:eastAsia="仿宋" w:hAnsi="仿宋" w:cs="仿宋" w:hint="eastAsia"/>
          <w:bCs/>
          <w:color w:val="000000" w:themeColor="text1"/>
          <w:sz w:val="30"/>
          <w:szCs w:val="30"/>
        </w:rPr>
      </w:pPr>
      <w:r w:rsidRPr="00BC63B1">
        <w:rPr>
          <w:rFonts w:ascii="仿宋" w:eastAsia="仿宋" w:hAnsi="仿宋" w:cs="仿宋" w:hint="eastAsia"/>
          <w:bCs/>
          <w:color w:val="000000" w:themeColor="text1"/>
          <w:sz w:val="30"/>
          <w:szCs w:val="30"/>
        </w:rPr>
        <w:br w:type="page"/>
      </w:r>
      <w:bookmarkStart w:id="129" w:name="_Toc523388132"/>
      <w:bookmarkEnd w:id="127"/>
    </w:p>
    <w:p w14:paraId="48AF5E05" w14:textId="77777777" w:rsidR="0087153B" w:rsidRPr="00BC63B1" w:rsidRDefault="00616F36">
      <w:pPr>
        <w:pStyle w:val="af4"/>
        <w:jc w:val="center"/>
        <w:rPr>
          <w:rFonts w:ascii="仿宋" w:eastAsia="仿宋" w:hAnsi="仿宋" w:cs="仿宋" w:hint="eastAsia"/>
          <w:bCs/>
          <w:color w:val="000000" w:themeColor="text1"/>
          <w:kern w:val="2"/>
          <w:sz w:val="44"/>
          <w:szCs w:val="32"/>
        </w:rPr>
      </w:pPr>
      <w:r w:rsidRPr="00BC63B1">
        <w:rPr>
          <w:rFonts w:ascii="仿宋" w:eastAsia="仿宋" w:hAnsi="仿宋" w:cs="仿宋" w:hint="eastAsia"/>
          <w:bCs/>
          <w:color w:val="000000" w:themeColor="text1"/>
          <w:kern w:val="2"/>
          <w:sz w:val="44"/>
          <w:szCs w:val="32"/>
        </w:rPr>
        <w:lastRenderedPageBreak/>
        <w:t>投标（报价）一览表</w:t>
      </w:r>
    </w:p>
    <w:p w14:paraId="0AB6C67A" w14:textId="77777777" w:rsidR="0087153B" w:rsidRPr="00BC63B1" w:rsidRDefault="00616F36">
      <w:pPr>
        <w:pStyle w:val="af4"/>
        <w:spacing w:line="520" w:lineRule="exac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招标编号：TYZB-202663</w:t>
      </w:r>
    </w:p>
    <w:p w14:paraId="20E8F5F0" w14:textId="77777777" w:rsidR="0087153B" w:rsidRPr="00BC63B1" w:rsidRDefault="00616F36">
      <w:pPr>
        <w:pStyle w:val="af4"/>
        <w:spacing w:line="520" w:lineRule="exac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项目名称：退役海军登陆艇吊装转运服务项目</w:t>
      </w:r>
    </w:p>
    <w:tbl>
      <w:tblPr>
        <w:tblW w:w="8784"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2421"/>
        <w:gridCol w:w="6363"/>
      </w:tblGrid>
      <w:tr w:rsidR="00C959DB" w:rsidRPr="00BC63B1" w14:paraId="4ACFED6F" w14:textId="77777777">
        <w:trPr>
          <w:cantSplit/>
          <w:trHeight w:val="1329"/>
          <w:jc w:val="center"/>
        </w:trPr>
        <w:tc>
          <w:tcPr>
            <w:tcW w:w="2421" w:type="dxa"/>
            <w:vAlign w:val="center"/>
          </w:tcPr>
          <w:p w14:paraId="242FB3D5" w14:textId="77777777" w:rsidR="0087153B" w:rsidRPr="00BC63B1" w:rsidRDefault="00616F36">
            <w:pPr>
              <w:spacing w:line="440" w:lineRule="exact"/>
              <w:jc w:val="center"/>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项目名称</w:t>
            </w:r>
          </w:p>
        </w:tc>
        <w:tc>
          <w:tcPr>
            <w:tcW w:w="6363" w:type="dxa"/>
            <w:vAlign w:val="center"/>
          </w:tcPr>
          <w:p w14:paraId="5512BC55" w14:textId="77777777" w:rsidR="0087153B" w:rsidRPr="00BC63B1" w:rsidRDefault="00616F36">
            <w:pPr>
              <w:spacing w:line="440" w:lineRule="exact"/>
              <w:rPr>
                <w:rFonts w:ascii="仿宋" w:eastAsia="仿宋" w:hAnsi="仿宋" w:cs="仿宋" w:hint="eastAsia"/>
                <w:b/>
                <w:color w:val="000000" w:themeColor="text1"/>
                <w:sz w:val="28"/>
                <w:szCs w:val="28"/>
              </w:rPr>
            </w:pPr>
            <w:r w:rsidRPr="00BC63B1">
              <w:rPr>
                <w:rFonts w:ascii="仿宋" w:eastAsia="仿宋" w:hAnsi="仿宋" w:cs="仿宋" w:hint="eastAsia"/>
                <w:color w:val="000000" w:themeColor="text1"/>
                <w:sz w:val="28"/>
                <w:szCs w:val="28"/>
              </w:rPr>
              <w:t>退役海军登陆艇吊装转运服务项目</w:t>
            </w:r>
          </w:p>
        </w:tc>
      </w:tr>
      <w:tr w:rsidR="00C959DB" w:rsidRPr="00BC63B1" w14:paraId="7F1CBCAE" w14:textId="77777777">
        <w:trPr>
          <w:cantSplit/>
          <w:trHeight w:val="1465"/>
          <w:jc w:val="center"/>
        </w:trPr>
        <w:tc>
          <w:tcPr>
            <w:tcW w:w="2421" w:type="dxa"/>
            <w:vAlign w:val="center"/>
          </w:tcPr>
          <w:p w14:paraId="25D48C06" w14:textId="77777777" w:rsidR="0087153B" w:rsidRPr="00BC63B1" w:rsidRDefault="00616F36">
            <w:pPr>
              <w:spacing w:line="440" w:lineRule="exact"/>
              <w:jc w:val="center"/>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总报价（元）</w:t>
            </w:r>
          </w:p>
        </w:tc>
        <w:tc>
          <w:tcPr>
            <w:tcW w:w="6363" w:type="dxa"/>
            <w:vAlign w:val="center"/>
          </w:tcPr>
          <w:p w14:paraId="660C8DB5" w14:textId="77777777" w:rsidR="0087153B" w:rsidRPr="00BC63B1" w:rsidRDefault="00616F36">
            <w:pPr>
              <w:spacing w:line="440" w:lineRule="exac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大写：</w:t>
            </w:r>
          </w:p>
          <w:p w14:paraId="0AA53631" w14:textId="77777777" w:rsidR="0087153B" w:rsidRPr="00BC63B1" w:rsidRDefault="00616F36">
            <w:pPr>
              <w:spacing w:line="440" w:lineRule="exac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小写：</w:t>
            </w:r>
          </w:p>
        </w:tc>
      </w:tr>
      <w:tr w:rsidR="00C959DB" w:rsidRPr="00BC63B1" w14:paraId="65B9065F" w14:textId="77777777">
        <w:trPr>
          <w:cantSplit/>
          <w:trHeight w:val="1719"/>
          <w:jc w:val="center"/>
        </w:trPr>
        <w:tc>
          <w:tcPr>
            <w:tcW w:w="2421" w:type="dxa"/>
            <w:vAlign w:val="center"/>
          </w:tcPr>
          <w:p w14:paraId="0C7F58F9" w14:textId="77777777" w:rsidR="0087153B" w:rsidRPr="00BC63B1" w:rsidRDefault="00616F36">
            <w:pPr>
              <w:spacing w:line="440" w:lineRule="exact"/>
              <w:jc w:val="center"/>
              <w:rPr>
                <w:rFonts w:ascii="仿宋" w:eastAsia="仿宋" w:hAnsi="仿宋" w:cs="仿宋" w:hint="eastAsia"/>
                <w:b/>
                <w:color w:val="000000" w:themeColor="text1"/>
                <w:sz w:val="28"/>
                <w:szCs w:val="28"/>
              </w:rPr>
            </w:pPr>
            <w:r w:rsidRPr="00BC63B1">
              <w:rPr>
                <w:rFonts w:ascii="仿宋" w:eastAsia="仿宋" w:hAnsi="仿宋" w:cs="仿宋" w:hint="eastAsia"/>
                <w:b/>
                <w:color w:val="000000" w:themeColor="text1"/>
                <w:sz w:val="28"/>
                <w:szCs w:val="28"/>
              </w:rPr>
              <w:t>服务期限</w:t>
            </w:r>
          </w:p>
        </w:tc>
        <w:tc>
          <w:tcPr>
            <w:tcW w:w="6363" w:type="dxa"/>
            <w:vAlign w:val="center"/>
          </w:tcPr>
          <w:p w14:paraId="0C850261" w14:textId="77777777" w:rsidR="0087153B" w:rsidRPr="00BC63B1" w:rsidRDefault="00616F36">
            <w:pPr>
              <w:widowControl/>
              <w:adjustRightInd w:val="0"/>
              <w:spacing w:line="560" w:lineRule="exact"/>
              <w:jc w:val="left"/>
              <w:rPr>
                <w:rFonts w:ascii="仿宋" w:eastAsia="仿宋" w:hAnsi="仿宋" w:cs="仿宋" w:hint="eastAsia"/>
                <w:bCs/>
                <w:color w:val="000000" w:themeColor="text1"/>
                <w:sz w:val="28"/>
                <w:szCs w:val="28"/>
              </w:rPr>
            </w:pPr>
            <w:r w:rsidRPr="00BC63B1">
              <w:rPr>
                <w:rFonts w:ascii="仿宋" w:eastAsia="仿宋" w:hAnsi="仿宋" w:cs="仿宋_GB2312" w:hint="eastAsia"/>
                <w:color w:val="000000" w:themeColor="text1"/>
                <w:kern w:val="0"/>
                <w:sz w:val="28"/>
                <w:szCs w:val="28"/>
                <w:lang w:bidi="ar"/>
              </w:rPr>
              <w:t>接到招标人通知且吊装转运方案审批通过后（   ）日内完成吊装转运服务并通过甲方验收。</w:t>
            </w:r>
          </w:p>
        </w:tc>
      </w:tr>
      <w:tr w:rsidR="0087153B" w:rsidRPr="00BC63B1" w14:paraId="71AB7F8D" w14:textId="77777777">
        <w:trPr>
          <w:cantSplit/>
          <w:trHeight w:val="1512"/>
          <w:jc w:val="center"/>
        </w:trPr>
        <w:tc>
          <w:tcPr>
            <w:tcW w:w="2421" w:type="dxa"/>
            <w:vAlign w:val="center"/>
          </w:tcPr>
          <w:p w14:paraId="06366121" w14:textId="7F4B7FAA" w:rsidR="0087153B" w:rsidRPr="00BC63B1" w:rsidRDefault="00CD5342">
            <w:pPr>
              <w:spacing w:line="440" w:lineRule="exact"/>
              <w:jc w:val="center"/>
              <w:rPr>
                <w:rFonts w:ascii="仿宋" w:eastAsia="仿宋" w:hAnsi="仿宋" w:cs="仿宋" w:hint="eastAsia"/>
                <w:b/>
                <w:bCs/>
                <w:color w:val="000000" w:themeColor="text1"/>
                <w:sz w:val="28"/>
                <w:szCs w:val="28"/>
              </w:rPr>
            </w:pPr>
            <w:r w:rsidRPr="00BC63B1">
              <w:rPr>
                <w:rFonts w:ascii="仿宋" w:eastAsia="仿宋" w:hAnsi="仿宋" w:cs="仿宋" w:hint="eastAsia"/>
                <w:b/>
                <w:bCs/>
                <w:color w:val="000000" w:themeColor="text1"/>
                <w:sz w:val="28"/>
                <w:szCs w:val="28"/>
              </w:rPr>
              <w:t>声明</w:t>
            </w:r>
          </w:p>
        </w:tc>
        <w:tc>
          <w:tcPr>
            <w:tcW w:w="6363" w:type="dxa"/>
          </w:tcPr>
          <w:p w14:paraId="6F38D0B4" w14:textId="77777777" w:rsidR="0087153B" w:rsidRPr="00BC63B1" w:rsidRDefault="0087153B">
            <w:pPr>
              <w:jc w:val="left"/>
              <w:rPr>
                <w:rFonts w:ascii="仿宋" w:eastAsia="仿宋" w:hAnsi="仿宋" w:cs="仿宋" w:hint="eastAsia"/>
                <w:color w:val="000000" w:themeColor="text1"/>
                <w:sz w:val="28"/>
                <w:szCs w:val="28"/>
              </w:rPr>
            </w:pPr>
          </w:p>
        </w:tc>
      </w:tr>
    </w:tbl>
    <w:p w14:paraId="5B492F4B" w14:textId="77777777" w:rsidR="0087153B" w:rsidRPr="00BC63B1" w:rsidRDefault="0087153B">
      <w:pPr>
        <w:spacing w:line="520" w:lineRule="exact"/>
        <w:ind w:firstLineChars="1700" w:firstLine="4760"/>
        <w:rPr>
          <w:rFonts w:ascii="仿宋" w:eastAsia="仿宋" w:hAnsi="仿宋" w:cs="仿宋" w:hint="eastAsia"/>
          <w:color w:val="000000" w:themeColor="text1"/>
          <w:sz w:val="28"/>
        </w:rPr>
      </w:pPr>
    </w:p>
    <w:p w14:paraId="21A83FD1" w14:textId="77777777" w:rsidR="0087153B" w:rsidRPr="00BC63B1" w:rsidRDefault="00616F36">
      <w:pPr>
        <w:spacing w:line="520" w:lineRule="exact"/>
        <w:jc w:val="left"/>
        <w:rPr>
          <w:rFonts w:ascii="仿宋" w:eastAsia="仿宋" w:hAnsi="仿宋" w:cs="仿宋" w:hint="eastAsia"/>
          <w:color w:val="000000" w:themeColor="text1"/>
          <w:sz w:val="28"/>
          <w:szCs w:val="28"/>
        </w:rPr>
      </w:pPr>
      <w:bookmarkStart w:id="130" w:name="OLE_LINK1"/>
      <w:r w:rsidRPr="00BC63B1">
        <w:rPr>
          <w:rFonts w:ascii="仿宋" w:eastAsia="仿宋" w:hAnsi="仿宋" w:cs="仿宋" w:hint="eastAsia"/>
          <w:color w:val="000000" w:themeColor="text1"/>
          <w:sz w:val="28"/>
          <w:szCs w:val="28"/>
        </w:rPr>
        <w:t>投标人(盖章):</w:t>
      </w:r>
    </w:p>
    <w:p w14:paraId="4EA4FA29" w14:textId="77777777" w:rsidR="0087153B" w:rsidRPr="00BC63B1" w:rsidRDefault="00616F36">
      <w:pPr>
        <w:spacing w:line="520" w:lineRule="exact"/>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28"/>
          <w:szCs w:val="28"/>
        </w:rPr>
        <w:t>法定代表人或委托代理人（签字或盖章）：</w:t>
      </w:r>
    </w:p>
    <w:bookmarkEnd w:id="130"/>
    <w:p w14:paraId="2A1DCA71" w14:textId="77777777" w:rsidR="0087153B" w:rsidRPr="00BC63B1" w:rsidRDefault="0087153B">
      <w:pPr>
        <w:pStyle w:val="af4"/>
        <w:jc w:val="center"/>
        <w:rPr>
          <w:rFonts w:ascii="仿宋" w:eastAsia="仿宋" w:hAnsi="仿宋" w:cs="仿宋" w:hint="eastAsia"/>
          <w:bCs/>
          <w:color w:val="000000" w:themeColor="text1"/>
          <w:kern w:val="2"/>
          <w:sz w:val="44"/>
          <w:szCs w:val="32"/>
        </w:rPr>
      </w:pPr>
    </w:p>
    <w:p w14:paraId="53EC18D5" w14:textId="77777777" w:rsidR="0087153B" w:rsidRPr="00BC63B1" w:rsidRDefault="0087153B">
      <w:pPr>
        <w:pStyle w:val="Default"/>
        <w:rPr>
          <w:rFonts w:ascii="仿宋" w:eastAsia="仿宋" w:hAnsi="仿宋" w:cs="仿宋" w:hint="eastAsia"/>
          <w:color w:val="000000" w:themeColor="text1"/>
        </w:rPr>
      </w:pPr>
      <w:bookmarkStart w:id="131" w:name="_Toc66864055"/>
    </w:p>
    <w:p w14:paraId="23817DAB" w14:textId="77777777" w:rsidR="0087153B" w:rsidRPr="00BC63B1" w:rsidRDefault="00616F36">
      <w:pPr>
        <w:widowControl/>
        <w:jc w:val="left"/>
        <w:rPr>
          <w:rFonts w:ascii="仿宋" w:eastAsia="仿宋" w:hAnsi="仿宋" w:cs="仿宋" w:hint="eastAsia"/>
          <w:color w:val="000000" w:themeColor="text1"/>
          <w:sz w:val="44"/>
          <w:szCs w:val="44"/>
        </w:rPr>
      </w:pPr>
      <w:bookmarkStart w:id="132" w:name="_Toc130651408"/>
      <w:r w:rsidRPr="00BC63B1">
        <w:rPr>
          <w:rFonts w:ascii="仿宋" w:eastAsia="仿宋" w:hAnsi="仿宋" w:cs="仿宋" w:hint="eastAsia"/>
          <w:color w:val="000000" w:themeColor="text1"/>
          <w:sz w:val="44"/>
          <w:szCs w:val="44"/>
        </w:rPr>
        <w:br w:type="page"/>
      </w:r>
    </w:p>
    <w:p w14:paraId="39BEDE3E" w14:textId="77777777" w:rsidR="0087153B" w:rsidRPr="00BC63B1" w:rsidRDefault="00616F36">
      <w:pPr>
        <w:spacing w:line="480" w:lineRule="exact"/>
        <w:jc w:val="center"/>
        <w:rPr>
          <w:rFonts w:ascii="仿宋" w:eastAsia="仿宋" w:hAnsi="仿宋" w:cs="仿宋" w:hint="eastAsia"/>
          <w:color w:val="000000" w:themeColor="text1"/>
          <w:sz w:val="44"/>
          <w:szCs w:val="44"/>
        </w:rPr>
      </w:pPr>
      <w:bookmarkStart w:id="133" w:name="_Toc130651407"/>
      <w:r w:rsidRPr="00BC63B1">
        <w:rPr>
          <w:rFonts w:ascii="仿宋" w:eastAsia="仿宋" w:hAnsi="仿宋" w:cs="仿宋" w:hint="eastAsia"/>
          <w:color w:val="000000" w:themeColor="text1"/>
          <w:sz w:val="44"/>
          <w:szCs w:val="44"/>
        </w:rPr>
        <w:lastRenderedPageBreak/>
        <w:t>报价明细表</w:t>
      </w:r>
      <w:bookmarkEnd w:id="133"/>
    </w:p>
    <w:tbl>
      <w:tblPr>
        <w:tblW w:w="8423" w:type="dxa"/>
        <w:tblInd w:w="4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61"/>
        <w:gridCol w:w="1554"/>
        <w:gridCol w:w="851"/>
        <w:gridCol w:w="709"/>
        <w:gridCol w:w="873"/>
        <w:gridCol w:w="1127"/>
        <w:gridCol w:w="2648"/>
      </w:tblGrid>
      <w:tr w:rsidR="00C959DB" w:rsidRPr="00BC63B1" w14:paraId="014083E0" w14:textId="77777777">
        <w:trPr>
          <w:trHeight w:val="379"/>
        </w:trPr>
        <w:tc>
          <w:tcPr>
            <w:tcW w:w="661" w:type="dxa"/>
            <w:vAlign w:val="center"/>
          </w:tcPr>
          <w:p w14:paraId="6A60B12F"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bookmarkStart w:id="134" w:name="_Hlk237344321"/>
            <w:r w:rsidRPr="00BC63B1">
              <w:rPr>
                <w:rFonts w:ascii="仿宋" w:eastAsia="仿宋" w:hAnsi="仿宋" w:cs="Times New Roman"/>
                <w:b/>
                <w:bCs/>
                <w:color w:val="000000" w:themeColor="text1"/>
                <w:kern w:val="0"/>
                <w:sz w:val="24"/>
              </w:rPr>
              <w:t>序号</w:t>
            </w:r>
          </w:p>
        </w:tc>
        <w:tc>
          <w:tcPr>
            <w:tcW w:w="1554" w:type="dxa"/>
            <w:vAlign w:val="center"/>
          </w:tcPr>
          <w:p w14:paraId="1A7A4EEA"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项 目 名 称</w:t>
            </w:r>
          </w:p>
        </w:tc>
        <w:tc>
          <w:tcPr>
            <w:tcW w:w="851" w:type="dxa"/>
            <w:vAlign w:val="center"/>
          </w:tcPr>
          <w:p w14:paraId="61321DA1"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计量单位</w:t>
            </w:r>
          </w:p>
        </w:tc>
        <w:tc>
          <w:tcPr>
            <w:tcW w:w="709" w:type="dxa"/>
            <w:vAlign w:val="center"/>
          </w:tcPr>
          <w:p w14:paraId="5AA79349"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工作量</w:t>
            </w:r>
          </w:p>
        </w:tc>
        <w:tc>
          <w:tcPr>
            <w:tcW w:w="873" w:type="dxa"/>
            <w:vAlign w:val="center"/>
          </w:tcPr>
          <w:p w14:paraId="69CA43A4"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单价（元）</w:t>
            </w:r>
          </w:p>
        </w:tc>
        <w:tc>
          <w:tcPr>
            <w:tcW w:w="1127" w:type="dxa"/>
            <w:vAlign w:val="center"/>
          </w:tcPr>
          <w:p w14:paraId="0F91C88B"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综合价格（元）</w:t>
            </w:r>
          </w:p>
        </w:tc>
        <w:tc>
          <w:tcPr>
            <w:tcW w:w="2648" w:type="dxa"/>
            <w:vAlign w:val="center"/>
          </w:tcPr>
          <w:p w14:paraId="66C7276E"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备注</w:t>
            </w:r>
          </w:p>
        </w:tc>
      </w:tr>
      <w:tr w:rsidR="00C959DB" w:rsidRPr="00BC63B1" w14:paraId="45E2DE38" w14:textId="77777777">
        <w:trPr>
          <w:trHeight w:val="638"/>
        </w:trPr>
        <w:tc>
          <w:tcPr>
            <w:tcW w:w="661" w:type="dxa"/>
            <w:vAlign w:val="center"/>
          </w:tcPr>
          <w:p w14:paraId="230FE4D8"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proofErr w:type="gramStart"/>
            <w:r w:rsidRPr="00BC63B1">
              <w:rPr>
                <w:rFonts w:ascii="仿宋" w:eastAsia="仿宋" w:hAnsi="仿宋" w:cs="Times New Roman" w:hint="eastAsia"/>
                <w:b/>
                <w:bCs/>
                <w:color w:val="000000" w:themeColor="text1"/>
                <w:kern w:val="0"/>
                <w:sz w:val="24"/>
              </w:rPr>
              <w:t>一</w:t>
            </w:r>
            <w:proofErr w:type="gramEnd"/>
          </w:p>
        </w:tc>
        <w:tc>
          <w:tcPr>
            <w:tcW w:w="1554" w:type="dxa"/>
            <w:vAlign w:val="center"/>
          </w:tcPr>
          <w:p w14:paraId="33CAFC5A"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方案编制费</w:t>
            </w:r>
          </w:p>
        </w:tc>
        <w:tc>
          <w:tcPr>
            <w:tcW w:w="851" w:type="dxa"/>
            <w:vAlign w:val="center"/>
          </w:tcPr>
          <w:p w14:paraId="0D3FCB6C"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709" w:type="dxa"/>
            <w:vAlign w:val="center"/>
          </w:tcPr>
          <w:p w14:paraId="636BAB56"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873" w:type="dxa"/>
            <w:vAlign w:val="center"/>
          </w:tcPr>
          <w:p w14:paraId="3498F42C"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1127" w:type="dxa"/>
            <w:vAlign w:val="center"/>
          </w:tcPr>
          <w:p w14:paraId="6ADC09C2"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2648" w:type="dxa"/>
            <w:vAlign w:val="center"/>
          </w:tcPr>
          <w:p w14:paraId="166F4626"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包含吊装作业、运输作业、应急处置等内容。</w:t>
            </w:r>
          </w:p>
        </w:tc>
      </w:tr>
      <w:tr w:rsidR="00C959DB" w:rsidRPr="00BC63B1" w14:paraId="54F97330" w14:textId="77777777">
        <w:trPr>
          <w:trHeight w:val="638"/>
        </w:trPr>
        <w:tc>
          <w:tcPr>
            <w:tcW w:w="661" w:type="dxa"/>
            <w:vAlign w:val="center"/>
          </w:tcPr>
          <w:p w14:paraId="2B73EFF3"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二</w:t>
            </w:r>
          </w:p>
        </w:tc>
        <w:tc>
          <w:tcPr>
            <w:tcW w:w="1554" w:type="dxa"/>
            <w:vAlign w:val="center"/>
          </w:tcPr>
          <w:p w14:paraId="19C8FC72"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岱山港口费</w:t>
            </w:r>
          </w:p>
        </w:tc>
        <w:tc>
          <w:tcPr>
            <w:tcW w:w="851" w:type="dxa"/>
            <w:vAlign w:val="center"/>
          </w:tcPr>
          <w:p w14:paraId="4E89599C"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709" w:type="dxa"/>
            <w:vAlign w:val="center"/>
          </w:tcPr>
          <w:p w14:paraId="063F985B"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873" w:type="dxa"/>
            <w:vAlign w:val="center"/>
          </w:tcPr>
          <w:p w14:paraId="50C49700"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1127" w:type="dxa"/>
            <w:vAlign w:val="center"/>
          </w:tcPr>
          <w:p w14:paraId="20E1C0D4"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2648" w:type="dxa"/>
            <w:vAlign w:val="center"/>
          </w:tcPr>
          <w:p w14:paraId="0FAF5917"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费用包含码头场地使用费、吊装费，船首尾固定支架制作、焊接，设计焊接吊耳加固。</w:t>
            </w:r>
          </w:p>
        </w:tc>
      </w:tr>
      <w:tr w:rsidR="00C959DB" w:rsidRPr="00BC63B1" w14:paraId="63B8581D" w14:textId="77777777">
        <w:trPr>
          <w:trHeight w:val="638"/>
        </w:trPr>
        <w:tc>
          <w:tcPr>
            <w:tcW w:w="661" w:type="dxa"/>
            <w:vAlign w:val="center"/>
          </w:tcPr>
          <w:p w14:paraId="00C4DC3F"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三</w:t>
            </w:r>
          </w:p>
        </w:tc>
        <w:tc>
          <w:tcPr>
            <w:tcW w:w="1554" w:type="dxa"/>
            <w:vAlign w:val="center"/>
          </w:tcPr>
          <w:p w14:paraId="1B420E44"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proofErr w:type="gramStart"/>
            <w:r w:rsidRPr="00BC63B1">
              <w:rPr>
                <w:rFonts w:ascii="仿宋" w:eastAsia="仿宋" w:hAnsi="仿宋" w:cs="Times New Roman" w:hint="eastAsia"/>
                <w:b/>
                <w:bCs/>
                <w:color w:val="000000" w:themeColor="text1"/>
                <w:kern w:val="0"/>
                <w:sz w:val="24"/>
              </w:rPr>
              <w:t>垫木</w:t>
            </w:r>
            <w:proofErr w:type="gramEnd"/>
          </w:p>
        </w:tc>
        <w:tc>
          <w:tcPr>
            <w:tcW w:w="851" w:type="dxa"/>
            <w:vAlign w:val="center"/>
          </w:tcPr>
          <w:p w14:paraId="502A1514"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根</w:t>
            </w:r>
          </w:p>
        </w:tc>
        <w:tc>
          <w:tcPr>
            <w:tcW w:w="709" w:type="dxa"/>
            <w:vAlign w:val="center"/>
          </w:tcPr>
          <w:p w14:paraId="79778574"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10</w:t>
            </w:r>
          </w:p>
        </w:tc>
        <w:tc>
          <w:tcPr>
            <w:tcW w:w="873" w:type="dxa"/>
            <w:vAlign w:val="center"/>
          </w:tcPr>
          <w:p w14:paraId="7947ABEC"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1127" w:type="dxa"/>
            <w:vAlign w:val="center"/>
          </w:tcPr>
          <w:p w14:paraId="4D9B7571"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2648" w:type="dxa"/>
            <w:vAlign w:val="center"/>
          </w:tcPr>
          <w:p w14:paraId="5FF561DD"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主要确保登陆艇稳固、保护船体、不移位置。</w:t>
            </w:r>
          </w:p>
        </w:tc>
      </w:tr>
      <w:tr w:rsidR="00C959DB" w:rsidRPr="00BC63B1" w14:paraId="502D6B6E" w14:textId="77777777">
        <w:trPr>
          <w:trHeight w:val="638"/>
        </w:trPr>
        <w:tc>
          <w:tcPr>
            <w:tcW w:w="661" w:type="dxa"/>
            <w:vAlign w:val="center"/>
          </w:tcPr>
          <w:p w14:paraId="321941E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四</w:t>
            </w:r>
          </w:p>
        </w:tc>
        <w:tc>
          <w:tcPr>
            <w:tcW w:w="1554" w:type="dxa"/>
            <w:vAlign w:val="center"/>
          </w:tcPr>
          <w:p w14:paraId="0E020DF1"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绑扎服务费</w:t>
            </w:r>
          </w:p>
        </w:tc>
        <w:tc>
          <w:tcPr>
            <w:tcW w:w="851" w:type="dxa"/>
            <w:vAlign w:val="center"/>
          </w:tcPr>
          <w:p w14:paraId="7FDD93EA"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709" w:type="dxa"/>
            <w:vAlign w:val="center"/>
          </w:tcPr>
          <w:p w14:paraId="72806F24"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 xml:space="preserve">1　</w:t>
            </w:r>
          </w:p>
        </w:tc>
        <w:tc>
          <w:tcPr>
            <w:tcW w:w="873" w:type="dxa"/>
            <w:vAlign w:val="center"/>
          </w:tcPr>
          <w:p w14:paraId="4434B116"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1127" w:type="dxa"/>
            <w:vAlign w:val="center"/>
          </w:tcPr>
          <w:p w14:paraId="347A8052"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2648" w:type="dxa"/>
            <w:vAlign w:val="center"/>
          </w:tcPr>
          <w:p w14:paraId="5A998FC5" w14:textId="77777777" w:rsidR="0087153B" w:rsidRPr="00BC63B1" w:rsidRDefault="00616F36">
            <w:pPr>
              <w:widowControl/>
              <w:ind w:rightChars="-45" w:right="-94"/>
              <w:jc w:val="left"/>
              <w:rPr>
                <w:rFonts w:ascii="仿宋" w:eastAsia="仿宋" w:hAnsi="仿宋" w:cs="Times New Roman" w:hint="eastAsia"/>
                <w:b/>
                <w:bCs/>
                <w:color w:val="000000" w:themeColor="text1"/>
                <w:kern w:val="0"/>
                <w:sz w:val="24"/>
              </w:rPr>
            </w:pPr>
            <w:r w:rsidRPr="00BC63B1">
              <w:rPr>
                <w:rFonts w:ascii="仿宋" w:eastAsia="仿宋" w:hAnsi="仿宋" w:cs="Times New Roman" w:hint="eastAsia"/>
                <w:color w:val="000000" w:themeColor="text1"/>
                <w:kern w:val="0"/>
                <w:sz w:val="24"/>
              </w:rPr>
              <w:t>包含：左右两侧各两处绑扎加固用槽钢（规格：10米X0.2米）、切割、焊接、明火作业申请。</w:t>
            </w:r>
          </w:p>
        </w:tc>
      </w:tr>
      <w:tr w:rsidR="00C959DB" w:rsidRPr="00BC63B1" w14:paraId="67D56B36" w14:textId="77777777">
        <w:trPr>
          <w:trHeight w:val="638"/>
        </w:trPr>
        <w:tc>
          <w:tcPr>
            <w:tcW w:w="661" w:type="dxa"/>
            <w:vAlign w:val="center"/>
          </w:tcPr>
          <w:p w14:paraId="797F4641"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五</w:t>
            </w:r>
          </w:p>
        </w:tc>
        <w:tc>
          <w:tcPr>
            <w:tcW w:w="1554" w:type="dxa"/>
            <w:vAlign w:val="center"/>
          </w:tcPr>
          <w:p w14:paraId="22B73004"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保险费</w:t>
            </w:r>
          </w:p>
        </w:tc>
        <w:tc>
          <w:tcPr>
            <w:tcW w:w="851" w:type="dxa"/>
            <w:vAlign w:val="center"/>
          </w:tcPr>
          <w:p w14:paraId="68B9BB6E"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709" w:type="dxa"/>
            <w:vAlign w:val="center"/>
          </w:tcPr>
          <w:p w14:paraId="38584AB8"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873" w:type="dxa"/>
            <w:vAlign w:val="center"/>
          </w:tcPr>
          <w:p w14:paraId="2E3753EE"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1127" w:type="dxa"/>
            <w:vAlign w:val="center"/>
          </w:tcPr>
          <w:p w14:paraId="1B9B9832"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2648" w:type="dxa"/>
            <w:vAlign w:val="center"/>
          </w:tcPr>
          <w:p w14:paraId="3B2A7BA0"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货值估算约200万元</w:t>
            </w:r>
          </w:p>
        </w:tc>
      </w:tr>
      <w:tr w:rsidR="00C959DB" w:rsidRPr="00BC63B1" w14:paraId="2B0B620C" w14:textId="77777777">
        <w:trPr>
          <w:trHeight w:val="638"/>
        </w:trPr>
        <w:tc>
          <w:tcPr>
            <w:tcW w:w="661" w:type="dxa"/>
            <w:vAlign w:val="center"/>
          </w:tcPr>
          <w:p w14:paraId="017ED86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六</w:t>
            </w:r>
          </w:p>
        </w:tc>
        <w:tc>
          <w:tcPr>
            <w:tcW w:w="1554" w:type="dxa"/>
            <w:vAlign w:val="center"/>
          </w:tcPr>
          <w:p w14:paraId="7A409C7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运输费</w:t>
            </w:r>
          </w:p>
        </w:tc>
        <w:tc>
          <w:tcPr>
            <w:tcW w:w="851" w:type="dxa"/>
            <w:vAlign w:val="center"/>
          </w:tcPr>
          <w:p w14:paraId="1BBF722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709" w:type="dxa"/>
            <w:vAlign w:val="center"/>
          </w:tcPr>
          <w:p w14:paraId="1A8AF6FF"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873" w:type="dxa"/>
            <w:vAlign w:val="center"/>
          </w:tcPr>
          <w:p w14:paraId="60324A49"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1127" w:type="dxa"/>
            <w:vAlign w:val="center"/>
          </w:tcPr>
          <w:p w14:paraId="0458AE76"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2648" w:type="dxa"/>
            <w:vAlign w:val="center"/>
          </w:tcPr>
          <w:p w14:paraId="59299379"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航线为浙江岱山长宏船厂至山东威海港。</w:t>
            </w:r>
          </w:p>
        </w:tc>
      </w:tr>
      <w:tr w:rsidR="00C959DB" w:rsidRPr="00BC63B1" w14:paraId="7574E11C" w14:textId="77777777">
        <w:trPr>
          <w:trHeight w:val="638"/>
        </w:trPr>
        <w:tc>
          <w:tcPr>
            <w:tcW w:w="661" w:type="dxa"/>
            <w:vAlign w:val="center"/>
          </w:tcPr>
          <w:p w14:paraId="6EBD3F12"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七</w:t>
            </w:r>
          </w:p>
        </w:tc>
        <w:tc>
          <w:tcPr>
            <w:tcW w:w="1554" w:type="dxa"/>
            <w:vAlign w:val="center"/>
          </w:tcPr>
          <w:p w14:paraId="6D299823"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汽车吊租用费</w:t>
            </w:r>
          </w:p>
        </w:tc>
        <w:tc>
          <w:tcPr>
            <w:tcW w:w="851" w:type="dxa"/>
            <w:vAlign w:val="center"/>
          </w:tcPr>
          <w:p w14:paraId="6FBE67A1"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709" w:type="dxa"/>
            <w:vAlign w:val="center"/>
          </w:tcPr>
          <w:p w14:paraId="769A817F"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 xml:space="preserve">1　</w:t>
            </w:r>
          </w:p>
        </w:tc>
        <w:tc>
          <w:tcPr>
            <w:tcW w:w="873" w:type="dxa"/>
            <w:vAlign w:val="center"/>
          </w:tcPr>
          <w:p w14:paraId="2066E8A3"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1127" w:type="dxa"/>
            <w:vAlign w:val="center"/>
          </w:tcPr>
          <w:p w14:paraId="26F786AA"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2648" w:type="dxa"/>
            <w:vAlign w:val="center"/>
          </w:tcPr>
          <w:p w14:paraId="00F5EC3F"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费用包含2台</w:t>
            </w:r>
            <w:proofErr w:type="gramStart"/>
            <w:r w:rsidRPr="00BC63B1">
              <w:rPr>
                <w:rFonts w:ascii="仿宋" w:eastAsia="仿宋" w:hAnsi="仿宋" w:cs="Times New Roman" w:hint="eastAsia"/>
                <w:color w:val="000000" w:themeColor="text1"/>
                <w:kern w:val="0"/>
                <w:sz w:val="24"/>
              </w:rPr>
              <w:t>300吨级满配重</w:t>
            </w:r>
            <w:proofErr w:type="gramEnd"/>
            <w:r w:rsidRPr="00BC63B1">
              <w:rPr>
                <w:rFonts w:ascii="仿宋" w:eastAsia="仿宋" w:hAnsi="仿宋" w:cs="Times New Roman" w:hint="eastAsia"/>
                <w:color w:val="000000" w:themeColor="text1"/>
                <w:kern w:val="0"/>
                <w:sz w:val="24"/>
              </w:rPr>
              <w:t xml:space="preserve">汽车吊、含8块6米*1.5米规格的垫板、进出港口相关手续办理（带钢丝绳）　</w:t>
            </w:r>
          </w:p>
        </w:tc>
      </w:tr>
      <w:tr w:rsidR="00C959DB" w:rsidRPr="00BC63B1" w14:paraId="2B4BE8AE" w14:textId="77777777">
        <w:trPr>
          <w:trHeight w:val="269"/>
        </w:trPr>
        <w:tc>
          <w:tcPr>
            <w:tcW w:w="661" w:type="dxa"/>
            <w:vAlign w:val="center"/>
          </w:tcPr>
          <w:p w14:paraId="1FECE02B"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八</w:t>
            </w:r>
          </w:p>
        </w:tc>
        <w:tc>
          <w:tcPr>
            <w:tcW w:w="1554" w:type="dxa"/>
            <w:vAlign w:val="center"/>
          </w:tcPr>
          <w:p w14:paraId="5D608D56"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威海港口费</w:t>
            </w:r>
          </w:p>
        </w:tc>
        <w:tc>
          <w:tcPr>
            <w:tcW w:w="851" w:type="dxa"/>
            <w:vAlign w:val="center"/>
          </w:tcPr>
          <w:p w14:paraId="5C1B1387"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项</w:t>
            </w:r>
          </w:p>
        </w:tc>
        <w:tc>
          <w:tcPr>
            <w:tcW w:w="709" w:type="dxa"/>
            <w:vAlign w:val="center"/>
          </w:tcPr>
          <w:p w14:paraId="15C9027B"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hint="eastAsia"/>
                <w:b/>
                <w:bCs/>
                <w:color w:val="000000" w:themeColor="text1"/>
                <w:kern w:val="0"/>
                <w:sz w:val="24"/>
              </w:rPr>
              <w:t>1</w:t>
            </w:r>
          </w:p>
        </w:tc>
        <w:tc>
          <w:tcPr>
            <w:tcW w:w="873" w:type="dxa"/>
            <w:vAlign w:val="center"/>
          </w:tcPr>
          <w:p w14:paraId="5B70D364"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1127" w:type="dxa"/>
            <w:vAlign w:val="center"/>
          </w:tcPr>
          <w:p w14:paraId="126A91B3"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2648" w:type="dxa"/>
            <w:vAlign w:val="center"/>
          </w:tcPr>
          <w:p w14:paraId="1D6448DC"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hint="eastAsia"/>
                <w:color w:val="000000" w:themeColor="text1"/>
                <w:kern w:val="0"/>
                <w:sz w:val="24"/>
              </w:rPr>
              <w:t>主要包含码头场地使用费、船舶代理费、停泊费等。</w:t>
            </w:r>
          </w:p>
        </w:tc>
      </w:tr>
      <w:tr w:rsidR="00C959DB" w:rsidRPr="00BC63B1" w14:paraId="0578DBC5" w14:textId="77777777">
        <w:trPr>
          <w:trHeight w:val="233"/>
        </w:trPr>
        <w:tc>
          <w:tcPr>
            <w:tcW w:w="4648" w:type="dxa"/>
            <w:gridSpan w:val="5"/>
            <w:vAlign w:val="center"/>
          </w:tcPr>
          <w:p w14:paraId="1A2A1D00" w14:textId="77777777" w:rsidR="0087153B" w:rsidRPr="00BC63B1" w:rsidRDefault="00616F36">
            <w:pPr>
              <w:widowControl/>
              <w:ind w:rightChars="-45" w:right="-94"/>
              <w:jc w:val="center"/>
              <w:rPr>
                <w:rFonts w:ascii="仿宋" w:eastAsia="仿宋" w:hAnsi="仿宋" w:cs="Times New Roman" w:hint="eastAsia"/>
                <w:b/>
                <w:bCs/>
                <w:color w:val="000000" w:themeColor="text1"/>
                <w:kern w:val="0"/>
                <w:sz w:val="24"/>
              </w:rPr>
            </w:pPr>
            <w:r w:rsidRPr="00BC63B1">
              <w:rPr>
                <w:rFonts w:ascii="仿宋" w:eastAsia="仿宋" w:hAnsi="仿宋" w:cs="Times New Roman"/>
                <w:b/>
                <w:bCs/>
                <w:color w:val="000000" w:themeColor="text1"/>
                <w:kern w:val="0"/>
                <w:sz w:val="24"/>
              </w:rPr>
              <w:t>合计</w:t>
            </w:r>
            <w:r w:rsidRPr="00BC63B1">
              <w:rPr>
                <w:rFonts w:ascii="仿宋" w:eastAsia="仿宋" w:hAnsi="仿宋" w:cs="Times New Roman" w:hint="eastAsia"/>
                <w:b/>
                <w:bCs/>
                <w:color w:val="000000" w:themeColor="text1"/>
                <w:kern w:val="0"/>
                <w:sz w:val="24"/>
              </w:rPr>
              <w:t>（元）</w:t>
            </w:r>
          </w:p>
        </w:tc>
        <w:tc>
          <w:tcPr>
            <w:tcW w:w="1127" w:type="dxa"/>
            <w:vAlign w:val="center"/>
          </w:tcPr>
          <w:p w14:paraId="5CA74EE8" w14:textId="77777777" w:rsidR="0087153B" w:rsidRPr="00BC63B1" w:rsidRDefault="0087153B">
            <w:pPr>
              <w:widowControl/>
              <w:ind w:rightChars="-45" w:right="-94"/>
              <w:jc w:val="center"/>
              <w:rPr>
                <w:rFonts w:ascii="仿宋" w:eastAsia="仿宋" w:hAnsi="仿宋" w:cs="Times New Roman" w:hint="eastAsia"/>
                <w:b/>
                <w:bCs/>
                <w:color w:val="000000" w:themeColor="text1"/>
                <w:kern w:val="0"/>
                <w:sz w:val="24"/>
              </w:rPr>
            </w:pPr>
          </w:p>
        </w:tc>
        <w:tc>
          <w:tcPr>
            <w:tcW w:w="2648" w:type="dxa"/>
            <w:vAlign w:val="center"/>
          </w:tcPr>
          <w:p w14:paraId="198B062E" w14:textId="77777777" w:rsidR="0087153B" w:rsidRPr="00BC63B1" w:rsidRDefault="00616F36">
            <w:pPr>
              <w:widowControl/>
              <w:ind w:rightChars="-45" w:right="-94"/>
              <w:jc w:val="left"/>
              <w:rPr>
                <w:rFonts w:ascii="仿宋" w:eastAsia="仿宋" w:hAnsi="仿宋" w:cs="Times New Roman" w:hint="eastAsia"/>
                <w:color w:val="000000" w:themeColor="text1"/>
                <w:kern w:val="0"/>
                <w:sz w:val="24"/>
              </w:rPr>
            </w:pPr>
            <w:r w:rsidRPr="00BC63B1">
              <w:rPr>
                <w:rFonts w:ascii="仿宋" w:eastAsia="仿宋" w:hAnsi="仿宋" w:cs="Times New Roman"/>
                <w:color w:val="000000" w:themeColor="text1"/>
                <w:kern w:val="0"/>
                <w:sz w:val="24"/>
              </w:rPr>
              <w:t xml:space="preserve">　</w:t>
            </w:r>
          </w:p>
        </w:tc>
      </w:tr>
    </w:tbl>
    <w:bookmarkEnd w:id="134"/>
    <w:p w14:paraId="0893CBDE" w14:textId="77777777" w:rsidR="0087153B" w:rsidRPr="00BC63B1" w:rsidRDefault="00616F36">
      <w:pPr>
        <w:tabs>
          <w:tab w:val="left" w:pos="525"/>
        </w:tabs>
        <w:spacing w:line="480" w:lineRule="exact"/>
        <w:ind w:rightChars="-45" w:right="-94" w:firstLineChars="200" w:firstLine="560"/>
        <w:rPr>
          <w:rFonts w:ascii="仿宋" w:eastAsia="仿宋" w:hAnsi="仿宋" w:cs="黑体" w:hint="eastAsia"/>
          <w:b/>
          <w:bCs/>
          <w:color w:val="000000" w:themeColor="text1"/>
          <w:sz w:val="28"/>
          <w:szCs w:val="28"/>
        </w:rPr>
      </w:pPr>
      <w:r w:rsidRPr="00BC63B1">
        <w:rPr>
          <w:rFonts w:ascii="仿宋" w:eastAsia="仿宋" w:hAnsi="仿宋" w:cs="仿宋_GB2312" w:hint="eastAsia"/>
          <w:color w:val="000000" w:themeColor="text1"/>
          <w:sz w:val="28"/>
          <w:szCs w:val="28"/>
        </w:rPr>
        <w:t>备注：报价内容包含设备设施租赁费、船舶使用费、人员人工费、吊装费、运输费、绑扎加固费、手续报备费、安全保障费、应急物资费、税费、管理费等本次作业全部费用，甲方无需额外支付任何其他费用。</w:t>
      </w:r>
    </w:p>
    <w:p w14:paraId="2900B913" w14:textId="77777777" w:rsidR="0087153B" w:rsidRPr="00BC63B1" w:rsidRDefault="0087153B">
      <w:pPr>
        <w:spacing w:line="440" w:lineRule="exact"/>
        <w:jc w:val="right"/>
        <w:rPr>
          <w:rFonts w:ascii="仿宋" w:eastAsia="仿宋" w:hAnsi="仿宋" w:cs="仿宋" w:hint="eastAsia"/>
          <w:color w:val="000000" w:themeColor="text1"/>
          <w:sz w:val="28"/>
          <w:szCs w:val="28"/>
        </w:rPr>
      </w:pPr>
    </w:p>
    <w:p w14:paraId="1BC8D4F0" w14:textId="77777777" w:rsidR="0087153B" w:rsidRPr="00BC63B1" w:rsidRDefault="0087153B">
      <w:pPr>
        <w:rPr>
          <w:rFonts w:ascii="仿宋" w:eastAsia="仿宋" w:hAnsi="仿宋" w:cs="仿宋" w:hint="eastAsia"/>
          <w:color w:val="000000" w:themeColor="text1"/>
        </w:rPr>
      </w:pPr>
    </w:p>
    <w:p w14:paraId="029DB629" w14:textId="77777777" w:rsidR="0087153B" w:rsidRPr="00BC63B1" w:rsidRDefault="00616F36">
      <w:pPr>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投标人(盖章):</w:t>
      </w:r>
    </w:p>
    <w:p w14:paraId="7761F47E" w14:textId="77777777" w:rsidR="0087153B" w:rsidRPr="00BC63B1" w:rsidRDefault="00616F36">
      <w:pPr>
        <w:spacing w:line="520" w:lineRule="exact"/>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28"/>
          <w:szCs w:val="28"/>
        </w:rPr>
        <w:t>法定代表人（单位负责人）或委托代理人（签字或盖章）：</w:t>
      </w:r>
    </w:p>
    <w:p w14:paraId="03ED8F6C" w14:textId="77777777" w:rsidR="0087153B" w:rsidRPr="00BC63B1" w:rsidRDefault="0087153B">
      <w:pPr>
        <w:autoSpaceDE w:val="0"/>
        <w:autoSpaceDN w:val="0"/>
        <w:adjustRightInd w:val="0"/>
        <w:jc w:val="left"/>
        <w:rPr>
          <w:rFonts w:ascii="仿宋" w:eastAsia="仿宋" w:hAnsi="仿宋" w:cs="仿宋" w:hint="eastAsia"/>
          <w:color w:val="000000" w:themeColor="text1"/>
          <w:sz w:val="24"/>
        </w:rPr>
      </w:pPr>
    </w:p>
    <w:p w14:paraId="4BA3E033" w14:textId="77777777" w:rsidR="0087153B" w:rsidRPr="00BC63B1" w:rsidRDefault="00616F36">
      <w:pPr>
        <w:widowControl/>
        <w:jc w:val="left"/>
        <w:rPr>
          <w:rFonts w:ascii="仿宋" w:eastAsia="仿宋" w:hAnsi="仿宋" w:cs="仿宋" w:hint="eastAsia"/>
          <w:color w:val="000000" w:themeColor="text1"/>
          <w:sz w:val="44"/>
          <w:szCs w:val="44"/>
        </w:rPr>
      </w:pPr>
      <w:r w:rsidRPr="00BC63B1">
        <w:rPr>
          <w:rFonts w:ascii="仿宋" w:eastAsia="仿宋" w:hAnsi="仿宋" w:cs="仿宋" w:hint="eastAsia"/>
          <w:color w:val="000000" w:themeColor="text1"/>
          <w:sz w:val="44"/>
          <w:szCs w:val="44"/>
        </w:rPr>
        <w:br w:type="page"/>
      </w:r>
    </w:p>
    <w:p w14:paraId="68DCE6AE" w14:textId="77777777" w:rsidR="0087153B" w:rsidRPr="00BC63B1" w:rsidRDefault="00616F36">
      <w:pPr>
        <w:spacing w:line="480" w:lineRule="exact"/>
        <w:jc w:val="center"/>
        <w:rPr>
          <w:rFonts w:ascii="仿宋" w:eastAsia="仿宋" w:hAnsi="仿宋" w:cs="仿宋" w:hint="eastAsia"/>
          <w:color w:val="000000" w:themeColor="text1"/>
          <w:sz w:val="44"/>
          <w:szCs w:val="44"/>
        </w:rPr>
      </w:pPr>
      <w:r w:rsidRPr="00BC63B1">
        <w:rPr>
          <w:rFonts w:ascii="仿宋" w:eastAsia="仿宋" w:hAnsi="仿宋" w:cs="仿宋" w:hint="eastAsia"/>
          <w:color w:val="000000" w:themeColor="text1"/>
          <w:sz w:val="44"/>
          <w:szCs w:val="44"/>
        </w:rPr>
        <w:lastRenderedPageBreak/>
        <w:t>投标人资格证明文件</w:t>
      </w:r>
      <w:bookmarkEnd w:id="129"/>
      <w:bookmarkEnd w:id="131"/>
      <w:bookmarkEnd w:id="132"/>
    </w:p>
    <w:p w14:paraId="7D8A9F76" w14:textId="77777777" w:rsidR="0087153B" w:rsidRPr="00BC63B1" w:rsidRDefault="00616F36">
      <w:pPr>
        <w:snapToGrid w:val="0"/>
        <w:spacing w:line="560" w:lineRule="exact"/>
        <w:jc w:val="center"/>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t>投标人有效的营业执照扫描件或者其他具备独立承担民事责任能力的证明材料</w:t>
      </w:r>
    </w:p>
    <w:p w14:paraId="4A14748B" w14:textId="77777777" w:rsidR="0087153B" w:rsidRPr="00BC63B1" w:rsidRDefault="0087153B">
      <w:pPr>
        <w:snapToGrid w:val="0"/>
        <w:spacing w:line="560" w:lineRule="exact"/>
        <w:ind w:firstLineChars="201" w:firstLine="563"/>
        <w:rPr>
          <w:rFonts w:ascii="仿宋" w:eastAsia="仿宋" w:hAnsi="仿宋" w:cs="仿宋" w:hint="eastAsia"/>
          <w:color w:val="000000" w:themeColor="text1"/>
          <w:sz w:val="28"/>
          <w:szCs w:val="28"/>
        </w:rPr>
      </w:pPr>
    </w:p>
    <w:p w14:paraId="0DC7C9F2"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449B0D66"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0B5DDCA6"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2AE67092"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65796794"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7D879119"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54D66158"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3F615126"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1372F307"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3BE20D50" w14:textId="77777777" w:rsidR="0087153B" w:rsidRPr="00BC63B1" w:rsidRDefault="00616F36">
      <w:pPr>
        <w:snapToGrid w:val="0"/>
        <w:spacing w:line="560" w:lineRule="exact"/>
        <w:jc w:val="center"/>
        <w:rPr>
          <w:rFonts w:ascii="仿宋" w:eastAsia="仿宋" w:hAnsi="仿宋" w:cs="仿宋" w:hint="eastAsia"/>
          <w:color w:val="000000" w:themeColor="text1"/>
        </w:rPr>
      </w:pPr>
      <w:r w:rsidRPr="00BC63B1">
        <w:rPr>
          <w:rFonts w:ascii="仿宋" w:eastAsia="仿宋" w:hAnsi="仿宋" w:cs="仿宋" w:hint="eastAsia"/>
          <w:color w:val="000000" w:themeColor="text1"/>
          <w:sz w:val="28"/>
          <w:szCs w:val="28"/>
        </w:rPr>
        <w:t>投标人（盖章）：</w:t>
      </w:r>
    </w:p>
    <w:p w14:paraId="6A25919F" w14:textId="77777777" w:rsidR="0087153B" w:rsidRPr="00BC63B1" w:rsidRDefault="0087153B">
      <w:pPr>
        <w:rPr>
          <w:rFonts w:ascii="仿宋" w:eastAsia="仿宋" w:hAnsi="仿宋" w:cs="仿宋" w:hint="eastAsia"/>
          <w:color w:val="000000" w:themeColor="text1"/>
        </w:rPr>
      </w:pPr>
    </w:p>
    <w:p w14:paraId="3E507F9E" w14:textId="77777777" w:rsidR="0087153B" w:rsidRPr="00BC63B1" w:rsidRDefault="0087153B">
      <w:pPr>
        <w:rPr>
          <w:rFonts w:ascii="仿宋" w:eastAsia="仿宋" w:hAnsi="仿宋" w:cs="仿宋" w:hint="eastAsia"/>
          <w:color w:val="000000" w:themeColor="text1"/>
        </w:rPr>
      </w:pPr>
    </w:p>
    <w:p w14:paraId="313C97BB" w14:textId="77777777" w:rsidR="0087153B" w:rsidRPr="00BC63B1" w:rsidRDefault="0087153B">
      <w:pPr>
        <w:rPr>
          <w:rFonts w:ascii="仿宋" w:eastAsia="仿宋" w:hAnsi="仿宋" w:cs="仿宋" w:hint="eastAsia"/>
          <w:color w:val="000000" w:themeColor="text1"/>
        </w:rPr>
      </w:pPr>
    </w:p>
    <w:p w14:paraId="7C95B7C6" w14:textId="77777777" w:rsidR="0087153B" w:rsidRPr="00BC63B1" w:rsidRDefault="0087153B">
      <w:pPr>
        <w:rPr>
          <w:rFonts w:ascii="仿宋" w:eastAsia="仿宋" w:hAnsi="仿宋" w:cs="仿宋" w:hint="eastAsia"/>
          <w:color w:val="000000" w:themeColor="text1"/>
        </w:rPr>
      </w:pPr>
    </w:p>
    <w:p w14:paraId="16B814C7" w14:textId="77777777" w:rsidR="0087153B" w:rsidRPr="00BC63B1" w:rsidRDefault="0087153B">
      <w:pPr>
        <w:rPr>
          <w:rFonts w:ascii="仿宋" w:eastAsia="仿宋" w:hAnsi="仿宋" w:cs="仿宋" w:hint="eastAsia"/>
          <w:color w:val="000000" w:themeColor="text1"/>
        </w:rPr>
      </w:pPr>
    </w:p>
    <w:p w14:paraId="2F01D4DC" w14:textId="77777777" w:rsidR="0087153B" w:rsidRPr="00BC63B1" w:rsidRDefault="0087153B">
      <w:pPr>
        <w:rPr>
          <w:rFonts w:ascii="仿宋" w:eastAsia="仿宋" w:hAnsi="仿宋" w:cs="仿宋" w:hint="eastAsia"/>
          <w:color w:val="000000" w:themeColor="text1"/>
        </w:rPr>
      </w:pPr>
    </w:p>
    <w:p w14:paraId="744FC918" w14:textId="77777777" w:rsidR="0087153B" w:rsidRPr="00BC63B1" w:rsidRDefault="0087153B">
      <w:pPr>
        <w:pStyle w:val="ab"/>
        <w:rPr>
          <w:rFonts w:ascii="仿宋" w:eastAsia="仿宋" w:hAnsi="仿宋" w:cs="仿宋" w:hint="eastAsia"/>
          <w:color w:val="000000" w:themeColor="text1"/>
        </w:rPr>
      </w:pPr>
    </w:p>
    <w:p w14:paraId="33E2A15E" w14:textId="77777777" w:rsidR="0087153B" w:rsidRPr="00BC63B1" w:rsidRDefault="0087153B">
      <w:pPr>
        <w:rPr>
          <w:rFonts w:ascii="仿宋" w:eastAsia="仿宋" w:hAnsi="仿宋" w:cs="仿宋" w:hint="eastAsia"/>
          <w:color w:val="000000" w:themeColor="text1"/>
        </w:rPr>
      </w:pPr>
    </w:p>
    <w:p w14:paraId="18557289" w14:textId="77777777" w:rsidR="0087153B" w:rsidRPr="00BC63B1" w:rsidRDefault="0087153B">
      <w:pPr>
        <w:rPr>
          <w:rFonts w:ascii="仿宋" w:eastAsia="仿宋" w:hAnsi="仿宋" w:cs="仿宋" w:hint="eastAsia"/>
          <w:color w:val="000000" w:themeColor="text1"/>
        </w:rPr>
      </w:pPr>
    </w:p>
    <w:p w14:paraId="2117AE04" w14:textId="77777777" w:rsidR="0087153B" w:rsidRPr="00BC63B1" w:rsidRDefault="0087153B">
      <w:pPr>
        <w:rPr>
          <w:rFonts w:ascii="仿宋" w:eastAsia="仿宋" w:hAnsi="仿宋" w:cs="仿宋" w:hint="eastAsia"/>
          <w:color w:val="000000" w:themeColor="text1"/>
        </w:rPr>
      </w:pPr>
    </w:p>
    <w:p w14:paraId="247B846E" w14:textId="77777777" w:rsidR="0087153B" w:rsidRPr="00BC63B1" w:rsidRDefault="00616F36">
      <w:pPr>
        <w:widowControl/>
        <w:jc w:val="left"/>
        <w:rPr>
          <w:rFonts w:ascii="仿宋" w:eastAsia="仿宋" w:hAnsi="仿宋" w:cs="仿宋" w:hint="eastAsia"/>
          <w:color w:val="000000" w:themeColor="text1"/>
          <w:kern w:val="0"/>
          <w:sz w:val="24"/>
        </w:rPr>
      </w:pPr>
      <w:r w:rsidRPr="00BC63B1">
        <w:rPr>
          <w:rFonts w:ascii="仿宋" w:eastAsia="仿宋" w:hAnsi="仿宋" w:cs="仿宋" w:hint="eastAsia"/>
          <w:color w:val="000000" w:themeColor="text1"/>
        </w:rPr>
        <w:br w:type="page"/>
      </w:r>
    </w:p>
    <w:p w14:paraId="3194338C" w14:textId="77777777" w:rsidR="0087153B" w:rsidRPr="00BC63B1" w:rsidRDefault="00616F36">
      <w:pPr>
        <w:widowControl/>
        <w:ind w:firstLineChars="200" w:firstLine="592"/>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spacing w:val="8"/>
          <w:kern w:val="0"/>
          <w:sz w:val="28"/>
          <w:szCs w:val="28"/>
        </w:rPr>
        <w:lastRenderedPageBreak/>
        <w:t>投标人有效的水路运输经营许可证扫描件；船舶应具有有效的船舶营业运输证、船舶检验证书、船舶国籍证书、船舶最低安全配员证书、船舶所有权登记证书、适航证书、防止生活污水污染证书、防止油污证书，船舶吨位证书扫描件；</w:t>
      </w:r>
      <w:r w:rsidRPr="00BC63B1">
        <w:rPr>
          <w:rFonts w:ascii="仿宋" w:eastAsia="仿宋" w:hAnsi="仿宋" w:cs="仿宋" w:hint="eastAsia"/>
          <w:color w:val="000000" w:themeColor="text1"/>
          <w:kern w:val="0"/>
          <w:sz w:val="28"/>
          <w:szCs w:val="28"/>
        </w:rPr>
        <w:t>若为租赁船舶还需提供所租船舶的船舶租赁合作意向书（或租赁协议或租赁合同）。若投标人提供船舶租赁合作意向书，</w:t>
      </w:r>
      <w:proofErr w:type="gramStart"/>
      <w:r w:rsidRPr="00BC63B1">
        <w:rPr>
          <w:rFonts w:ascii="仿宋" w:eastAsia="仿宋" w:hAnsi="仿宋" w:cs="仿宋" w:hint="eastAsia"/>
          <w:color w:val="000000" w:themeColor="text1"/>
          <w:kern w:val="0"/>
          <w:sz w:val="28"/>
          <w:szCs w:val="28"/>
        </w:rPr>
        <w:t>需承诺</w:t>
      </w:r>
      <w:proofErr w:type="gramEnd"/>
      <w:r w:rsidRPr="00BC63B1">
        <w:rPr>
          <w:rFonts w:ascii="仿宋" w:eastAsia="仿宋" w:hAnsi="仿宋" w:cs="仿宋" w:hint="eastAsia"/>
          <w:color w:val="000000" w:themeColor="text1"/>
          <w:kern w:val="0"/>
          <w:sz w:val="28"/>
          <w:szCs w:val="28"/>
        </w:rPr>
        <w:t>中标后提供合法有效的船舶租赁协议或租赁合同。</w:t>
      </w:r>
    </w:p>
    <w:p w14:paraId="1D8A558F" w14:textId="77777777" w:rsidR="0087153B" w:rsidRPr="00BC63B1" w:rsidRDefault="0087153B">
      <w:pPr>
        <w:snapToGrid w:val="0"/>
        <w:spacing w:line="560" w:lineRule="exact"/>
        <w:jc w:val="center"/>
        <w:rPr>
          <w:rFonts w:ascii="仿宋" w:eastAsia="仿宋" w:hAnsi="仿宋" w:cs="仿宋" w:hint="eastAsia"/>
          <w:color w:val="000000" w:themeColor="text1"/>
          <w:sz w:val="28"/>
          <w:szCs w:val="28"/>
        </w:rPr>
      </w:pPr>
    </w:p>
    <w:p w14:paraId="5F00FE4D" w14:textId="77777777" w:rsidR="0087153B" w:rsidRPr="00BC63B1" w:rsidRDefault="0087153B">
      <w:pPr>
        <w:snapToGrid w:val="0"/>
        <w:spacing w:line="560" w:lineRule="exact"/>
        <w:jc w:val="center"/>
        <w:rPr>
          <w:rFonts w:ascii="仿宋" w:eastAsia="仿宋" w:hAnsi="仿宋" w:cs="仿宋" w:hint="eastAsia"/>
          <w:color w:val="000000" w:themeColor="text1"/>
          <w:sz w:val="28"/>
          <w:szCs w:val="28"/>
        </w:rPr>
      </w:pPr>
    </w:p>
    <w:p w14:paraId="4428C862" w14:textId="77777777" w:rsidR="0087153B" w:rsidRPr="00BC63B1" w:rsidRDefault="0087153B">
      <w:pPr>
        <w:snapToGrid w:val="0"/>
        <w:spacing w:line="560" w:lineRule="exact"/>
        <w:jc w:val="center"/>
        <w:rPr>
          <w:rFonts w:ascii="仿宋" w:eastAsia="仿宋" w:hAnsi="仿宋" w:cs="仿宋" w:hint="eastAsia"/>
          <w:color w:val="000000" w:themeColor="text1"/>
          <w:sz w:val="28"/>
          <w:szCs w:val="28"/>
        </w:rPr>
      </w:pPr>
    </w:p>
    <w:p w14:paraId="6B9C2D78" w14:textId="77777777" w:rsidR="0087153B" w:rsidRPr="00BC63B1" w:rsidRDefault="0087153B">
      <w:pPr>
        <w:snapToGrid w:val="0"/>
        <w:spacing w:line="560" w:lineRule="exact"/>
        <w:jc w:val="center"/>
        <w:rPr>
          <w:rFonts w:ascii="仿宋" w:eastAsia="仿宋" w:hAnsi="仿宋" w:cs="仿宋" w:hint="eastAsia"/>
          <w:color w:val="000000" w:themeColor="text1"/>
          <w:sz w:val="28"/>
          <w:szCs w:val="28"/>
        </w:rPr>
      </w:pPr>
    </w:p>
    <w:p w14:paraId="61893493" w14:textId="77777777" w:rsidR="0087153B" w:rsidRPr="00BC63B1" w:rsidRDefault="0087153B">
      <w:pPr>
        <w:snapToGrid w:val="0"/>
        <w:spacing w:line="560" w:lineRule="exact"/>
        <w:jc w:val="center"/>
        <w:rPr>
          <w:rFonts w:ascii="仿宋" w:eastAsia="仿宋" w:hAnsi="仿宋" w:cs="仿宋" w:hint="eastAsia"/>
          <w:color w:val="000000" w:themeColor="text1"/>
          <w:sz w:val="28"/>
          <w:szCs w:val="28"/>
        </w:rPr>
      </w:pPr>
    </w:p>
    <w:p w14:paraId="67B2DF77" w14:textId="77777777" w:rsidR="0087153B" w:rsidRPr="00BC63B1" w:rsidRDefault="0087153B">
      <w:pPr>
        <w:snapToGrid w:val="0"/>
        <w:spacing w:line="560" w:lineRule="exact"/>
        <w:jc w:val="center"/>
        <w:rPr>
          <w:rFonts w:ascii="仿宋" w:eastAsia="仿宋" w:hAnsi="仿宋" w:cs="仿宋" w:hint="eastAsia"/>
          <w:color w:val="000000" w:themeColor="text1"/>
          <w:sz w:val="28"/>
          <w:szCs w:val="28"/>
        </w:rPr>
      </w:pPr>
    </w:p>
    <w:p w14:paraId="5433BFEE" w14:textId="77777777" w:rsidR="0087153B" w:rsidRPr="00BC63B1" w:rsidRDefault="0087153B">
      <w:pPr>
        <w:snapToGrid w:val="0"/>
        <w:spacing w:line="560" w:lineRule="exact"/>
        <w:jc w:val="center"/>
        <w:rPr>
          <w:rFonts w:ascii="仿宋" w:eastAsia="仿宋" w:hAnsi="仿宋" w:cs="仿宋" w:hint="eastAsia"/>
          <w:color w:val="000000" w:themeColor="text1"/>
          <w:sz w:val="28"/>
          <w:szCs w:val="28"/>
        </w:rPr>
      </w:pPr>
    </w:p>
    <w:p w14:paraId="6056F649" w14:textId="77777777" w:rsidR="0087153B" w:rsidRPr="00BC63B1" w:rsidRDefault="0087153B">
      <w:pPr>
        <w:snapToGrid w:val="0"/>
        <w:spacing w:line="560" w:lineRule="exact"/>
        <w:jc w:val="center"/>
        <w:rPr>
          <w:rFonts w:ascii="仿宋" w:eastAsia="仿宋" w:hAnsi="仿宋" w:cs="仿宋" w:hint="eastAsia"/>
          <w:color w:val="000000" w:themeColor="text1"/>
          <w:sz w:val="28"/>
          <w:szCs w:val="28"/>
        </w:rPr>
      </w:pPr>
    </w:p>
    <w:p w14:paraId="03332CC9" w14:textId="77777777" w:rsidR="0087153B" w:rsidRPr="00BC63B1" w:rsidRDefault="00616F36">
      <w:pPr>
        <w:snapToGrid w:val="0"/>
        <w:spacing w:line="560" w:lineRule="exact"/>
        <w:jc w:val="center"/>
        <w:rPr>
          <w:rFonts w:ascii="仿宋" w:eastAsia="仿宋" w:hAnsi="仿宋" w:cs="仿宋" w:hint="eastAsia"/>
          <w:color w:val="000000" w:themeColor="text1"/>
        </w:rPr>
      </w:pPr>
      <w:r w:rsidRPr="00BC63B1">
        <w:rPr>
          <w:rFonts w:ascii="仿宋" w:eastAsia="仿宋" w:hAnsi="仿宋" w:cs="仿宋" w:hint="eastAsia"/>
          <w:color w:val="000000" w:themeColor="text1"/>
          <w:sz w:val="28"/>
          <w:szCs w:val="28"/>
        </w:rPr>
        <w:t>投标人（盖章）：</w:t>
      </w:r>
    </w:p>
    <w:p w14:paraId="5D49BB76" w14:textId="77777777" w:rsidR="0087153B" w:rsidRPr="00BC63B1" w:rsidRDefault="0087153B">
      <w:pPr>
        <w:rPr>
          <w:rFonts w:ascii="仿宋" w:eastAsia="仿宋" w:hAnsi="仿宋" w:cs="仿宋" w:hint="eastAsia"/>
          <w:color w:val="000000" w:themeColor="text1"/>
        </w:rPr>
      </w:pPr>
    </w:p>
    <w:p w14:paraId="70A990A8" w14:textId="77777777" w:rsidR="0087153B" w:rsidRPr="00BC63B1" w:rsidRDefault="0087153B">
      <w:pPr>
        <w:rPr>
          <w:rFonts w:ascii="仿宋" w:eastAsia="仿宋" w:hAnsi="仿宋" w:cs="仿宋" w:hint="eastAsia"/>
          <w:color w:val="000000" w:themeColor="text1"/>
        </w:rPr>
      </w:pPr>
    </w:p>
    <w:p w14:paraId="341F785D" w14:textId="77777777" w:rsidR="0087153B" w:rsidRPr="00BC63B1" w:rsidRDefault="0087153B">
      <w:pPr>
        <w:rPr>
          <w:rFonts w:ascii="仿宋" w:eastAsia="仿宋" w:hAnsi="仿宋" w:cs="仿宋" w:hint="eastAsia"/>
          <w:color w:val="000000" w:themeColor="text1"/>
        </w:rPr>
      </w:pPr>
    </w:p>
    <w:p w14:paraId="36596107" w14:textId="77777777" w:rsidR="0087153B" w:rsidRPr="00BC63B1" w:rsidRDefault="0087153B">
      <w:pPr>
        <w:rPr>
          <w:rFonts w:ascii="仿宋" w:eastAsia="仿宋" w:hAnsi="仿宋" w:cs="仿宋" w:hint="eastAsia"/>
          <w:color w:val="000000" w:themeColor="text1"/>
        </w:rPr>
      </w:pPr>
    </w:p>
    <w:p w14:paraId="1DEC09D5" w14:textId="77777777" w:rsidR="0087153B" w:rsidRPr="00BC63B1" w:rsidRDefault="0087153B">
      <w:pPr>
        <w:rPr>
          <w:rFonts w:ascii="仿宋" w:eastAsia="仿宋" w:hAnsi="仿宋" w:cs="仿宋" w:hint="eastAsia"/>
          <w:color w:val="000000" w:themeColor="text1"/>
        </w:rPr>
      </w:pPr>
    </w:p>
    <w:p w14:paraId="03420461" w14:textId="77777777" w:rsidR="0087153B" w:rsidRPr="00BC63B1" w:rsidRDefault="0087153B">
      <w:pPr>
        <w:rPr>
          <w:rFonts w:ascii="仿宋" w:eastAsia="仿宋" w:hAnsi="仿宋" w:cs="仿宋" w:hint="eastAsia"/>
          <w:color w:val="000000" w:themeColor="text1"/>
        </w:rPr>
      </w:pPr>
    </w:p>
    <w:p w14:paraId="16AEA21B" w14:textId="77777777" w:rsidR="0087153B" w:rsidRPr="00BC63B1" w:rsidRDefault="0087153B">
      <w:pPr>
        <w:rPr>
          <w:rFonts w:ascii="仿宋" w:eastAsia="仿宋" w:hAnsi="仿宋" w:cs="仿宋" w:hint="eastAsia"/>
          <w:color w:val="000000" w:themeColor="text1"/>
        </w:rPr>
      </w:pPr>
    </w:p>
    <w:p w14:paraId="448DA760" w14:textId="77777777" w:rsidR="0087153B" w:rsidRPr="00BC63B1" w:rsidRDefault="0087153B">
      <w:pPr>
        <w:rPr>
          <w:rFonts w:ascii="仿宋" w:eastAsia="仿宋" w:hAnsi="仿宋" w:cs="仿宋" w:hint="eastAsia"/>
          <w:color w:val="000000" w:themeColor="text1"/>
        </w:rPr>
      </w:pPr>
    </w:p>
    <w:p w14:paraId="095AD5E2" w14:textId="77777777" w:rsidR="0087153B" w:rsidRPr="00BC63B1" w:rsidRDefault="0087153B">
      <w:pPr>
        <w:rPr>
          <w:rFonts w:ascii="仿宋" w:eastAsia="仿宋" w:hAnsi="仿宋" w:cs="仿宋" w:hint="eastAsia"/>
          <w:color w:val="000000" w:themeColor="text1"/>
        </w:rPr>
      </w:pPr>
    </w:p>
    <w:p w14:paraId="7CCC07EE" w14:textId="77777777" w:rsidR="0087153B" w:rsidRPr="00BC63B1" w:rsidRDefault="0087153B">
      <w:pPr>
        <w:rPr>
          <w:rFonts w:ascii="仿宋" w:eastAsia="仿宋" w:hAnsi="仿宋" w:cs="仿宋" w:hint="eastAsia"/>
          <w:color w:val="000000" w:themeColor="text1"/>
        </w:rPr>
      </w:pPr>
    </w:p>
    <w:p w14:paraId="3A592495" w14:textId="77777777" w:rsidR="0087153B" w:rsidRPr="00BC63B1" w:rsidRDefault="0087153B">
      <w:pPr>
        <w:rPr>
          <w:rFonts w:ascii="仿宋" w:eastAsia="仿宋" w:hAnsi="仿宋" w:cs="仿宋" w:hint="eastAsia"/>
          <w:color w:val="000000" w:themeColor="text1"/>
        </w:rPr>
      </w:pPr>
    </w:p>
    <w:p w14:paraId="08DD29FF" w14:textId="77777777" w:rsidR="0087153B" w:rsidRPr="00BC63B1" w:rsidRDefault="0087153B">
      <w:pPr>
        <w:pStyle w:val="ab"/>
        <w:rPr>
          <w:rFonts w:ascii="仿宋" w:eastAsia="仿宋" w:hAnsi="仿宋" w:cs="仿宋" w:hint="eastAsia"/>
          <w:color w:val="000000" w:themeColor="text1"/>
        </w:rPr>
      </w:pPr>
    </w:p>
    <w:p w14:paraId="27A0C227" w14:textId="77777777" w:rsidR="0087153B" w:rsidRPr="00BC63B1" w:rsidRDefault="0087153B">
      <w:pPr>
        <w:widowControl/>
        <w:jc w:val="center"/>
        <w:rPr>
          <w:rFonts w:ascii="仿宋" w:eastAsia="仿宋" w:hAnsi="仿宋" w:cs="仿宋" w:hint="eastAsia"/>
          <w:color w:val="000000" w:themeColor="text1"/>
          <w:sz w:val="28"/>
          <w:szCs w:val="28"/>
        </w:rPr>
      </w:pPr>
    </w:p>
    <w:p w14:paraId="5D451394" w14:textId="77777777" w:rsidR="0087153B" w:rsidRPr="00BC63B1" w:rsidRDefault="00616F36">
      <w:pPr>
        <w:widowControl/>
        <w:jc w:val="center"/>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28"/>
          <w:szCs w:val="28"/>
        </w:rPr>
        <w:br w:type="page"/>
      </w:r>
      <w:r w:rsidRPr="00BC63B1">
        <w:rPr>
          <w:rFonts w:ascii="仿宋" w:eastAsia="仿宋" w:hAnsi="仿宋" w:cs="仿宋" w:hint="eastAsia"/>
          <w:color w:val="000000" w:themeColor="text1"/>
          <w:sz w:val="30"/>
          <w:szCs w:val="30"/>
        </w:rPr>
        <w:lastRenderedPageBreak/>
        <w:t>法定代表人身份证明</w:t>
      </w:r>
    </w:p>
    <w:p w14:paraId="3E0D048F" w14:textId="77777777" w:rsidR="0087153B" w:rsidRPr="00BC63B1" w:rsidRDefault="0087153B">
      <w:pPr>
        <w:rPr>
          <w:rFonts w:ascii="仿宋" w:eastAsia="仿宋" w:hAnsi="仿宋" w:cs="仿宋" w:hint="eastAsia"/>
          <w:color w:val="000000" w:themeColor="text1"/>
        </w:rPr>
      </w:pPr>
    </w:p>
    <w:p w14:paraId="1474BC17" w14:textId="77777777" w:rsidR="0087153B" w:rsidRPr="00BC63B1" w:rsidRDefault="00616F36">
      <w:pPr>
        <w:spacing w:before="157" w:line="480" w:lineRule="exact"/>
        <w:ind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投标人名称：</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 xml:space="preserve"> </w:t>
      </w:r>
    </w:p>
    <w:p w14:paraId="5D608589" w14:textId="77777777" w:rsidR="0087153B" w:rsidRPr="00BC63B1" w:rsidRDefault="00616F36">
      <w:pPr>
        <w:spacing w:before="157" w:line="480" w:lineRule="exact"/>
        <w:ind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单位性质：</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 xml:space="preserve"> </w:t>
      </w:r>
    </w:p>
    <w:p w14:paraId="5AEFC809" w14:textId="77777777" w:rsidR="0087153B" w:rsidRPr="00BC63B1" w:rsidRDefault="00616F36">
      <w:pPr>
        <w:spacing w:before="157" w:line="480" w:lineRule="exact"/>
        <w:ind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地址：</w:t>
      </w:r>
      <w:r w:rsidRPr="00BC63B1">
        <w:rPr>
          <w:rFonts w:ascii="仿宋" w:eastAsia="仿宋" w:hAnsi="仿宋" w:cs="仿宋" w:hint="eastAsia"/>
          <w:color w:val="000000" w:themeColor="text1"/>
          <w:sz w:val="28"/>
          <w:szCs w:val="28"/>
          <w:u w:val="single"/>
        </w:rPr>
        <w:t xml:space="preserve">                                   </w:t>
      </w:r>
    </w:p>
    <w:p w14:paraId="3BD9F75B" w14:textId="77777777" w:rsidR="0087153B" w:rsidRPr="00BC63B1" w:rsidRDefault="00616F36">
      <w:pPr>
        <w:spacing w:before="157" w:line="480" w:lineRule="exact"/>
        <w:ind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成立时间：</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年</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月</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日</w:t>
      </w:r>
    </w:p>
    <w:p w14:paraId="33F34217" w14:textId="77777777" w:rsidR="0087153B" w:rsidRPr="00BC63B1" w:rsidRDefault="00616F36">
      <w:pPr>
        <w:spacing w:before="157" w:line="480" w:lineRule="exact"/>
        <w:ind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经营期限：</w:t>
      </w:r>
      <w:r w:rsidRPr="00BC63B1">
        <w:rPr>
          <w:rFonts w:ascii="仿宋" w:eastAsia="仿宋" w:hAnsi="仿宋" w:cs="仿宋" w:hint="eastAsia"/>
          <w:color w:val="000000" w:themeColor="text1"/>
          <w:sz w:val="28"/>
          <w:szCs w:val="28"/>
          <w:u w:val="single"/>
        </w:rPr>
        <w:t xml:space="preserve">                               </w:t>
      </w:r>
    </w:p>
    <w:p w14:paraId="163B32A4" w14:textId="77777777" w:rsidR="0087153B" w:rsidRPr="00BC63B1" w:rsidRDefault="00616F36">
      <w:pPr>
        <w:spacing w:before="157" w:line="480" w:lineRule="exact"/>
        <w:ind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姓名：</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 xml:space="preserve"> 性别：</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年龄：</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职务：</w:t>
      </w:r>
      <w:r w:rsidRPr="00BC63B1">
        <w:rPr>
          <w:rFonts w:ascii="仿宋" w:eastAsia="仿宋" w:hAnsi="仿宋" w:cs="仿宋" w:hint="eastAsia"/>
          <w:color w:val="000000" w:themeColor="text1"/>
          <w:sz w:val="28"/>
          <w:szCs w:val="28"/>
          <w:u w:val="single"/>
        </w:rPr>
        <w:t xml:space="preserve">            </w:t>
      </w:r>
    </w:p>
    <w:p w14:paraId="78127F96" w14:textId="77777777" w:rsidR="0087153B" w:rsidRPr="00BC63B1" w:rsidRDefault="00616F36">
      <w:pPr>
        <w:spacing w:before="157" w:line="480" w:lineRule="exact"/>
        <w:ind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系</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 xml:space="preserve"> （投标人名称）的法定代表人。</w:t>
      </w:r>
    </w:p>
    <w:p w14:paraId="78B59EAA" w14:textId="77777777" w:rsidR="0087153B" w:rsidRPr="00BC63B1" w:rsidRDefault="00616F36">
      <w:pPr>
        <w:spacing w:before="157" w:line="480" w:lineRule="exact"/>
        <w:ind w:firstLineChars="200" w:firstLine="56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特此证明。</w:t>
      </w:r>
    </w:p>
    <w:p w14:paraId="6A94E5A7" w14:textId="77777777" w:rsidR="0087153B" w:rsidRPr="00BC63B1" w:rsidRDefault="00616F36">
      <w:pPr>
        <w:spacing w:before="157" w:line="480" w:lineRule="exact"/>
        <w:ind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（盖章）</w:t>
      </w:r>
    </w:p>
    <w:p w14:paraId="6D3B2848" w14:textId="77777777" w:rsidR="0087153B" w:rsidRPr="00BC63B1" w:rsidRDefault="00616F36">
      <w:pPr>
        <w:pStyle w:val="af4"/>
        <w:spacing w:before="157" w:line="480" w:lineRule="exact"/>
        <w:ind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年</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月</w:t>
      </w:r>
      <w:r w:rsidRPr="00BC63B1">
        <w:rPr>
          <w:rFonts w:ascii="仿宋" w:eastAsia="仿宋" w:hAnsi="仿宋" w:cs="仿宋" w:hint="eastAsia"/>
          <w:color w:val="000000" w:themeColor="text1"/>
          <w:sz w:val="28"/>
          <w:szCs w:val="28"/>
          <w:u w:val="single"/>
        </w:rPr>
        <w:t xml:space="preserve">       </w:t>
      </w:r>
      <w:r w:rsidRPr="00BC63B1">
        <w:rPr>
          <w:rFonts w:ascii="仿宋" w:eastAsia="仿宋" w:hAnsi="仿宋" w:cs="仿宋" w:hint="eastAsia"/>
          <w:color w:val="000000" w:themeColor="text1"/>
          <w:sz w:val="28"/>
          <w:szCs w:val="28"/>
        </w:rPr>
        <w:t>日</w:t>
      </w:r>
    </w:p>
    <w:p w14:paraId="11855296" w14:textId="77777777" w:rsidR="0087153B" w:rsidRPr="00BC63B1" w:rsidRDefault="0087153B">
      <w:pPr>
        <w:pStyle w:val="af4"/>
        <w:spacing w:line="480" w:lineRule="exact"/>
        <w:ind w:firstLineChars="200" w:firstLine="560"/>
        <w:jc w:val="center"/>
        <w:rPr>
          <w:rFonts w:ascii="仿宋" w:eastAsia="仿宋" w:hAnsi="仿宋" w:cs="仿宋" w:hint="eastAsia"/>
          <w:color w:val="000000" w:themeColor="text1"/>
          <w:sz w:val="28"/>
          <w:szCs w:val="28"/>
        </w:rPr>
      </w:pPr>
    </w:p>
    <w:p w14:paraId="42BE04DB" w14:textId="77777777" w:rsidR="0087153B" w:rsidRPr="00BC63B1" w:rsidRDefault="0087153B">
      <w:pPr>
        <w:pStyle w:val="af4"/>
        <w:ind w:firstLineChars="200" w:firstLine="560"/>
        <w:jc w:val="center"/>
        <w:rPr>
          <w:rFonts w:ascii="仿宋" w:eastAsia="仿宋" w:hAnsi="仿宋" w:cs="仿宋" w:hint="eastAsia"/>
          <w:color w:val="000000" w:themeColor="text1"/>
          <w:sz w:val="28"/>
          <w:szCs w:val="28"/>
        </w:rPr>
      </w:pPr>
    </w:p>
    <w:tbl>
      <w:tblPr>
        <w:tblpPr w:leftFromText="180" w:rightFromText="180" w:vertAnchor="text" w:tblpXSpec="center" w:tblpY="1"/>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827"/>
      </w:tblGrid>
      <w:tr w:rsidR="00C959DB" w:rsidRPr="00BC63B1" w14:paraId="6E657BC9" w14:textId="77777777">
        <w:trPr>
          <w:trHeight w:val="3742"/>
        </w:trPr>
        <w:tc>
          <w:tcPr>
            <w:tcW w:w="5827" w:type="dxa"/>
            <w:vAlign w:val="center"/>
          </w:tcPr>
          <w:p w14:paraId="0ECD2086" w14:textId="77777777" w:rsidR="0087153B" w:rsidRPr="00BC63B1" w:rsidRDefault="00616F36">
            <w:pPr>
              <w:pStyle w:val="aff2"/>
              <w:spacing w:beforeAutospacing="0" w:afterAutospacing="0"/>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kern w:val="2"/>
                <w:sz w:val="28"/>
                <w:szCs w:val="28"/>
              </w:rPr>
              <w:t>（法定代表人有效的身份证扫描件）</w:t>
            </w:r>
          </w:p>
        </w:tc>
      </w:tr>
    </w:tbl>
    <w:p w14:paraId="464AB652" w14:textId="77777777" w:rsidR="0087153B" w:rsidRPr="00BC63B1" w:rsidRDefault="0087153B">
      <w:pPr>
        <w:pStyle w:val="af4"/>
        <w:ind w:firstLineChars="200" w:firstLine="420"/>
        <w:jc w:val="center"/>
        <w:rPr>
          <w:rFonts w:ascii="仿宋" w:eastAsia="仿宋" w:hAnsi="仿宋" w:cs="仿宋" w:hint="eastAsia"/>
          <w:color w:val="000000" w:themeColor="text1"/>
        </w:rPr>
      </w:pPr>
    </w:p>
    <w:p w14:paraId="3B413BA2" w14:textId="77777777" w:rsidR="0087153B" w:rsidRPr="00BC63B1" w:rsidRDefault="0087153B">
      <w:pPr>
        <w:pStyle w:val="af4"/>
        <w:ind w:firstLineChars="200" w:firstLine="420"/>
        <w:jc w:val="center"/>
        <w:rPr>
          <w:rFonts w:ascii="仿宋" w:eastAsia="仿宋" w:hAnsi="仿宋" w:cs="仿宋" w:hint="eastAsia"/>
          <w:color w:val="000000" w:themeColor="text1"/>
        </w:rPr>
      </w:pPr>
    </w:p>
    <w:p w14:paraId="50999981" w14:textId="77777777" w:rsidR="0087153B" w:rsidRPr="00BC63B1" w:rsidRDefault="0087153B">
      <w:pPr>
        <w:pStyle w:val="af4"/>
        <w:ind w:firstLineChars="200" w:firstLine="420"/>
        <w:jc w:val="center"/>
        <w:rPr>
          <w:rFonts w:ascii="仿宋" w:eastAsia="仿宋" w:hAnsi="仿宋" w:cs="仿宋" w:hint="eastAsia"/>
          <w:color w:val="000000" w:themeColor="text1"/>
        </w:rPr>
      </w:pPr>
    </w:p>
    <w:p w14:paraId="2FA2DA08" w14:textId="77777777" w:rsidR="0087153B" w:rsidRPr="00BC63B1" w:rsidRDefault="0087153B">
      <w:pPr>
        <w:pStyle w:val="af4"/>
        <w:ind w:firstLineChars="200" w:firstLine="420"/>
        <w:jc w:val="center"/>
        <w:rPr>
          <w:rFonts w:ascii="仿宋" w:eastAsia="仿宋" w:hAnsi="仿宋" w:cs="仿宋" w:hint="eastAsia"/>
          <w:color w:val="000000" w:themeColor="text1"/>
        </w:rPr>
      </w:pPr>
    </w:p>
    <w:p w14:paraId="15933B87" w14:textId="77777777" w:rsidR="0087153B" w:rsidRPr="00BC63B1" w:rsidRDefault="0087153B">
      <w:pPr>
        <w:rPr>
          <w:rFonts w:ascii="仿宋" w:eastAsia="仿宋" w:hAnsi="仿宋" w:cs="仿宋" w:hint="eastAsia"/>
          <w:color w:val="000000" w:themeColor="text1"/>
        </w:rPr>
      </w:pPr>
    </w:p>
    <w:p w14:paraId="4C5F5C9F" w14:textId="77777777" w:rsidR="0087153B" w:rsidRPr="00BC63B1" w:rsidRDefault="0087153B">
      <w:pPr>
        <w:rPr>
          <w:rFonts w:ascii="仿宋" w:eastAsia="仿宋" w:hAnsi="仿宋" w:cs="仿宋" w:hint="eastAsia"/>
          <w:color w:val="000000" w:themeColor="text1"/>
        </w:rPr>
      </w:pPr>
    </w:p>
    <w:p w14:paraId="01710A8B" w14:textId="77777777" w:rsidR="0087153B" w:rsidRPr="00BC63B1" w:rsidRDefault="0087153B">
      <w:pPr>
        <w:rPr>
          <w:rFonts w:ascii="仿宋" w:eastAsia="仿宋" w:hAnsi="仿宋" w:cs="仿宋" w:hint="eastAsia"/>
          <w:color w:val="000000" w:themeColor="text1"/>
        </w:rPr>
      </w:pPr>
    </w:p>
    <w:p w14:paraId="68AE349C" w14:textId="77777777" w:rsidR="0087153B" w:rsidRPr="00BC63B1" w:rsidRDefault="0087153B">
      <w:pPr>
        <w:rPr>
          <w:rFonts w:ascii="仿宋" w:eastAsia="仿宋" w:hAnsi="仿宋" w:cs="仿宋" w:hint="eastAsia"/>
          <w:color w:val="000000" w:themeColor="text1"/>
        </w:rPr>
      </w:pPr>
    </w:p>
    <w:p w14:paraId="7E2534C3" w14:textId="77777777" w:rsidR="0087153B" w:rsidRPr="00BC63B1" w:rsidRDefault="0087153B">
      <w:pPr>
        <w:rPr>
          <w:rFonts w:ascii="仿宋" w:eastAsia="仿宋" w:hAnsi="仿宋" w:cs="仿宋" w:hint="eastAsia"/>
          <w:color w:val="000000" w:themeColor="text1"/>
        </w:rPr>
      </w:pPr>
    </w:p>
    <w:p w14:paraId="74661E50" w14:textId="77777777" w:rsidR="0087153B" w:rsidRPr="00BC63B1" w:rsidRDefault="0087153B">
      <w:pPr>
        <w:rPr>
          <w:rFonts w:ascii="仿宋" w:eastAsia="仿宋" w:hAnsi="仿宋" w:cs="仿宋" w:hint="eastAsia"/>
          <w:color w:val="000000" w:themeColor="text1"/>
        </w:rPr>
      </w:pPr>
    </w:p>
    <w:p w14:paraId="0CA5DE79" w14:textId="77777777" w:rsidR="0087153B" w:rsidRPr="00BC63B1" w:rsidRDefault="0087153B">
      <w:pPr>
        <w:rPr>
          <w:rFonts w:ascii="仿宋" w:eastAsia="仿宋" w:hAnsi="仿宋" w:cs="仿宋" w:hint="eastAsia"/>
          <w:color w:val="000000" w:themeColor="text1"/>
        </w:rPr>
      </w:pPr>
    </w:p>
    <w:p w14:paraId="525481BA" w14:textId="77777777" w:rsidR="0087153B" w:rsidRPr="00BC63B1" w:rsidRDefault="0087153B">
      <w:pPr>
        <w:rPr>
          <w:rFonts w:ascii="仿宋" w:eastAsia="仿宋" w:hAnsi="仿宋" w:cs="仿宋" w:hint="eastAsia"/>
          <w:color w:val="000000" w:themeColor="text1"/>
        </w:rPr>
      </w:pPr>
    </w:p>
    <w:p w14:paraId="0F019823" w14:textId="77777777" w:rsidR="0087153B" w:rsidRPr="00BC63B1" w:rsidRDefault="0087153B">
      <w:pPr>
        <w:rPr>
          <w:rFonts w:ascii="仿宋" w:eastAsia="仿宋" w:hAnsi="仿宋" w:cs="仿宋" w:hint="eastAsia"/>
          <w:color w:val="000000" w:themeColor="text1"/>
        </w:rPr>
      </w:pPr>
    </w:p>
    <w:p w14:paraId="4B3628D7" w14:textId="77777777" w:rsidR="0087153B" w:rsidRPr="00BC63B1" w:rsidRDefault="00616F36">
      <w:pPr>
        <w:widowControl/>
        <w:jc w:val="left"/>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br w:type="page"/>
      </w:r>
    </w:p>
    <w:p w14:paraId="77C9ADCC" w14:textId="77777777" w:rsidR="0087153B" w:rsidRPr="00BC63B1" w:rsidRDefault="00616F36">
      <w:pPr>
        <w:snapToGrid w:val="0"/>
        <w:spacing w:line="560" w:lineRule="exact"/>
        <w:jc w:val="center"/>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lastRenderedPageBreak/>
        <w:t>法定代表人授权委托书</w:t>
      </w:r>
    </w:p>
    <w:p w14:paraId="0F1D6851" w14:textId="77777777" w:rsidR="0087153B" w:rsidRPr="00BC63B1" w:rsidRDefault="0087153B">
      <w:pPr>
        <w:pStyle w:val="ab"/>
        <w:rPr>
          <w:rFonts w:ascii="仿宋" w:eastAsia="仿宋" w:hAnsi="仿宋" w:cs="仿宋" w:hint="eastAsia"/>
          <w:color w:val="000000" w:themeColor="text1"/>
        </w:rPr>
      </w:pPr>
    </w:p>
    <w:p w14:paraId="7637B2FB" w14:textId="77777777" w:rsidR="0087153B" w:rsidRPr="00BC63B1" w:rsidRDefault="00616F36">
      <w:pPr>
        <w:widowControl/>
        <w:adjustRightInd w:val="0"/>
        <w:spacing w:line="520" w:lineRule="exact"/>
        <w:ind w:firstLineChars="200" w:firstLine="560"/>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本授权书声明：注册于</w:t>
      </w:r>
      <w:r w:rsidRPr="00BC63B1">
        <w:rPr>
          <w:rFonts w:ascii="仿宋" w:eastAsia="仿宋" w:hAnsi="仿宋" w:cs="仿宋" w:hint="eastAsia"/>
          <w:color w:val="000000" w:themeColor="text1"/>
          <w:sz w:val="28"/>
          <w:szCs w:val="28"/>
          <w:u w:val="single"/>
        </w:rPr>
        <w:t xml:space="preserve">   （国家或地区的名称）  </w:t>
      </w:r>
      <w:r w:rsidRPr="00BC63B1">
        <w:rPr>
          <w:rFonts w:ascii="仿宋" w:eastAsia="仿宋" w:hAnsi="仿宋" w:cs="仿宋" w:hint="eastAsia"/>
          <w:color w:val="000000" w:themeColor="text1"/>
          <w:sz w:val="28"/>
          <w:szCs w:val="28"/>
        </w:rPr>
        <w:t>的</w:t>
      </w:r>
      <w:r w:rsidRPr="00BC63B1">
        <w:rPr>
          <w:rFonts w:ascii="仿宋" w:eastAsia="仿宋" w:hAnsi="仿宋" w:cs="仿宋" w:hint="eastAsia"/>
          <w:color w:val="000000" w:themeColor="text1"/>
          <w:sz w:val="28"/>
          <w:szCs w:val="28"/>
          <w:u w:val="single"/>
        </w:rPr>
        <w:t xml:space="preserve">  （公司名称）  </w:t>
      </w:r>
      <w:r w:rsidRPr="00BC63B1">
        <w:rPr>
          <w:rFonts w:ascii="仿宋" w:eastAsia="仿宋" w:hAnsi="仿宋" w:cs="仿宋" w:hint="eastAsia"/>
          <w:color w:val="000000" w:themeColor="text1"/>
          <w:sz w:val="28"/>
          <w:szCs w:val="28"/>
        </w:rPr>
        <w:t>的</w:t>
      </w:r>
      <w:r w:rsidRPr="00BC63B1">
        <w:rPr>
          <w:rFonts w:ascii="仿宋" w:eastAsia="仿宋" w:hAnsi="仿宋" w:cs="仿宋" w:hint="eastAsia"/>
          <w:color w:val="000000" w:themeColor="text1"/>
          <w:sz w:val="28"/>
          <w:szCs w:val="28"/>
          <w:u w:val="single"/>
        </w:rPr>
        <w:t xml:space="preserve"> （姓名、职务）  </w:t>
      </w:r>
      <w:r w:rsidRPr="00BC63B1">
        <w:rPr>
          <w:rFonts w:ascii="仿宋" w:eastAsia="仿宋" w:hAnsi="仿宋" w:cs="仿宋" w:hint="eastAsia"/>
          <w:color w:val="000000" w:themeColor="text1"/>
          <w:sz w:val="28"/>
          <w:szCs w:val="28"/>
        </w:rPr>
        <w:t>，代表本公司授权</w:t>
      </w:r>
      <w:r w:rsidRPr="00BC63B1">
        <w:rPr>
          <w:rFonts w:ascii="仿宋" w:eastAsia="仿宋" w:hAnsi="仿宋" w:cs="仿宋" w:hint="eastAsia"/>
          <w:color w:val="000000" w:themeColor="text1"/>
          <w:sz w:val="28"/>
          <w:szCs w:val="28"/>
          <w:u w:val="single"/>
        </w:rPr>
        <w:t xml:space="preserve">  （被授权人的姓名、职务）</w:t>
      </w:r>
      <w:r w:rsidRPr="00BC63B1">
        <w:rPr>
          <w:rFonts w:ascii="仿宋" w:eastAsia="仿宋" w:hAnsi="仿宋" w:cs="仿宋" w:hint="eastAsia"/>
          <w:color w:val="000000" w:themeColor="text1"/>
          <w:sz w:val="28"/>
          <w:szCs w:val="28"/>
        </w:rPr>
        <w:t>为本公司的合法代理人，参加编号为</w:t>
      </w:r>
      <w:r w:rsidRPr="00BC63B1">
        <w:rPr>
          <w:rFonts w:ascii="仿宋" w:eastAsia="仿宋" w:hAnsi="仿宋" w:cs="仿宋" w:hint="eastAsia"/>
          <w:color w:val="000000" w:themeColor="text1"/>
          <w:spacing w:val="8"/>
          <w:kern w:val="0"/>
          <w:sz w:val="28"/>
          <w:szCs w:val="28"/>
          <w:u w:val="single"/>
        </w:rPr>
        <w:t xml:space="preserve"> TYZB-202663 </w:t>
      </w:r>
      <w:r w:rsidRPr="00BC63B1">
        <w:rPr>
          <w:rFonts w:ascii="仿宋" w:eastAsia="仿宋" w:hAnsi="仿宋" w:cs="仿宋" w:hint="eastAsia"/>
          <w:color w:val="000000" w:themeColor="text1"/>
          <w:sz w:val="28"/>
          <w:szCs w:val="28"/>
        </w:rPr>
        <w:t>号的招标活动，以本公司名义处理一切与之有关的事宜。</w:t>
      </w:r>
    </w:p>
    <w:p w14:paraId="51DA32EE" w14:textId="77777777" w:rsidR="0087153B" w:rsidRPr="00BC63B1" w:rsidRDefault="00616F36">
      <w:pPr>
        <w:spacing w:line="52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如果本公司在此次招标活动中中标，被授权人有权代表本公司签署合同。</w:t>
      </w:r>
    </w:p>
    <w:p w14:paraId="3AE0B618" w14:textId="77777777" w:rsidR="0087153B" w:rsidRPr="00BC63B1" w:rsidRDefault="00616F36">
      <w:pPr>
        <w:spacing w:before="157" w:line="48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本授权书于</w:t>
      </w:r>
      <w:r w:rsidRPr="00BC63B1">
        <w:rPr>
          <w:rFonts w:ascii="仿宋" w:eastAsia="仿宋" w:hAnsi="仿宋" w:cs="仿宋" w:hint="eastAsia"/>
          <w:color w:val="000000" w:themeColor="text1"/>
          <w:kern w:val="0"/>
          <w:sz w:val="28"/>
          <w:szCs w:val="28"/>
          <w:u w:val="single"/>
        </w:rPr>
        <w:t xml:space="preserve">      </w:t>
      </w:r>
      <w:r w:rsidRPr="00BC63B1">
        <w:rPr>
          <w:rFonts w:ascii="仿宋" w:eastAsia="仿宋" w:hAnsi="仿宋" w:cs="仿宋" w:hint="eastAsia"/>
          <w:color w:val="000000" w:themeColor="text1"/>
          <w:kern w:val="0"/>
          <w:sz w:val="28"/>
          <w:szCs w:val="28"/>
        </w:rPr>
        <w:t>年</w:t>
      </w:r>
      <w:r w:rsidRPr="00BC63B1">
        <w:rPr>
          <w:rFonts w:ascii="仿宋" w:eastAsia="仿宋" w:hAnsi="仿宋" w:cs="仿宋" w:hint="eastAsia"/>
          <w:color w:val="000000" w:themeColor="text1"/>
          <w:kern w:val="0"/>
          <w:sz w:val="28"/>
          <w:szCs w:val="28"/>
          <w:u w:val="single"/>
        </w:rPr>
        <w:t xml:space="preserve">    </w:t>
      </w:r>
      <w:r w:rsidRPr="00BC63B1">
        <w:rPr>
          <w:rFonts w:ascii="仿宋" w:eastAsia="仿宋" w:hAnsi="仿宋" w:cs="仿宋" w:hint="eastAsia"/>
          <w:color w:val="000000" w:themeColor="text1"/>
          <w:kern w:val="0"/>
          <w:sz w:val="28"/>
          <w:szCs w:val="28"/>
        </w:rPr>
        <w:t>月</w:t>
      </w:r>
      <w:r w:rsidRPr="00BC63B1">
        <w:rPr>
          <w:rFonts w:ascii="仿宋" w:eastAsia="仿宋" w:hAnsi="仿宋" w:cs="仿宋" w:hint="eastAsia"/>
          <w:color w:val="000000" w:themeColor="text1"/>
          <w:kern w:val="0"/>
          <w:sz w:val="28"/>
          <w:szCs w:val="28"/>
          <w:u w:val="single"/>
        </w:rPr>
        <w:t xml:space="preserve">    </w:t>
      </w:r>
      <w:r w:rsidRPr="00BC63B1">
        <w:rPr>
          <w:rFonts w:ascii="仿宋" w:eastAsia="仿宋" w:hAnsi="仿宋" w:cs="仿宋" w:hint="eastAsia"/>
          <w:color w:val="000000" w:themeColor="text1"/>
          <w:kern w:val="0"/>
          <w:sz w:val="28"/>
          <w:szCs w:val="28"/>
        </w:rPr>
        <w:t>日法定代表人签字或盖章并由单位盖章生效，特此声明。</w:t>
      </w:r>
    </w:p>
    <w:p w14:paraId="59B68432" w14:textId="77777777" w:rsidR="0087153B" w:rsidRPr="00BC63B1" w:rsidRDefault="00616F36">
      <w:pPr>
        <w:spacing w:before="157" w:line="48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被授权人无转委托权。</w:t>
      </w:r>
    </w:p>
    <w:p w14:paraId="49FA44F6" w14:textId="77777777" w:rsidR="0087153B" w:rsidRPr="00BC63B1" w:rsidRDefault="00616F36">
      <w:pPr>
        <w:spacing w:before="157" w:line="480" w:lineRule="exact"/>
        <w:ind w:firstLineChars="200" w:firstLine="560"/>
        <w:jc w:val="left"/>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法定代表人签字或盖章：</w:t>
      </w:r>
    </w:p>
    <w:p w14:paraId="21346032" w14:textId="77777777" w:rsidR="0087153B" w:rsidRPr="00BC63B1" w:rsidRDefault="00616F36">
      <w:pPr>
        <w:spacing w:before="157" w:line="480" w:lineRule="exact"/>
        <w:ind w:firstLineChars="200" w:firstLine="560"/>
        <w:jc w:val="left"/>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投标人（公 章）:</w:t>
      </w:r>
    </w:p>
    <w:p w14:paraId="715B14EF" w14:textId="77777777" w:rsidR="0087153B" w:rsidRPr="00BC63B1" w:rsidRDefault="0087153B">
      <w:pPr>
        <w:rPr>
          <w:rFonts w:ascii="仿宋" w:eastAsia="仿宋" w:hAnsi="仿宋" w:cs="仿宋" w:hint="eastAsia"/>
          <w:color w:val="000000" w:themeColor="text1"/>
          <w:sz w:val="28"/>
          <w:szCs w:val="28"/>
        </w:rPr>
      </w:pPr>
    </w:p>
    <w:tbl>
      <w:tblPr>
        <w:tblpPr w:leftFromText="180" w:rightFromText="180" w:vertAnchor="text" w:horzAnchor="margin" w:tblpXSpec="center" w:tblpY="-93"/>
        <w:tblOverlap w:val="never"/>
        <w:tblW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6149"/>
      </w:tblGrid>
      <w:tr w:rsidR="00C959DB" w:rsidRPr="00BC63B1" w14:paraId="63D1ADFA" w14:textId="77777777">
        <w:trPr>
          <w:trHeight w:val="3934"/>
        </w:trPr>
        <w:tc>
          <w:tcPr>
            <w:tcW w:w="6149" w:type="dxa"/>
            <w:vAlign w:val="center"/>
          </w:tcPr>
          <w:p w14:paraId="4E3F0C8F" w14:textId="77777777" w:rsidR="0087153B" w:rsidRPr="00BC63B1" w:rsidRDefault="00616F36">
            <w:pPr>
              <w:widowControl/>
              <w:spacing w:beforeAutospacing="1" w:afterAutospacing="1" w:line="360" w:lineRule="auto"/>
              <w:jc w:val="center"/>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sz w:val="28"/>
                <w:szCs w:val="28"/>
              </w:rPr>
              <w:t>（被授权人有效的身份证扫描件）</w:t>
            </w:r>
          </w:p>
        </w:tc>
      </w:tr>
    </w:tbl>
    <w:p w14:paraId="7E0C3C76" w14:textId="77777777" w:rsidR="0087153B" w:rsidRPr="00BC63B1" w:rsidRDefault="0087153B">
      <w:pPr>
        <w:rPr>
          <w:rFonts w:ascii="仿宋" w:eastAsia="仿宋" w:hAnsi="仿宋" w:cs="仿宋" w:hint="eastAsia"/>
          <w:color w:val="000000" w:themeColor="text1"/>
        </w:rPr>
      </w:pPr>
    </w:p>
    <w:p w14:paraId="3678899B" w14:textId="77777777" w:rsidR="0087153B" w:rsidRPr="00BC63B1" w:rsidRDefault="0087153B">
      <w:pPr>
        <w:rPr>
          <w:rFonts w:ascii="仿宋" w:eastAsia="仿宋" w:hAnsi="仿宋" w:cs="仿宋" w:hint="eastAsia"/>
          <w:color w:val="000000" w:themeColor="text1"/>
        </w:rPr>
      </w:pPr>
    </w:p>
    <w:p w14:paraId="4943DA32" w14:textId="77777777" w:rsidR="0087153B" w:rsidRPr="00BC63B1" w:rsidRDefault="0087153B">
      <w:pPr>
        <w:rPr>
          <w:rFonts w:ascii="仿宋" w:eastAsia="仿宋" w:hAnsi="仿宋" w:cs="仿宋" w:hint="eastAsia"/>
          <w:color w:val="000000" w:themeColor="text1"/>
        </w:rPr>
      </w:pPr>
    </w:p>
    <w:p w14:paraId="4B1696AA" w14:textId="77777777" w:rsidR="0087153B" w:rsidRPr="00BC63B1" w:rsidRDefault="0087153B">
      <w:pPr>
        <w:rPr>
          <w:rFonts w:ascii="仿宋" w:eastAsia="仿宋" w:hAnsi="仿宋" w:cs="仿宋" w:hint="eastAsia"/>
          <w:color w:val="000000" w:themeColor="text1"/>
        </w:rPr>
      </w:pPr>
    </w:p>
    <w:p w14:paraId="3C9EE42E" w14:textId="77777777" w:rsidR="0087153B" w:rsidRPr="00BC63B1" w:rsidRDefault="0087153B">
      <w:pPr>
        <w:rPr>
          <w:rFonts w:ascii="仿宋" w:eastAsia="仿宋" w:hAnsi="仿宋" w:cs="仿宋" w:hint="eastAsia"/>
          <w:color w:val="000000" w:themeColor="text1"/>
        </w:rPr>
      </w:pPr>
    </w:p>
    <w:p w14:paraId="36A48C2F" w14:textId="77777777" w:rsidR="0087153B" w:rsidRPr="00BC63B1" w:rsidRDefault="0087153B">
      <w:pPr>
        <w:rPr>
          <w:rFonts w:ascii="仿宋" w:eastAsia="仿宋" w:hAnsi="仿宋" w:cs="仿宋" w:hint="eastAsia"/>
          <w:color w:val="000000" w:themeColor="text1"/>
        </w:rPr>
      </w:pPr>
    </w:p>
    <w:p w14:paraId="61A2A7E3" w14:textId="77777777" w:rsidR="0087153B" w:rsidRPr="00BC63B1" w:rsidRDefault="0087153B">
      <w:pPr>
        <w:rPr>
          <w:rFonts w:ascii="仿宋" w:eastAsia="仿宋" w:hAnsi="仿宋" w:cs="仿宋" w:hint="eastAsia"/>
          <w:color w:val="000000" w:themeColor="text1"/>
        </w:rPr>
      </w:pPr>
    </w:p>
    <w:p w14:paraId="380F8DE0" w14:textId="77777777" w:rsidR="0087153B" w:rsidRPr="00BC63B1" w:rsidRDefault="0087153B">
      <w:pPr>
        <w:rPr>
          <w:rFonts w:ascii="仿宋" w:eastAsia="仿宋" w:hAnsi="仿宋" w:cs="仿宋" w:hint="eastAsia"/>
          <w:color w:val="000000" w:themeColor="text1"/>
        </w:rPr>
      </w:pPr>
    </w:p>
    <w:p w14:paraId="47C29F1E" w14:textId="77777777" w:rsidR="0087153B" w:rsidRPr="00BC63B1" w:rsidRDefault="0087153B">
      <w:pPr>
        <w:pStyle w:val="ab"/>
        <w:rPr>
          <w:rFonts w:ascii="仿宋" w:eastAsia="仿宋" w:hAnsi="仿宋" w:cs="仿宋" w:hint="eastAsia"/>
          <w:color w:val="000000" w:themeColor="text1"/>
        </w:rPr>
      </w:pPr>
    </w:p>
    <w:p w14:paraId="105F2C73" w14:textId="77777777" w:rsidR="0087153B" w:rsidRPr="00BC63B1" w:rsidRDefault="0087153B">
      <w:pPr>
        <w:rPr>
          <w:rFonts w:ascii="仿宋" w:eastAsia="仿宋" w:hAnsi="仿宋" w:cs="仿宋" w:hint="eastAsia"/>
          <w:color w:val="000000" w:themeColor="text1"/>
        </w:rPr>
      </w:pPr>
    </w:p>
    <w:p w14:paraId="2E38F67E" w14:textId="77777777" w:rsidR="0087153B" w:rsidRPr="00BC63B1" w:rsidRDefault="0087153B">
      <w:pPr>
        <w:pStyle w:val="ab"/>
        <w:rPr>
          <w:rFonts w:ascii="仿宋" w:eastAsia="仿宋" w:hAnsi="仿宋" w:cs="仿宋" w:hint="eastAsia"/>
          <w:color w:val="000000" w:themeColor="text1"/>
        </w:rPr>
      </w:pPr>
    </w:p>
    <w:p w14:paraId="5A551AE3" w14:textId="77777777" w:rsidR="0087153B" w:rsidRPr="00BC63B1" w:rsidRDefault="0087153B">
      <w:pPr>
        <w:pStyle w:val="ac"/>
        <w:ind w:left="5250"/>
        <w:rPr>
          <w:rFonts w:ascii="仿宋" w:eastAsia="仿宋" w:hAnsi="仿宋" w:cs="仿宋" w:hint="eastAsia"/>
          <w:color w:val="000000" w:themeColor="text1"/>
        </w:rPr>
      </w:pPr>
    </w:p>
    <w:p w14:paraId="0DF54B83" w14:textId="77777777" w:rsidR="0087153B" w:rsidRPr="00BC63B1" w:rsidRDefault="0087153B">
      <w:pPr>
        <w:rPr>
          <w:rFonts w:ascii="仿宋" w:eastAsia="仿宋" w:hAnsi="仿宋" w:cs="仿宋" w:hint="eastAsia"/>
          <w:color w:val="000000" w:themeColor="text1"/>
        </w:rPr>
      </w:pPr>
    </w:p>
    <w:p w14:paraId="165E9A4A" w14:textId="77777777" w:rsidR="0087153B" w:rsidRPr="00BC63B1" w:rsidRDefault="00616F36">
      <w:pPr>
        <w:snapToGrid w:val="0"/>
        <w:spacing w:line="560" w:lineRule="exact"/>
        <w:ind w:firstLineChars="201" w:firstLine="563"/>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注：若由法定代表人亲自签署投标文件并参与相关活动，则无需提供授权委托书；若为授权委托代理人，则需提供授权委托书。</w:t>
      </w:r>
    </w:p>
    <w:p w14:paraId="4651B71D" w14:textId="77777777" w:rsidR="0087153B" w:rsidRPr="00BC63B1" w:rsidRDefault="00616F36">
      <w:pPr>
        <w:pStyle w:val="ab"/>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rPr>
        <w:br w:type="page"/>
      </w:r>
    </w:p>
    <w:p w14:paraId="47EAB025" w14:textId="77777777" w:rsidR="0087153B" w:rsidRPr="00BC63B1" w:rsidRDefault="00616F36">
      <w:pPr>
        <w:snapToGrid w:val="0"/>
        <w:spacing w:line="560" w:lineRule="exact"/>
        <w:jc w:val="center"/>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lastRenderedPageBreak/>
        <w:t>投标人信用承诺书</w:t>
      </w:r>
    </w:p>
    <w:p w14:paraId="117468C4"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为营造公平竞争、规范有序的市场环境，树立诚信守法经营形象。本单位郑重承诺：</w:t>
      </w:r>
    </w:p>
    <w:p w14:paraId="39E3DB34"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一、我方在此声明，本次招标投标活动中申报的所有资料都是真实、准确完整的，如发现提供虚假资料，或与事实不符而导致投标无效，甚至造成任何法律和经济责任，完全由我方负责。</w:t>
      </w:r>
    </w:p>
    <w:p w14:paraId="755D35F9"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二、我方在本次投标活动中绝无资质挂靠、串标、围标情形，若经贵方查出，立即取消我方投标资格并承担相应的法律责任。</w:t>
      </w:r>
    </w:p>
    <w:p w14:paraId="13EC9ABB"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三、我方在以往的招标投标活动中，无重大违法、违规的不良记录；或虽有不良记录，但已超过处理期限。</w:t>
      </w:r>
    </w:p>
    <w:p w14:paraId="76F8A26A"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四、我单位、法定代表人、委托代理人</w:t>
      </w:r>
      <w:proofErr w:type="gramStart"/>
      <w:r w:rsidRPr="00BC63B1">
        <w:rPr>
          <w:rFonts w:ascii="仿宋" w:eastAsia="仿宋" w:hAnsi="仿宋" w:cs="仿宋" w:hint="eastAsia"/>
          <w:color w:val="000000" w:themeColor="text1"/>
          <w:kern w:val="0"/>
          <w:sz w:val="28"/>
          <w:szCs w:val="28"/>
        </w:rPr>
        <w:t>承诺近</w:t>
      </w:r>
      <w:proofErr w:type="gramEnd"/>
      <w:r w:rsidRPr="00BC63B1">
        <w:rPr>
          <w:rFonts w:ascii="仿宋" w:eastAsia="仿宋" w:hAnsi="仿宋" w:cs="仿宋" w:hint="eastAsia"/>
          <w:color w:val="000000" w:themeColor="text1"/>
          <w:kern w:val="0"/>
          <w:sz w:val="28"/>
          <w:szCs w:val="28"/>
        </w:rPr>
        <w:t>三年无行贿犯罪记录。如有不实，愿意承担一切后果。</w:t>
      </w:r>
    </w:p>
    <w:p w14:paraId="3B7BBC56"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五、我方一旦中标，将按规定及时与招标人签订合同，严格按照投标文件中所承诺的报价等内容组织实施。</w:t>
      </w:r>
    </w:p>
    <w:p w14:paraId="14F50497"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六、自觉接受社会各界的监督，依法接受有关行政机关的事中事后监管和执法检查，并如实提供有关情况和材料。</w:t>
      </w:r>
    </w:p>
    <w:p w14:paraId="16BDC410"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七、严格遵守国家法律、法规、规章和相关政策规定，积极参与社会信用体系建设，</w:t>
      </w:r>
      <w:proofErr w:type="gramStart"/>
      <w:r w:rsidRPr="00BC63B1">
        <w:rPr>
          <w:rFonts w:ascii="仿宋" w:eastAsia="仿宋" w:hAnsi="仿宋" w:cs="仿宋" w:hint="eastAsia"/>
          <w:color w:val="000000" w:themeColor="text1"/>
          <w:kern w:val="0"/>
          <w:sz w:val="28"/>
          <w:szCs w:val="28"/>
        </w:rPr>
        <w:t>倡</w:t>
      </w:r>
      <w:proofErr w:type="gramEnd"/>
      <w:r w:rsidRPr="00BC63B1">
        <w:rPr>
          <w:rFonts w:ascii="仿宋" w:eastAsia="仿宋" w:hAnsi="仿宋" w:cs="仿宋" w:hint="eastAsia"/>
          <w:color w:val="000000" w:themeColor="text1"/>
          <w:kern w:val="0"/>
          <w:sz w:val="28"/>
          <w:szCs w:val="28"/>
        </w:rPr>
        <w:t>树以信笃行，以诚兴业的传统美德，争当信用市民，争创信用企业。</w:t>
      </w:r>
    </w:p>
    <w:p w14:paraId="09175DED"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八、本《信用承诺书》同意向社会公开。</w:t>
      </w:r>
    </w:p>
    <w:p w14:paraId="607B04D8" w14:textId="77777777" w:rsidR="0087153B" w:rsidRPr="00BC63B1" w:rsidRDefault="0087153B">
      <w:pPr>
        <w:spacing w:line="560" w:lineRule="exact"/>
        <w:ind w:firstLineChars="200" w:firstLine="560"/>
        <w:rPr>
          <w:rFonts w:ascii="仿宋" w:eastAsia="仿宋" w:hAnsi="仿宋" w:cs="仿宋" w:hint="eastAsia"/>
          <w:color w:val="000000" w:themeColor="text1"/>
          <w:kern w:val="0"/>
          <w:sz w:val="28"/>
          <w:szCs w:val="28"/>
        </w:rPr>
      </w:pPr>
    </w:p>
    <w:p w14:paraId="6A75B1B3"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 xml:space="preserve"> 承诺单位：                          （盖章）</w:t>
      </w:r>
    </w:p>
    <w:p w14:paraId="402F1B0F"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 xml:space="preserve">                                     年    月    日</w:t>
      </w:r>
    </w:p>
    <w:p w14:paraId="6A2DF207" w14:textId="77777777" w:rsidR="0087153B" w:rsidRPr="00BC63B1" w:rsidRDefault="00616F36">
      <w:pPr>
        <w:snapToGrid w:val="0"/>
        <w:spacing w:line="360" w:lineRule="auto"/>
        <w:jc w:val="left"/>
        <w:rPr>
          <w:rFonts w:ascii="仿宋" w:eastAsia="仿宋" w:hAnsi="仿宋" w:cs="仿宋" w:hint="eastAsia"/>
          <w:color w:val="000000" w:themeColor="text1"/>
          <w:kern w:val="0"/>
          <w:sz w:val="24"/>
        </w:rPr>
      </w:pPr>
      <w:r w:rsidRPr="00BC63B1">
        <w:rPr>
          <w:rFonts w:ascii="仿宋" w:eastAsia="仿宋" w:hAnsi="仿宋" w:cs="仿宋" w:hint="eastAsia"/>
          <w:color w:val="000000" w:themeColor="text1"/>
        </w:rPr>
        <w:br w:type="page"/>
      </w:r>
    </w:p>
    <w:p w14:paraId="7FAADFBD" w14:textId="77777777" w:rsidR="0087153B" w:rsidRPr="00BC63B1" w:rsidRDefault="00616F36">
      <w:pPr>
        <w:widowControl/>
        <w:jc w:val="center"/>
        <w:rPr>
          <w:rFonts w:ascii="仿宋" w:eastAsia="仿宋" w:hAnsi="仿宋" w:cs="仿宋" w:hint="eastAsia"/>
          <w:color w:val="000000" w:themeColor="text1"/>
          <w:sz w:val="30"/>
          <w:szCs w:val="30"/>
        </w:rPr>
      </w:pPr>
      <w:bookmarkStart w:id="135" w:name="_Hlk237454832"/>
      <w:r w:rsidRPr="00BC63B1">
        <w:rPr>
          <w:rFonts w:ascii="仿宋" w:eastAsia="仿宋" w:hAnsi="仿宋" w:cs="仿宋" w:hint="eastAsia"/>
          <w:color w:val="000000" w:themeColor="text1"/>
          <w:sz w:val="30"/>
          <w:szCs w:val="30"/>
        </w:rPr>
        <w:lastRenderedPageBreak/>
        <w:t>投标人承诺书</w:t>
      </w:r>
    </w:p>
    <w:p w14:paraId="595656C3" w14:textId="77777777" w:rsidR="0087153B" w:rsidRPr="00BC63B1" w:rsidRDefault="0087153B">
      <w:pPr>
        <w:widowControl/>
        <w:rPr>
          <w:rFonts w:ascii="仿宋" w:eastAsia="仿宋" w:hAnsi="仿宋" w:cs="仿宋" w:hint="eastAsia"/>
          <w:color w:val="000000" w:themeColor="text1"/>
          <w:kern w:val="0"/>
          <w:sz w:val="28"/>
          <w:szCs w:val="28"/>
        </w:rPr>
      </w:pPr>
    </w:p>
    <w:p w14:paraId="604B4F7A" w14:textId="77777777" w:rsidR="0087153B" w:rsidRPr="00BC63B1" w:rsidRDefault="00616F36">
      <w:pPr>
        <w:widowControl/>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本单位若中标，郑重承诺：</w:t>
      </w:r>
    </w:p>
    <w:p w14:paraId="4434F6F4" w14:textId="77777777" w:rsidR="0087153B" w:rsidRPr="00BC63B1" w:rsidRDefault="00616F36">
      <w:pPr>
        <w:widowControl/>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 xml:space="preserve">    1.严格遵照《国内水路运输管理规定》及国家、省市水路航运、水上吊装、港口作业现行全部法律法规、行业标准、招标文件全部要求开展本项目所有作业，保质、保量、按期完成全部运输及吊装转运工作，全程落实安全生产主体责任；</w:t>
      </w:r>
    </w:p>
    <w:p w14:paraId="3EF2BD3E" w14:textId="77777777" w:rsidR="0087153B" w:rsidRPr="00BC63B1" w:rsidRDefault="00616F36">
      <w:pPr>
        <w:widowControl/>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2.吊装转运作业前向招标人提供全套有效资质（包括但不限于）：</w:t>
      </w:r>
      <w:r w:rsidRPr="00BC63B1">
        <w:rPr>
          <w:rFonts w:ascii="仿宋" w:eastAsia="仿宋" w:hAnsi="仿宋" w:cs="仿宋" w:hint="eastAsia"/>
          <w:color w:val="000000" w:themeColor="text1"/>
          <w:spacing w:val="8"/>
          <w:kern w:val="0"/>
          <w:sz w:val="28"/>
          <w:szCs w:val="28"/>
        </w:rPr>
        <w:t>水路运输经营许可证、船舶营业运输证书、船舶检验证书、船舶国籍证书、船舶最低安全配员证书、船舶所有权登记证书、适航证书、防止生活污水污染证书、防止油污证书，船舶吨位证书、港口作业资质证书、船舶吊装作业资质证书等</w:t>
      </w:r>
      <w:r w:rsidRPr="00BC63B1">
        <w:rPr>
          <w:rFonts w:ascii="仿宋" w:eastAsia="仿宋" w:hAnsi="仿宋" w:cs="仿宋" w:hint="eastAsia"/>
          <w:color w:val="000000" w:themeColor="text1"/>
          <w:kern w:val="0"/>
          <w:sz w:val="28"/>
          <w:szCs w:val="28"/>
        </w:rPr>
        <w:t>；</w:t>
      </w:r>
    </w:p>
    <w:p w14:paraId="0152BBC2" w14:textId="77777777" w:rsidR="0087153B" w:rsidRPr="00BC63B1" w:rsidRDefault="00616F36">
      <w:pPr>
        <w:widowControl/>
        <w:ind w:firstLine="57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3.所有船员、吊装作业人员持证上岗，持有船员适任证、对应岗位从业资格证，无水上作业违法违规记录；</w:t>
      </w:r>
    </w:p>
    <w:p w14:paraId="5DF9B8D9" w14:textId="77777777" w:rsidR="0087153B" w:rsidRPr="00BC63B1" w:rsidRDefault="00616F36">
      <w:pPr>
        <w:widowControl/>
        <w:ind w:firstLine="57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4.若使用租赁船舶的，中标后立即提交真实有效的船舶租赁协议。</w:t>
      </w:r>
    </w:p>
    <w:p w14:paraId="50353F97" w14:textId="77777777" w:rsidR="0087153B" w:rsidRPr="00BC63B1" w:rsidRDefault="00616F36">
      <w:pPr>
        <w:widowControl/>
        <w:ind w:firstLine="57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我单位保证所有资质文件真实有效，若存在造假、缺证、无证作业等违约情形，自愿接受招标人全部处罚，并承担全部损失。</w:t>
      </w:r>
    </w:p>
    <w:bookmarkEnd w:id="135"/>
    <w:p w14:paraId="25D5523B" w14:textId="77777777" w:rsidR="0087153B" w:rsidRPr="00BC63B1" w:rsidRDefault="0087153B">
      <w:pPr>
        <w:widowControl/>
        <w:ind w:firstLine="570"/>
        <w:rPr>
          <w:rFonts w:ascii="仿宋" w:eastAsia="仿宋" w:hAnsi="仿宋" w:cs="仿宋" w:hint="eastAsia"/>
          <w:color w:val="000000" w:themeColor="text1"/>
          <w:kern w:val="0"/>
          <w:sz w:val="28"/>
          <w:szCs w:val="28"/>
        </w:rPr>
      </w:pPr>
    </w:p>
    <w:p w14:paraId="03C07B20"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承诺单位：                          （盖章）</w:t>
      </w:r>
    </w:p>
    <w:p w14:paraId="0A403E5D" w14:textId="77777777" w:rsidR="0087153B" w:rsidRPr="00BC63B1" w:rsidRDefault="00616F36">
      <w:pPr>
        <w:spacing w:line="56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 xml:space="preserve">                                     年    月    日</w:t>
      </w:r>
    </w:p>
    <w:p w14:paraId="5DA5310D" w14:textId="77777777" w:rsidR="0087153B" w:rsidRPr="00BC63B1" w:rsidRDefault="00616F36">
      <w:pPr>
        <w:snapToGrid w:val="0"/>
        <w:spacing w:line="360" w:lineRule="auto"/>
        <w:jc w:val="left"/>
        <w:rPr>
          <w:rFonts w:ascii="仿宋" w:eastAsia="仿宋" w:hAnsi="仿宋" w:cs="仿宋" w:hint="eastAsia"/>
          <w:color w:val="000000" w:themeColor="text1"/>
          <w:kern w:val="0"/>
          <w:sz w:val="24"/>
        </w:rPr>
      </w:pPr>
      <w:r w:rsidRPr="00BC63B1">
        <w:rPr>
          <w:rFonts w:ascii="仿宋" w:eastAsia="仿宋" w:hAnsi="仿宋" w:cs="仿宋" w:hint="eastAsia"/>
          <w:color w:val="000000" w:themeColor="text1"/>
        </w:rPr>
        <w:br w:type="page"/>
      </w:r>
    </w:p>
    <w:p w14:paraId="2557B390" w14:textId="77777777" w:rsidR="0087153B" w:rsidRPr="00BC63B1" w:rsidRDefault="00616F36">
      <w:pPr>
        <w:snapToGrid w:val="0"/>
        <w:spacing w:line="560" w:lineRule="exact"/>
        <w:jc w:val="center"/>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lastRenderedPageBreak/>
        <w:t>投标人参与投标的声明函</w:t>
      </w:r>
    </w:p>
    <w:p w14:paraId="30906E1C" w14:textId="77777777" w:rsidR="0087153B" w:rsidRPr="00BC63B1" w:rsidRDefault="00616F36">
      <w:pPr>
        <w:spacing w:line="520" w:lineRule="exact"/>
        <w:ind w:firstLineChars="200" w:firstLine="560"/>
        <w:rPr>
          <w:rFonts w:ascii="仿宋" w:eastAsia="仿宋" w:hAnsi="仿宋" w:cs="仿宋" w:hint="eastAsia"/>
          <w:color w:val="000000" w:themeColor="text1"/>
          <w:kern w:val="0"/>
          <w:sz w:val="28"/>
          <w:szCs w:val="28"/>
        </w:rPr>
      </w:pPr>
      <w:r w:rsidRPr="00BC63B1">
        <w:rPr>
          <w:rFonts w:ascii="仿宋" w:eastAsia="仿宋" w:hAnsi="仿宋" w:cs="仿宋" w:hint="eastAsia"/>
          <w:color w:val="000000" w:themeColor="text1"/>
          <w:kern w:val="0"/>
          <w:sz w:val="28"/>
          <w:szCs w:val="28"/>
        </w:rPr>
        <w:t>本单位郑重承诺如下：</w:t>
      </w:r>
    </w:p>
    <w:p w14:paraId="2FDCF6FF" w14:textId="77777777" w:rsidR="0087153B" w:rsidRPr="00BC63B1" w:rsidRDefault="00616F36">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 xml:space="preserve">（1）具有独立承担民事责任的能力； </w:t>
      </w:r>
    </w:p>
    <w:p w14:paraId="4AFC71C6" w14:textId="77777777" w:rsidR="0087153B" w:rsidRPr="00BC63B1" w:rsidRDefault="00616F36">
      <w:pPr>
        <w:widowControl/>
        <w:ind w:firstLineChars="200" w:firstLine="592"/>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（2）投标人有效的水路运输经营许可证； 船舶应具有有效的船舶营业运输证、船舶检验证书、船舶国籍证书、船舶最低安全配员证书、船舶所有权登记证书、适航证书、防止生活污水污染证书、防止油污证书，船舶吨位证书；</w:t>
      </w:r>
      <w:r w:rsidRPr="00BC63B1">
        <w:rPr>
          <w:rFonts w:ascii="仿宋" w:eastAsia="仿宋" w:hAnsi="仿宋" w:cs="仿宋" w:hint="eastAsia"/>
          <w:color w:val="000000" w:themeColor="text1"/>
          <w:kern w:val="0"/>
          <w:sz w:val="28"/>
          <w:szCs w:val="28"/>
        </w:rPr>
        <w:t>若为租赁船舶还需提供所租船舶的船舶租赁合作意向书（或租赁协议或租赁合同）。若投标人提供船舶租赁合作意向书，承诺中标后提供合法有效的船舶租赁协议或租赁合同</w:t>
      </w:r>
      <w:r w:rsidRPr="00BC63B1">
        <w:rPr>
          <w:rFonts w:ascii="仿宋" w:eastAsia="仿宋" w:hAnsi="仿宋" w:cs="仿宋" w:hint="eastAsia"/>
          <w:color w:val="000000" w:themeColor="text1"/>
          <w:spacing w:val="8"/>
          <w:kern w:val="0"/>
          <w:sz w:val="28"/>
          <w:szCs w:val="28"/>
        </w:rPr>
        <w:t>；</w:t>
      </w:r>
    </w:p>
    <w:p w14:paraId="51A58A4D" w14:textId="77777777" w:rsidR="0087153B" w:rsidRPr="00BC63B1" w:rsidRDefault="00616F36">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（3）参加本次招标活动前三年内，在经营活动中没有重大违法记录；</w:t>
      </w:r>
    </w:p>
    <w:p w14:paraId="56B78FDA" w14:textId="77777777" w:rsidR="0087153B" w:rsidRPr="00BC63B1" w:rsidRDefault="00616F36">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（4）我单位、法定代表人、委托代理人未被最高法院列入失信被执行人；</w:t>
      </w:r>
    </w:p>
    <w:p w14:paraId="5B167CE7" w14:textId="77777777" w:rsidR="0087153B" w:rsidRPr="00BC63B1" w:rsidRDefault="00616F36">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（5）我单位近一年在"信用中国"或"信用中国（山东）"无严重失信记录；</w:t>
      </w:r>
    </w:p>
    <w:p w14:paraId="08C29A8A" w14:textId="77777777" w:rsidR="0087153B" w:rsidRPr="00BC63B1" w:rsidRDefault="00616F36">
      <w:pPr>
        <w:widowControl/>
        <w:adjustRightInd w:val="0"/>
        <w:spacing w:line="520" w:lineRule="exact"/>
        <w:ind w:firstLineChars="200" w:firstLine="592"/>
        <w:jc w:val="left"/>
        <w:rPr>
          <w:rFonts w:ascii="仿宋" w:eastAsia="仿宋" w:hAnsi="仿宋" w:cs="仿宋" w:hint="eastAsia"/>
          <w:color w:val="000000" w:themeColor="text1"/>
          <w:spacing w:val="8"/>
          <w:kern w:val="0"/>
          <w:sz w:val="28"/>
          <w:szCs w:val="28"/>
        </w:rPr>
      </w:pPr>
      <w:r w:rsidRPr="00BC63B1">
        <w:rPr>
          <w:rFonts w:ascii="仿宋" w:eastAsia="仿宋" w:hAnsi="仿宋" w:cs="仿宋" w:hint="eastAsia"/>
          <w:color w:val="000000" w:themeColor="text1"/>
          <w:spacing w:val="8"/>
          <w:kern w:val="0"/>
          <w:sz w:val="28"/>
          <w:szCs w:val="28"/>
        </w:rPr>
        <w:t>（6）我单位、法定代表人、委托代理人近三年无行贿犯罪记录；</w:t>
      </w:r>
    </w:p>
    <w:p w14:paraId="2CAF53D6" w14:textId="77777777" w:rsidR="0087153B" w:rsidRPr="00BC63B1" w:rsidRDefault="0087153B">
      <w:pPr>
        <w:pStyle w:val="ab"/>
        <w:rPr>
          <w:rFonts w:ascii="仿宋" w:eastAsia="仿宋" w:hAnsi="仿宋" w:cs="仿宋" w:hint="eastAsia"/>
          <w:color w:val="000000" w:themeColor="text1"/>
        </w:rPr>
      </w:pPr>
    </w:p>
    <w:p w14:paraId="5D2FF8F4" w14:textId="77777777" w:rsidR="0087153B" w:rsidRPr="00BC63B1" w:rsidRDefault="00616F36">
      <w:pPr>
        <w:widowControl/>
        <w:wordWrap w:val="0"/>
        <w:adjustRightInd w:val="0"/>
        <w:spacing w:line="520" w:lineRule="exact"/>
        <w:ind w:firstLineChars="200" w:firstLine="560"/>
        <w:jc w:val="left"/>
        <w:rPr>
          <w:rFonts w:ascii="仿宋" w:eastAsia="仿宋" w:hAnsi="仿宋" w:cs="仿宋" w:hint="eastAsia"/>
          <w:color w:val="000000" w:themeColor="text1"/>
          <w:sz w:val="28"/>
          <w:szCs w:val="28"/>
        </w:rPr>
      </w:pPr>
      <w:bookmarkStart w:id="136" w:name="_Hlk219973302"/>
      <w:r w:rsidRPr="00BC63B1">
        <w:rPr>
          <w:rFonts w:ascii="仿宋" w:eastAsia="仿宋" w:hAnsi="仿宋" w:cs="仿宋" w:hint="eastAsia"/>
          <w:color w:val="000000" w:themeColor="text1"/>
          <w:kern w:val="0"/>
          <w:sz w:val="28"/>
          <w:szCs w:val="28"/>
        </w:rPr>
        <w:t>我单位承诺非联合体投标。若我单位提供虚假承诺，我单位同意所提交的投标文件作无效处理，并愿意接受通报，按照有关法律法规规定接受处罚，由此造成的一切经济责任和法律责任由我单位自行承担。</w:t>
      </w:r>
      <w:bookmarkStart w:id="137" w:name="_Hlk72505594"/>
    </w:p>
    <w:bookmarkEnd w:id="136"/>
    <w:p w14:paraId="146E9C08"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7264AE41" w14:textId="77777777" w:rsidR="0087153B" w:rsidRPr="00BC63B1" w:rsidRDefault="00616F36">
      <w:pPr>
        <w:snapToGrid w:val="0"/>
        <w:spacing w:line="560" w:lineRule="exact"/>
        <w:ind w:firstLineChars="201" w:firstLine="563"/>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 xml:space="preserve">      投标人（盖章）</w:t>
      </w:r>
      <w:bookmarkEnd w:id="137"/>
      <w:r w:rsidRPr="00BC63B1">
        <w:rPr>
          <w:rFonts w:ascii="仿宋" w:eastAsia="仿宋" w:hAnsi="仿宋" w:cs="仿宋" w:hint="eastAsia"/>
          <w:color w:val="000000" w:themeColor="text1"/>
          <w:sz w:val="28"/>
          <w:szCs w:val="28"/>
        </w:rPr>
        <w:t>：</w:t>
      </w:r>
    </w:p>
    <w:p w14:paraId="1B7DDB2B" w14:textId="77777777" w:rsidR="0087153B" w:rsidRPr="00BC63B1" w:rsidRDefault="00616F36">
      <w:pPr>
        <w:snapToGrid w:val="0"/>
        <w:spacing w:line="560" w:lineRule="exact"/>
        <w:ind w:firstLineChars="201" w:firstLine="603"/>
        <w:jc w:val="center"/>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br w:type="page"/>
      </w:r>
    </w:p>
    <w:p w14:paraId="464DB54C" w14:textId="77777777" w:rsidR="0087153B" w:rsidRPr="00BC63B1" w:rsidRDefault="00616F36">
      <w:pPr>
        <w:snapToGrid w:val="0"/>
        <w:spacing w:line="560" w:lineRule="exact"/>
        <w:jc w:val="center"/>
        <w:rPr>
          <w:rFonts w:ascii="仿宋" w:eastAsia="仿宋" w:hAnsi="仿宋" w:cs="仿宋" w:hint="eastAsia"/>
          <w:color w:val="000000" w:themeColor="text1"/>
          <w:kern w:val="0"/>
          <w:sz w:val="24"/>
        </w:rPr>
      </w:pPr>
      <w:r w:rsidRPr="00BC63B1">
        <w:rPr>
          <w:rFonts w:ascii="仿宋" w:eastAsia="仿宋" w:hAnsi="仿宋" w:cs="仿宋" w:hint="eastAsia"/>
          <w:color w:val="000000" w:themeColor="text1"/>
          <w:sz w:val="30"/>
          <w:szCs w:val="30"/>
        </w:rPr>
        <w:lastRenderedPageBreak/>
        <w:t>交纳投标保证金的证明材料（两者缺一不可）：（1）企业银行基本账户开户证明（如开户许可证或银行开户证明等）、（2）电汇凭证或电子汇款截图扫描件</w:t>
      </w:r>
    </w:p>
    <w:p w14:paraId="2E30F2B0" w14:textId="77777777" w:rsidR="0087153B" w:rsidRPr="00BC63B1" w:rsidRDefault="0087153B">
      <w:pPr>
        <w:snapToGrid w:val="0"/>
        <w:spacing w:line="560" w:lineRule="exact"/>
        <w:ind w:firstLineChars="201" w:firstLine="482"/>
        <w:jc w:val="center"/>
        <w:rPr>
          <w:rFonts w:ascii="仿宋" w:eastAsia="仿宋" w:hAnsi="仿宋" w:cs="仿宋" w:hint="eastAsia"/>
          <w:color w:val="000000" w:themeColor="text1"/>
          <w:kern w:val="0"/>
          <w:sz w:val="24"/>
        </w:rPr>
      </w:pPr>
    </w:p>
    <w:p w14:paraId="26DB07C1" w14:textId="77777777" w:rsidR="0087153B" w:rsidRPr="00BC63B1" w:rsidRDefault="0087153B">
      <w:pPr>
        <w:snapToGrid w:val="0"/>
        <w:spacing w:line="560" w:lineRule="exact"/>
        <w:ind w:firstLineChars="201" w:firstLine="482"/>
        <w:jc w:val="center"/>
        <w:rPr>
          <w:rFonts w:ascii="仿宋" w:eastAsia="仿宋" w:hAnsi="仿宋" w:cs="仿宋" w:hint="eastAsia"/>
          <w:color w:val="000000" w:themeColor="text1"/>
          <w:kern w:val="0"/>
          <w:sz w:val="24"/>
        </w:rPr>
      </w:pPr>
    </w:p>
    <w:p w14:paraId="3BC54B55" w14:textId="77777777" w:rsidR="0087153B" w:rsidRPr="00BC63B1" w:rsidRDefault="0087153B">
      <w:pPr>
        <w:snapToGrid w:val="0"/>
        <w:spacing w:line="560" w:lineRule="exact"/>
        <w:ind w:firstLineChars="201" w:firstLine="482"/>
        <w:jc w:val="center"/>
        <w:rPr>
          <w:rFonts w:ascii="仿宋" w:eastAsia="仿宋" w:hAnsi="仿宋" w:cs="仿宋" w:hint="eastAsia"/>
          <w:color w:val="000000" w:themeColor="text1"/>
          <w:sz w:val="24"/>
        </w:rPr>
      </w:pPr>
    </w:p>
    <w:p w14:paraId="1AE7DC04" w14:textId="77777777" w:rsidR="0087153B" w:rsidRPr="00BC63B1" w:rsidRDefault="0087153B">
      <w:pPr>
        <w:pStyle w:val="ab"/>
        <w:rPr>
          <w:rFonts w:ascii="仿宋" w:eastAsia="仿宋" w:hAnsi="仿宋" w:cs="仿宋" w:hint="eastAsia"/>
          <w:color w:val="000000" w:themeColor="text1"/>
        </w:rPr>
      </w:pPr>
    </w:p>
    <w:p w14:paraId="4BF03AA7" w14:textId="77777777" w:rsidR="0087153B" w:rsidRPr="00BC63B1" w:rsidRDefault="0087153B">
      <w:pPr>
        <w:pStyle w:val="ac"/>
        <w:ind w:left="5250"/>
        <w:rPr>
          <w:rFonts w:ascii="仿宋" w:eastAsia="仿宋" w:hAnsi="仿宋" w:cs="仿宋" w:hint="eastAsia"/>
          <w:color w:val="000000" w:themeColor="text1"/>
        </w:rPr>
      </w:pPr>
    </w:p>
    <w:p w14:paraId="5A06F128" w14:textId="77777777" w:rsidR="0087153B" w:rsidRPr="00BC63B1" w:rsidRDefault="0087153B">
      <w:pPr>
        <w:rPr>
          <w:rFonts w:ascii="仿宋" w:eastAsia="仿宋" w:hAnsi="仿宋" w:cs="仿宋" w:hint="eastAsia"/>
          <w:color w:val="000000" w:themeColor="text1"/>
        </w:rPr>
      </w:pPr>
    </w:p>
    <w:p w14:paraId="575E793A" w14:textId="77777777" w:rsidR="0087153B" w:rsidRPr="00BC63B1" w:rsidRDefault="0087153B">
      <w:pPr>
        <w:pStyle w:val="ab"/>
        <w:rPr>
          <w:rFonts w:ascii="仿宋" w:eastAsia="仿宋" w:hAnsi="仿宋" w:cs="仿宋" w:hint="eastAsia"/>
          <w:color w:val="000000" w:themeColor="text1"/>
        </w:rPr>
      </w:pPr>
    </w:p>
    <w:p w14:paraId="5E5D7CE9" w14:textId="77777777" w:rsidR="0087153B" w:rsidRPr="00BC63B1" w:rsidRDefault="0087153B">
      <w:pPr>
        <w:snapToGrid w:val="0"/>
        <w:spacing w:line="560" w:lineRule="exact"/>
        <w:ind w:firstLineChars="201" w:firstLine="482"/>
        <w:jc w:val="center"/>
        <w:rPr>
          <w:rFonts w:ascii="仿宋" w:eastAsia="仿宋" w:hAnsi="仿宋" w:cs="仿宋" w:hint="eastAsia"/>
          <w:color w:val="000000" w:themeColor="text1"/>
          <w:kern w:val="0"/>
          <w:sz w:val="24"/>
        </w:rPr>
      </w:pPr>
    </w:p>
    <w:p w14:paraId="438DE47D" w14:textId="77777777" w:rsidR="0087153B" w:rsidRPr="00BC63B1" w:rsidRDefault="00616F36">
      <w:pPr>
        <w:snapToGrid w:val="0"/>
        <w:spacing w:line="560" w:lineRule="exact"/>
        <w:ind w:firstLineChars="201" w:firstLine="563"/>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投标人（盖章）：</w:t>
      </w:r>
    </w:p>
    <w:p w14:paraId="35837431"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0F0D3B0B"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099ED42A"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2D3E0775" w14:textId="77777777" w:rsidR="0087153B" w:rsidRPr="00BC63B1" w:rsidRDefault="0087153B">
      <w:pPr>
        <w:pStyle w:val="ab"/>
        <w:rPr>
          <w:rFonts w:ascii="仿宋" w:eastAsia="仿宋" w:hAnsi="仿宋" w:cs="仿宋" w:hint="eastAsia"/>
          <w:color w:val="000000" w:themeColor="text1"/>
        </w:rPr>
      </w:pPr>
    </w:p>
    <w:p w14:paraId="3FB0CFD2" w14:textId="77777777" w:rsidR="0087153B" w:rsidRPr="00BC63B1" w:rsidRDefault="0087153B">
      <w:pPr>
        <w:pStyle w:val="ab"/>
        <w:rPr>
          <w:rFonts w:ascii="仿宋" w:eastAsia="仿宋" w:hAnsi="仿宋" w:cs="仿宋" w:hint="eastAsia"/>
          <w:color w:val="000000" w:themeColor="text1"/>
        </w:rPr>
      </w:pPr>
    </w:p>
    <w:p w14:paraId="7D218D97"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0B41E60D" w14:textId="77777777" w:rsidR="0087153B" w:rsidRPr="00BC63B1" w:rsidRDefault="00616F36">
      <w:pPr>
        <w:widowControl/>
        <w:jc w:val="left"/>
        <w:rPr>
          <w:rFonts w:ascii="仿宋" w:eastAsia="仿宋" w:hAnsi="仿宋" w:cs="仿宋" w:hint="eastAsia"/>
          <w:color w:val="000000" w:themeColor="text1"/>
          <w:kern w:val="0"/>
          <w:sz w:val="24"/>
        </w:rPr>
      </w:pPr>
      <w:r w:rsidRPr="00BC63B1">
        <w:rPr>
          <w:rFonts w:ascii="仿宋" w:eastAsia="仿宋" w:hAnsi="仿宋" w:cs="仿宋" w:hint="eastAsia"/>
          <w:color w:val="000000" w:themeColor="text1"/>
        </w:rPr>
        <w:br w:type="page"/>
      </w:r>
    </w:p>
    <w:p w14:paraId="7A232E80" w14:textId="77777777" w:rsidR="0087153B" w:rsidRPr="00BC63B1" w:rsidRDefault="00616F36">
      <w:pPr>
        <w:snapToGrid w:val="0"/>
        <w:spacing w:line="560" w:lineRule="exact"/>
        <w:jc w:val="center"/>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lastRenderedPageBreak/>
        <w:t>投标人、法定代表人、委托代理人未被最高法院（查询网址：http://zxgk.court.gov.cn/shixin/）列入失信被执行人</w:t>
      </w:r>
    </w:p>
    <w:p w14:paraId="32BBE407"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6D27C060"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290C08EE"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4DBF5539"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40353F7A"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55D10801"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4F2D02A7"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0CCB96EA" w14:textId="77777777" w:rsidR="0087153B" w:rsidRPr="00BC63B1" w:rsidRDefault="00616F36">
      <w:pPr>
        <w:snapToGrid w:val="0"/>
        <w:spacing w:line="560" w:lineRule="exact"/>
        <w:ind w:firstLineChars="201" w:firstLine="482"/>
        <w:jc w:val="left"/>
        <w:rPr>
          <w:rFonts w:ascii="仿宋" w:eastAsia="仿宋" w:hAnsi="仿宋" w:cs="仿宋" w:hint="eastAsia"/>
          <w:color w:val="000000" w:themeColor="text1"/>
          <w:sz w:val="24"/>
        </w:rPr>
      </w:pPr>
      <w:r w:rsidRPr="00BC63B1">
        <w:rPr>
          <w:rFonts w:ascii="仿宋" w:eastAsia="仿宋" w:hAnsi="仿宋" w:cs="仿宋" w:hint="eastAsia"/>
          <w:color w:val="000000" w:themeColor="text1"/>
          <w:sz w:val="24"/>
        </w:rPr>
        <w:t>注：</w:t>
      </w:r>
      <w:proofErr w:type="gramStart"/>
      <w:r w:rsidRPr="00BC63B1">
        <w:rPr>
          <w:rFonts w:ascii="仿宋" w:eastAsia="仿宋" w:hAnsi="仿宋" w:cs="仿宋" w:hint="eastAsia"/>
          <w:color w:val="000000" w:themeColor="text1"/>
          <w:sz w:val="24"/>
        </w:rPr>
        <w:t>附通过</w:t>
      </w:r>
      <w:proofErr w:type="gramEnd"/>
      <w:r w:rsidRPr="00BC63B1">
        <w:rPr>
          <w:rFonts w:ascii="仿宋" w:eastAsia="仿宋" w:hAnsi="仿宋" w:cs="仿宋" w:hint="eastAsia"/>
          <w:color w:val="000000" w:themeColor="text1"/>
          <w:sz w:val="24"/>
        </w:rPr>
        <w:t>网站查询信息记录，包含投标人、法定代表人、委托代理人失信被执行人情况网页截图（省份为全部）</w:t>
      </w:r>
    </w:p>
    <w:p w14:paraId="7969451A" w14:textId="77777777" w:rsidR="0087153B" w:rsidRPr="00BC63B1" w:rsidRDefault="0087153B">
      <w:pPr>
        <w:pStyle w:val="ab"/>
        <w:rPr>
          <w:rFonts w:ascii="仿宋" w:eastAsia="仿宋" w:hAnsi="仿宋" w:cs="仿宋" w:hint="eastAsia"/>
          <w:color w:val="000000" w:themeColor="text1"/>
        </w:rPr>
      </w:pPr>
    </w:p>
    <w:p w14:paraId="568CFC31" w14:textId="77777777" w:rsidR="0087153B" w:rsidRPr="00BC63B1" w:rsidRDefault="0087153B">
      <w:pPr>
        <w:pStyle w:val="ac"/>
        <w:ind w:left="5250"/>
        <w:rPr>
          <w:rFonts w:ascii="仿宋" w:eastAsia="仿宋" w:hAnsi="仿宋" w:cs="仿宋" w:hint="eastAsia"/>
          <w:color w:val="000000" w:themeColor="text1"/>
        </w:rPr>
      </w:pPr>
    </w:p>
    <w:p w14:paraId="79B3C67A" w14:textId="77777777" w:rsidR="0087153B" w:rsidRPr="00BC63B1" w:rsidRDefault="0087153B">
      <w:pPr>
        <w:rPr>
          <w:rFonts w:ascii="仿宋" w:eastAsia="仿宋" w:hAnsi="仿宋" w:cs="仿宋" w:hint="eastAsia"/>
          <w:color w:val="000000" w:themeColor="text1"/>
        </w:rPr>
      </w:pPr>
    </w:p>
    <w:p w14:paraId="00D23EFE" w14:textId="77777777" w:rsidR="0087153B" w:rsidRPr="00BC63B1" w:rsidRDefault="0087153B">
      <w:pPr>
        <w:pStyle w:val="27"/>
        <w:ind w:firstLine="560"/>
        <w:rPr>
          <w:rFonts w:ascii="仿宋" w:eastAsia="仿宋" w:hAnsi="仿宋" w:cs="仿宋" w:hint="eastAsia"/>
          <w:color w:val="000000" w:themeColor="text1"/>
          <w:sz w:val="28"/>
          <w:szCs w:val="28"/>
        </w:rPr>
      </w:pPr>
    </w:p>
    <w:p w14:paraId="1CC755BD" w14:textId="77777777" w:rsidR="0087153B" w:rsidRPr="00BC63B1" w:rsidRDefault="00616F36">
      <w:pPr>
        <w:snapToGrid w:val="0"/>
        <w:spacing w:line="560" w:lineRule="exact"/>
        <w:ind w:firstLineChars="201" w:firstLine="563"/>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投标人（盖章）</w:t>
      </w:r>
    </w:p>
    <w:p w14:paraId="263107BC" w14:textId="77777777" w:rsidR="0087153B" w:rsidRPr="00BC63B1" w:rsidRDefault="0087153B">
      <w:pPr>
        <w:pStyle w:val="ab"/>
        <w:rPr>
          <w:rFonts w:ascii="仿宋" w:eastAsia="仿宋" w:hAnsi="仿宋" w:cs="仿宋" w:hint="eastAsia"/>
          <w:color w:val="000000" w:themeColor="text1"/>
        </w:rPr>
      </w:pPr>
    </w:p>
    <w:p w14:paraId="42026EA2" w14:textId="77777777" w:rsidR="0087153B" w:rsidRPr="00BC63B1" w:rsidRDefault="0087153B">
      <w:pPr>
        <w:pStyle w:val="ac"/>
        <w:ind w:left="5250"/>
        <w:rPr>
          <w:rFonts w:ascii="仿宋" w:eastAsia="仿宋" w:hAnsi="仿宋" w:cs="仿宋" w:hint="eastAsia"/>
          <w:color w:val="000000" w:themeColor="text1"/>
        </w:rPr>
      </w:pPr>
    </w:p>
    <w:p w14:paraId="725B08F0" w14:textId="77777777" w:rsidR="0087153B" w:rsidRPr="00BC63B1" w:rsidRDefault="0087153B">
      <w:pPr>
        <w:rPr>
          <w:rFonts w:ascii="仿宋" w:eastAsia="仿宋" w:hAnsi="仿宋" w:cs="仿宋" w:hint="eastAsia"/>
          <w:color w:val="000000" w:themeColor="text1"/>
        </w:rPr>
      </w:pPr>
    </w:p>
    <w:p w14:paraId="2972DDAB" w14:textId="77777777" w:rsidR="0087153B" w:rsidRPr="00BC63B1" w:rsidRDefault="0087153B">
      <w:pPr>
        <w:pStyle w:val="ab"/>
        <w:rPr>
          <w:rFonts w:ascii="仿宋" w:eastAsia="仿宋" w:hAnsi="仿宋" w:cs="仿宋" w:hint="eastAsia"/>
          <w:color w:val="000000" w:themeColor="text1"/>
        </w:rPr>
      </w:pPr>
    </w:p>
    <w:p w14:paraId="36AEB3FA" w14:textId="77777777" w:rsidR="0087153B" w:rsidRPr="00BC63B1" w:rsidRDefault="0087153B">
      <w:pPr>
        <w:pStyle w:val="ac"/>
        <w:ind w:left="5250"/>
        <w:rPr>
          <w:rFonts w:ascii="仿宋" w:eastAsia="仿宋" w:hAnsi="仿宋" w:cs="仿宋" w:hint="eastAsia"/>
          <w:color w:val="000000" w:themeColor="text1"/>
        </w:rPr>
      </w:pPr>
    </w:p>
    <w:p w14:paraId="673B42E7" w14:textId="77777777" w:rsidR="0087153B" w:rsidRPr="00BC63B1" w:rsidRDefault="00616F36">
      <w:pPr>
        <w:widowControl/>
        <w:jc w:val="left"/>
        <w:rPr>
          <w:rFonts w:ascii="仿宋" w:eastAsia="仿宋" w:hAnsi="仿宋" w:cs="仿宋" w:hint="eastAsia"/>
          <w:color w:val="000000" w:themeColor="text1"/>
          <w:sz w:val="30"/>
          <w:szCs w:val="30"/>
        </w:rPr>
      </w:pPr>
      <w:bookmarkStart w:id="138" w:name="_Toc523388197"/>
      <w:r w:rsidRPr="00BC63B1">
        <w:rPr>
          <w:rFonts w:ascii="仿宋" w:eastAsia="仿宋" w:hAnsi="仿宋" w:cs="仿宋" w:hint="eastAsia"/>
          <w:color w:val="000000" w:themeColor="text1"/>
          <w:sz w:val="30"/>
          <w:szCs w:val="30"/>
        </w:rPr>
        <w:br w:type="page"/>
      </w:r>
    </w:p>
    <w:p w14:paraId="678283E3" w14:textId="77777777" w:rsidR="0087153B" w:rsidRPr="00BC63B1" w:rsidRDefault="00616F36">
      <w:pPr>
        <w:snapToGrid w:val="0"/>
        <w:spacing w:line="560" w:lineRule="exact"/>
        <w:jc w:val="center"/>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lastRenderedPageBreak/>
        <w:t>投标人近一年在“信用中国”或“信用中国（山东）”无严重失信记录</w:t>
      </w:r>
    </w:p>
    <w:p w14:paraId="150A91DB"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518A31BC"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3DA2D576"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2AE3D361"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0130FCF8" w14:textId="77777777" w:rsidR="0087153B" w:rsidRPr="00BC63B1" w:rsidRDefault="0087153B">
      <w:pPr>
        <w:pStyle w:val="ab"/>
        <w:rPr>
          <w:rFonts w:ascii="仿宋" w:eastAsia="仿宋" w:hAnsi="仿宋" w:cs="仿宋" w:hint="eastAsia"/>
          <w:color w:val="000000" w:themeColor="text1"/>
        </w:rPr>
      </w:pPr>
    </w:p>
    <w:p w14:paraId="4F656992" w14:textId="77777777" w:rsidR="0087153B" w:rsidRPr="00BC63B1" w:rsidRDefault="00616F36">
      <w:pPr>
        <w:snapToGrid w:val="0"/>
        <w:spacing w:line="560" w:lineRule="exact"/>
        <w:ind w:firstLineChars="201" w:firstLine="482"/>
        <w:rPr>
          <w:rFonts w:ascii="仿宋" w:eastAsia="仿宋" w:hAnsi="仿宋" w:cs="仿宋" w:hint="eastAsia"/>
          <w:color w:val="000000" w:themeColor="text1"/>
          <w:sz w:val="24"/>
        </w:rPr>
      </w:pPr>
      <w:r w:rsidRPr="00BC63B1">
        <w:rPr>
          <w:rFonts w:ascii="仿宋" w:eastAsia="仿宋" w:hAnsi="仿宋" w:cs="仿宋" w:hint="eastAsia"/>
          <w:color w:val="000000" w:themeColor="text1"/>
          <w:sz w:val="24"/>
        </w:rPr>
        <w:t>注：</w:t>
      </w:r>
      <w:proofErr w:type="gramStart"/>
      <w:r w:rsidRPr="00BC63B1">
        <w:rPr>
          <w:rFonts w:ascii="仿宋" w:eastAsia="仿宋" w:hAnsi="仿宋" w:cs="仿宋" w:hint="eastAsia"/>
          <w:color w:val="000000" w:themeColor="text1"/>
          <w:sz w:val="24"/>
        </w:rPr>
        <w:t>附通过</w:t>
      </w:r>
      <w:proofErr w:type="gramEnd"/>
      <w:r w:rsidRPr="00BC63B1">
        <w:rPr>
          <w:rFonts w:ascii="仿宋" w:eastAsia="仿宋" w:hAnsi="仿宋" w:cs="仿宋" w:hint="eastAsia"/>
          <w:color w:val="000000" w:themeColor="text1"/>
          <w:sz w:val="24"/>
        </w:rPr>
        <w:t>信用中国（查询网址：</w:t>
      </w:r>
      <w:hyperlink r:id="rId13" w:history="1">
        <w:r w:rsidR="0087153B" w:rsidRPr="00BC63B1">
          <w:rPr>
            <w:rStyle w:val="afff"/>
            <w:rFonts w:ascii="仿宋" w:eastAsia="仿宋" w:hAnsi="仿宋" w:cs="仿宋" w:hint="eastAsia"/>
            <w:color w:val="000000" w:themeColor="text1"/>
            <w:sz w:val="24"/>
          </w:rPr>
          <w:t>https://www.creditchina.gov.cn</w:t>
        </w:r>
      </w:hyperlink>
      <w:r w:rsidRPr="00BC63B1">
        <w:rPr>
          <w:rFonts w:ascii="仿宋" w:eastAsia="仿宋" w:hAnsi="仿宋" w:cs="仿宋" w:hint="eastAsia"/>
          <w:color w:val="000000" w:themeColor="text1"/>
          <w:sz w:val="24"/>
        </w:rPr>
        <w:t>）查询的信用报告或信用中国（山东）（查询网址：https://credit.shandong.gov.cn）查询的信用报告。</w:t>
      </w:r>
    </w:p>
    <w:p w14:paraId="008FD7B7" w14:textId="77777777" w:rsidR="0087153B" w:rsidRPr="00BC63B1" w:rsidRDefault="0087153B">
      <w:pPr>
        <w:pStyle w:val="ab"/>
        <w:rPr>
          <w:rFonts w:ascii="仿宋" w:eastAsia="仿宋" w:hAnsi="仿宋" w:cs="仿宋" w:hint="eastAsia"/>
          <w:color w:val="000000" w:themeColor="text1"/>
        </w:rPr>
      </w:pPr>
    </w:p>
    <w:p w14:paraId="295345F9"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7AB027AA" w14:textId="77777777" w:rsidR="0087153B" w:rsidRPr="00BC63B1" w:rsidRDefault="0087153B">
      <w:pPr>
        <w:pStyle w:val="ab"/>
        <w:rPr>
          <w:rFonts w:ascii="仿宋" w:eastAsia="仿宋" w:hAnsi="仿宋" w:cs="仿宋" w:hint="eastAsia"/>
          <w:color w:val="000000" w:themeColor="text1"/>
        </w:rPr>
      </w:pPr>
    </w:p>
    <w:p w14:paraId="52EE91AA" w14:textId="77777777" w:rsidR="0087153B" w:rsidRPr="00BC63B1" w:rsidRDefault="0087153B">
      <w:pPr>
        <w:pStyle w:val="ac"/>
        <w:ind w:left="5250"/>
        <w:rPr>
          <w:rFonts w:ascii="仿宋" w:eastAsia="仿宋" w:hAnsi="仿宋" w:cs="仿宋" w:hint="eastAsia"/>
          <w:color w:val="000000" w:themeColor="text1"/>
        </w:rPr>
      </w:pPr>
    </w:p>
    <w:p w14:paraId="25571461" w14:textId="77777777" w:rsidR="0087153B" w:rsidRPr="00BC63B1" w:rsidRDefault="0087153B">
      <w:pPr>
        <w:rPr>
          <w:rFonts w:ascii="仿宋" w:eastAsia="仿宋" w:hAnsi="仿宋" w:cs="仿宋" w:hint="eastAsia"/>
          <w:color w:val="000000" w:themeColor="text1"/>
        </w:rPr>
      </w:pPr>
    </w:p>
    <w:p w14:paraId="18B59D1D"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0A592D24" w14:textId="77777777" w:rsidR="0087153B" w:rsidRPr="00BC63B1" w:rsidRDefault="00616F36">
      <w:pPr>
        <w:pStyle w:val="27"/>
        <w:ind w:firstLine="560"/>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投标人（盖章）：</w:t>
      </w:r>
    </w:p>
    <w:p w14:paraId="1A257C1F"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2B177406" w14:textId="77777777" w:rsidR="0087153B" w:rsidRPr="00BC63B1" w:rsidRDefault="0087153B">
      <w:pPr>
        <w:pStyle w:val="ac"/>
        <w:ind w:left="5250"/>
        <w:rPr>
          <w:rFonts w:ascii="仿宋" w:eastAsia="仿宋" w:hAnsi="仿宋" w:cs="仿宋" w:hint="eastAsia"/>
          <w:color w:val="000000" w:themeColor="text1"/>
        </w:rPr>
      </w:pPr>
    </w:p>
    <w:p w14:paraId="3DCADDF3" w14:textId="77777777" w:rsidR="0087153B" w:rsidRPr="00BC63B1" w:rsidRDefault="0087153B">
      <w:pPr>
        <w:snapToGrid w:val="0"/>
        <w:spacing w:line="560" w:lineRule="exact"/>
        <w:ind w:firstLineChars="201" w:firstLine="603"/>
        <w:jc w:val="center"/>
        <w:rPr>
          <w:rFonts w:ascii="仿宋" w:eastAsia="仿宋" w:hAnsi="仿宋" w:cs="仿宋" w:hint="eastAsia"/>
          <w:color w:val="000000" w:themeColor="text1"/>
          <w:sz w:val="30"/>
          <w:szCs w:val="30"/>
        </w:rPr>
      </w:pPr>
    </w:p>
    <w:p w14:paraId="2AB18FF7" w14:textId="77777777" w:rsidR="0087153B" w:rsidRPr="00BC63B1" w:rsidRDefault="0087153B">
      <w:pPr>
        <w:pStyle w:val="ab"/>
        <w:rPr>
          <w:rFonts w:ascii="仿宋" w:eastAsia="仿宋" w:hAnsi="仿宋" w:cs="仿宋" w:hint="eastAsia"/>
          <w:color w:val="000000" w:themeColor="text1"/>
        </w:rPr>
      </w:pPr>
    </w:p>
    <w:p w14:paraId="78ECC4A7" w14:textId="77777777" w:rsidR="0087153B" w:rsidRPr="00BC63B1" w:rsidRDefault="0087153B">
      <w:pPr>
        <w:pStyle w:val="ac"/>
        <w:ind w:left="5250"/>
        <w:rPr>
          <w:rFonts w:ascii="仿宋" w:eastAsia="仿宋" w:hAnsi="仿宋" w:cs="仿宋" w:hint="eastAsia"/>
          <w:color w:val="000000" w:themeColor="text1"/>
        </w:rPr>
      </w:pPr>
    </w:p>
    <w:p w14:paraId="2E413746" w14:textId="77777777" w:rsidR="0087153B" w:rsidRPr="00BC63B1" w:rsidRDefault="00616F36">
      <w:pPr>
        <w:widowControl/>
        <w:jc w:val="left"/>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br w:type="page"/>
      </w:r>
    </w:p>
    <w:p w14:paraId="16F254F8" w14:textId="77777777" w:rsidR="0087153B" w:rsidRPr="00BC63B1" w:rsidRDefault="00616F36">
      <w:pPr>
        <w:snapToGrid w:val="0"/>
        <w:spacing w:line="560" w:lineRule="exact"/>
        <w:jc w:val="center"/>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30"/>
          <w:szCs w:val="30"/>
        </w:rPr>
        <w:lastRenderedPageBreak/>
        <w:t>投标人认为需要提供的资质资格证明文件</w:t>
      </w:r>
    </w:p>
    <w:p w14:paraId="69B26E15" w14:textId="77777777" w:rsidR="0087153B" w:rsidRPr="00BC63B1" w:rsidRDefault="0087153B">
      <w:pPr>
        <w:snapToGrid w:val="0"/>
        <w:spacing w:line="560" w:lineRule="exact"/>
        <w:ind w:firstLineChars="201" w:firstLine="563"/>
        <w:rPr>
          <w:rFonts w:ascii="仿宋" w:eastAsia="仿宋" w:hAnsi="仿宋" w:cs="仿宋" w:hint="eastAsia"/>
          <w:color w:val="000000" w:themeColor="text1"/>
          <w:sz w:val="28"/>
          <w:szCs w:val="28"/>
        </w:rPr>
      </w:pPr>
    </w:p>
    <w:p w14:paraId="7D35FA1C" w14:textId="77777777" w:rsidR="0087153B" w:rsidRPr="00BC63B1" w:rsidRDefault="0087153B">
      <w:pPr>
        <w:snapToGrid w:val="0"/>
        <w:spacing w:line="560" w:lineRule="exact"/>
        <w:ind w:firstLineChars="201" w:firstLine="563"/>
        <w:rPr>
          <w:rFonts w:ascii="仿宋" w:eastAsia="仿宋" w:hAnsi="仿宋" w:cs="仿宋" w:hint="eastAsia"/>
          <w:color w:val="000000" w:themeColor="text1"/>
          <w:sz w:val="28"/>
          <w:szCs w:val="28"/>
        </w:rPr>
      </w:pPr>
    </w:p>
    <w:p w14:paraId="1AC90640" w14:textId="77777777" w:rsidR="0087153B" w:rsidRPr="00BC63B1" w:rsidRDefault="0087153B">
      <w:pPr>
        <w:snapToGrid w:val="0"/>
        <w:spacing w:line="560" w:lineRule="exact"/>
        <w:ind w:firstLineChars="201" w:firstLine="563"/>
        <w:rPr>
          <w:rFonts w:ascii="仿宋" w:eastAsia="仿宋" w:hAnsi="仿宋" w:cs="仿宋" w:hint="eastAsia"/>
          <w:color w:val="000000" w:themeColor="text1"/>
          <w:sz w:val="28"/>
          <w:szCs w:val="28"/>
        </w:rPr>
      </w:pPr>
    </w:p>
    <w:p w14:paraId="2D018551" w14:textId="77777777" w:rsidR="0087153B" w:rsidRPr="00BC63B1" w:rsidRDefault="0087153B">
      <w:pPr>
        <w:snapToGrid w:val="0"/>
        <w:spacing w:line="560" w:lineRule="exact"/>
        <w:ind w:firstLineChars="201" w:firstLine="563"/>
        <w:rPr>
          <w:rFonts w:ascii="仿宋" w:eastAsia="仿宋" w:hAnsi="仿宋" w:cs="仿宋" w:hint="eastAsia"/>
          <w:color w:val="000000" w:themeColor="text1"/>
          <w:sz w:val="28"/>
          <w:szCs w:val="28"/>
        </w:rPr>
      </w:pPr>
    </w:p>
    <w:p w14:paraId="2E643384" w14:textId="77777777" w:rsidR="0087153B" w:rsidRPr="00BC63B1" w:rsidRDefault="0087153B">
      <w:pPr>
        <w:snapToGrid w:val="0"/>
        <w:spacing w:line="560" w:lineRule="exact"/>
        <w:ind w:firstLineChars="201" w:firstLine="563"/>
        <w:rPr>
          <w:rFonts w:ascii="仿宋" w:eastAsia="仿宋" w:hAnsi="仿宋" w:cs="仿宋" w:hint="eastAsia"/>
          <w:color w:val="000000" w:themeColor="text1"/>
          <w:sz w:val="28"/>
          <w:szCs w:val="28"/>
        </w:rPr>
      </w:pPr>
    </w:p>
    <w:p w14:paraId="5519268B" w14:textId="77777777" w:rsidR="0087153B" w:rsidRPr="00BC63B1" w:rsidRDefault="0087153B">
      <w:pPr>
        <w:snapToGrid w:val="0"/>
        <w:spacing w:line="560" w:lineRule="exact"/>
        <w:ind w:firstLineChars="201" w:firstLine="563"/>
        <w:rPr>
          <w:rFonts w:ascii="仿宋" w:eastAsia="仿宋" w:hAnsi="仿宋" w:cs="仿宋" w:hint="eastAsia"/>
          <w:color w:val="000000" w:themeColor="text1"/>
          <w:sz w:val="28"/>
          <w:szCs w:val="28"/>
        </w:rPr>
      </w:pPr>
    </w:p>
    <w:p w14:paraId="40E8894C" w14:textId="77777777" w:rsidR="0087153B" w:rsidRPr="00BC63B1" w:rsidRDefault="0087153B">
      <w:pPr>
        <w:snapToGrid w:val="0"/>
        <w:spacing w:line="560" w:lineRule="exact"/>
        <w:ind w:firstLineChars="201" w:firstLine="563"/>
        <w:rPr>
          <w:rFonts w:ascii="仿宋" w:eastAsia="仿宋" w:hAnsi="仿宋" w:cs="仿宋" w:hint="eastAsia"/>
          <w:color w:val="000000" w:themeColor="text1"/>
          <w:sz w:val="28"/>
          <w:szCs w:val="28"/>
        </w:rPr>
      </w:pPr>
    </w:p>
    <w:p w14:paraId="33E80A8B"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67E9397B"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794F0C5B"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6899F5BE" w14:textId="77777777" w:rsidR="0087153B" w:rsidRPr="00BC63B1" w:rsidRDefault="0087153B">
      <w:pPr>
        <w:snapToGrid w:val="0"/>
        <w:spacing w:line="560" w:lineRule="exact"/>
        <w:ind w:firstLineChars="201" w:firstLine="563"/>
        <w:jc w:val="center"/>
        <w:rPr>
          <w:rFonts w:ascii="仿宋" w:eastAsia="仿宋" w:hAnsi="仿宋" w:cs="仿宋" w:hint="eastAsia"/>
          <w:color w:val="000000" w:themeColor="text1"/>
          <w:sz w:val="28"/>
          <w:szCs w:val="28"/>
        </w:rPr>
      </w:pPr>
    </w:p>
    <w:p w14:paraId="75756F6F" w14:textId="77777777" w:rsidR="0087153B" w:rsidRPr="00BC63B1" w:rsidRDefault="00616F36">
      <w:pPr>
        <w:snapToGrid w:val="0"/>
        <w:spacing w:line="560" w:lineRule="exact"/>
        <w:ind w:firstLineChars="201" w:firstLine="563"/>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 xml:space="preserve">                      投标人（盖章）：</w:t>
      </w:r>
    </w:p>
    <w:p w14:paraId="3540E75E" w14:textId="77777777" w:rsidR="0087153B" w:rsidRPr="00BC63B1" w:rsidRDefault="0087153B">
      <w:pPr>
        <w:widowControl/>
        <w:jc w:val="center"/>
        <w:rPr>
          <w:rFonts w:ascii="仿宋" w:eastAsia="仿宋" w:hAnsi="仿宋" w:cs="仿宋" w:hint="eastAsia"/>
          <w:color w:val="000000" w:themeColor="text1"/>
        </w:rPr>
      </w:pPr>
    </w:p>
    <w:p w14:paraId="15F8C64F" w14:textId="77777777" w:rsidR="0087153B" w:rsidRPr="00BC63B1" w:rsidRDefault="0087153B">
      <w:pPr>
        <w:pStyle w:val="TOC1"/>
        <w:rPr>
          <w:rFonts w:ascii="仿宋" w:eastAsia="仿宋" w:hAnsi="仿宋" w:cs="仿宋" w:hint="eastAsia"/>
          <w:color w:val="000000" w:themeColor="text1"/>
        </w:rPr>
      </w:pPr>
    </w:p>
    <w:p w14:paraId="03DC9148" w14:textId="77777777" w:rsidR="0087153B" w:rsidRPr="00BC63B1" w:rsidRDefault="0087153B">
      <w:pPr>
        <w:rPr>
          <w:rFonts w:ascii="仿宋" w:eastAsia="仿宋" w:hAnsi="仿宋" w:cs="仿宋" w:hint="eastAsia"/>
          <w:color w:val="000000" w:themeColor="text1"/>
        </w:rPr>
      </w:pPr>
    </w:p>
    <w:p w14:paraId="3FBE1CB2" w14:textId="77777777" w:rsidR="0087153B" w:rsidRPr="00BC63B1" w:rsidRDefault="0087153B">
      <w:pPr>
        <w:widowControl/>
        <w:jc w:val="center"/>
        <w:rPr>
          <w:rFonts w:ascii="仿宋" w:eastAsia="仿宋" w:hAnsi="仿宋" w:cs="仿宋" w:hint="eastAsia"/>
          <w:color w:val="000000" w:themeColor="text1"/>
        </w:rPr>
      </w:pPr>
    </w:p>
    <w:p w14:paraId="7B5FB293" w14:textId="77777777" w:rsidR="0087153B" w:rsidRPr="00BC63B1" w:rsidRDefault="0087153B">
      <w:pPr>
        <w:widowControl/>
        <w:jc w:val="center"/>
        <w:rPr>
          <w:rFonts w:ascii="仿宋" w:eastAsia="仿宋" w:hAnsi="仿宋" w:cs="仿宋" w:hint="eastAsia"/>
          <w:color w:val="000000" w:themeColor="text1"/>
        </w:rPr>
      </w:pPr>
    </w:p>
    <w:p w14:paraId="2152B068" w14:textId="77777777" w:rsidR="0087153B" w:rsidRPr="00BC63B1" w:rsidRDefault="0087153B">
      <w:pPr>
        <w:widowControl/>
        <w:jc w:val="center"/>
        <w:rPr>
          <w:rFonts w:ascii="仿宋" w:eastAsia="仿宋" w:hAnsi="仿宋" w:cs="仿宋" w:hint="eastAsia"/>
          <w:color w:val="000000" w:themeColor="text1"/>
        </w:rPr>
      </w:pPr>
    </w:p>
    <w:p w14:paraId="7C465B1F" w14:textId="77777777" w:rsidR="0087153B" w:rsidRPr="00BC63B1" w:rsidRDefault="0087153B">
      <w:pPr>
        <w:widowControl/>
        <w:jc w:val="center"/>
        <w:rPr>
          <w:rFonts w:ascii="仿宋" w:eastAsia="仿宋" w:hAnsi="仿宋" w:cs="仿宋" w:hint="eastAsia"/>
          <w:color w:val="000000" w:themeColor="text1"/>
        </w:rPr>
      </w:pPr>
    </w:p>
    <w:p w14:paraId="3222B032" w14:textId="77777777" w:rsidR="0087153B" w:rsidRPr="00BC63B1" w:rsidRDefault="0087153B">
      <w:pPr>
        <w:widowControl/>
        <w:jc w:val="center"/>
        <w:rPr>
          <w:rFonts w:ascii="仿宋" w:eastAsia="仿宋" w:hAnsi="仿宋" w:cs="仿宋" w:hint="eastAsia"/>
          <w:color w:val="000000" w:themeColor="text1"/>
        </w:rPr>
      </w:pPr>
    </w:p>
    <w:p w14:paraId="77CE326C" w14:textId="77777777" w:rsidR="0087153B" w:rsidRPr="00BC63B1" w:rsidRDefault="0087153B">
      <w:pPr>
        <w:widowControl/>
        <w:jc w:val="center"/>
        <w:rPr>
          <w:rFonts w:ascii="仿宋" w:eastAsia="仿宋" w:hAnsi="仿宋" w:cs="仿宋" w:hint="eastAsia"/>
          <w:color w:val="000000" w:themeColor="text1"/>
        </w:rPr>
      </w:pPr>
    </w:p>
    <w:p w14:paraId="3C714548" w14:textId="77777777" w:rsidR="0087153B" w:rsidRPr="00BC63B1" w:rsidRDefault="0087153B">
      <w:pPr>
        <w:widowControl/>
        <w:jc w:val="center"/>
        <w:rPr>
          <w:rFonts w:ascii="仿宋" w:eastAsia="仿宋" w:hAnsi="仿宋" w:cs="仿宋" w:hint="eastAsia"/>
          <w:color w:val="000000" w:themeColor="text1"/>
        </w:rPr>
      </w:pPr>
    </w:p>
    <w:p w14:paraId="607BB24C" w14:textId="77777777" w:rsidR="0087153B" w:rsidRPr="00BC63B1" w:rsidRDefault="0087153B">
      <w:pPr>
        <w:widowControl/>
        <w:jc w:val="center"/>
        <w:rPr>
          <w:rFonts w:ascii="仿宋" w:eastAsia="仿宋" w:hAnsi="仿宋" w:cs="仿宋" w:hint="eastAsia"/>
          <w:color w:val="000000" w:themeColor="text1"/>
        </w:rPr>
      </w:pPr>
    </w:p>
    <w:p w14:paraId="0473F0F8" w14:textId="77777777" w:rsidR="0087153B" w:rsidRPr="00BC63B1" w:rsidRDefault="0087153B">
      <w:pPr>
        <w:widowControl/>
        <w:jc w:val="center"/>
        <w:rPr>
          <w:rFonts w:ascii="仿宋" w:eastAsia="仿宋" w:hAnsi="仿宋" w:cs="仿宋" w:hint="eastAsia"/>
          <w:color w:val="000000" w:themeColor="text1"/>
        </w:rPr>
      </w:pPr>
    </w:p>
    <w:p w14:paraId="6EF00806" w14:textId="77777777" w:rsidR="0087153B" w:rsidRPr="00BC63B1" w:rsidRDefault="0087153B">
      <w:pPr>
        <w:widowControl/>
        <w:jc w:val="center"/>
        <w:rPr>
          <w:rFonts w:ascii="仿宋" w:eastAsia="仿宋" w:hAnsi="仿宋" w:cs="仿宋" w:hint="eastAsia"/>
          <w:color w:val="000000" w:themeColor="text1"/>
        </w:rPr>
      </w:pPr>
    </w:p>
    <w:p w14:paraId="0970B549" w14:textId="77777777" w:rsidR="0087153B" w:rsidRPr="00BC63B1" w:rsidRDefault="0087153B">
      <w:pPr>
        <w:widowControl/>
        <w:jc w:val="center"/>
        <w:rPr>
          <w:rFonts w:ascii="仿宋" w:eastAsia="仿宋" w:hAnsi="仿宋" w:cs="仿宋" w:hint="eastAsia"/>
          <w:color w:val="000000" w:themeColor="text1"/>
        </w:rPr>
      </w:pPr>
    </w:p>
    <w:p w14:paraId="43E76299" w14:textId="77777777" w:rsidR="0087153B" w:rsidRPr="00BC63B1" w:rsidRDefault="0087153B">
      <w:pPr>
        <w:widowControl/>
        <w:jc w:val="center"/>
        <w:rPr>
          <w:rFonts w:ascii="仿宋" w:eastAsia="仿宋" w:hAnsi="仿宋" w:cs="仿宋" w:hint="eastAsia"/>
          <w:color w:val="000000" w:themeColor="text1"/>
        </w:rPr>
      </w:pPr>
    </w:p>
    <w:p w14:paraId="1EBE6073" w14:textId="77777777" w:rsidR="0087153B" w:rsidRPr="00BC63B1" w:rsidRDefault="0087153B">
      <w:pPr>
        <w:widowControl/>
        <w:jc w:val="center"/>
        <w:rPr>
          <w:rFonts w:ascii="仿宋" w:eastAsia="仿宋" w:hAnsi="仿宋" w:cs="仿宋" w:hint="eastAsia"/>
          <w:color w:val="000000" w:themeColor="text1"/>
        </w:rPr>
      </w:pPr>
    </w:p>
    <w:p w14:paraId="0886DF97" w14:textId="77777777" w:rsidR="0087153B" w:rsidRPr="00BC63B1" w:rsidRDefault="0087153B">
      <w:pPr>
        <w:widowControl/>
        <w:jc w:val="center"/>
        <w:rPr>
          <w:rFonts w:ascii="仿宋" w:eastAsia="仿宋" w:hAnsi="仿宋" w:cs="仿宋" w:hint="eastAsia"/>
          <w:color w:val="000000" w:themeColor="text1"/>
        </w:rPr>
      </w:pPr>
    </w:p>
    <w:p w14:paraId="393C6618" w14:textId="77777777" w:rsidR="0087153B" w:rsidRPr="00BC63B1" w:rsidRDefault="0087153B">
      <w:pPr>
        <w:widowControl/>
        <w:jc w:val="center"/>
        <w:rPr>
          <w:rFonts w:ascii="仿宋" w:eastAsia="仿宋" w:hAnsi="仿宋" w:cs="仿宋" w:hint="eastAsia"/>
          <w:color w:val="000000" w:themeColor="text1"/>
        </w:rPr>
      </w:pPr>
    </w:p>
    <w:p w14:paraId="5D257012" w14:textId="77777777" w:rsidR="0087153B" w:rsidRPr="00BC63B1" w:rsidRDefault="0087153B">
      <w:pPr>
        <w:widowControl/>
        <w:jc w:val="center"/>
        <w:rPr>
          <w:rFonts w:ascii="仿宋" w:eastAsia="仿宋" w:hAnsi="仿宋" w:cs="仿宋" w:hint="eastAsia"/>
          <w:color w:val="000000" w:themeColor="text1"/>
        </w:rPr>
      </w:pPr>
    </w:p>
    <w:p w14:paraId="00495C14" w14:textId="77777777" w:rsidR="0087153B" w:rsidRPr="00BC63B1" w:rsidRDefault="00616F36">
      <w:pPr>
        <w:pStyle w:val="af4"/>
        <w:jc w:val="center"/>
        <w:rPr>
          <w:rFonts w:ascii="仿宋" w:eastAsia="仿宋" w:hAnsi="仿宋" w:cs="仿宋" w:hint="eastAsia"/>
          <w:bCs/>
          <w:color w:val="000000" w:themeColor="text1"/>
          <w:kern w:val="2"/>
          <w:sz w:val="44"/>
          <w:szCs w:val="32"/>
        </w:rPr>
      </w:pPr>
      <w:r w:rsidRPr="00BC63B1">
        <w:rPr>
          <w:rFonts w:ascii="仿宋" w:eastAsia="仿宋" w:hAnsi="仿宋" w:cs="仿宋" w:hint="eastAsia"/>
          <w:bCs/>
          <w:color w:val="000000" w:themeColor="text1"/>
          <w:kern w:val="2"/>
          <w:sz w:val="44"/>
          <w:szCs w:val="32"/>
        </w:rPr>
        <w:lastRenderedPageBreak/>
        <w:t>投标人基本情况表</w:t>
      </w:r>
      <w:bookmarkEnd w:id="138"/>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578"/>
        <w:gridCol w:w="1687"/>
        <w:gridCol w:w="1029"/>
        <w:gridCol w:w="674"/>
        <w:gridCol w:w="1252"/>
        <w:gridCol w:w="23"/>
        <w:gridCol w:w="2100"/>
        <w:gridCol w:w="2180"/>
      </w:tblGrid>
      <w:tr w:rsidR="00C959DB" w:rsidRPr="00BC63B1" w14:paraId="4EA52CBB" w14:textId="77777777">
        <w:trPr>
          <w:cantSplit/>
          <w:trHeight w:val="263"/>
          <w:jc w:val="center"/>
        </w:trPr>
        <w:tc>
          <w:tcPr>
            <w:tcW w:w="2265" w:type="dxa"/>
            <w:gridSpan w:val="2"/>
            <w:vAlign w:val="center"/>
          </w:tcPr>
          <w:p w14:paraId="195E1035"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单位名称</w:t>
            </w:r>
          </w:p>
        </w:tc>
        <w:tc>
          <w:tcPr>
            <w:tcW w:w="2955" w:type="dxa"/>
            <w:gridSpan w:val="3"/>
            <w:vAlign w:val="center"/>
          </w:tcPr>
          <w:p w14:paraId="48A089C9"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51D2C5A2"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地址</w:t>
            </w:r>
          </w:p>
        </w:tc>
        <w:tc>
          <w:tcPr>
            <w:tcW w:w="2180" w:type="dxa"/>
            <w:vAlign w:val="center"/>
          </w:tcPr>
          <w:p w14:paraId="1DF4AD33"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r>
      <w:tr w:rsidR="00C959DB" w:rsidRPr="00BC63B1" w14:paraId="6D302943" w14:textId="77777777">
        <w:trPr>
          <w:cantSplit/>
          <w:trHeight w:val="263"/>
          <w:jc w:val="center"/>
        </w:trPr>
        <w:tc>
          <w:tcPr>
            <w:tcW w:w="2265" w:type="dxa"/>
            <w:gridSpan w:val="2"/>
            <w:vAlign w:val="center"/>
          </w:tcPr>
          <w:p w14:paraId="31B1EC68"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办公电话/传真</w:t>
            </w:r>
          </w:p>
        </w:tc>
        <w:tc>
          <w:tcPr>
            <w:tcW w:w="2955" w:type="dxa"/>
            <w:gridSpan w:val="3"/>
            <w:vAlign w:val="center"/>
          </w:tcPr>
          <w:p w14:paraId="11C72FE5"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c>
          <w:tcPr>
            <w:tcW w:w="2123" w:type="dxa"/>
            <w:gridSpan w:val="2"/>
            <w:vAlign w:val="center"/>
          </w:tcPr>
          <w:p w14:paraId="21851D10"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联系人</w:t>
            </w:r>
          </w:p>
        </w:tc>
        <w:tc>
          <w:tcPr>
            <w:tcW w:w="2180" w:type="dxa"/>
            <w:vAlign w:val="center"/>
          </w:tcPr>
          <w:p w14:paraId="0AB8C37C"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r>
      <w:tr w:rsidR="00C959DB" w:rsidRPr="00BC63B1" w14:paraId="6F57EFC9" w14:textId="77777777">
        <w:trPr>
          <w:cantSplit/>
          <w:trHeight w:val="263"/>
          <w:jc w:val="center"/>
        </w:trPr>
        <w:tc>
          <w:tcPr>
            <w:tcW w:w="2265" w:type="dxa"/>
            <w:gridSpan w:val="2"/>
            <w:vAlign w:val="center"/>
          </w:tcPr>
          <w:p w14:paraId="6BABD889"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总经理</w:t>
            </w:r>
          </w:p>
        </w:tc>
        <w:tc>
          <w:tcPr>
            <w:tcW w:w="1703" w:type="dxa"/>
            <w:gridSpan w:val="2"/>
            <w:vAlign w:val="center"/>
          </w:tcPr>
          <w:p w14:paraId="3A9F00DF"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c>
          <w:tcPr>
            <w:tcW w:w="3375" w:type="dxa"/>
            <w:gridSpan w:val="3"/>
            <w:vAlign w:val="center"/>
          </w:tcPr>
          <w:p w14:paraId="00F143A8"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固定办公面积（平米）</w:t>
            </w:r>
          </w:p>
        </w:tc>
        <w:tc>
          <w:tcPr>
            <w:tcW w:w="2180" w:type="dxa"/>
            <w:vAlign w:val="center"/>
          </w:tcPr>
          <w:p w14:paraId="42BD32F0"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r>
      <w:tr w:rsidR="00C959DB" w:rsidRPr="00BC63B1" w14:paraId="7E2C37F9" w14:textId="77777777">
        <w:trPr>
          <w:cantSplit/>
          <w:trHeight w:val="263"/>
          <w:jc w:val="center"/>
        </w:trPr>
        <w:tc>
          <w:tcPr>
            <w:tcW w:w="578" w:type="dxa"/>
            <w:vMerge w:val="restart"/>
            <w:vAlign w:val="center"/>
          </w:tcPr>
          <w:p w14:paraId="1B96EC15"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注册情况</w:t>
            </w:r>
          </w:p>
        </w:tc>
        <w:tc>
          <w:tcPr>
            <w:tcW w:w="2716" w:type="dxa"/>
            <w:gridSpan w:val="2"/>
            <w:vAlign w:val="center"/>
          </w:tcPr>
          <w:p w14:paraId="07EB9110"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工商注册号</w:t>
            </w:r>
          </w:p>
        </w:tc>
        <w:tc>
          <w:tcPr>
            <w:tcW w:w="6229" w:type="dxa"/>
            <w:gridSpan w:val="5"/>
            <w:vAlign w:val="center"/>
          </w:tcPr>
          <w:p w14:paraId="7328C576"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r>
      <w:tr w:rsidR="00C959DB" w:rsidRPr="00BC63B1" w14:paraId="5133C523" w14:textId="77777777">
        <w:trPr>
          <w:cantSplit/>
          <w:trHeight w:val="263"/>
          <w:jc w:val="center"/>
        </w:trPr>
        <w:tc>
          <w:tcPr>
            <w:tcW w:w="578" w:type="dxa"/>
            <w:vMerge/>
            <w:textDirection w:val="tbRlV"/>
            <w:vAlign w:val="center"/>
          </w:tcPr>
          <w:p w14:paraId="016C5242"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339C58C3"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注册资本（万元）</w:t>
            </w:r>
          </w:p>
        </w:tc>
        <w:tc>
          <w:tcPr>
            <w:tcW w:w="6229" w:type="dxa"/>
            <w:gridSpan w:val="5"/>
            <w:vAlign w:val="center"/>
          </w:tcPr>
          <w:p w14:paraId="1005FFD2"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r>
      <w:tr w:rsidR="00C959DB" w:rsidRPr="00BC63B1" w14:paraId="027A99DC" w14:textId="77777777">
        <w:trPr>
          <w:cantSplit/>
          <w:trHeight w:val="263"/>
          <w:jc w:val="center"/>
        </w:trPr>
        <w:tc>
          <w:tcPr>
            <w:tcW w:w="578" w:type="dxa"/>
            <w:vMerge/>
            <w:textDirection w:val="tbRlV"/>
            <w:vAlign w:val="center"/>
          </w:tcPr>
          <w:p w14:paraId="4A1EA77E"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150C71C8"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法定代表人</w:t>
            </w:r>
          </w:p>
        </w:tc>
        <w:tc>
          <w:tcPr>
            <w:tcW w:w="1949" w:type="dxa"/>
            <w:gridSpan w:val="3"/>
            <w:vAlign w:val="center"/>
          </w:tcPr>
          <w:p w14:paraId="1975B371"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c>
          <w:tcPr>
            <w:tcW w:w="2100" w:type="dxa"/>
            <w:vAlign w:val="center"/>
          </w:tcPr>
          <w:p w14:paraId="5371A8DA"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单位类型</w:t>
            </w:r>
          </w:p>
        </w:tc>
        <w:tc>
          <w:tcPr>
            <w:tcW w:w="2180" w:type="dxa"/>
            <w:vAlign w:val="center"/>
          </w:tcPr>
          <w:p w14:paraId="4A6792E1"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r>
      <w:tr w:rsidR="00C959DB" w:rsidRPr="00BC63B1" w14:paraId="31BF6466" w14:textId="77777777">
        <w:trPr>
          <w:cantSplit/>
          <w:trHeight w:val="263"/>
          <w:jc w:val="center"/>
        </w:trPr>
        <w:tc>
          <w:tcPr>
            <w:tcW w:w="578" w:type="dxa"/>
            <w:vMerge/>
            <w:textDirection w:val="tbRlV"/>
            <w:vAlign w:val="center"/>
          </w:tcPr>
          <w:p w14:paraId="346D316A"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5C0D7498"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成立时间</w:t>
            </w:r>
          </w:p>
        </w:tc>
        <w:tc>
          <w:tcPr>
            <w:tcW w:w="1949" w:type="dxa"/>
            <w:gridSpan w:val="3"/>
            <w:vAlign w:val="center"/>
          </w:tcPr>
          <w:p w14:paraId="0B3EC7D5"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c>
          <w:tcPr>
            <w:tcW w:w="2100" w:type="dxa"/>
            <w:vAlign w:val="center"/>
          </w:tcPr>
          <w:p w14:paraId="0284FD57"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营业期限</w:t>
            </w:r>
          </w:p>
        </w:tc>
        <w:tc>
          <w:tcPr>
            <w:tcW w:w="2180" w:type="dxa"/>
            <w:vAlign w:val="center"/>
          </w:tcPr>
          <w:p w14:paraId="42F7A69B"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r>
      <w:tr w:rsidR="00C959DB" w:rsidRPr="00BC63B1" w14:paraId="612E250A" w14:textId="77777777">
        <w:trPr>
          <w:cantSplit/>
          <w:trHeight w:val="263"/>
          <w:jc w:val="center"/>
        </w:trPr>
        <w:tc>
          <w:tcPr>
            <w:tcW w:w="578" w:type="dxa"/>
            <w:vMerge/>
            <w:textDirection w:val="tbRlV"/>
            <w:vAlign w:val="center"/>
          </w:tcPr>
          <w:p w14:paraId="167B709A"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c>
          <w:tcPr>
            <w:tcW w:w="2716" w:type="dxa"/>
            <w:gridSpan w:val="2"/>
            <w:vAlign w:val="center"/>
          </w:tcPr>
          <w:p w14:paraId="189B8BBB"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经营范围</w:t>
            </w:r>
          </w:p>
        </w:tc>
        <w:tc>
          <w:tcPr>
            <w:tcW w:w="6229" w:type="dxa"/>
            <w:gridSpan w:val="5"/>
            <w:vAlign w:val="center"/>
          </w:tcPr>
          <w:p w14:paraId="224C38DC" w14:textId="77777777" w:rsidR="0087153B" w:rsidRPr="00BC63B1" w:rsidRDefault="0087153B">
            <w:pPr>
              <w:spacing w:line="440" w:lineRule="exact"/>
              <w:jc w:val="center"/>
              <w:rPr>
                <w:rFonts w:ascii="仿宋" w:eastAsia="仿宋" w:hAnsi="仿宋" w:cs="仿宋" w:hint="eastAsia"/>
                <w:color w:val="000000" w:themeColor="text1"/>
                <w:sz w:val="28"/>
                <w:szCs w:val="28"/>
              </w:rPr>
            </w:pPr>
          </w:p>
        </w:tc>
      </w:tr>
      <w:tr w:rsidR="00C959DB" w:rsidRPr="00BC63B1" w14:paraId="4A1CDBA6" w14:textId="77777777">
        <w:trPr>
          <w:cantSplit/>
          <w:trHeight w:val="635"/>
          <w:jc w:val="center"/>
        </w:trPr>
        <w:tc>
          <w:tcPr>
            <w:tcW w:w="3294" w:type="dxa"/>
            <w:gridSpan w:val="3"/>
            <w:vAlign w:val="center"/>
          </w:tcPr>
          <w:p w14:paraId="424FD7A9" w14:textId="77777777" w:rsidR="0087153B" w:rsidRPr="00BC63B1" w:rsidRDefault="00616F36">
            <w:pPr>
              <w:spacing w:line="36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投标人关联企业情况（包括但不限于与投标人法定代表人为同一人或者存在控股、管理关系的不同单位）</w:t>
            </w:r>
          </w:p>
        </w:tc>
        <w:tc>
          <w:tcPr>
            <w:tcW w:w="6229" w:type="dxa"/>
            <w:gridSpan w:val="5"/>
            <w:vAlign w:val="center"/>
          </w:tcPr>
          <w:p w14:paraId="0C113EDF" w14:textId="77777777" w:rsidR="0087153B" w:rsidRPr="00BC63B1" w:rsidRDefault="00616F36">
            <w:pPr>
              <w:spacing w:line="360" w:lineRule="auto"/>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1.与我单位法定代表人（负责人）为同一人的其他单位为：</w:t>
            </w:r>
          </w:p>
          <w:p w14:paraId="0CA5A7A3" w14:textId="77777777" w:rsidR="0087153B" w:rsidRPr="00BC63B1" w:rsidRDefault="00616F36">
            <w:pPr>
              <w:spacing w:line="44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2.与我单位存在直接控股、管理关系的其他单位为：</w:t>
            </w:r>
          </w:p>
        </w:tc>
      </w:tr>
      <w:tr w:rsidR="00C959DB" w:rsidRPr="00BC63B1" w14:paraId="7777428E" w14:textId="77777777">
        <w:trPr>
          <w:cantSplit/>
          <w:trHeight w:val="657"/>
          <w:jc w:val="center"/>
        </w:trPr>
        <w:tc>
          <w:tcPr>
            <w:tcW w:w="9523" w:type="dxa"/>
            <w:gridSpan w:val="8"/>
            <w:vAlign w:val="center"/>
          </w:tcPr>
          <w:p w14:paraId="50235B6D" w14:textId="77777777" w:rsidR="0087153B" w:rsidRPr="00BC63B1" w:rsidRDefault="00616F36">
            <w:pPr>
              <w:spacing w:line="440" w:lineRule="exact"/>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投标人情况简介</w:t>
            </w:r>
          </w:p>
        </w:tc>
      </w:tr>
      <w:tr w:rsidR="00C959DB" w:rsidRPr="00BC63B1" w14:paraId="223E02E0" w14:textId="77777777">
        <w:trPr>
          <w:cantSplit/>
          <w:trHeight w:val="4142"/>
          <w:jc w:val="center"/>
        </w:trPr>
        <w:tc>
          <w:tcPr>
            <w:tcW w:w="9523" w:type="dxa"/>
            <w:gridSpan w:val="8"/>
          </w:tcPr>
          <w:p w14:paraId="3541393F" w14:textId="77777777" w:rsidR="0087153B" w:rsidRPr="00BC63B1" w:rsidRDefault="0087153B">
            <w:pPr>
              <w:spacing w:line="440" w:lineRule="exact"/>
              <w:rPr>
                <w:rFonts w:ascii="仿宋" w:eastAsia="仿宋" w:hAnsi="仿宋" w:cs="仿宋" w:hint="eastAsia"/>
                <w:color w:val="000000" w:themeColor="text1"/>
                <w:sz w:val="28"/>
                <w:szCs w:val="28"/>
              </w:rPr>
            </w:pPr>
          </w:p>
        </w:tc>
      </w:tr>
    </w:tbl>
    <w:p w14:paraId="40010ED0" w14:textId="77777777" w:rsidR="0087153B" w:rsidRPr="00BC63B1" w:rsidRDefault="00616F36">
      <w:pPr>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投标人（盖章）：</w:t>
      </w:r>
    </w:p>
    <w:p w14:paraId="03A20753" w14:textId="77777777" w:rsidR="0087153B" w:rsidRPr="00BC63B1" w:rsidRDefault="00616F36">
      <w:pPr>
        <w:spacing w:line="520" w:lineRule="exact"/>
        <w:rPr>
          <w:rFonts w:ascii="仿宋" w:eastAsia="仿宋" w:hAnsi="仿宋" w:cs="仿宋" w:hint="eastAsia"/>
          <w:color w:val="000000" w:themeColor="text1"/>
          <w:sz w:val="32"/>
          <w:szCs w:val="32"/>
        </w:rPr>
      </w:pPr>
      <w:r w:rsidRPr="00BC63B1">
        <w:rPr>
          <w:rFonts w:ascii="仿宋" w:eastAsia="仿宋" w:hAnsi="仿宋" w:cs="仿宋" w:hint="eastAsia"/>
          <w:color w:val="000000" w:themeColor="text1"/>
          <w:sz w:val="28"/>
          <w:szCs w:val="28"/>
        </w:rPr>
        <w:t>法定代表人或委托代理人（签字或盖章）：</w:t>
      </w:r>
    </w:p>
    <w:p w14:paraId="79FFB2BF" w14:textId="77777777" w:rsidR="0087153B" w:rsidRPr="00BC63B1" w:rsidRDefault="00616F36">
      <w:pPr>
        <w:wordWrap w:val="0"/>
        <w:snapToGrid w:val="0"/>
        <w:spacing w:line="360" w:lineRule="auto"/>
        <w:jc w:val="left"/>
        <w:rPr>
          <w:rFonts w:ascii="仿宋" w:eastAsia="仿宋" w:hAnsi="仿宋" w:cs="仿宋" w:hint="eastAsia"/>
          <w:color w:val="000000" w:themeColor="text1"/>
        </w:rPr>
      </w:pPr>
      <w:r w:rsidRPr="00BC63B1">
        <w:rPr>
          <w:rFonts w:ascii="仿宋" w:eastAsia="仿宋" w:hAnsi="仿宋" w:cs="仿宋" w:hint="eastAsia"/>
          <w:color w:val="000000" w:themeColor="text1"/>
        </w:rPr>
        <w:br w:type="page"/>
      </w:r>
    </w:p>
    <w:p w14:paraId="6179410C" w14:textId="77777777" w:rsidR="0087153B" w:rsidRPr="00BC63B1" w:rsidRDefault="00616F36">
      <w:pPr>
        <w:pStyle w:val="af4"/>
        <w:spacing w:before="157"/>
        <w:jc w:val="center"/>
        <w:rPr>
          <w:rFonts w:ascii="仿宋" w:eastAsia="仿宋" w:hAnsi="仿宋" w:cs="仿宋" w:hint="eastAsia"/>
          <w:bCs/>
          <w:color w:val="000000" w:themeColor="text1"/>
          <w:kern w:val="2"/>
          <w:sz w:val="44"/>
          <w:szCs w:val="32"/>
        </w:rPr>
      </w:pPr>
      <w:bookmarkStart w:id="139" w:name="_Toc523388144"/>
      <w:r w:rsidRPr="00BC63B1">
        <w:rPr>
          <w:rFonts w:ascii="仿宋" w:eastAsia="仿宋" w:hAnsi="仿宋" w:cs="仿宋" w:hint="eastAsia"/>
          <w:bCs/>
          <w:color w:val="000000" w:themeColor="text1"/>
          <w:kern w:val="2"/>
          <w:sz w:val="44"/>
          <w:szCs w:val="32"/>
        </w:rPr>
        <w:lastRenderedPageBreak/>
        <w:t>投标人自2023年1月1日至今完成的类似项目业绩表</w:t>
      </w:r>
    </w:p>
    <w:tbl>
      <w:tblPr>
        <w:tblW w:w="0"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4A0" w:firstRow="1" w:lastRow="0" w:firstColumn="1" w:lastColumn="0" w:noHBand="0" w:noVBand="1"/>
      </w:tblPr>
      <w:tblGrid>
        <w:gridCol w:w="1025"/>
        <w:gridCol w:w="2199"/>
        <w:gridCol w:w="2100"/>
        <w:gridCol w:w="1215"/>
        <w:gridCol w:w="1483"/>
        <w:gridCol w:w="1669"/>
      </w:tblGrid>
      <w:tr w:rsidR="00C959DB" w:rsidRPr="00BC63B1" w14:paraId="4F328EB6" w14:textId="77777777">
        <w:trPr>
          <w:trHeight w:val="866"/>
          <w:jc w:val="center"/>
        </w:trPr>
        <w:tc>
          <w:tcPr>
            <w:tcW w:w="1025" w:type="dxa"/>
            <w:vAlign w:val="center"/>
          </w:tcPr>
          <w:p w14:paraId="03C14659" w14:textId="77777777" w:rsidR="0087153B" w:rsidRPr="00BC63B1" w:rsidRDefault="00616F36">
            <w:pPr>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序号</w:t>
            </w:r>
          </w:p>
        </w:tc>
        <w:tc>
          <w:tcPr>
            <w:tcW w:w="2199" w:type="dxa"/>
            <w:vAlign w:val="center"/>
          </w:tcPr>
          <w:p w14:paraId="28B487C5" w14:textId="77777777" w:rsidR="0087153B" w:rsidRPr="00BC63B1" w:rsidRDefault="00616F36">
            <w:pPr>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发包人</w:t>
            </w:r>
          </w:p>
        </w:tc>
        <w:tc>
          <w:tcPr>
            <w:tcW w:w="2100" w:type="dxa"/>
            <w:vAlign w:val="center"/>
          </w:tcPr>
          <w:p w14:paraId="30C95653" w14:textId="77777777" w:rsidR="0087153B" w:rsidRPr="00BC63B1" w:rsidRDefault="00616F36">
            <w:pPr>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项目名称</w:t>
            </w:r>
          </w:p>
        </w:tc>
        <w:tc>
          <w:tcPr>
            <w:tcW w:w="1215" w:type="dxa"/>
            <w:vAlign w:val="center"/>
          </w:tcPr>
          <w:p w14:paraId="37018C1D" w14:textId="77777777" w:rsidR="0087153B" w:rsidRPr="00BC63B1" w:rsidRDefault="00616F36">
            <w:pPr>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合同签订日期</w:t>
            </w:r>
          </w:p>
        </w:tc>
        <w:tc>
          <w:tcPr>
            <w:tcW w:w="1483" w:type="dxa"/>
            <w:vAlign w:val="center"/>
          </w:tcPr>
          <w:p w14:paraId="516905D5" w14:textId="77777777" w:rsidR="0087153B" w:rsidRPr="00BC63B1" w:rsidRDefault="00616F36">
            <w:pPr>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电话/联系人</w:t>
            </w:r>
          </w:p>
        </w:tc>
        <w:tc>
          <w:tcPr>
            <w:tcW w:w="1669" w:type="dxa"/>
            <w:vAlign w:val="center"/>
          </w:tcPr>
          <w:p w14:paraId="4511994A" w14:textId="77777777" w:rsidR="0087153B" w:rsidRPr="00BC63B1" w:rsidRDefault="00616F36">
            <w:pPr>
              <w:jc w:val="center"/>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备注</w:t>
            </w:r>
          </w:p>
        </w:tc>
      </w:tr>
      <w:tr w:rsidR="00C959DB" w:rsidRPr="00BC63B1" w14:paraId="1D324B5B" w14:textId="77777777">
        <w:trPr>
          <w:trHeight w:val="866"/>
          <w:jc w:val="center"/>
        </w:trPr>
        <w:tc>
          <w:tcPr>
            <w:tcW w:w="1025" w:type="dxa"/>
            <w:vAlign w:val="center"/>
          </w:tcPr>
          <w:p w14:paraId="6199CC5C" w14:textId="77777777" w:rsidR="0087153B" w:rsidRPr="00BC63B1" w:rsidRDefault="0087153B">
            <w:pPr>
              <w:rPr>
                <w:rFonts w:ascii="仿宋" w:eastAsia="仿宋" w:hAnsi="仿宋" w:cs="仿宋" w:hint="eastAsia"/>
                <w:color w:val="000000" w:themeColor="text1"/>
                <w:sz w:val="28"/>
                <w:szCs w:val="28"/>
              </w:rPr>
            </w:pPr>
          </w:p>
        </w:tc>
        <w:tc>
          <w:tcPr>
            <w:tcW w:w="2199" w:type="dxa"/>
            <w:vAlign w:val="center"/>
          </w:tcPr>
          <w:p w14:paraId="6441C301" w14:textId="77777777" w:rsidR="0087153B" w:rsidRPr="00BC63B1" w:rsidRDefault="0087153B">
            <w:pPr>
              <w:rPr>
                <w:rFonts w:ascii="仿宋" w:eastAsia="仿宋" w:hAnsi="仿宋" w:cs="仿宋" w:hint="eastAsia"/>
                <w:color w:val="000000" w:themeColor="text1"/>
                <w:sz w:val="28"/>
                <w:szCs w:val="28"/>
              </w:rPr>
            </w:pPr>
          </w:p>
        </w:tc>
        <w:tc>
          <w:tcPr>
            <w:tcW w:w="2100" w:type="dxa"/>
            <w:vAlign w:val="center"/>
          </w:tcPr>
          <w:p w14:paraId="49E2F88C" w14:textId="77777777" w:rsidR="0087153B" w:rsidRPr="00BC63B1" w:rsidRDefault="0087153B">
            <w:pPr>
              <w:rPr>
                <w:rFonts w:ascii="仿宋" w:eastAsia="仿宋" w:hAnsi="仿宋" w:cs="仿宋" w:hint="eastAsia"/>
                <w:color w:val="000000" w:themeColor="text1"/>
                <w:sz w:val="28"/>
                <w:szCs w:val="28"/>
              </w:rPr>
            </w:pPr>
          </w:p>
        </w:tc>
        <w:tc>
          <w:tcPr>
            <w:tcW w:w="1215" w:type="dxa"/>
            <w:vAlign w:val="center"/>
          </w:tcPr>
          <w:p w14:paraId="2365DE04" w14:textId="77777777" w:rsidR="0087153B" w:rsidRPr="00BC63B1" w:rsidRDefault="0087153B">
            <w:pPr>
              <w:rPr>
                <w:rFonts w:ascii="仿宋" w:eastAsia="仿宋" w:hAnsi="仿宋" w:cs="仿宋" w:hint="eastAsia"/>
                <w:color w:val="000000" w:themeColor="text1"/>
                <w:sz w:val="28"/>
                <w:szCs w:val="28"/>
              </w:rPr>
            </w:pPr>
          </w:p>
        </w:tc>
        <w:tc>
          <w:tcPr>
            <w:tcW w:w="1483" w:type="dxa"/>
            <w:vAlign w:val="center"/>
          </w:tcPr>
          <w:p w14:paraId="1602FA0D" w14:textId="77777777" w:rsidR="0087153B" w:rsidRPr="00BC63B1" w:rsidRDefault="0087153B">
            <w:pPr>
              <w:rPr>
                <w:rFonts w:ascii="仿宋" w:eastAsia="仿宋" w:hAnsi="仿宋" w:cs="仿宋" w:hint="eastAsia"/>
                <w:color w:val="000000" w:themeColor="text1"/>
                <w:sz w:val="28"/>
                <w:szCs w:val="28"/>
              </w:rPr>
            </w:pPr>
          </w:p>
        </w:tc>
        <w:tc>
          <w:tcPr>
            <w:tcW w:w="1669" w:type="dxa"/>
            <w:vAlign w:val="center"/>
          </w:tcPr>
          <w:p w14:paraId="0B3F79DA" w14:textId="77777777" w:rsidR="0087153B" w:rsidRPr="00BC63B1" w:rsidRDefault="0087153B">
            <w:pPr>
              <w:rPr>
                <w:rFonts w:ascii="仿宋" w:eastAsia="仿宋" w:hAnsi="仿宋" w:cs="仿宋" w:hint="eastAsia"/>
                <w:color w:val="000000" w:themeColor="text1"/>
                <w:sz w:val="28"/>
                <w:szCs w:val="28"/>
              </w:rPr>
            </w:pPr>
          </w:p>
        </w:tc>
      </w:tr>
      <w:tr w:rsidR="00C959DB" w:rsidRPr="00BC63B1" w14:paraId="1D17240E" w14:textId="77777777">
        <w:trPr>
          <w:trHeight w:val="866"/>
          <w:jc w:val="center"/>
        </w:trPr>
        <w:tc>
          <w:tcPr>
            <w:tcW w:w="1025" w:type="dxa"/>
            <w:vAlign w:val="center"/>
          </w:tcPr>
          <w:p w14:paraId="2D81AD83" w14:textId="77777777" w:rsidR="0087153B" w:rsidRPr="00BC63B1" w:rsidRDefault="0087153B">
            <w:pPr>
              <w:rPr>
                <w:rFonts w:ascii="仿宋" w:eastAsia="仿宋" w:hAnsi="仿宋" w:cs="仿宋" w:hint="eastAsia"/>
                <w:color w:val="000000" w:themeColor="text1"/>
                <w:sz w:val="28"/>
                <w:szCs w:val="28"/>
              </w:rPr>
            </w:pPr>
          </w:p>
        </w:tc>
        <w:tc>
          <w:tcPr>
            <w:tcW w:w="2199" w:type="dxa"/>
            <w:vAlign w:val="center"/>
          </w:tcPr>
          <w:p w14:paraId="62EA510E" w14:textId="77777777" w:rsidR="0087153B" w:rsidRPr="00BC63B1" w:rsidRDefault="0087153B">
            <w:pPr>
              <w:rPr>
                <w:rFonts w:ascii="仿宋" w:eastAsia="仿宋" w:hAnsi="仿宋" w:cs="仿宋" w:hint="eastAsia"/>
                <w:color w:val="000000" w:themeColor="text1"/>
                <w:sz w:val="28"/>
                <w:szCs w:val="28"/>
              </w:rPr>
            </w:pPr>
          </w:p>
        </w:tc>
        <w:tc>
          <w:tcPr>
            <w:tcW w:w="2100" w:type="dxa"/>
            <w:vAlign w:val="center"/>
          </w:tcPr>
          <w:p w14:paraId="52347774" w14:textId="77777777" w:rsidR="0087153B" w:rsidRPr="00BC63B1" w:rsidRDefault="0087153B">
            <w:pPr>
              <w:rPr>
                <w:rFonts w:ascii="仿宋" w:eastAsia="仿宋" w:hAnsi="仿宋" w:cs="仿宋" w:hint="eastAsia"/>
                <w:color w:val="000000" w:themeColor="text1"/>
                <w:sz w:val="28"/>
                <w:szCs w:val="28"/>
              </w:rPr>
            </w:pPr>
          </w:p>
        </w:tc>
        <w:tc>
          <w:tcPr>
            <w:tcW w:w="1215" w:type="dxa"/>
            <w:vAlign w:val="center"/>
          </w:tcPr>
          <w:p w14:paraId="41D77029" w14:textId="77777777" w:rsidR="0087153B" w:rsidRPr="00BC63B1" w:rsidRDefault="0087153B">
            <w:pPr>
              <w:rPr>
                <w:rFonts w:ascii="仿宋" w:eastAsia="仿宋" w:hAnsi="仿宋" w:cs="仿宋" w:hint="eastAsia"/>
                <w:color w:val="000000" w:themeColor="text1"/>
                <w:sz w:val="28"/>
                <w:szCs w:val="28"/>
              </w:rPr>
            </w:pPr>
          </w:p>
        </w:tc>
        <w:tc>
          <w:tcPr>
            <w:tcW w:w="1483" w:type="dxa"/>
            <w:vAlign w:val="center"/>
          </w:tcPr>
          <w:p w14:paraId="00F6B8A1" w14:textId="77777777" w:rsidR="0087153B" w:rsidRPr="00BC63B1" w:rsidRDefault="0087153B">
            <w:pPr>
              <w:rPr>
                <w:rFonts w:ascii="仿宋" w:eastAsia="仿宋" w:hAnsi="仿宋" w:cs="仿宋" w:hint="eastAsia"/>
                <w:color w:val="000000" w:themeColor="text1"/>
                <w:sz w:val="28"/>
                <w:szCs w:val="28"/>
              </w:rPr>
            </w:pPr>
          </w:p>
        </w:tc>
        <w:tc>
          <w:tcPr>
            <w:tcW w:w="1669" w:type="dxa"/>
            <w:vAlign w:val="center"/>
          </w:tcPr>
          <w:p w14:paraId="1415A2E7" w14:textId="77777777" w:rsidR="0087153B" w:rsidRPr="00BC63B1" w:rsidRDefault="0087153B">
            <w:pPr>
              <w:rPr>
                <w:rFonts w:ascii="仿宋" w:eastAsia="仿宋" w:hAnsi="仿宋" w:cs="仿宋" w:hint="eastAsia"/>
                <w:color w:val="000000" w:themeColor="text1"/>
                <w:sz w:val="28"/>
                <w:szCs w:val="28"/>
              </w:rPr>
            </w:pPr>
          </w:p>
        </w:tc>
      </w:tr>
      <w:tr w:rsidR="00C959DB" w:rsidRPr="00BC63B1" w14:paraId="1552150A" w14:textId="77777777">
        <w:trPr>
          <w:trHeight w:val="866"/>
          <w:jc w:val="center"/>
        </w:trPr>
        <w:tc>
          <w:tcPr>
            <w:tcW w:w="1025" w:type="dxa"/>
            <w:vAlign w:val="center"/>
          </w:tcPr>
          <w:p w14:paraId="1BCEEB8B" w14:textId="77777777" w:rsidR="0087153B" w:rsidRPr="00BC63B1" w:rsidRDefault="0087153B">
            <w:pPr>
              <w:rPr>
                <w:rFonts w:ascii="仿宋" w:eastAsia="仿宋" w:hAnsi="仿宋" w:cs="仿宋" w:hint="eastAsia"/>
                <w:color w:val="000000" w:themeColor="text1"/>
                <w:sz w:val="28"/>
                <w:szCs w:val="28"/>
              </w:rPr>
            </w:pPr>
          </w:p>
        </w:tc>
        <w:tc>
          <w:tcPr>
            <w:tcW w:w="2199" w:type="dxa"/>
            <w:vAlign w:val="center"/>
          </w:tcPr>
          <w:p w14:paraId="6C2EE309" w14:textId="77777777" w:rsidR="0087153B" w:rsidRPr="00BC63B1" w:rsidRDefault="0087153B">
            <w:pPr>
              <w:rPr>
                <w:rFonts w:ascii="仿宋" w:eastAsia="仿宋" w:hAnsi="仿宋" w:cs="仿宋" w:hint="eastAsia"/>
                <w:color w:val="000000" w:themeColor="text1"/>
                <w:sz w:val="28"/>
                <w:szCs w:val="28"/>
              </w:rPr>
            </w:pPr>
          </w:p>
        </w:tc>
        <w:tc>
          <w:tcPr>
            <w:tcW w:w="2100" w:type="dxa"/>
            <w:vAlign w:val="center"/>
          </w:tcPr>
          <w:p w14:paraId="5DC8C6EB" w14:textId="77777777" w:rsidR="0087153B" w:rsidRPr="00BC63B1" w:rsidRDefault="0087153B">
            <w:pPr>
              <w:rPr>
                <w:rFonts w:ascii="仿宋" w:eastAsia="仿宋" w:hAnsi="仿宋" w:cs="仿宋" w:hint="eastAsia"/>
                <w:color w:val="000000" w:themeColor="text1"/>
                <w:sz w:val="28"/>
                <w:szCs w:val="28"/>
              </w:rPr>
            </w:pPr>
          </w:p>
        </w:tc>
        <w:tc>
          <w:tcPr>
            <w:tcW w:w="1215" w:type="dxa"/>
            <w:vAlign w:val="center"/>
          </w:tcPr>
          <w:p w14:paraId="7A840427" w14:textId="77777777" w:rsidR="0087153B" w:rsidRPr="00BC63B1" w:rsidRDefault="0087153B">
            <w:pPr>
              <w:rPr>
                <w:rFonts w:ascii="仿宋" w:eastAsia="仿宋" w:hAnsi="仿宋" w:cs="仿宋" w:hint="eastAsia"/>
                <w:color w:val="000000" w:themeColor="text1"/>
                <w:sz w:val="28"/>
                <w:szCs w:val="28"/>
              </w:rPr>
            </w:pPr>
          </w:p>
        </w:tc>
        <w:tc>
          <w:tcPr>
            <w:tcW w:w="1483" w:type="dxa"/>
            <w:vAlign w:val="center"/>
          </w:tcPr>
          <w:p w14:paraId="35A043C1" w14:textId="77777777" w:rsidR="0087153B" w:rsidRPr="00BC63B1" w:rsidRDefault="0087153B">
            <w:pPr>
              <w:rPr>
                <w:rFonts w:ascii="仿宋" w:eastAsia="仿宋" w:hAnsi="仿宋" w:cs="仿宋" w:hint="eastAsia"/>
                <w:color w:val="000000" w:themeColor="text1"/>
                <w:sz w:val="28"/>
                <w:szCs w:val="28"/>
              </w:rPr>
            </w:pPr>
          </w:p>
        </w:tc>
        <w:tc>
          <w:tcPr>
            <w:tcW w:w="1669" w:type="dxa"/>
            <w:vAlign w:val="center"/>
          </w:tcPr>
          <w:p w14:paraId="6054190E" w14:textId="77777777" w:rsidR="0087153B" w:rsidRPr="00BC63B1" w:rsidRDefault="0087153B">
            <w:pPr>
              <w:rPr>
                <w:rFonts w:ascii="仿宋" w:eastAsia="仿宋" w:hAnsi="仿宋" w:cs="仿宋" w:hint="eastAsia"/>
                <w:color w:val="000000" w:themeColor="text1"/>
                <w:sz w:val="28"/>
                <w:szCs w:val="28"/>
              </w:rPr>
            </w:pPr>
          </w:p>
        </w:tc>
      </w:tr>
      <w:tr w:rsidR="00C959DB" w:rsidRPr="00BC63B1" w14:paraId="25542C64" w14:textId="77777777">
        <w:trPr>
          <w:trHeight w:val="866"/>
          <w:jc w:val="center"/>
        </w:trPr>
        <w:tc>
          <w:tcPr>
            <w:tcW w:w="1025" w:type="dxa"/>
            <w:vAlign w:val="center"/>
          </w:tcPr>
          <w:p w14:paraId="08FDEA24" w14:textId="77777777" w:rsidR="0087153B" w:rsidRPr="00BC63B1" w:rsidRDefault="0087153B">
            <w:pPr>
              <w:rPr>
                <w:rFonts w:ascii="仿宋" w:eastAsia="仿宋" w:hAnsi="仿宋" w:cs="仿宋" w:hint="eastAsia"/>
                <w:color w:val="000000" w:themeColor="text1"/>
                <w:sz w:val="28"/>
                <w:szCs w:val="28"/>
              </w:rPr>
            </w:pPr>
          </w:p>
        </w:tc>
        <w:tc>
          <w:tcPr>
            <w:tcW w:w="2199" w:type="dxa"/>
            <w:vAlign w:val="center"/>
          </w:tcPr>
          <w:p w14:paraId="100C21D3" w14:textId="77777777" w:rsidR="0087153B" w:rsidRPr="00BC63B1" w:rsidRDefault="0087153B">
            <w:pPr>
              <w:rPr>
                <w:rFonts w:ascii="仿宋" w:eastAsia="仿宋" w:hAnsi="仿宋" w:cs="仿宋" w:hint="eastAsia"/>
                <w:color w:val="000000" w:themeColor="text1"/>
                <w:sz w:val="28"/>
                <w:szCs w:val="28"/>
              </w:rPr>
            </w:pPr>
          </w:p>
        </w:tc>
        <w:tc>
          <w:tcPr>
            <w:tcW w:w="2100" w:type="dxa"/>
            <w:vAlign w:val="center"/>
          </w:tcPr>
          <w:p w14:paraId="3C7A5EB7" w14:textId="77777777" w:rsidR="0087153B" w:rsidRPr="00BC63B1" w:rsidRDefault="0087153B">
            <w:pPr>
              <w:rPr>
                <w:rFonts w:ascii="仿宋" w:eastAsia="仿宋" w:hAnsi="仿宋" w:cs="仿宋" w:hint="eastAsia"/>
                <w:color w:val="000000" w:themeColor="text1"/>
                <w:sz w:val="28"/>
                <w:szCs w:val="28"/>
              </w:rPr>
            </w:pPr>
          </w:p>
        </w:tc>
        <w:tc>
          <w:tcPr>
            <w:tcW w:w="1215" w:type="dxa"/>
            <w:vAlign w:val="center"/>
          </w:tcPr>
          <w:p w14:paraId="3D905BC3" w14:textId="77777777" w:rsidR="0087153B" w:rsidRPr="00BC63B1" w:rsidRDefault="0087153B">
            <w:pPr>
              <w:rPr>
                <w:rFonts w:ascii="仿宋" w:eastAsia="仿宋" w:hAnsi="仿宋" w:cs="仿宋" w:hint="eastAsia"/>
                <w:color w:val="000000" w:themeColor="text1"/>
                <w:sz w:val="28"/>
                <w:szCs w:val="28"/>
              </w:rPr>
            </w:pPr>
          </w:p>
        </w:tc>
        <w:tc>
          <w:tcPr>
            <w:tcW w:w="1483" w:type="dxa"/>
            <w:vAlign w:val="center"/>
          </w:tcPr>
          <w:p w14:paraId="661D140A" w14:textId="77777777" w:rsidR="0087153B" w:rsidRPr="00BC63B1" w:rsidRDefault="0087153B">
            <w:pPr>
              <w:rPr>
                <w:rFonts w:ascii="仿宋" w:eastAsia="仿宋" w:hAnsi="仿宋" w:cs="仿宋" w:hint="eastAsia"/>
                <w:color w:val="000000" w:themeColor="text1"/>
                <w:sz w:val="28"/>
                <w:szCs w:val="28"/>
              </w:rPr>
            </w:pPr>
          </w:p>
        </w:tc>
        <w:tc>
          <w:tcPr>
            <w:tcW w:w="1669" w:type="dxa"/>
            <w:vAlign w:val="center"/>
          </w:tcPr>
          <w:p w14:paraId="0496B96D" w14:textId="77777777" w:rsidR="0087153B" w:rsidRPr="00BC63B1" w:rsidRDefault="0087153B">
            <w:pPr>
              <w:rPr>
                <w:rFonts w:ascii="仿宋" w:eastAsia="仿宋" w:hAnsi="仿宋" w:cs="仿宋" w:hint="eastAsia"/>
                <w:color w:val="000000" w:themeColor="text1"/>
                <w:sz w:val="28"/>
                <w:szCs w:val="28"/>
              </w:rPr>
            </w:pPr>
          </w:p>
        </w:tc>
      </w:tr>
      <w:tr w:rsidR="00C959DB" w:rsidRPr="00BC63B1" w14:paraId="4B1377DA" w14:textId="77777777">
        <w:trPr>
          <w:trHeight w:val="866"/>
          <w:jc w:val="center"/>
        </w:trPr>
        <w:tc>
          <w:tcPr>
            <w:tcW w:w="1025" w:type="dxa"/>
            <w:vAlign w:val="center"/>
          </w:tcPr>
          <w:p w14:paraId="2937CF19" w14:textId="77777777" w:rsidR="0087153B" w:rsidRPr="00BC63B1" w:rsidRDefault="0087153B">
            <w:pPr>
              <w:rPr>
                <w:rFonts w:ascii="仿宋" w:eastAsia="仿宋" w:hAnsi="仿宋" w:cs="仿宋" w:hint="eastAsia"/>
                <w:color w:val="000000" w:themeColor="text1"/>
                <w:sz w:val="28"/>
                <w:szCs w:val="28"/>
              </w:rPr>
            </w:pPr>
          </w:p>
        </w:tc>
        <w:tc>
          <w:tcPr>
            <w:tcW w:w="2199" w:type="dxa"/>
            <w:vAlign w:val="center"/>
          </w:tcPr>
          <w:p w14:paraId="5D10B298" w14:textId="77777777" w:rsidR="0087153B" w:rsidRPr="00BC63B1" w:rsidRDefault="0087153B">
            <w:pPr>
              <w:rPr>
                <w:rFonts w:ascii="仿宋" w:eastAsia="仿宋" w:hAnsi="仿宋" w:cs="仿宋" w:hint="eastAsia"/>
                <w:color w:val="000000" w:themeColor="text1"/>
                <w:sz w:val="28"/>
                <w:szCs w:val="28"/>
              </w:rPr>
            </w:pPr>
          </w:p>
        </w:tc>
        <w:tc>
          <w:tcPr>
            <w:tcW w:w="2100" w:type="dxa"/>
            <w:vAlign w:val="center"/>
          </w:tcPr>
          <w:p w14:paraId="64A05A1E" w14:textId="77777777" w:rsidR="0087153B" w:rsidRPr="00BC63B1" w:rsidRDefault="0087153B">
            <w:pPr>
              <w:rPr>
                <w:rFonts w:ascii="仿宋" w:eastAsia="仿宋" w:hAnsi="仿宋" w:cs="仿宋" w:hint="eastAsia"/>
                <w:color w:val="000000" w:themeColor="text1"/>
                <w:sz w:val="28"/>
                <w:szCs w:val="28"/>
              </w:rPr>
            </w:pPr>
          </w:p>
        </w:tc>
        <w:tc>
          <w:tcPr>
            <w:tcW w:w="1215" w:type="dxa"/>
            <w:vAlign w:val="center"/>
          </w:tcPr>
          <w:p w14:paraId="76AE1620" w14:textId="77777777" w:rsidR="0087153B" w:rsidRPr="00BC63B1" w:rsidRDefault="0087153B">
            <w:pPr>
              <w:rPr>
                <w:rFonts w:ascii="仿宋" w:eastAsia="仿宋" w:hAnsi="仿宋" w:cs="仿宋" w:hint="eastAsia"/>
                <w:color w:val="000000" w:themeColor="text1"/>
                <w:sz w:val="28"/>
                <w:szCs w:val="28"/>
              </w:rPr>
            </w:pPr>
          </w:p>
        </w:tc>
        <w:tc>
          <w:tcPr>
            <w:tcW w:w="1483" w:type="dxa"/>
            <w:vAlign w:val="center"/>
          </w:tcPr>
          <w:p w14:paraId="0F93B2AE" w14:textId="77777777" w:rsidR="0087153B" w:rsidRPr="00BC63B1" w:rsidRDefault="0087153B">
            <w:pPr>
              <w:rPr>
                <w:rFonts w:ascii="仿宋" w:eastAsia="仿宋" w:hAnsi="仿宋" w:cs="仿宋" w:hint="eastAsia"/>
                <w:color w:val="000000" w:themeColor="text1"/>
                <w:sz w:val="28"/>
                <w:szCs w:val="28"/>
              </w:rPr>
            </w:pPr>
          </w:p>
        </w:tc>
        <w:tc>
          <w:tcPr>
            <w:tcW w:w="1669" w:type="dxa"/>
            <w:vAlign w:val="center"/>
          </w:tcPr>
          <w:p w14:paraId="303A63CD" w14:textId="77777777" w:rsidR="0087153B" w:rsidRPr="00BC63B1" w:rsidRDefault="0087153B">
            <w:pPr>
              <w:rPr>
                <w:rFonts w:ascii="仿宋" w:eastAsia="仿宋" w:hAnsi="仿宋" w:cs="仿宋" w:hint="eastAsia"/>
                <w:color w:val="000000" w:themeColor="text1"/>
                <w:sz w:val="28"/>
                <w:szCs w:val="28"/>
              </w:rPr>
            </w:pPr>
          </w:p>
        </w:tc>
      </w:tr>
      <w:tr w:rsidR="00C959DB" w:rsidRPr="00BC63B1" w14:paraId="0D3291D2" w14:textId="77777777">
        <w:trPr>
          <w:trHeight w:val="866"/>
          <w:jc w:val="center"/>
        </w:trPr>
        <w:tc>
          <w:tcPr>
            <w:tcW w:w="1025" w:type="dxa"/>
            <w:vAlign w:val="center"/>
          </w:tcPr>
          <w:p w14:paraId="44E9D1DE" w14:textId="77777777" w:rsidR="0087153B" w:rsidRPr="00BC63B1" w:rsidRDefault="0087153B">
            <w:pPr>
              <w:rPr>
                <w:rFonts w:ascii="仿宋" w:eastAsia="仿宋" w:hAnsi="仿宋" w:cs="仿宋" w:hint="eastAsia"/>
                <w:color w:val="000000" w:themeColor="text1"/>
                <w:sz w:val="28"/>
                <w:szCs w:val="28"/>
              </w:rPr>
            </w:pPr>
          </w:p>
        </w:tc>
        <w:tc>
          <w:tcPr>
            <w:tcW w:w="2199" w:type="dxa"/>
            <w:vAlign w:val="center"/>
          </w:tcPr>
          <w:p w14:paraId="59250C29" w14:textId="77777777" w:rsidR="0087153B" w:rsidRPr="00BC63B1" w:rsidRDefault="0087153B">
            <w:pPr>
              <w:rPr>
                <w:rFonts w:ascii="仿宋" w:eastAsia="仿宋" w:hAnsi="仿宋" w:cs="仿宋" w:hint="eastAsia"/>
                <w:color w:val="000000" w:themeColor="text1"/>
                <w:sz w:val="28"/>
                <w:szCs w:val="28"/>
              </w:rPr>
            </w:pPr>
          </w:p>
        </w:tc>
        <w:tc>
          <w:tcPr>
            <w:tcW w:w="2100" w:type="dxa"/>
            <w:vAlign w:val="center"/>
          </w:tcPr>
          <w:p w14:paraId="7D506AEA" w14:textId="77777777" w:rsidR="0087153B" w:rsidRPr="00BC63B1" w:rsidRDefault="0087153B">
            <w:pPr>
              <w:rPr>
                <w:rFonts w:ascii="仿宋" w:eastAsia="仿宋" w:hAnsi="仿宋" w:cs="仿宋" w:hint="eastAsia"/>
                <w:color w:val="000000" w:themeColor="text1"/>
                <w:sz w:val="28"/>
                <w:szCs w:val="28"/>
              </w:rPr>
            </w:pPr>
          </w:p>
        </w:tc>
        <w:tc>
          <w:tcPr>
            <w:tcW w:w="1215" w:type="dxa"/>
            <w:vAlign w:val="center"/>
          </w:tcPr>
          <w:p w14:paraId="1122940A" w14:textId="77777777" w:rsidR="0087153B" w:rsidRPr="00BC63B1" w:rsidRDefault="0087153B">
            <w:pPr>
              <w:rPr>
                <w:rFonts w:ascii="仿宋" w:eastAsia="仿宋" w:hAnsi="仿宋" w:cs="仿宋" w:hint="eastAsia"/>
                <w:color w:val="000000" w:themeColor="text1"/>
                <w:sz w:val="28"/>
                <w:szCs w:val="28"/>
              </w:rPr>
            </w:pPr>
          </w:p>
        </w:tc>
        <w:tc>
          <w:tcPr>
            <w:tcW w:w="1483" w:type="dxa"/>
            <w:vAlign w:val="center"/>
          </w:tcPr>
          <w:p w14:paraId="7695EF03" w14:textId="77777777" w:rsidR="0087153B" w:rsidRPr="00BC63B1" w:rsidRDefault="0087153B">
            <w:pPr>
              <w:rPr>
                <w:rFonts w:ascii="仿宋" w:eastAsia="仿宋" w:hAnsi="仿宋" w:cs="仿宋" w:hint="eastAsia"/>
                <w:color w:val="000000" w:themeColor="text1"/>
                <w:sz w:val="28"/>
                <w:szCs w:val="28"/>
              </w:rPr>
            </w:pPr>
          </w:p>
        </w:tc>
        <w:tc>
          <w:tcPr>
            <w:tcW w:w="1669" w:type="dxa"/>
            <w:vAlign w:val="center"/>
          </w:tcPr>
          <w:p w14:paraId="70FF4CCF" w14:textId="77777777" w:rsidR="0087153B" w:rsidRPr="00BC63B1" w:rsidRDefault="0087153B">
            <w:pPr>
              <w:rPr>
                <w:rFonts w:ascii="仿宋" w:eastAsia="仿宋" w:hAnsi="仿宋" w:cs="仿宋" w:hint="eastAsia"/>
                <w:color w:val="000000" w:themeColor="text1"/>
                <w:sz w:val="28"/>
                <w:szCs w:val="28"/>
              </w:rPr>
            </w:pPr>
          </w:p>
        </w:tc>
      </w:tr>
      <w:tr w:rsidR="00C959DB" w:rsidRPr="00BC63B1" w14:paraId="3FC153E0" w14:textId="77777777">
        <w:trPr>
          <w:trHeight w:val="866"/>
          <w:jc w:val="center"/>
        </w:trPr>
        <w:tc>
          <w:tcPr>
            <w:tcW w:w="1025" w:type="dxa"/>
            <w:vAlign w:val="center"/>
          </w:tcPr>
          <w:p w14:paraId="6810D910" w14:textId="77777777" w:rsidR="0087153B" w:rsidRPr="00BC63B1" w:rsidRDefault="0087153B">
            <w:pPr>
              <w:rPr>
                <w:rFonts w:ascii="仿宋" w:eastAsia="仿宋" w:hAnsi="仿宋" w:cs="仿宋" w:hint="eastAsia"/>
                <w:color w:val="000000" w:themeColor="text1"/>
                <w:sz w:val="28"/>
                <w:szCs w:val="28"/>
              </w:rPr>
            </w:pPr>
          </w:p>
        </w:tc>
        <w:tc>
          <w:tcPr>
            <w:tcW w:w="2199" w:type="dxa"/>
            <w:vAlign w:val="center"/>
          </w:tcPr>
          <w:p w14:paraId="6964285B" w14:textId="77777777" w:rsidR="0087153B" w:rsidRPr="00BC63B1" w:rsidRDefault="0087153B">
            <w:pPr>
              <w:rPr>
                <w:rFonts w:ascii="仿宋" w:eastAsia="仿宋" w:hAnsi="仿宋" w:cs="仿宋" w:hint="eastAsia"/>
                <w:color w:val="000000" w:themeColor="text1"/>
                <w:sz w:val="28"/>
                <w:szCs w:val="28"/>
              </w:rPr>
            </w:pPr>
          </w:p>
        </w:tc>
        <w:tc>
          <w:tcPr>
            <w:tcW w:w="2100" w:type="dxa"/>
            <w:vAlign w:val="center"/>
          </w:tcPr>
          <w:p w14:paraId="426D1A54" w14:textId="77777777" w:rsidR="0087153B" w:rsidRPr="00BC63B1" w:rsidRDefault="0087153B">
            <w:pPr>
              <w:rPr>
                <w:rFonts w:ascii="仿宋" w:eastAsia="仿宋" w:hAnsi="仿宋" w:cs="仿宋" w:hint="eastAsia"/>
                <w:color w:val="000000" w:themeColor="text1"/>
                <w:sz w:val="28"/>
                <w:szCs w:val="28"/>
              </w:rPr>
            </w:pPr>
          </w:p>
        </w:tc>
        <w:tc>
          <w:tcPr>
            <w:tcW w:w="1215" w:type="dxa"/>
            <w:vAlign w:val="center"/>
          </w:tcPr>
          <w:p w14:paraId="6E97D83D" w14:textId="77777777" w:rsidR="0087153B" w:rsidRPr="00BC63B1" w:rsidRDefault="0087153B">
            <w:pPr>
              <w:rPr>
                <w:rFonts w:ascii="仿宋" w:eastAsia="仿宋" w:hAnsi="仿宋" w:cs="仿宋" w:hint="eastAsia"/>
                <w:color w:val="000000" w:themeColor="text1"/>
                <w:sz w:val="28"/>
                <w:szCs w:val="28"/>
              </w:rPr>
            </w:pPr>
          </w:p>
        </w:tc>
        <w:tc>
          <w:tcPr>
            <w:tcW w:w="1483" w:type="dxa"/>
            <w:vAlign w:val="center"/>
          </w:tcPr>
          <w:p w14:paraId="524F8030" w14:textId="77777777" w:rsidR="0087153B" w:rsidRPr="00BC63B1" w:rsidRDefault="0087153B">
            <w:pPr>
              <w:rPr>
                <w:rFonts w:ascii="仿宋" w:eastAsia="仿宋" w:hAnsi="仿宋" w:cs="仿宋" w:hint="eastAsia"/>
                <w:color w:val="000000" w:themeColor="text1"/>
                <w:sz w:val="28"/>
                <w:szCs w:val="28"/>
              </w:rPr>
            </w:pPr>
          </w:p>
        </w:tc>
        <w:tc>
          <w:tcPr>
            <w:tcW w:w="1669" w:type="dxa"/>
            <w:vAlign w:val="center"/>
          </w:tcPr>
          <w:p w14:paraId="4EF59E28" w14:textId="77777777" w:rsidR="0087153B" w:rsidRPr="00BC63B1" w:rsidRDefault="0087153B">
            <w:pPr>
              <w:rPr>
                <w:rFonts w:ascii="仿宋" w:eastAsia="仿宋" w:hAnsi="仿宋" w:cs="仿宋" w:hint="eastAsia"/>
                <w:color w:val="000000" w:themeColor="text1"/>
                <w:sz w:val="28"/>
                <w:szCs w:val="28"/>
              </w:rPr>
            </w:pPr>
          </w:p>
        </w:tc>
      </w:tr>
    </w:tbl>
    <w:p w14:paraId="76BB8F10" w14:textId="77777777" w:rsidR="0087153B" w:rsidRPr="00BC63B1" w:rsidRDefault="00616F36">
      <w:pPr>
        <w:spacing w:line="500" w:lineRule="exact"/>
        <w:rPr>
          <w:rFonts w:ascii="仿宋" w:eastAsia="仿宋" w:hAnsi="仿宋" w:cs="仿宋" w:hint="eastAsia"/>
          <w:b/>
          <w:bCs/>
          <w:color w:val="000000" w:themeColor="text1"/>
          <w:sz w:val="28"/>
          <w:szCs w:val="28"/>
        </w:rPr>
      </w:pPr>
      <w:r w:rsidRPr="00BC63B1">
        <w:rPr>
          <w:rFonts w:ascii="仿宋" w:eastAsia="仿宋" w:hAnsi="仿宋" w:cs="仿宋" w:hint="eastAsia"/>
          <w:b/>
          <w:bCs/>
          <w:color w:val="000000" w:themeColor="text1"/>
          <w:sz w:val="28"/>
          <w:szCs w:val="28"/>
        </w:rPr>
        <w:t>注：投标文件中需提供证明材料。</w:t>
      </w:r>
    </w:p>
    <w:p w14:paraId="146C5F16" w14:textId="77777777" w:rsidR="0087153B" w:rsidRPr="00BC63B1" w:rsidRDefault="0087153B">
      <w:pPr>
        <w:spacing w:line="520" w:lineRule="exact"/>
        <w:rPr>
          <w:rFonts w:ascii="仿宋" w:eastAsia="仿宋" w:hAnsi="仿宋" w:cs="仿宋" w:hint="eastAsia"/>
          <w:color w:val="000000" w:themeColor="text1"/>
          <w:sz w:val="24"/>
        </w:rPr>
      </w:pPr>
    </w:p>
    <w:p w14:paraId="1C8895A7" w14:textId="77777777" w:rsidR="0087153B" w:rsidRPr="00BC63B1" w:rsidRDefault="0087153B">
      <w:pPr>
        <w:pStyle w:val="ab"/>
        <w:rPr>
          <w:rFonts w:ascii="仿宋" w:eastAsia="仿宋" w:hAnsi="仿宋" w:cs="仿宋" w:hint="eastAsia"/>
          <w:color w:val="000000" w:themeColor="text1"/>
        </w:rPr>
      </w:pPr>
    </w:p>
    <w:p w14:paraId="3EE1E629" w14:textId="77777777" w:rsidR="0087153B" w:rsidRPr="00BC63B1" w:rsidRDefault="00616F36">
      <w:pPr>
        <w:spacing w:line="520" w:lineRule="exact"/>
        <w:jc w:val="left"/>
        <w:rPr>
          <w:rFonts w:ascii="仿宋" w:eastAsia="仿宋" w:hAnsi="仿宋" w:cs="仿宋" w:hint="eastAsia"/>
          <w:color w:val="000000" w:themeColor="text1"/>
          <w:sz w:val="28"/>
          <w:szCs w:val="28"/>
        </w:rPr>
      </w:pPr>
      <w:r w:rsidRPr="00BC63B1">
        <w:rPr>
          <w:rFonts w:ascii="仿宋" w:eastAsia="仿宋" w:hAnsi="仿宋" w:cs="仿宋" w:hint="eastAsia"/>
          <w:color w:val="000000" w:themeColor="text1"/>
          <w:sz w:val="28"/>
          <w:szCs w:val="28"/>
        </w:rPr>
        <w:t>投标人（盖章）：</w:t>
      </w:r>
    </w:p>
    <w:p w14:paraId="7B477919" w14:textId="77777777" w:rsidR="0087153B" w:rsidRPr="00BC63B1" w:rsidRDefault="00616F36">
      <w:pPr>
        <w:spacing w:line="520" w:lineRule="exact"/>
        <w:rPr>
          <w:rFonts w:ascii="仿宋" w:eastAsia="仿宋" w:hAnsi="仿宋" w:cs="仿宋" w:hint="eastAsia"/>
          <w:color w:val="000000" w:themeColor="text1"/>
          <w:sz w:val="30"/>
          <w:szCs w:val="30"/>
        </w:rPr>
      </w:pPr>
      <w:r w:rsidRPr="00BC63B1">
        <w:rPr>
          <w:rFonts w:ascii="仿宋" w:eastAsia="仿宋" w:hAnsi="仿宋" w:cs="仿宋" w:hint="eastAsia"/>
          <w:color w:val="000000" w:themeColor="text1"/>
          <w:sz w:val="28"/>
          <w:szCs w:val="28"/>
        </w:rPr>
        <w:t>法定代表人或委托代理人（签字或盖章）：</w:t>
      </w:r>
    </w:p>
    <w:p w14:paraId="7FFDBBD9" w14:textId="77777777" w:rsidR="0087153B" w:rsidRPr="00BC63B1" w:rsidRDefault="00616F36">
      <w:pPr>
        <w:widowControl/>
        <w:jc w:val="left"/>
        <w:rPr>
          <w:rFonts w:ascii="仿宋" w:eastAsia="仿宋" w:hAnsi="仿宋" w:cs="仿宋" w:hint="eastAsia"/>
          <w:bCs/>
          <w:color w:val="000000" w:themeColor="text1"/>
          <w:kern w:val="0"/>
          <w:sz w:val="44"/>
          <w:szCs w:val="32"/>
        </w:rPr>
      </w:pPr>
      <w:r w:rsidRPr="00BC63B1">
        <w:rPr>
          <w:rFonts w:ascii="仿宋" w:eastAsia="仿宋" w:hAnsi="仿宋" w:cs="仿宋" w:hint="eastAsia"/>
          <w:bCs/>
          <w:color w:val="000000" w:themeColor="text1"/>
          <w:sz w:val="44"/>
          <w:szCs w:val="32"/>
        </w:rPr>
        <w:br w:type="page"/>
      </w:r>
    </w:p>
    <w:p w14:paraId="441C7921" w14:textId="77777777" w:rsidR="0087153B" w:rsidRPr="00BC63B1" w:rsidRDefault="00616F36">
      <w:pPr>
        <w:pStyle w:val="af4"/>
        <w:jc w:val="center"/>
        <w:rPr>
          <w:rFonts w:ascii="仿宋" w:eastAsia="仿宋" w:hAnsi="仿宋" w:cs="仿宋" w:hint="eastAsia"/>
          <w:color w:val="000000" w:themeColor="text1"/>
        </w:rPr>
      </w:pPr>
      <w:r w:rsidRPr="00BC63B1">
        <w:rPr>
          <w:rFonts w:ascii="仿宋" w:eastAsia="仿宋" w:hAnsi="仿宋" w:cs="仿宋" w:hint="eastAsia"/>
          <w:bCs/>
          <w:color w:val="000000" w:themeColor="text1"/>
          <w:sz w:val="44"/>
          <w:szCs w:val="32"/>
        </w:rPr>
        <w:lastRenderedPageBreak/>
        <w:t>技术文件</w:t>
      </w:r>
    </w:p>
    <w:bookmarkEnd w:id="139"/>
    <w:p w14:paraId="135FC63A" w14:textId="77777777" w:rsidR="0087153B" w:rsidRPr="00BC63B1" w:rsidRDefault="0087153B">
      <w:pPr>
        <w:spacing w:line="520" w:lineRule="exact"/>
        <w:rPr>
          <w:rFonts w:ascii="仿宋" w:eastAsia="仿宋" w:hAnsi="仿宋" w:cs="仿宋" w:hint="eastAsia"/>
          <w:color w:val="000000" w:themeColor="text1"/>
          <w:sz w:val="28"/>
          <w:szCs w:val="28"/>
        </w:rPr>
      </w:pPr>
    </w:p>
    <w:p w14:paraId="5C444D60" w14:textId="77777777" w:rsidR="0087153B" w:rsidRPr="00BC63B1" w:rsidRDefault="00616F36">
      <w:pPr>
        <w:widowControl/>
        <w:jc w:val="left"/>
        <w:rPr>
          <w:rFonts w:ascii="仿宋" w:eastAsia="仿宋" w:hAnsi="仿宋" w:cs="仿宋" w:hint="eastAsia"/>
          <w:bCs/>
          <w:color w:val="000000" w:themeColor="text1"/>
          <w:sz w:val="28"/>
          <w:szCs w:val="28"/>
        </w:rPr>
      </w:pPr>
      <w:r w:rsidRPr="00BC63B1">
        <w:rPr>
          <w:rFonts w:ascii="仿宋" w:eastAsia="仿宋" w:hAnsi="仿宋" w:cs="仿宋" w:hint="eastAsia"/>
          <w:bCs/>
          <w:color w:val="000000" w:themeColor="text1"/>
          <w:sz w:val="28"/>
          <w:szCs w:val="28"/>
        </w:rPr>
        <w:t>按</w:t>
      </w:r>
      <w:r w:rsidRPr="00BC63B1">
        <w:rPr>
          <w:rFonts w:ascii="仿宋" w:eastAsia="仿宋" w:hAnsi="仿宋" w:cs="仿宋" w:hint="eastAsia"/>
          <w:color w:val="000000" w:themeColor="text1"/>
          <w:sz w:val="28"/>
          <w:szCs w:val="21"/>
        </w:rPr>
        <w:t>评标细则进行编制。</w:t>
      </w:r>
    </w:p>
    <w:p w14:paraId="43593F74" w14:textId="77777777" w:rsidR="0087153B" w:rsidRPr="00BC63B1" w:rsidRDefault="0087153B">
      <w:pPr>
        <w:pStyle w:val="ab"/>
        <w:jc w:val="left"/>
        <w:rPr>
          <w:rFonts w:ascii="仿宋" w:eastAsia="仿宋" w:hAnsi="仿宋" w:cs="仿宋" w:hint="eastAsia"/>
          <w:color w:val="000000" w:themeColor="text1"/>
        </w:rPr>
      </w:pPr>
    </w:p>
    <w:p w14:paraId="51E42E57" w14:textId="77777777" w:rsidR="0087153B" w:rsidRPr="00BC63B1" w:rsidRDefault="0087153B">
      <w:pPr>
        <w:pStyle w:val="ac"/>
        <w:ind w:left="5250"/>
        <w:rPr>
          <w:rFonts w:ascii="仿宋" w:eastAsia="仿宋" w:hAnsi="仿宋" w:cs="仿宋" w:hint="eastAsia"/>
          <w:color w:val="000000" w:themeColor="text1"/>
        </w:rPr>
      </w:pPr>
    </w:p>
    <w:p w14:paraId="39D29A58" w14:textId="77777777" w:rsidR="0087153B" w:rsidRPr="00BC63B1" w:rsidRDefault="0087153B">
      <w:pPr>
        <w:rPr>
          <w:rFonts w:ascii="仿宋" w:eastAsia="仿宋" w:hAnsi="仿宋" w:cs="仿宋" w:hint="eastAsia"/>
          <w:color w:val="000000" w:themeColor="text1"/>
        </w:rPr>
      </w:pPr>
    </w:p>
    <w:p w14:paraId="5F77FA88" w14:textId="77777777" w:rsidR="0087153B" w:rsidRPr="00BC63B1" w:rsidRDefault="0087153B">
      <w:pPr>
        <w:pStyle w:val="ab"/>
        <w:rPr>
          <w:rFonts w:ascii="仿宋" w:eastAsia="仿宋" w:hAnsi="仿宋" w:cs="仿宋" w:hint="eastAsia"/>
          <w:color w:val="000000" w:themeColor="text1"/>
        </w:rPr>
      </w:pPr>
    </w:p>
    <w:p w14:paraId="18D32813" w14:textId="77777777" w:rsidR="0087153B" w:rsidRPr="00BC63B1" w:rsidRDefault="0087153B">
      <w:pPr>
        <w:pStyle w:val="ac"/>
        <w:ind w:left="5250"/>
        <w:rPr>
          <w:rFonts w:ascii="仿宋" w:eastAsia="仿宋" w:hAnsi="仿宋" w:cs="仿宋" w:hint="eastAsia"/>
          <w:color w:val="000000" w:themeColor="text1"/>
        </w:rPr>
      </w:pPr>
    </w:p>
    <w:p w14:paraId="77B50D42" w14:textId="77777777" w:rsidR="0087153B" w:rsidRPr="00BC63B1" w:rsidRDefault="0087153B">
      <w:pPr>
        <w:rPr>
          <w:rFonts w:ascii="仿宋" w:eastAsia="仿宋" w:hAnsi="仿宋" w:cs="仿宋" w:hint="eastAsia"/>
          <w:color w:val="000000" w:themeColor="text1"/>
        </w:rPr>
      </w:pPr>
    </w:p>
    <w:p w14:paraId="77CA8B31" w14:textId="77777777" w:rsidR="0087153B" w:rsidRPr="00BC63B1" w:rsidRDefault="0087153B">
      <w:pPr>
        <w:pStyle w:val="ab"/>
        <w:rPr>
          <w:rFonts w:ascii="仿宋" w:eastAsia="仿宋" w:hAnsi="仿宋" w:cs="仿宋" w:hint="eastAsia"/>
          <w:color w:val="000000" w:themeColor="text1"/>
        </w:rPr>
      </w:pPr>
    </w:p>
    <w:p w14:paraId="304ADE7F" w14:textId="77777777" w:rsidR="0087153B" w:rsidRPr="00BC63B1" w:rsidRDefault="0087153B">
      <w:pPr>
        <w:pStyle w:val="ac"/>
        <w:ind w:left="5250"/>
        <w:rPr>
          <w:rFonts w:ascii="仿宋" w:eastAsia="仿宋" w:hAnsi="仿宋" w:cs="仿宋" w:hint="eastAsia"/>
          <w:color w:val="000000" w:themeColor="text1"/>
        </w:rPr>
      </w:pPr>
    </w:p>
    <w:p w14:paraId="4346862D" w14:textId="77777777" w:rsidR="0087153B" w:rsidRPr="00BC63B1" w:rsidRDefault="0087153B">
      <w:pPr>
        <w:rPr>
          <w:rFonts w:ascii="仿宋" w:eastAsia="仿宋" w:hAnsi="仿宋" w:cs="仿宋" w:hint="eastAsia"/>
          <w:color w:val="000000" w:themeColor="text1"/>
        </w:rPr>
      </w:pPr>
    </w:p>
    <w:p w14:paraId="0396569A" w14:textId="77777777" w:rsidR="0087153B" w:rsidRPr="00BC63B1" w:rsidRDefault="0087153B">
      <w:pPr>
        <w:pStyle w:val="ab"/>
        <w:rPr>
          <w:rFonts w:ascii="仿宋" w:eastAsia="仿宋" w:hAnsi="仿宋" w:cs="仿宋" w:hint="eastAsia"/>
          <w:color w:val="000000" w:themeColor="text1"/>
        </w:rPr>
      </w:pPr>
    </w:p>
    <w:p w14:paraId="3984F4CA" w14:textId="77777777" w:rsidR="0087153B" w:rsidRPr="00BC63B1" w:rsidRDefault="0087153B">
      <w:pPr>
        <w:pStyle w:val="ac"/>
        <w:ind w:left="5250"/>
        <w:rPr>
          <w:rFonts w:ascii="仿宋" w:eastAsia="仿宋" w:hAnsi="仿宋" w:cs="仿宋" w:hint="eastAsia"/>
          <w:color w:val="000000" w:themeColor="text1"/>
        </w:rPr>
      </w:pPr>
    </w:p>
    <w:p w14:paraId="3CAFAE9E" w14:textId="77777777" w:rsidR="0087153B" w:rsidRPr="00BC63B1" w:rsidRDefault="0087153B">
      <w:pPr>
        <w:rPr>
          <w:rFonts w:ascii="仿宋" w:eastAsia="仿宋" w:hAnsi="仿宋" w:cs="仿宋" w:hint="eastAsia"/>
          <w:color w:val="000000" w:themeColor="text1"/>
        </w:rPr>
      </w:pPr>
    </w:p>
    <w:p w14:paraId="3ACAB6F2" w14:textId="77777777" w:rsidR="0087153B" w:rsidRPr="00BC63B1" w:rsidRDefault="0087153B">
      <w:pPr>
        <w:pStyle w:val="ab"/>
        <w:rPr>
          <w:rFonts w:ascii="仿宋" w:eastAsia="仿宋" w:hAnsi="仿宋" w:cs="仿宋" w:hint="eastAsia"/>
          <w:color w:val="000000" w:themeColor="text1"/>
        </w:rPr>
      </w:pPr>
    </w:p>
    <w:p w14:paraId="0DD929B3" w14:textId="77777777" w:rsidR="0087153B" w:rsidRPr="00BC63B1" w:rsidRDefault="0087153B">
      <w:pPr>
        <w:pStyle w:val="ac"/>
        <w:ind w:left="5250"/>
        <w:rPr>
          <w:rFonts w:ascii="仿宋" w:eastAsia="仿宋" w:hAnsi="仿宋" w:cs="仿宋" w:hint="eastAsia"/>
          <w:color w:val="000000" w:themeColor="text1"/>
        </w:rPr>
      </w:pPr>
    </w:p>
    <w:p w14:paraId="5F216BF3" w14:textId="77777777" w:rsidR="0087153B" w:rsidRPr="00BC63B1" w:rsidRDefault="0087153B">
      <w:pPr>
        <w:rPr>
          <w:rFonts w:ascii="仿宋" w:eastAsia="仿宋" w:hAnsi="仿宋" w:cs="仿宋" w:hint="eastAsia"/>
          <w:color w:val="000000" w:themeColor="text1"/>
        </w:rPr>
      </w:pPr>
    </w:p>
    <w:p w14:paraId="203744C3" w14:textId="77777777" w:rsidR="0087153B" w:rsidRPr="00BC63B1" w:rsidRDefault="0087153B">
      <w:pPr>
        <w:pStyle w:val="ab"/>
        <w:rPr>
          <w:rFonts w:ascii="仿宋" w:eastAsia="仿宋" w:hAnsi="仿宋" w:cs="仿宋" w:hint="eastAsia"/>
          <w:color w:val="000000" w:themeColor="text1"/>
        </w:rPr>
      </w:pPr>
    </w:p>
    <w:p w14:paraId="0355AD82" w14:textId="77777777" w:rsidR="0087153B" w:rsidRPr="00BC63B1" w:rsidRDefault="0087153B">
      <w:pPr>
        <w:pStyle w:val="ac"/>
        <w:ind w:left="5250"/>
        <w:rPr>
          <w:rFonts w:ascii="仿宋" w:eastAsia="仿宋" w:hAnsi="仿宋" w:cs="仿宋" w:hint="eastAsia"/>
          <w:color w:val="000000" w:themeColor="text1"/>
        </w:rPr>
      </w:pPr>
    </w:p>
    <w:p w14:paraId="08EDFE57" w14:textId="77777777" w:rsidR="0087153B" w:rsidRPr="00BC63B1" w:rsidRDefault="0087153B">
      <w:pPr>
        <w:rPr>
          <w:rFonts w:ascii="仿宋" w:eastAsia="仿宋" w:hAnsi="仿宋" w:cs="仿宋" w:hint="eastAsia"/>
          <w:color w:val="000000" w:themeColor="text1"/>
        </w:rPr>
      </w:pPr>
    </w:p>
    <w:p w14:paraId="2D43063B" w14:textId="77777777" w:rsidR="0087153B" w:rsidRPr="00BC63B1" w:rsidRDefault="0087153B">
      <w:pPr>
        <w:pStyle w:val="ab"/>
        <w:rPr>
          <w:rFonts w:ascii="仿宋" w:eastAsia="仿宋" w:hAnsi="仿宋" w:cs="仿宋" w:hint="eastAsia"/>
          <w:color w:val="000000" w:themeColor="text1"/>
        </w:rPr>
      </w:pPr>
    </w:p>
    <w:p w14:paraId="7F52C8DE" w14:textId="77777777" w:rsidR="0087153B" w:rsidRPr="00BC63B1" w:rsidRDefault="0087153B">
      <w:pPr>
        <w:pStyle w:val="ac"/>
        <w:ind w:left="5250"/>
        <w:rPr>
          <w:rFonts w:ascii="仿宋" w:eastAsia="仿宋" w:hAnsi="仿宋" w:cs="仿宋" w:hint="eastAsia"/>
          <w:color w:val="000000" w:themeColor="text1"/>
        </w:rPr>
      </w:pPr>
    </w:p>
    <w:p w14:paraId="25F0D8C6" w14:textId="77777777" w:rsidR="0087153B" w:rsidRPr="00BC63B1" w:rsidRDefault="0087153B">
      <w:pPr>
        <w:rPr>
          <w:rFonts w:ascii="仿宋" w:eastAsia="仿宋" w:hAnsi="仿宋" w:cs="仿宋" w:hint="eastAsia"/>
          <w:color w:val="000000" w:themeColor="text1"/>
        </w:rPr>
      </w:pPr>
    </w:p>
    <w:p w14:paraId="23B8DB9A" w14:textId="77777777" w:rsidR="0087153B" w:rsidRPr="00BC63B1" w:rsidRDefault="0087153B">
      <w:pPr>
        <w:pStyle w:val="ab"/>
        <w:rPr>
          <w:rFonts w:ascii="仿宋" w:eastAsia="仿宋" w:hAnsi="仿宋" w:cs="仿宋" w:hint="eastAsia"/>
          <w:color w:val="000000" w:themeColor="text1"/>
        </w:rPr>
      </w:pPr>
    </w:p>
    <w:p w14:paraId="05CD7B37" w14:textId="77777777" w:rsidR="0087153B" w:rsidRPr="00BC63B1" w:rsidRDefault="0087153B">
      <w:pPr>
        <w:pStyle w:val="ac"/>
        <w:ind w:left="5250"/>
        <w:rPr>
          <w:rFonts w:ascii="仿宋" w:eastAsia="仿宋" w:hAnsi="仿宋" w:cs="仿宋" w:hint="eastAsia"/>
          <w:color w:val="000000" w:themeColor="text1"/>
        </w:rPr>
      </w:pPr>
    </w:p>
    <w:p w14:paraId="36FC9F68" w14:textId="77777777" w:rsidR="0087153B" w:rsidRPr="00BC63B1" w:rsidRDefault="0087153B">
      <w:pPr>
        <w:rPr>
          <w:rFonts w:ascii="仿宋" w:eastAsia="仿宋" w:hAnsi="仿宋" w:cs="仿宋" w:hint="eastAsia"/>
          <w:color w:val="000000" w:themeColor="text1"/>
        </w:rPr>
      </w:pPr>
    </w:p>
    <w:p w14:paraId="147C3BFD" w14:textId="77777777" w:rsidR="0087153B" w:rsidRPr="00BC63B1" w:rsidRDefault="00616F36">
      <w:pPr>
        <w:widowControl/>
        <w:jc w:val="left"/>
        <w:rPr>
          <w:rFonts w:ascii="仿宋" w:eastAsia="仿宋" w:hAnsi="仿宋" w:cs="仿宋" w:hint="eastAsia"/>
          <w:b/>
          <w:bCs/>
          <w:color w:val="000000" w:themeColor="text1"/>
          <w:kern w:val="44"/>
          <w:sz w:val="44"/>
          <w:szCs w:val="44"/>
        </w:rPr>
      </w:pPr>
      <w:bookmarkStart w:id="140" w:name="_Toc66864056"/>
      <w:r w:rsidRPr="00BC63B1">
        <w:rPr>
          <w:rFonts w:ascii="仿宋" w:eastAsia="仿宋" w:hAnsi="仿宋" w:cs="仿宋" w:hint="eastAsia"/>
          <w:color w:val="000000" w:themeColor="text1"/>
        </w:rPr>
        <w:br w:type="page"/>
      </w:r>
    </w:p>
    <w:p w14:paraId="7D161F44" w14:textId="77777777" w:rsidR="0087153B" w:rsidRPr="00BC63B1" w:rsidRDefault="00616F36">
      <w:pPr>
        <w:pStyle w:val="1"/>
        <w:rPr>
          <w:rFonts w:ascii="仿宋" w:eastAsia="仿宋" w:hAnsi="仿宋" w:cs="仿宋" w:hint="eastAsia"/>
          <w:color w:val="000000" w:themeColor="text1"/>
        </w:rPr>
      </w:pPr>
      <w:bookmarkStart w:id="141" w:name="_Toc23258"/>
      <w:r w:rsidRPr="00BC63B1">
        <w:rPr>
          <w:rFonts w:ascii="仿宋" w:eastAsia="仿宋" w:hAnsi="仿宋" w:cs="仿宋" w:hint="eastAsia"/>
          <w:color w:val="000000" w:themeColor="text1"/>
        </w:rPr>
        <w:lastRenderedPageBreak/>
        <w:t>第六章  合同（范本）</w:t>
      </w:r>
      <w:bookmarkEnd w:id="140"/>
      <w:bookmarkEnd w:id="141"/>
    </w:p>
    <w:p w14:paraId="54BA630C" w14:textId="77777777" w:rsidR="0087153B" w:rsidRPr="00BC63B1" w:rsidRDefault="00616F36">
      <w:pPr>
        <w:spacing w:line="560" w:lineRule="exact"/>
        <w:rPr>
          <w:rFonts w:ascii="仿宋" w:eastAsia="仿宋" w:hAnsi="仿宋" w:cs="Times New Roman" w:hint="eastAsia"/>
          <w:color w:val="000000" w:themeColor="text1"/>
          <w:szCs w:val="20"/>
        </w:rPr>
      </w:pPr>
      <w:r w:rsidRPr="00BC63B1">
        <w:rPr>
          <w:rFonts w:ascii="仿宋" w:eastAsia="仿宋" w:hAnsi="仿宋" w:cs="仿宋_GB2312" w:hint="eastAsia"/>
          <w:bCs/>
          <w:color w:val="000000" w:themeColor="text1"/>
          <w:sz w:val="30"/>
          <w:szCs w:val="30"/>
        </w:rPr>
        <w:br w:type="page"/>
      </w:r>
    </w:p>
    <w:p w14:paraId="0D769A34" w14:textId="77777777" w:rsidR="0087153B" w:rsidRPr="00BC63B1" w:rsidRDefault="00616F36">
      <w:pPr>
        <w:spacing w:line="360" w:lineRule="auto"/>
        <w:rPr>
          <w:rFonts w:ascii="仿宋" w:eastAsia="仿宋" w:hAnsi="仿宋" w:cs="方正小标宋简体" w:hint="eastAsia"/>
          <w:color w:val="000000" w:themeColor="text1"/>
          <w:kern w:val="0"/>
          <w:sz w:val="44"/>
          <w:szCs w:val="44"/>
          <w:lang w:bidi="ar"/>
        </w:rPr>
      </w:pPr>
      <w:r w:rsidRPr="00BC63B1">
        <w:rPr>
          <w:rFonts w:ascii="仿宋" w:eastAsia="仿宋" w:hAnsi="仿宋" w:cs="仿宋" w:hint="eastAsia"/>
          <w:bCs/>
          <w:color w:val="000000" w:themeColor="text1"/>
          <w:sz w:val="28"/>
          <w:szCs w:val="28"/>
        </w:rPr>
        <w:lastRenderedPageBreak/>
        <w:t>WHWLJT-2026-166</w:t>
      </w:r>
    </w:p>
    <w:p w14:paraId="1A068460" w14:textId="77777777" w:rsidR="0087153B" w:rsidRPr="00BC63B1" w:rsidRDefault="00616F36">
      <w:pPr>
        <w:widowControl/>
        <w:jc w:val="center"/>
        <w:rPr>
          <w:rFonts w:ascii="仿宋" w:eastAsia="仿宋" w:hAnsi="仿宋" w:cs="方正小标宋简体"/>
          <w:color w:val="000000" w:themeColor="text1"/>
          <w:kern w:val="0"/>
          <w:sz w:val="44"/>
          <w:szCs w:val="44"/>
          <w:lang w:bidi="ar"/>
        </w:rPr>
      </w:pPr>
      <w:r w:rsidRPr="00BC63B1">
        <w:rPr>
          <w:rFonts w:ascii="仿宋" w:eastAsia="仿宋" w:hAnsi="仿宋" w:cs="方正小标宋简体" w:hint="eastAsia"/>
          <w:color w:val="000000" w:themeColor="text1"/>
          <w:kern w:val="0"/>
          <w:sz w:val="44"/>
          <w:szCs w:val="44"/>
          <w:lang w:bidi="ar"/>
        </w:rPr>
        <w:t>退役海军登陆艇吊装转运服务合同</w:t>
      </w:r>
    </w:p>
    <w:p w14:paraId="70CEE815" w14:textId="77777777" w:rsidR="00BC63B1" w:rsidRPr="00BC63B1" w:rsidRDefault="00BC63B1" w:rsidP="00BC63B1">
      <w:pPr>
        <w:pStyle w:val="4"/>
        <w:rPr>
          <w:rFonts w:ascii="仿宋" w:eastAsia="仿宋" w:hAnsi="仿宋" w:hint="eastAsia"/>
          <w:lang w:bidi="ar"/>
        </w:rPr>
      </w:pPr>
    </w:p>
    <w:p w14:paraId="0711154B" w14:textId="77777777" w:rsidR="0087153B" w:rsidRPr="00BC63B1" w:rsidRDefault="00616F36">
      <w:pPr>
        <w:widowControl/>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b/>
          <w:color w:val="000000" w:themeColor="text1"/>
          <w:kern w:val="0"/>
          <w:sz w:val="28"/>
          <w:szCs w:val="28"/>
          <w:lang w:bidi="ar"/>
        </w:rPr>
        <w:t>甲方（委托方）</w:t>
      </w:r>
      <w:r w:rsidRPr="00BC63B1">
        <w:rPr>
          <w:rFonts w:ascii="仿宋" w:eastAsia="仿宋" w:hAnsi="仿宋" w:cs="仿宋_GB2312" w:hint="eastAsia"/>
          <w:color w:val="000000" w:themeColor="text1"/>
          <w:kern w:val="0"/>
          <w:sz w:val="28"/>
          <w:szCs w:val="28"/>
          <w:lang w:bidi="ar"/>
        </w:rPr>
        <w:t xml:space="preserve">： </w:t>
      </w:r>
    </w:p>
    <w:p w14:paraId="356A9D7D" w14:textId="77777777" w:rsidR="0087153B" w:rsidRPr="00BC63B1" w:rsidRDefault="00616F36">
      <w:pPr>
        <w:widowControl/>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 xml:space="preserve">统一社会信用代码： </w:t>
      </w:r>
    </w:p>
    <w:p w14:paraId="56288393" w14:textId="77777777" w:rsidR="0087153B" w:rsidRPr="00BC63B1" w:rsidRDefault="00616F36">
      <w:pPr>
        <w:widowControl/>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 xml:space="preserve">地址： </w:t>
      </w:r>
    </w:p>
    <w:p w14:paraId="6B4C7CF6" w14:textId="77777777" w:rsidR="0087153B" w:rsidRPr="00BC63B1" w:rsidRDefault="00616F36">
      <w:pPr>
        <w:widowControl/>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 xml:space="preserve">联系方式： </w:t>
      </w:r>
    </w:p>
    <w:p w14:paraId="7062CC0C" w14:textId="77777777" w:rsidR="0087153B" w:rsidRPr="00BC63B1" w:rsidRDefault="00616F36">
      <w:pPr>
        <w:widowControl/>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b/>
          <w:color w:val="000000" w:themeColor="text1"/>
          <w:kern w:val="0"/>
          <w:sz w:val="28"/>
          <w:szCs w:val="28"/>
          <w:lang w:bidi="ar"/>
        </w:rPr>
        <w:t>乙方（受托方）</w:t>
      </w:r>
      <w:r w:rsidRPr="00BC63B1">
        <w:rPr>
          <w:rFonts w:ascii="仿宋" w:eastAsia="仿宋" w:hAnsi="仿宋" w:cs="仿宋_GB2312" w:hint="eastAsia"/>
          <w:color w:val="000000" w:themeColor="text1"/>
          <w:kern w:val="0"/>
          <w:sz w:val="28"/>
          <w:szCs w:val="28"/>
          <w:lang w:bidi="ar"/>
        </w:rPr>
        <w:t>：</w:t>
      </w:r>
    </w:p>
    <w:p w14:paraId="193ACABE" w14:textId="77777777" w:rsidR="0087153B" w:rsidRPr="00BC63B1" w:rsidRDefault="00616F36">
      <w:pPr>
        <w:widowControl/>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统一社会信用代码：</w:t>
      </w:r>
    </w:p>
    <w:p w14:paraId="7F80A187" w14:textId="77777777" w:rsidR="0087153B" w:rsidRPr="00BC63B1" w:rsidRDefault="00616F36">
      <w:pPr>
        <w:widowControl/>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地址：</w:t>
      </w:r>
    </w:p>
    <w:p w14:paraId="04C1B554" w14:textId="77777777" w:rsidR="0087153B" w:rsidRPr="00BC63B1" w:rsidRDefault="00616F36">
      <w:pPr>
        <w:widowControl/>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联系方式：</w:t>
      </w:r>
    </w:p>
    <w:p w14:paraId="1655FF9B"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依据《中华人民共和国民法典》《国内水路运输管理条例》《港口作业安全要求》等相关法律法规，甲乙双方本着平等自愿、公平诚信、安全合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的原则，就甲方委托乙方承担登陆艇驳船转运及吊装配套服务事宜，经友好协商，订立本合同，以资共同信守。</w:t>
      </w:r>
    </w:p>
    <w:p w14:paraId="7C3B9799"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第一条 项目概况与服务范围</w:t>
      </w:r>
    </w:p>
    <w:p w14:paraId="1533D4ED"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1.1 服务标的：</w:t>
      </w:r>
      <w:r w:rsidRPr="00BC63B1">
        <w:rPr>
          <w:rStyle w:val="affb"/>
          <w:rFonts w:ascii="仿宋" w:eastAsia="仿宋" w:hAnsi="仿宋" w:cs="仿宋_GB2312" w:hint="eastAsia"/>
          <w:color w:val="000000" w:themeColor="text1"/>
          <w:kern w:val="0"/>
          <w:sz w:val="28"/>
          <w:szCs w:val="28"/>
          <w:lang w:bidi="ar"/>
        </w:rPr>
        <w:t>退役海军登陆艇</w:t>
      </w:r>
      <w:r w:rsidRPr="00BC63B1">
        <w:rPr>
          <w:rFonts w:ascii="仿宋" w:eastAsia="仿宋" w:hAnsi="仿宋" w:cs="仿宋_GB2312" w:hint="eastAsia"/>
          <w:color w:val="000000" w:themeColor="text1"/>
          <w:kern w:val="0"/>
          <w:sz w:val="28"/>
          <w:szCs w:val="28"/>
          <w:lang w:bidi="ar"/>
        </w:rPr>
        <w:t>一艘（无远航自航能力，具体参数：长度28.7m、型宽5.6m、重量110t、高度11m，以下简称“标的物”）。</w:t>
      </w:r>
    </w:p>
    <w:p w14:paraId="007C43D2"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具体船型如下：</w:t>
      </w:r>
    </w:p>
    <w:p w14:paraId="3A4279D9" w14:textId="77777777" w:rsidR="0087153B" w:rsidRPr="00BC63B1" w:rsidRDefault="00616F36">
      <w:pPr>
        <w:widowControl/>
        <w:rPr>
          <w:rFonts w:ascii="仿宋" w:eastAsia="仿宋" w:hAnsi="仿宋" w:cs="仿宋_GB2312" w:hint="eastAsia"/>
          <w:color w:val="000000" w:themeColor="text1"/>
          <w:kern w:val="0"/>
          <w:sz w:val="28"/>
          <w:szCs w:val="28"/>
          <w:lang w:bidi="ar"/>
        </w:rPr>
      </w:pPr>
      <w:r w:rsidRPr="00BC63B1">
        <w:rPr>
          <w:rFonts w:ascii="仿宋" w:eastAsia="仿宋" w:hAnsi="仿宋" w:cs="仿宋" w:hint="eastAsia"/>
          <w:noProof/>
          <w:color w:val="000000" w:themeColor="text1"/>
          <w:sz w:val="28"/>
          <w:szCs w:val="28"/>
        </w:rPr>
        <w:lastRenderedPageBreak/>
        <w:drawing>
          <wp:inline distT="0" distB="0" distL="114300" distR="114300" wp14:anchorId="134D2EFB" wp14:editId="13100C6F">
            <wp:extent cx="5266690" cy="3231515"/>
            <wp:effectExtent l="0" t="0" r="10160" b="6985"/>
            <wp:docPr id="2" name="图片 2" descr="82486523268bd8363e254d00fbec57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图片 2" descr="82486523268bd8363e254d00fbec57ed"/>
                    <pic:cNvPicPr>
                      <a:picLocks noChangeAspect="1"/>
                    </pic:cNvPicPr>
                  </pic:nvPicPr>
                  <pic:blipFill>
                    <a:blip r:embed="rId12"/>
                    <a:stretch>
                      <a:fillRect/>
                    </a:stretch>
                  </pic:blipFill>
                  <pic:spPr>
                    <a:xfrm>
                      <a:off x="0" y="0"/>
                      <a:ext cx="5266690" cy="3231515"/>
                    </a:xfrm>
                    <a:prstGeom prst="rect">
                      <a:avLst/>
                    </a:prstGeom>
                  </pic:spPr>
                </pic:pic>
              </a:graphicData>
            </a:graphic>
          </wp:inline>
        </w:drawing>
      </w:r>
    </w:p>
    <w:p w14:paraId="23495A45"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1.2 作业背景：该登陆艇不具备远距离海上航行能力，需通过乙方调配甲板驳船搭载转运方式，完成跨区域调运作业。</w:t>
      </w:r>
    </w:p>
    <w:p w14:paraId="5018BF3D"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1.3 服务地点：起运作业地点</w:t>
      </w:r>
      <w:r w:rsidRPr="00BC63B1">
        <w:rPr>
          <w:rFonts w:ascii="仿宋" w:eastAsia="仿宋" w:hAnsi="仿宋" w:cs="仿宋_GB2312" w:hint="eastAsia"/>
          <w:color w:val="000000" w:themeColor="text1"/>
          <w:kern w:val="0"/>
          <w:sz w:val="28"/>
          <w:szCs w:val="28"/>
          <w:u w:val="single"/>
          <w:lang w:bidi="ar"/>
        </w:rPr>
        <w:t>浙江岱山</w:t>
      </w:r>
      <w:r w:rsidRPr="00BC63B1">
        <w:rPr>
          <w:rFonts w:ascii="仿宋" w:eastAsia="仿宋" w:hAnsi="仿宋" w:cs="仿宋_GB2312" w:hint="eastAsia"/>
          <w:color w:val="000000" w:themeColor="text1"/>
          <w:kern w:val="0"/>
          <w:sz w:val="28"/>
          <w:szCs w:val="28"/>
          <w:lang w:bidi="ar"/>
        </w:rPr>
        <w:t>码头，抵达作业地点</w:t>
      </w:r>
      <w:r w:rsidRPr="00BC63B1">
        <w:rPr>
          <w:rFonts w:ascii="仿宋" w:eastAsia="仿宋" w:hAnsi="仿宋" w:cs="仿宋_GB2312" w:hint="eastAsia"/>
          <w:color w:val="000000" w:themeColor="text1"/>
          <w:kern w:val="0"/>
          <w:sz w:val="28"/>
          <w:szCs w:val="28"/>
          <w:u w:val="single"/>
          <w:lang w:bidi="ar"/>
        </w:rPr>
        <w:t>山东威海</w:t>
      </w:r>
      <w:r w:rsidRPr="00BC63B1">
        <w:rPr>
          <w:rFonts w:ascii="仿宋" w:eastAsia="仿宋" w:hAnsi="仿宋" w:cs="仿宋_GB2312" w:hint="eastAsia"/>
          <w:color w:val="000000" w:themeColor="text1"/>
          <w:kern w:val="0"/>
          <w:sz w:val="28"/>
          <w:szCs w:val="28"/>
          <w:lang w:bidi="ar"/>
        </w:rPr>
        <w:t>码头，转运航线为</w:t>
      </w:r>
      <w:r w:rsidRPr="00BC63B1">
        <w:rPr>
          <w:rFonts w:ascii="仿宋" w:eastAsia="仿宋" w:hAnsi="仿宋" w:cs="仿宋_GB2312" w:hint="eastAsia"/>
          <w:color w:val="000000" w:themeColor="text1"/>
          <w:kern w:val="0"/>
          <w:sz w:val="28"/>
          <w:szCs w:val="28"/>
          <w:u w:val="single"/>
          <w:lang w:bidi="ar"/>
        </w:rPr>
        <w:t>中国沿海</w:t>
      </w:r>
      <w:r w:rsidRPr="00BC63B1">
        <w:rPr>
          <w:rFonts w:ascii="仿宋" w:eastAsia="仿宋" w:hAnsi="仿宋" w:cs="仿宋_GB2312" w:hint="eastAsia"/>
          <w:color w:val="000000" w:themeColor="text1"/>
          <w:kern w:val="0"/>
          <w:sz w:val="28"/>
          <w:szCs w:val="28"/>
          <w:lang w:bidi="ar"/>
        </w:rPr>
        <w:t>海域。</w:t>
      </w:r>
    </w:p>
    <w:p w14:paraId="606D6D83"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1.4 服务内容：乙方全权负责本项目登陆艇全套转运作业，包含三大核心工序及全部配套保障工作，具体如下：</w:t>
      </w:r>
    </w:p>
    <w:p w14:paraId="610F1913"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（1）船艇吊装上船：乙方负责调配合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吊装设备、作业人员、甲板驳船，完成登陆艇起吊、移位、</w:t>
      </w:r>
      <w:proofErr w:type="gramStart"/>
      <w:r w:rsidRPr="00BC63B1">
        <w:rPr>
          <w:rFonts w:ascii="仿宋" w:eastAsia="仿宋" w:hAnsi="仿宋" w:cs="仿宋_GB2312" w:hint="eastAsia"/>
          <w:color w:val="000000" w:themeColor="text1"/>
          <w:kern w:val="0"/>
          <w:sz w:val="28"/>
          <w:szCs w:val="28"/>
          <w:lang w:bidi="ar"/>
        </w:rPr>
        <w:t>平稳落驳</w:t>
      </w:r>
      <w:proofErr w:type="gramEnd"/>
      <w:r w:rsidRPr="00BC63B1">
        <w:rPr>
          <w:rFonts w:ascii="仿宋" w:eastAsia="仿宋" w:hAnsi="仿宋" w:cs="仿宋_GB2312" w:hint="eastAsia"/>
          <w:color w:val="000000" w:themeColor="text1"/>
          <w:kern w:val="0"/>
          <w:sz w:val="28"/>
          <w:szCs w:val="28"/>
          <w:lang w:bidi="ar"/>
        </w:rPr>
        <w:t>、固定绑扎、安全加固等全部上船作业，确保艇体无损伤、固定牢固，满足海上运输安全标准；</w:t>
      </w:r>
    </w:p>
    <w:p w14:paraId="1B41C99E"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（2）海上运输作业：乙方使用自有或合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调配的甲板驳船，按照约定航线、时限完成海上转运，全程负责航行安全、航路合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、实时监控，应对航行过程中天气、水域等突发状况；</w:t>
      </w:r>
    </w:p>
    <w:p w14:paraId="45E07276"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lastRenderedPageBreak/>
        <w:t>（3）船艇吊装下船：驳船抵达指定目的地后，乙方负责解除固定绑扎、精准吊装、平稳下水、就位停靠等下船作业，保障登陆艇完整无损、状态正常；</w:t>
      </w:r>
    </w:p>
    <w:p w14:paraId="4E93FE52"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（4）配套保障服务：全程提供作业方案编制、海事报备、现场监护、作业记录、验收报备等全部配套工作，保障作业全程合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、安全、可控；</w:t>
      </w:r>
    </w:p>
    <w:p w14:paraId="1E906762"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1.5 服务期限：接到甲方通知且吊装转运方案审批通过后（ ）日内完成吊装转运服务并通过甲方验收。因不可抗力（台风、暴雨、极端海况、政府强制管控等不可预见、不可抗拒因素）导致滞期，双方协商解决。</w:t>
      </w:r>
    </w:p>
    <w:p w14:paraId="24DADB0B"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第二条 作业要求</w:t>
      </w:r>
    </w:p>
    <w:p w14:paraId="7B11F090"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2.1作业标准：乙方所有作业必须严格遵守国家水路运输、港口吊装、海上作业安全相关法律法规、行业规范及海事管理规定，严格按照经甲方审核通过的专项作业方案实施，全程做到合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操作、安全作业、文明施工。</w:t>
      </w:r>
    </w:p>
    <w:p w14:paraId="7A46ADA9"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2.2方案报审：乙方需在作业前3个工作日内，编制完整的《登陆艇吊装转运作业方案》，报送甲方及相关海事、港口管理部门报备审批，获批后方可启动作业。</w:t>
      </w:r>
    </w:p>
    <w:p w14:paraId="04811539"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2.3甲方配合义务：甲方负责提供登陆艇</w:t>
      </w:r>
      <w:proofErr w:type="gramStart"/>
      <w:r w:rsidRPr="00BC63B1">
        <w:rPr>
          <w:rFonts w:ascii="仿宋" w:eastAsia="仿宋" w:hAnsi="仿宋" w:cs="仿宋_GB2312" w:hint="eastAsia"/>
          <w:color w:val="000000" w:themeColor="text1"/>
          <w:kern w:val="0"/>
          <w:sz w:val="28"/>
          <w:szCs w:val="28"/>
          <w:lang w:bidi="ar"/>
        </w:rPr>
        <w:t>完整技术</w:t>
      </w:r>
      <w:proofErr w:type="gramEnd"/>
      <w:r w:rsidRPr="00BC63B1">
        <w:rPr>
          <w:rFonts w:ascii="仿宋" w:eastAsia="仿宋" w:hAnsi="仿宋" w:cs="仿宋_GB2312" w:hint="eastAsia"/>
          <w:color w:val="000000" w:themeColor="text1"/>
          <w:kern w:val="0"/>
          <w:sz w:val="28"/>
          <w:szCs w:val="28"/>
          <w:lang w:bidi="ar"/>
        </w:rPr>
        <w:t>参数、权属证明等相关资料，配合乙方办理作业所需报备手续，安排专人现场对接作业事宜，配合完成艇体状态验收工作。甲方在职责范围内协助开展</w:t>
      </w:r>
      <w:r w:rsidRPr="00BC63B1">
        <w:rPr>
          <w:rFonts w:ascii="仿宋" w:eastAsia="仿宋" w:hAnsi="仿宋" w:cs="仿宋_GB2312" w:hint="eastAsia"/>
          <w:color w:val="000000" w:themeColor="text1"/>
          <w:kern w:val="0"/>
          <w:sz w:val="28"/>
          <w:szCs w:val="28"/>
          <w:lang w:bidi="ar"/>
        </w:rPr>
        <w:lastRenderedPageBreak/>
        <w:t>甲方所在地港口、码头、海事等协调工作，并及时响应乙方合理协作需求，保障作业顺利实施</w:t>
      </w:r>
    </w:p>
    <w:p w14:paraId="6717E3AD"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第三条 作业安全与责任划分</w:t>
      </w:r>
    </w:p>
    <w:p w14:paraId="1A8657FD"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3.1 乙方为本次吊装、转运作业的</w:t>
      </w:r>
      <w:proofErr w:type="gramStart"/>
      <w:r w:rsidRPr="00BC63B1">
        <w:rPr>
          <w:rFonts w:ascii="仿宋" w:eastAsia="仿宋" w:hAnsi="仿宋" w:cs="仿宋_GB2312" w:hint="eastAsia"/>
          <w:color w:val="000000" w:themeColor="text1"/>
          <w:kern w:val="0"/>
          <w:sz w:val="28"/>
          <w:szCs w:val="28"/>
          <w:lang w:bidi="ar"/>
        </w:rPr>
        <w:t>安全第一</w:t>
      </w:r>
      <w:proofErr w:type="gramEnd"/>
      <w:r w:rsidRPr="00BC63B1">
        <w:rPr>
          <w:rFonts w:ascii="仿宋" w:eastAsia="仿宋" w:hAnsi="仿宋" w:cs="仿宋_GB2312" w:hint="eastAsia"/>
          <w:color w:val="000000" w:themeColor="text1"/>
          <w:kern w:val="0"/>
          <w:sz w:val="28"/>
          <w:szCs w:val="28"/>
          <w:lang w:bidi="ar"/>
        </w:rPr>
        <w:t>责任人，全面负责作业全过程的安全生产、风险管控、应急处置工作，承担作业期间所有安全风险。</w:t>
      </w:r>
    </w:p>
    <w:p w14:paraId="2EEA4D38"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3.2 作业前，乙方必须完成现场安全勘查、设备检修、人员安全交底、风险辨识等准备工作，落实防火、防风、防倾覆、防碰撞、防渗漏等安全防护措施，配备齐全应急救援设备、物资及人员。</w:t>
      </w:r>
    </w:p>
    <w:p w14:paraId="6DA11BAE"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3.3 作业全过程中，因乙方设备故障、操作不当、方案缺陷、管理疏漏、人员违规作业等乙方原因，造成登陆艇损坏、灭失、磕碰、渗漏，或造成第三方人身、财产损失、海事事故、行政处罚的，全部责任及经济损失由乙方独立承担，需全额赔偿甲方直接及间接损失。</w:t>
      </w:r>
    </w:p>
    <w:p w14:paraId="58AFE735"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3.4 因不可抗力（台风、暴雨、极端海况、政府强制管控等不可预见、不可抗拒因素）导致作业延误或</w:t>
      </w:r>
      <w:proofErr w:type="gramStart"/>
      <w:r w:rsidRPr="00BC63B1">
        <w:rPr>
          <w:rFonts w:ascii="仿宋" w:eastAsia="仿宋" w:hAnsi="仿宋" w:cs="仿宋_GB2312" w:hint="eastAsia"/>
          <w:color w:val="000000" w:themeColor="text1"/>
          <w:kern w:val="0"/>
          <w:sz w:val="28"/>
          <w:szCs w:val="28"/>
          <w:lang w:bidi="ar"/>
        </w:rPr>
        <w:t>轻微损失</w:t>
      </w:r>
      <w:proofErr w:type="gramEnd"/>
      <w:r w:rsidRPr="00BC63B1">
        <w:rPr>
          <w:rFonts w:ascii="仿宋" w:eastAsia="仿宋" w:hAnsi="仿宋" w:cs="仿宋_GB2312" w:hint="eastAsia"/>
          <w:color w:val="000000" w:themeColor="text1"/>
          <w:kern w:val="0"/>
          <w:sz w:val="28"/>
          <w:szCs w:val="28"/>
          <w:lang w:bidi="ar"/>
        </w:rPr>
        <w:t>的，双方互不追责，由</w:t>
      </w:r>
      <w:proofErr w:type="gramStart"/>
      <w:r w:rsidRPr="00BC63B1">
        <w:rPr>
          <w:rFonts w:ascii="仿宋" w:eastAsia="仿宋" w:hAnsi="仿宋" w:cs="仿宋_GB2312" w:hint="eastAsia"/>
          <w:color w:val="000000" w:themeColor="text1"/>
          <w:kern w:val="0"/>
          <w:sz w:val="28"/>
          <w:szCs w:val="28"/>
          <w:lang w:bidi="ar"/>
        </w:rPr>
        <w:t>乙方第</w:t>
      </w:r>
      <w:proofErr w:type="gramEnd"/>
      <w:r w:rsidRPr="00BC63B1">
        <w:rPr>
          <w:rFonts w:ascii="仿宋" w:eastAsia="仿宋" w:hAnsi="仿宋" w:cs="仿宋_GB2312" w:hint="eastAsia"/>
          <w:color w:val="000000" w:themeColor="text1"/>
          <w:kern w:val="0"/>
          <w:sz w:val="28"/>
          <w:szCs w:val="28"/>
          <w:lang w:bidi="ar"/>
        </w:rPr>
        <w:t>一时间采取应急措施，降低损失，并及时向甲方报备情况，协商调整作业计划。</w:t>
      </w:r>
    </w:p>
    <w:p w14:paraId="6F45C5FA"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3.5 作业期间发生任何安全事故、设备故障、航行异常情况，乙方必须第一时间停止作业、启动预案、组织抢险，并在1小时内书面告知甲方，不得瞒报、迟报、漏报。</w:t>
      </w:r>
    </w:p>
    <w:p w14:paraId="62C8ECF9"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第四条 服务费用与结算方式</w:t>
      </w:r>
    </w:p>
    <w:p w14:paraId="5137EEB0"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lastRenderedPageBreak/>
        <w:t>4.1 本项目服务费用为</w:t>
      </w:r>
      <w:r w:rsidRPr="00BC63B1">
        <w:rPr>
          <w:rStyle w:val="affb"/>
          <w:rFonts w:ascii="仿宋" w:eastAsia="仿宋" w:hAnsi="仿宋" w:cs="仿宋_GB2312" w:hint="eastAsia"/>
          <w:color w:val="000000" w:themeColor="text1"/>
          <w:kern w:val="0"/>
          <w:sz w:val="28"/>
          <w:szCs w:val="28"/>
          <w:lang w:bidi="ar"/>
        </w:rPr>
        <w:t>固定包干总价人民币__________元（大写：_ _ 元整）</w:t>
      </w:r>
      <w:r w:rsidRPr="00BC63B1">
        <w:rPr>
          <w:rFonts w:ascii="仿宋" w:eastAsia="仿宋" w:hAnsi="仿宋" w:cs="仿宋_GB2312" w:hint="eastAsia"/>
          <w:color w:val="000000" w:themeColor="text1"/>
          <w:kern w:val="0"/>
          <w:sz w:val="28"/>
          <w:szCs w:val="28"/>
          <w:lang w:bidi="ar"/>
        </w:rPr>
        <w:t>。该总价包含设备设施租赁费、船舶使用费、人员人工费、吊装费、运输费、绑扎加固费、手续报备费、安全保障费、应急物资费、税费、管理费等本次作业全部费用，甲方无需额外支付任何其他费用。</w:t>
      </w:r>
    </w:p>
    <w:p w14:paraId="69CCB4CB"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4.2 结算方式：双方采用</w:t>
      </w:r>
      <w:r w:rsidRPr="00BC63B1">
        <w:rPr>
          <w:rStyle w:val="affb"/>
          <w:rFonts w:ascii="仿宋" w:eastAsia="仿宋" w:hAnsi="仿宋" w:cs="仿宋_GB2312" w:hint="eastAsia"/>
          <w:color w:val="000000" w:themeColor="text1"/>
          <w:kern w:val="0"/>
          <w:sz w:val="28"/>
          <w:szCs w:val="28"/>
          <w:lang w:bidi="ar"/>
        </w:rPr>
        <w:t>【一次性结算□，分期付款</w:t>
      </w:r>
      <w:r w:rsidRPr="00BC63B1">
        <w:rPr>
          <w:rStyle w:val="affb"/>
          <w:rFonts w:ascii="Segoe UI Symbol" w:eastAsia="仿宋" w:hAnsi="Segoe UI Symbol" w:cs="Segoe UI Symbol"/>
          <w:color w:val="000000" w:themeColor="text1"/>
          <w:kern w:val="0"/>
          <w:sz w:val="28"/>
          <w:szCs w:val="28"/>
          <w:lang w:bidi="ar"/>
        </w:rPr>
        <w:t>☑</w:t>
      </w:r>
      <w:r w:rsidRPr="00BC63B1">
        <w:rPr>
          <w:rStyle w:val="affb"/>
          <w:rFonts w:ascii="仿宋" w:eastAsia="仿宋" w:hAnsi="仿宋" w:cs="宋体" w:hint="eastAsia"/>
          <w:color w:val="000000" w:themeColor="text1"/>
          <w:kern w:val="0"/>
          <w:sz w:val="28"/>
          <w:szCs w:val="28"/>
          <w:lang w:bidi="ar"/>
        </w:rPr>
        <w:t>】</w:t>
      </w:r>
      <w:r w:rsidRPr="00BC63B1">
        <w:rPr>
          <w:rFonts w:ascii="仿宋" w:eastAsia="仿宋" w:hAnsi="仿宋" w:cs="仿宋_GB2312" w:hint="eastAsia"/>
          <w:color w:val="000000" w:themeColor="text1"/>
          <w:kern w:val="0"/>
          <w:sz w:val="28"/>
          <w:szCs w:val="28"/>
          <w:lang w:bidi="ar"/>
        </w:rPr>
        <w:t>方式结算：</w:t>
      </w:r>
    </w:p>
    <w:p w14:paraId="6D40CE4C"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 xml:space="preserve">（1）一次性结算：乙方完成全部作业内容，经甲方验收合格、提交完整作业资料后 </w:t>
      </w:r>
      <w:r w:rsidRPr="00BC63B1">
        <w:rPr>
          <w:rFonts w:ascii="仿宋" w:eastAsia="仿宋" w:hAnsi="仿宋" w:cs="仿宋_GB2312" w:hint="eastAsia"/>
          <w:color w:val="000000" w:themeColor="text1"/>
          <w:kern w:val="0"/>
          <w:sz w:val="28"/>
          <w:szCs w:val="28"/>
          <w:u w:val="single"/>
          <w:lang w:bidi="ar"/>
        </w:rPr>
        <w:t xml:space="preserve">     </w:t>
      </w:r>
      <w:proofErr w:type="gramStart"/>
      <w:r w:rsidRPr="00BC63B1">
        <w:rPr>
          <w:rFonts w:ascii="仿宋" w:eastAsia="仿宋" w:hAnsi="仿宋" w:cs="仿宋_GB2312" w:hint="eastAsia"/>
          <w:color w:val="000000" w:themeColor="text1"/>
          <w:kern w:val="0"/>
          <w:sz w:val="28"/>
          <w:szCs w:val="28"/>
          <w:lang w:bidi="ar"/>
        </w:rPr>
        <w:t>个</w:t>
      </w:r>
      <w:proofErr w:type="gramEnd"/>
      <w:r w:rsidRPr="00BC63B1">
        <w:rPr>
          <w:rFonts w:ascii="仿宋" w:eastAsia="仿宋" w:hAnsi="仿宋" w:cs="仿宋_GB2312" w:hint="eastAsia"/>
          <w:color w:val="000000" w:themeColor="text1"/>
          <w:kern w:val="0"/>
          <w:sz w:val="28"/>
          <w:szCs w:val="28"/>
          <w:lang w:bidi="ar"/>
        </w:rPr>
        <w:t>工作日内，甲方一次性支付全部合同款项；</w:t>
      </w:r>
    </w:p>
    <w:p w14:paraId="6A3731CB"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（2）分期付款：</w:t>
      </w:r>
      <w:bookmarkStart w:id="142" w:name="OLE_LINK7"/>
      <w:r w:rsidRPr="00BC63B1">
        <w:rPr>
          <w:rFonts w:ascii="仿宋" w:eastAsia="仿宋" w:hAnsi="仿宋" w:cs="仿宋_GB2312" w:hint="eastAsia"/>
          <w:color w:val="000000" w:themeColor="text1"/>
          <w:kern w:val="0"/>
          <w:sz w:val="28"/>
          <w:szCs w:val="28"/>
          <w:lang w:bidi="ar"/>
        </w:rPr>
        <w:t>合同签订生效后</w:t>
      </w:r>
      <w:r w:rsidRPr="00BC63B1">
        <w:rPr>
          <w:rFonts w:ascii="仿宋" w:eastAsia="仿宋" w:hAnsi="仿宋" w:cs="仿宋_GB2312" w:hint="eastAsia"/>
          <w:color w:val="000000" w:themeColor="text1"/>
          <w:kern w:val="0"/>
          <w:sz w:val="28"/>
          <w:szCs w:val="28"/>
          <w:u w:val="single"/>
          <w:lang w:bidi="ar"/>
        </w:rPr>
        <w:t>5</w:t>
      </w:r>
      <w:r w:rsidRPr="00BC63B1">
        <w:rPr>
          <w:rFonts w:ascii="仿宋" w:eastAsia="仿宋" w:hAnsi="仿宋" w:cs="仿宋_GB2312" w:hint="eastAsia"/>
          <w:color w:val="000000" w:themeColor="text1"/>
          <w:kern w:val="0"/>
          <w:sz w:val="28"/>
          <w:szCs w:val="28"/>
          <w:lang w:bidi="ar"/>
        </w:rPr>
        <w:t xml:space="preserve">个工作日内，甲方支付合同总价 </w:t>
      </w:r>
      <w:r w:rsidRPr="00BC63B1">
        <w:rPr>
          <w:rFonts w:ascii="仿宋" w:eastAsia="仿宋" w:hAnsi="仿宋" w:cs="仿宋_GB2312" w:hint="eastAsia"/>
          <w:color w:val="000000" w:themeColor="text1"/>
          <w:kern w:val="0"/>
          <w:sz w:val="28"/>
          <w:szCs w:val="28"/>
          <w:u w:val="single"/>
          <w:lang w:bidi="ar"/>
        </w:rPr>
        <w:t>20</w:t>
      </w:r>
      <w:r w:rsidRPr="00BC63B1">
        <w:rPr>
          <w:rFonts w:ascii="仿宋" w:eastAsia="仿宋" w:hAnsi="仿宋" w:cs="仿宋_GB2312" w:hint="eastAsia"/>
          <w:color w:val="000000" w:themeColor="text1"/>
          <w:kern w:val="0"/>
          <w:sz w:val="28"/>
          <w:szCs w:val="28"/>
          <w:lang w:bidi="ar"/>
        </w:rPr>
        <w:t>%作为预付款；乙方完成全部作业内容，经甲方验收合格后</w:t>
      </w:r>
      <w:r w:rsidRPr="00BC63B1">
        <w:rPr>
          <w:rFonts w:ascii="仿宋" w:eastAsia="仿宋" w:hAnsi="仿宋" w:cs="仿宋_GB2312" w:hint="eastAsia"/>
          <w:color w:val="000000" w:themeColor="text1"/>
          <w:kern w:val="0"/>
          <w:sz w:val="28"/>
          <w:szCs w:val="28"/>
          <w:u w:val="single"/>
          <w:lang w:bidi="ar"/>
        </w:rPr>
        <w:t>5</w:t>
      </w:r>
      <w:r w:rsidRPr="00BC63B1">
        <w:rPr>
          <w:rFonts w:ascii="仿宋" w:eastAsia="仿宋" w:hAnsi="仿宋" w:cs="仿宋_GB2312" w:hint="eastAsia"/>
          <w:color w:val="000000" w:themeColor="text1"/>
          <w:kern w:val="0"/>
          <w:sz w:val="28"/>
          <w:szCs w:val="28"/>
          <w:lang w:bidi="ar"/>
        </w:rPr>
        <w:t>个工作日内，付清剩余尾款。若适逢节假日，付款日期自动向后顺延。</w:t>
      </w:r>
    </w:p>
    <w:bookmarkEnd w:id="142"/>
    <w:p w14:paraId="627E2012"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4.3 付款方式：甲方通过银行转账方式支付至乙方指定账户，乙方需在甲方付款前开具合法有效的增值税专用发票，否则甲方有权顺延付款，不承担违约责任。</w:t>
      </w:r>
    </w:p>
    <w:p w14:paraId="1BA13EE3"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乙方指定收款账户：</w:t>
      </w:r>
    </w:p>
    <w:p w14:paraId="13F656F8"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开户行：________________________</w:t>
      </w:r>
    </w:p>
    <w:p w14:paraId="6C732D07"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账户名：________________________</w:t>
      </w:r>
    </w:p>
    <w:p w14:paraId="19934395"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账号：________________________</w:t>
      </w:r>
    </w:p>
    <w:p w14:paraId="41945D1B"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第五条 验收标准与资料交付</w:t>
      </w:r>
    </w:p>
    <w:p w14:paraId="73C4B490"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lastRenderedPageBreak/>
        <w:t>5.1 验收标准：乙方完成全部作业后，登陆艇无变形、无破损、无渗漏、无漆面损伤、设备完好、功能正常，顺利完成下水停靠、可正常自航，作业流程合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、手续齐全、资料完整，即为验收合格。</w:t>
      </w:r>
    </w:p>
    <w:p w14:paraId="5C4FFDC2"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5.2 验收流程：乙方完成作业后，主动向甲方提交验收申请及作业资料，甲方组织现场验收，验收合格的签署项目验收表；验收不合格的，乙方需在甲方指定时限内无偿整改、返工，直至验收合格，逾期产生的所有损失由乙方承担。</w:t>
      </w:r>
    </w:p>
    <w:p w14:paraId="03C6E8A7"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5.3 资料交付：作业完成后3个工作日内，乙方需向甲方交付作业资料，包括作业方案、报备手续、作业记录、项目验收表等资料。</w:t>
      </w:r>
    </w:p>
    <w:p w14:paraId="00D7F4BC"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第六条 双方权利与义务</w:t>
      </w:r>
    </w:p>
    <w:p w14:paraId="77D48E42"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6.1 甲方权利义务</w:t>
      </w:r>
    </w:p>
    <w:p w14:paraId="30628280"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（1）有权对乙方作业全过程进行监督、检查，对违规作业、安全隐患、进度滞后等问题，有权要求乙方立即整改；</w:t>
      </w:r>
    </w:p>
    <w:p w14:paraId="4E352591"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（2）按时足额支付合同约定服务费用；</w:t>
      </w:r>
    </w:p>
    <w:p w14:paraId="67EF06F0"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（3）及时提供作业所需标的</w:t>
      </w:r>
      <w:proofErr w:type="gramStart"/>
      <w:r w:rsidRPr="00BC63B1">
        <w:rPr>
          <w:rFonts w:ascii="仿宋" w:eastAsia="仿宋" w:hAnsi="仿宋" w:cs="仿宋_GB2312" w:hint="eastAsia"/>
          <w:color w:val="000000" w:themeColor="text1"/>
          <w:kern w:val="0"/>
          <w:sz w:val="28"/>
          <w:szCs w:val="28"/>
          <w:lang w:bidi="ar"/>
        </w:rPr>
        <w:t>物相关</w:t>
      </w:r>
      <w:proofErr w:type="gramEnd"/>
      <w:r w:rsidRPr="00BC63B1">
        <w:rPr>
          <w:rFonts w:ascii="仿宋" w:eastAsia="仿宋" w:hAnsi="仿宋" w:cs="仿宋_GB2312" w:hint="eastAsia"/>
          <w:color w:val="000000" w:themeColor="text1"/>
          <w:kern w:val="0"/>
          <w:sz w:val="28"/>
          <w:szCs w:val="28"/>
          <w:lang w:bidi="ar"/>
        </w:rPr>
        <w:t>资料，配合乙方办理各类合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手续；</w:t>
      </w:r>
    </w:p>
    <w:p w14:paraId="57EA082B"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（4）作业完成后及时组织验收，确认作业成果。</w:t>
      </w:r>
    </w:p>
    <w:p w14:paraId="48483170"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6.2 乙方权利义务</w:t>
      </w:r>
    </w:p>
    <w:p w14:paraId="149D6B09"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（1）严格按照合同约定、行业标准及审批方案完成全部服务工作，保证作业质量、安全、进度；</w:t>
      </w:r>
    </w:p>
    <w:p w14:paraId="761FE779"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（2）全程遵守海事、港口、安全生产管理相关规定，确保作业手续齐全、合</w:t>
      </w:r>
      <w:proofErr w:type="gramStart"/>
      <w:r w:rsidRPr="00BC63B1">
        <w:rPr>
          <w:rFonts w:ascii="仿宋" w:eastAsia="仿宋" w:hAnsi="仿宋" w:cs="仿宋_GB2312" w:hint="eastAsia"/>
          <w:color w:val="000000" w:themeColor="text1"/>
          <w:kern w:val="0"/>
          <w:sz w:val="28"/>
          <w:szCs w:val="28"/>
          <w:lang w:bidi="ar"/>
        </w:rPr>
        <w:t>规</w:t>
      </w:r>
      <w:proofErr w:type="gramEnd"/>
      <w:r w:rsidRPr="00BC63B1">
        <w:rPr>
          <w:rFonts w:ascii="仿宋" w:eastAsia="仿宋" w:hAnsi="仿宋" w:cs="仿宋_GB2312" w:hint="eastAsia"/>
          <w:color w:val="000000" w:themeColor="text1"/>
          <w:kern w:val="0"/>
          <w:sz w:val="28"/>
          <w:szCs w:val="28"/>
          <w:lang w:bidi="ar"/>
        </w:rPr>
        <w:t>合法，承担违规作业产生的全部处罚及损失；</w:t>
      </w:r>
    </w:p>
    <w:p w14:paraId="40FFF76E"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lastRenderedPageBreak/>
        <w:t>（3）妥善保护甲方登陆艇，全程做好防护措施，杜绝人为损坏、磕碰、遗失等问题；</w:t>
      </w:r>
    </w:p>
    <w:p w14:paraId="36C41526"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（4）按时完成作业，不得无故拖延作业工期；</w:t>
      </w:r>
    </w:p>
    <w:p w14:paraId="1B6C12A5"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（5）作业期间服从甲方合理调度与监督管理，及时响应甲方整改要求。</w:t>
      </w:r>
    </w:p>
    <w:p w14:paraId="1C14147E"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第七条 违约责任</w:t>
      </w:r>
    </w:p>
    <w:p w14:paraId="4962E35D"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7.1 甲方逾期付款的，每逾期一日，按逾期付款金额的0.05%向乙方支付违约金，违约金总额不超过合同总价的5%。</w:t>
      </w:r>
    </w:p>
    <w:p w14:paraId="71B94C76"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7.2 乙方未按约定工期完成作业的，每逾期一日，按合同总价的0.05%向甲方支付违约金，违约金总额不超过合同总价的5%，逾期超过15日的，甲方有权单方解除合同，乙方需退还全部已付款项，并赔偿甲方损失。</w:t>
      </w:r>
    </w:p>
    <w:p w14:paraId="6CB7375C"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7.3 乙方作业质量不合格、操作不规范，造成登陆艇损坏的，需在7日内完成修复，无法修复的，按标的</w:t>
      </w:r>
      <w:proofErr w:type="gramStart"/>
      <w:r w:rsidRPr="00BC63B1">
        <w:rPr>
          <w:rFonts w:ascii="仿宋" w:eastAsia="仿宋" w:hAnsi="仿宋" w:cs="仿宋_GB2312" w:hint="eastAsia"/>
          <w:color w:val="000000" w:themeColor="text1"/>
          <w:kern w:val="0"/>
          <w:sz w:val="28"/>
          <w:szCs w:val="28"/>
          <w:lang w:bidi="ar"/>
        </w:rPr>
        <w:t>物实际</w:t>
      </w:r>
      <w:proofErr w:type="gramEnd"/>
      <w:r w:rsidRPr="00BC63B1">
        <w:rPr>
          <w:rFonts w:ascii="仿宋" w:eastAsia="仿宋" w:hAnsi="仿宋" w:cs="仿宋_GB2312" w:hint="eastAsia"/>
          <w:color w:val="000000" w:themeColor="text1"/>
          <w:kern w:val="0"/>
          <w:sz w:val="28"/>
          <w:szCs w:val="28"/>
          <w:lang w:bidi="ar"/>
        </w:rPr>
        <w:t>价值全额赔偿；同时甲方有权扣除部分或全部服务费用。</w:t>
      </w:r>
    </w:p>
    <w:p w14:paraId="4BD3C539"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7.4 乙方无合法资质、违规作业、手续不全，导致作业被叫停、行政处罚、项目终止的，乙方需承担全部责任，退还甲方全部已付款项，并按合同总价的20%向甲方支付违约金，赔偿甲方全部损失。</w:t>
      </w:r>
    </w:p>
    <w:p w14:paraId="1641FED7"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7.5 任何一方擅自单方解除合同、违反合同核心约定的，需向守约方支付合同总价20%的违约金，不足以弥补守约方损失的，另行补足赔偿。</w:t>
      </w:r>
    </w:p>
    <w:p w14:paraId="7CDA3D7E"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第八条 不可抗力</w:t>
      </w:r>
    </w:p>
    <w:p w14:paraId="5B75FE3D"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lastRenderedPageBreak/>
        <w:t>因地震、台风、洪水、极端恶劣海况、战争、政府政策性关停、海事紧急管制等不可抗力因素导致本合同无法履行、延迟履行的，遭遇不可抗力一方需及时通知对方，并在3日内提供有效证明文件，双方可根据不可抗力影响程度，协商延期履行、部分履行或解除合同，互不承担违约责任。</w:t>
      </w:r>
    </w:p>
    <w:p w14:paraId="58A7408D"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第九条 争议解决</w:t>
      </w:r>
    </w:p>
    <w:p w14:paraId="23644B9F"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本合同履行过程中发生的任何争议、纠纷，双方优先友好协商解决；协商不成的，任何一方均有权向</w:t>
      </w:r>
      <w:r w:rsidRPr="00BC63B1">
        <w:rPr>
          <w:rStyle w:val="affb"/>
          <w:rFonts w:ascii="仿宋" w:eastAsia="仿宋" w:hAnsi="仿宋" w:cs="仿宋_GB2312" w:hint="eastAsia"/>
          <w:color w:val="000000" w:themeColor="text1"/>
          <w:kern w:val="0"/>
          <w:sz w:val="28"/>
          <w:szCs w:val="28"/>
          <w:lang w:bidi="ar"/>
        </w:rPr>
        <w:t>甲方所在地</w:t>
      </w:r>
      <w:r w:rsidRPr="00BC63B1">
        <w:rPr>
          <w:rFonts w:ascii="仿宋" w:eastAsia="仿宋" w:hAnsi="仿宋" w:cs="仿宋_GB2312" w:hint="eastAsia"/>
          <w:color w:val="000000" w:themeColor="text1"/>
          <w:kern w:val="0"/>
          <w:sz w:val="28"/>
          <w:szCs w:val="28"/>
          <w:lang w:bidi="ar"/>
        </w:rPr>
        <w:t>人民法院提起诉讼。</w:t>
      </w:r>
    </w:p>
    <w:p w14:paraId="59B5E9E7"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第十条 其他约定</w:t>
      </w:r>
    </w:p>
    <w:p w14:paraId="32DB2646"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10.1 本合同自双方签字盖章之日起生效，一式肆份，甲方执贰份、乙方执贰份，具有同等法律效力。</w:t>
      </w:r>
    </w:p>
    <w:p w14:paraId="1C581FBA"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10.2 本合同未尽事宜，双方可另行签订补充协议，补充协议与本合同具有同等法律效力。</w:t>
      </w:r>
    </w:p>
    <w:p w14:paraId="7BC5E34E"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10.3 本合同项下作业全程的安全生产责任、人员伤亡责任、设备损毁责任均由乙方全权承担，与甲方无关。</w:t>
      </w:r>
    </w:p>
    <w:p w14:paraId="71AE2523" w14:textId="77777777" w:rsidR="0087153B" w:rsidRPr="00BC63B1" w:rsidRDefault="00616F36">
      <w:pPr>
        <w:widowControl/>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（以下无正文）</w:t>
      </w:r>
    </w:p>
    <w:p w14:paraId="40D3AF05" w14:textId="77777777" w:rsidR="0087153B" w:rsidRPr="00BC63B1" w:rsidRDefault="0087153B">
      <w:pPr>
        <w:widowControl/>
        <w:ind w:firstLineChars="200" w:firstLine="560"/>
        <w:jc w:val="left"/>
        <w:rPr>
          <w:rFonts w:ascii="仿宋" w:eastAsia="仿宋" w:hAnsi="仿宋" w:cs="黑体" w:hint="eastAsia"/>
          <w:color w:val="000000" w:themeColor="text1"/>
          <w:kern w:val="0"/>
          <w:sz w:val="28"/>
          <w:szCs w:val="28"/>
          <w:lang w:bidi="ar"/>
        </w:rPr>
      </w:pPr>
    </w:p>
    <w:p w14:paraId="13EE1DAC" w14:textId="77777777" w:rsidR="0087153B" w:rsidRPr="00BC63B1" w:rsidRDefault="00616F36">
      <w:pPr>
        <w:widowControl/>
        <w:ind w:firstLineChars="200" w:firstLine="560"/>
        <w:jc w:val="left"/>
        <w:rPr>
          <w:rFonts w:ascii="仿宋" w:eastAsia="仿宋" w:hAnsi="仿宋" w:cs="黑体" w:hint="eastAsia"/>
          <w:color w:val="000000" w:themeColor="text1"/>
          <w:kern w:val="0"/>
          <w:sz w:val="28"/>
          <w:szCs w:val="28"/>
          <w:lang w:bidi="ar"/>
        </w:rPr>
      </w:pPr>
      <w:r w:rsidRPr="00BC63B1">
        <w:rPr>
          <w:rFonts w:ascii="仿宋" w:eastAsia="仿宋" w:hAnsi="仿宋" w:cs="黑体" w:hint="eastAsia"/>
          <w:color w:val="000000" w:themeColor="text1"/>
          <w:kern w:val="0"/>
          <w:sz w:val="28"/>
          <w:szCs w:val="28"/>
          <w:lang w:bidi="ar"/>
        </w:rPr>
        <w:t>第十一条 合同签署</w:t>
      </w:r>
    </w:p>
    <w:p w14:paraId="30F51492" w14:textId="77777777" w:rsidR="0087153B" w:rsidRPr="00BC63B1" w:rsidRDefault="00616F36">
      <w:pPr>
        <w:widowControl/>
        <w:ind w:firstLineChars="200" w:firstLine="562"/>
        <w:jc w:val="left"/>
        <w:rPr>
          <w:rFonts w:ascii="仿宋" w:eastAsia="仿宋" w:hAnsi="仿宋" w:cs="仿宋_GB2312" w:hint="eastAsia"/>
          <w:color w:val="000000" w:themeColor="text1"/>
          <w:sz w:val="28"/>
          <w:szCs w:val="28"/>
        </w:rPr>
      </w:pPr>
      <w:r w:rsidRPr="00BC63B1">
        <w:rPr>
          <w:rStyle w:val="affb"/>
          <w:rFonts w:ascii="仿宋" w:eastAsia="仿宋" w:hAnsi="仿宋" w:cs="仿宋_GB2312" w:hint="eastAsia"/>
          <w:color w:val="000000" w:themeColor="text1"/>
          <w:kern w:val="0"/>
          <w:sz w:val="28"/>
          <w:szCs w:val="28"/>
          <w:lang w:bidi="ar"/>
        </w:rPr>
        <w:t>甲方（委托方）（盖章）</w:t>
      </w:r>
      <w:r w:rsidRPr="00BC63B1">
        <w:rPr>
          <w:rFonts w:ascii="仿宋" w:eastAsia="仿宋" w:hAnsi="仿宋" w:cs="仿宋_GB2312" w:hint="eastAsia"/>
          <w:color w:val="000000" w:themeColor="text1"/>
          <w:kern w:val="0"/>
          <w:sz w:val="28"/>
          <w:szCs w:val="28"/>
          <w:lang w:bidi="ar"/>
        </w:rPr>
        <w:t xml:space="preserve">： </w:t>
      </w:r>
    </w:p>
    <w:p w14:paraId="4522EAA6" w14:textId="77777777" w:rsidR="0087153B" w:rsidRPr="00BC63B1" w:rsidRDefault="0087153B">
      <w:pPr>
        <w:widowControl/>
        <w:ind w:leftChars="284" w:left="596"/>
        <w:jc w:val="left"/>
        <w:rPr>
          <w:rFonts w:ascii="仿宋" w:eastAsia="仿宋" w:hAnsi="仿宋" w:cs="仿宋_GB2312" w:hint="eastAsia"/>
          <w:color w:val="000000" w:themeColor="text1"/>
          <w:kern w:val="0"/>
          <w:sz w:val="28"/>
          <w:szCs w:val="28"/>
          <w:lang w:bidi="ar"/>
        </w:rPr>
      </w:pPr>
    </w:p>
    <w:p w14:paraId="6790B253" w14:textId="77777777" w:rsidR="0087153B" w:rsidRPr="00BC63B1" w:rsidRDefault="00616F36">
      <w:pPr>
        <w:widowControl/>
        <w:ind w:leftChars="284" w:left="596"/>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 xml:space="preserve">法定代表人/授权代表人（签字或盖章）： </w:t>
      </w:r>
    </w:p>
    <w:p w14:paraId="35161A0E" w14:textId="77777777" w:rsidR="0087153B" w:rsidRPr="00BC63B1" w:rsidRDefault="0087153B">
      <w:pPr>
        <w:widowControl/>
        <w:ind w:firstLineChars="200" w:firstLine="560"/>
        <w:jc w:val="left"/>
        <w:rPr>
          <w:rFonts w:ascii="仿宋" w:eastAsia="仿宋" w:hAnsi="仿宋" w:cs="仿宋_GB2312" w:hint="eastAsia"/>
          <w:color w:val="000000" w:themeColor="text1"/>
          <w:kern w:val="0"/>
          <w:sz w:val="28"/>
          <w:szCs w:val="28"/>
          <w:lang w:bidi="ar"/>
        </w:rPr>
      </w:pPr>
    </w:p>
    <w:p w14:paraId="2BF26740" w14:textId="77777777" w:rsidR="0087153B" w:rsidRPr="00BC63B1" w:rsidRDefault="00616F36">
      <w:pPr>
        <w:widowControl/>
        <w:ind w:firstLineChars="200" w:firstLine="560"/>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lastRenderedPageBreak/>
        <w:t>签署日期：______年______月______日</w:t>
      </w:r>
    </w:p>
    <w:p w14:paraId="0D6FC5C4" w14:textId="77777777" w:rsidR="0087153B" w:rsidRPr="00BC63B1" w:rsidRDefault="0087153B">
      <w:pPr>
        <w:widowControl/>
        <w:ind w:firstLineChars="200" w:firstLine="562"/>
        <w:jc w:val="left"/>
        <w:rPr>
          <w:rStyle w:val="affb"/>
          <w:rFonts w:ascii="仿宋" w:eastAsia="仿宋" w:hAnsi="仿宋" w:cs="仿宋_GB2312" w:hint="eastAsia"/>
          <w:color w:val="000000" w:themeColor="text1"/>
          <w:kern w:val="0"/>
          <w:sz w:val="28"/>
          <w:szCs w:val="28"/>
          <w:lang w:bidi="ar"/>
        </w:rPr>
      </w:pPr>
    </w:p>
    <w:p w14:paraId="14029692" w14:textId="77777777" w:rsidR="0087153B" w:rsidRPr="00BC63B1" w:rsidRDefault="00616F36">
      <w:pPr>
        <w:widowControl/>
        <w:ind w:firstLineChars="200" w:firstLine="562"/>
        <w:jc w:val="left"/>
        <w:rPr>
          <w:rFonts w:ascii="仿宋" w:eastAsia="仿宋" w:hAnsi="仿宋" w:cs="仿宋_GB2312" w:hint="eastAsia"/>
          <w:color w:val="000000" w:themeColor="text1"/>
          <w:sz w:val="28"/>
          <w:szCs w:val="28"/>
        </w:rPr>
      </w:pPr>
      <w:r w:rsidRPr="00BC63B1">
        <w:rPr>
          <w:rStyle w:val="affb"/>
          <w:rFonts w:ascii="仿宋" w:eastAsia="仿宋" w:hAnsi="仿宋" w:cs="仿宋_GB2312" w:hint="eastAsia"/>
          <w:color w:val="000000" w:themeColor="text1"/>
          <w:kern w:val="0"/>
          <w:sz w:val="28"/>
          <w:szCs w:val="28"/>
          <w:lang w:bidi="ar"/>
        </w:rPr>
        <w:t>乙方（服务方）（盖章）</w:t>
      </w:r>
      <w:r w:rsidRPr="00BC63B1">
        <w:rPr>
          <w:rFonts w:ascii="仿宋" w:eastAsia="仿宋" w:hAnsi="仿宋" w:cs="仿宋_GB2312" w:hint="eastAsia"/>
          <w:color w:val="000000" w:themeColor="text1"/>
          <w:kern w:val="0"/>
          <w:sz w:val="28"/>
          <w:szCs w:val="28"/>
          <w:lang w:bidi="ar"/>
        </w:rPr>
        <w:t xml:space="preserve">： </w:t>
      </w:r>
    </w:p>
    <w:p w14:paraId="42571284" w14:textId="77777777" w:rsidR="0087153B" w:rsidRPr="00BC63B1" w:rsidRDefault="0087153B">
      <w:pPr>
        <w:widowControl/>
        <w:ind w:leftChars="284" w:left="596"/>
        <w:jc w:val="left"/>
        <w:rPr>
          <w:rFonts w:ascii="仿宋" w:eastAsia="仿宋" w:hAnsi="仿宋" w:cs="仿宋_GB2312" w:hint="eastAsia"/>
          <w:color w:val="000000" w:themeColor="text1"/>
          <w:kern w:val="0"/>
          <w:sz w:val="28"/>
          <w:szCs w:val="28"/>
          <w:lang w:bidi="ar"/>
        </w:rPr>
      </w:pPr>
    </w:p>
    <w:p w14:paraId="216E23A1" w14:textId="77777777" w:rsidR="0087153B" w:rsidRPr="00BC63B1" w:rsidRDefault="00616F36">
      <w:pPr>
        <w:widowControl/>
        <w:ind w:leftChars="284" w:left="596"/>
        <w:jc w:val="left"/>
        <w:rPr>
          <w:rFonts w:ascii="仿宋" w:eastAsia="仿宋" w:hAnsi="仿宋" w:cs="仿宋_GB2312" w:hint="eastAsia"/>
          <w:color w:val="000000" w:themeColor="text1"/>
          <w:sz w:val="28"/>
          <w:szCs w:val="28"/>
        </w:rPr>
      </w:pPr>
      <w:r w:rsidRPr="00BC63B1">
        <w:rPr>
          <w:rFonts w:ascii="仿宋" w:eastAsia="仿宋" w:hAnsi="仿宋" w:cs="仿宋_GB2312" w:hint="eastAsia"/>
          <w:color w:val="000000" w:themeColor="text1"/>
          <w:kern w:val="0"/>
          <w:sz w:val="28"/>
          <w:szCs w:val="28"/>
          <w:lang w:bidi="ar"/>
        </w:rPr>
        <w:t xml:space="preserve">法定代表人/授权代表人（签字或盖章）： </w:t>
      </w:r>
    </w:p>
    <w:p w14:paraId="19598A84" w14:textId="77777777" w:rsidR="0087153B" w:rsidRPr="00BC63B1" w:rsidRDefault="0087153B">
      <w:pPr>
        <w:widowControl/>
        <w:ind w:firstLineChars="200" w:firstLine="560"/>
        <w:jc w:val="left"/>
        <w:rPr>
          <w:rFonts w:ascii="仿宋" w:eastAsia="仿宋" w:hAnsi="仿宋" w:cs="仿宋_GB2312" w:hint="eastAsia"/>
          <w:color w:val="000000" w:themeColor="text1"/>
          <w:kern w:val="0"/>
          <w:sz w:val="28"/>
          <w:szCs w:val="28"/>
          <w:lang w:bidi="ar"/>
        </w:rPr>
      </w:pPr>
    </w:p>
    <w:p w14:paraId="1B23B82E" w14:textId="77777777" w:rsidR="0087153B" w:rsidRPr="00BC63B1" w:rsidRDefault="00616F36">
      <w:pPr>
        <w:widowControl/>
        <w:ind w:firstLineChars="200" w:firstLine="560"/>
        <w:jc w:val="left"/>
        <w:rPr>
          <w:rFonts w:ascii="仿宋" w:eastAsia="仿宋" w:hAnsi="仿宋" w:cs="仿宋_GB2312" w:hint="eastAsia"/>
          <w:color w:val="000000" w:themeColor="text1"/>
          <w:kern w:val="0"/>
          <w:sz w:val="28"/>
          <w:szCs w:val="28"/>
          <w:lang w:bidi="ar"/>
        </w:rPr>
      </w:pPr>
      <w:r w:rsidRPr="00BC63B1">
        <w:rPr>
          <w:rFonts w:ascii="仿宋" w:eastAsia="仿宋" w:hAnsi="仿宋" w:cs="仿宋_GB2312" w:hint="eastAsia"/>
          <w:color w:val="000000" w:themeColor="text1"/>
          <w:kern w:val="0"/>
          <w:sz w:val="28"/>
          <w:szCs w:val="28"/>
          <w:lang w:bidi="ar"/>
        </w:rPr>
        <w:t>签署日期：______年______月______日</w:t>
      </w:r>
    </w:p>
    <w:p w14:paraId="445D8877" w14:textId="77777777" w:rsidR="0087153B" w:rsidRPr="00BC63B1" w:rsidRDefault="0087153B">
      <w:pPr>
        <w:widowControl/>
        <w:ind w:firstLineChars="200" w:firstLine="560"/>
        <w:jc w:val="left"/>
        <w:rPr>
          <w:rFonts w:ascii="仿宋" w:eastAsia="仿宋" w:hAnsi="仿宋" w:cs="仿宋_GB2312" w:hint="eastAsia"/>
          <w:color w:val="000000" w:themeColor="text1"/>
          <w:kern w:val="0"/>
          <w:sz w:val="28"/>
          <w:szCs w:val="28"/>
          <w:lang w:bidi="ar"/>
        </w:rPr>
      </w:pPr>
    </w:p>
    <w:p w14:paraId="53490935" w14:textId="77777777" w:rsidR="0087153B" w:rsidRPr="00BC63B1" w:rsidRDefault="0087153B">
      <w:pPr>
        <w:widowControl/>
        <w:ind w:firstLineChars="200" w:firstLine="560"/>
        <w:jc w:val="left"/>
        <w:rPr>
          <w:rFonts w:ascii="仿宋" w:eastAsia="仿宋" w:hAnsi="仿宋" w:cs="仿宋_GB2312" w:hint="eastAsia"/>
          <w:color w:val="000000" w:themeColor="text1"/>
          <w:kern w:val="0"/>
          <w:sz w:val="28"/>
          <w:szCs w:val="28"/>
          <w:lang w:bidi="ar"/>
        </w:rPr>
      </w:pPr>
    </w:p>
    <w:sectPr w:rsidR="0087153B" w:rsidRPr="00BC63B1">
      <w:pgSz w:w="11906" w:h="16838"/>
      <w:pgMar w:top="1440" w:right="1800" w:bottom="1118" w:left="1600" w:header="851" w:footer="992" w:gutter="0"/>
      <w:pgNumType w:fmt="numberInDash"/>
      <w:cols w:space="720"/>
      <w:docGrid w:type="lines" w:linePitch="312"/>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2FA862A4" w14:textId="77777777" w:rsidR="00E60F50" w:rsidRDefault="00E60F50">
      <w:pPr>
        <w:rPr>
          <w:rFonts w:hint="eastAsia"/>
        </w:rPr>
      </w:pPr>
      <w:r>
        <w:separator/>
      </w:r>
    </w:p>
  </w:endnote>
  <w:endnote w:type="continuationSeparator" w:id="0">
    <w:p w14:paraId="5ACC5B15" w14:textId="77777777" w:rsidR="00E60F50" w:rsidRDefault="00E60F50">
      <w:pPr>
        <w:rPr>
          <w:rFonts w:hint="eastAsia"/>
        </w:rPr>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宋体">
    <w:altName w:val="SimSun"/>
    <w:panose1 w:val="02010600030101010101"/>
    <w:charset w:val="86"/>
    <w:family w:val="auto"/>
    <w:pitch w:val="variable"/>
    <w:sig w:usb0="00000203" w:usb1="288F0000" w:usb2="00000016" w:usb3="00000000" w:csb0="00040001" w:csb1="00000000"/>
  </w:font>
  <w:font w:name="Times New Roman">
    <w:panose1 w:val="02020603050405020304"/>
    <w:charset w:val="00"/>
    <w:family w:val="roman"/>
    <w:pitch w:val="variable"/>
    <w:sig w:usb0="E0002EFF" w:usb1="C000785B" w:usb2="00000009" w:usb3="00000000" w:csb0="000001FF" w:csb1="00000000"/>
  </w:font>
  <w:font w:name="等线">
    <w:altName w:val="DengXian"/>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黑体">
    <w:altName w:val="SimHei"/>
    <w:panose1 w:val="02010609060101010101"/>
    <w:charset w:val="86"/>
    <w:family w:val="modern"/>
    <w:pitch w:val="fixed"/>
    <w:sig w:usb0="800002BF" w:usb1="38CF7CFA" w:usb2="00000016" w:usb3="00000000" w:csb0="00040001" w:csb1="00000000"/>
  </w:font>
  <w:font w:name="等线 Light">
    <w:panose1 w:val="02010600030101010101"/>
    <w:charset w:val="86"/>
    <w:family w:val="auto"/>
    <w:pitch w:val="variable"/>
    <w:sig w:usb0="A00002BF" w:usb1="38CF7CFA" w:usb2="00000016" w:usb3="00000000" w:csb0="0004000F" w:csb1="00000000"/>
  </w:font>
  <w:font w:name="仿宋">
    <w:panose1 w:val="02010609060101010101"/>
    <w:charset w:val="86"/>
    <w:family w:val="modern"/>
    <w:pitch w:val="fixed"/>
    <w:sig w:usb0="800002BF" w:usb1="38CF7CFA" w:usb2="00000016" w:usb3="00000000" w:csb0="00040001" w:csb1="00000000"/>
  </w:font>
  <w:font w:name="仿宋_GB2312">
    <w:altName w:val="仿宋"/>
    <w:panose1 w:val="02010609030101010101"/>
    <w:charset w:val="86"/>
    <w:family w:val="modern"/>
    <w:pitch w:val="fixed"/>
    <w:sig w:usb0="00000001" w:usb1="080E0000" w:usb2="00000010" w:usb3="00000000" w:csb0="00040000" w:csb1="00000000"/>
  </w:font>
  <w:font w:name="Cambria">
    <w:panose1 w:val="02040503050406030204"/>
    <w:charset w:val="00"/>
    <w:family w:val="roman"/>
    <w:pitch w:val="variable"/>
    <w:sig w:usb0="E00006FF" w:usb1="420024FF" w:usb2="02000000" w:usb3="00000000" w:csb0="0000019F" w:csb1="00000000"/>
  </w:font>
  <w:font w:name="Courier New">
    <w:panose1 w:val="02070309020205020404"/>
    <w:charset w:val="00"/>
    <w:family w:val="modern"/>
    <w:pitch w:val="fixed"/>
    <w:sig w:usb0="E0002EFF" w:usb1="C0007843" w:usb2="00000009" w:usb3="00000000" w:csb0="000001FF" w:csb1="00000000"/>
  </w:font>
  <w:font w:name="Calibri">
    <w:panose1 w:val="020F0502020204030204"/>
    <w:charset w:val="00"/>
    <w:family w:val="swiss"/>
    <w:pitch w:val="variable"/>
    <w:sig w:usb0="E4002EFF" w:usb1="C000247B" w:usb2="00000009" w:usb3="00000000" w:csb0="000001FF" w:csb1="00000000"/>
  </w:font>
  <w:font w:name="方正楷体简体">
    <w:altName w:val="微软雅黑"/>
    <w:charset w:val="86"/>
    <w:family w:val="script"/>
    <w:pitch w:val="default"/>
    <w:sig w:usb0="00000000" w:usb1="00000000" w:usb2="00000010" w:usb3="00000000" w:csb0="00040000" w:csb1="00000000"/>
  </w:font>
  <w:font w:name="方正小标宋简体">
    <w:altName w:val="方正舒体"/>
    <w:panose1 w:val="02010601030101010101"/>
    <w:charset w:val="86"/>
    <w:family w:val="auto"/>
    <w:pitch w:val="variable"/>
    <w:sig w:usb0="00000001" w:usb1="080E0000" w:usb2="00000010" w:usb3="00000000" w:csb0="00040000" w:csb1="00000000"/>
  </w:font>
  <w:font w:name=".......">
    <w:altName w:val="微软雅黑"/>
    <w:charset w:val="00"/>
    <w:family w:val="auto"/>
    <w:pitch w:val="default"/>
    <w:sig w:usb0="00000000" w:usb1="00000000" w:usb2="00000000" w:usb3="00000000" w:csb0="00040001" w:csb1="00000000"/>
  </w:font>
  <w:font w:name="Tahoma">
    <w:panose1 w:val="020B0604030504040204"/>
    <w:charset w:val="00"/>
    <w:family w:val="swiss"/>
    <w:pitch w:val="variable"/>
    <w:sig w:usb0="E1002EFF" w:usb1="C000605B" w:usb2="00000029" w:usb3="00000000" w:csb0="000101FF" w:csb1="00000000"/>
  </w:font>
  <w:font w:name="Arial Unicode MS">
    <w:panose1 w:val="020B0604020202020204"/>
    <w:charset w:val="86"/>
    <w:family w:val="swiss"/>
    <w:pitch w:val="variable"/>
    <w:sig w:usb0="F7FFAFFF" w:usb1="E9DFFFFF" w:usb2="0000003F" w:usb3="00000000" w:csb0="003F01FF" w:csb1="00000000"/>
  </w:font>
  <w:font w:name="楷体_GB2312">
    <w:altName w:val="楷体"/>
    <w:panose1 w:val="02010609030101010101"/>
    <w:charset w:val="86"/>
    <w:family w:val="modern"/>
    <w:pitch w:val="fixed"/>
    <w:sig w:usb0="00000001" w:usb1="080E0000" w:usb2="00000010" w:usb3="00000000" w:csb0="00040000" w:csb1="00000000"/>
  </w:font>
  <w:font w:name="华文细黑">
    <w:panose1 w:val="02010600040101010101"/>
    <w:charset w:val="86"/>
    <w:family w:val="auto"/>
    <w:pitch w:val="variable"/>
    <w:sig w:usb0="00000287" w:usb1="080F0000" w:usb2="00000010" w:usb3="00000000" w:csb0="0004009F" w:csb1="00000000"/>
  </w:font>
  <w:font w:name="Verdana">
    <w:panose1 w:val="020B0604030504040204"/>
    <w:charset w:val="00"/>
    <w:family w:val="swiss"/>
    <w:pitch w:val="variable"/>
    <w:sig w:usb0="A00006FF" w:usb1="4000205B" w:usb2="00000010" w:usb3="00000000" w:csb0="0000019F" w:csb1="00000000"/>
  </w:font>
  <w:font w:name="MingLiU">
    <w:altName w:val="細明體"/>
    <w:panose1 w:val="02010609000101010101"/>
    <w:charset w:val="88"/>
    <w:family w:val="modern"/>
    <w:pitch w:val="fixed"/>
    <w:sig w:usb0="A00002FF" w:usb1="28CFFCFA" w:usb2="00000016" w:usb3="00000000" w:csb0="00100001" w:csb1="00000000"/>
  </w:font>
  <w:font w:name="Segoe UI Symbol">
    <w:panose1 w:val="020B0502040204020203"/>
    <w:charset w:val="00"/>
    <w:family w:val="swiss"/>
    <w:pitch w:val="variable"/>
    <w:sig w:usb0="800001E3" w:usb1="1200FFEF" w:usb2="00040000" w:usb3="00000000" w:csb0="00000001"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574896697"/>
    </w:sdtPr>
    <w:sdtContent>
      <w:p w14:paraId="1EBE42F6" w14:textId="77777777" w:rsidR="0087153B" w:rsidRDefault="00616F36">
        <w:pPr>
          <w:pStyle w:val="af8"/>
          <w:jc w:val="center"/>
          <w:rPr>
            <w:rFonts w:hint="eastAsia"/>
          </w:rPr>
        </w:pPr>
        <w:r>
          <w:fldChar w:fldCharType="begin"/>
        </w:r>
        <w:r>
          <w:instrText>PAGE   \* MERGEFORMAT</w:instrText>
        </w:r>
        <w:r>
          <w:fldChar w:fldCharType="separate"/>
        </w:r>
        <w:r>
          <w:rPr>
            <w:lang w:val="zh-CN"/>
          </w:rPr>
          <w:t>2</w:t>
        </w:r>
        <w:r>
          <w:fldChar w:fldCharType="end"/>
        </w:r>
      </w:p>
    </w:sdtContent>
  </w:sdt>
  <w:p w14:paraId="041BA778" w14:textId="77777777" w:rsidR="0087153B" w:rsidRDefault="0087153B">
    <w:pPr>
      <w:pStyle w:val="af8"/>
      <w:rPr>
        <w:rFonts w:hint="eastAsia"/>
      </w:rP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1058477469"/>
    </w:sdtPr>
    <w:sdtEndPr>
      <w:rPr>
        <w:rFonts w:ascii="仿宋" w:eastAsia="仿宋" w:hAnsi="仿宋"/>
      </w:rPr>
    </w:sdtEndPr>
    <w:sdtContent>
      <w:p w14:paraId="41300AB3" w14:textId="77777777" w:rsidR="0087153B" w:rsidRDefault="00616F36">
        <w:pPr>
          <w:pStyle w:val="af8"/>
          <w:rPr>
            <w:rFonts w:ascii="仿宋" w:eastAsia="仿宋" w:hAnsi="仿宋" w:hint="eastAsia"/>
          </w:rPr>
        </w:pPr>
        <w:r>
          <w:rPr>
            <w:rFonts w:ascii="仿宋" w:eastAsia="仿宋" w:hAnsi="仿宋" w:hint="eastAsia"/>
          </w:rPr>
          <w:t>威海市</w:t>
        </w:r>
        <w:proofErr w:type="gramStart"/>
        <w:r>
          <w:rPr>
            <w:rFonts w:ascii="仿宋" w:eastAsia="仿宋" w:hAnsi="仿宋" w:hint="eastAsia"/>
          </w:rPr>
          <w:t>天垣工程</w:t>
        </w:r>
        <w:proofErr w:type="gramEnd"/>
        <w:r>
          <w:rPr>
            <w:rFonts w:ascii="仿宋" w:eastAsia="仿宋" w:hAnsi="仿宋" w:hint="eastAsia"/>
          </w:rPr>
          <w:t xml:space="preserve">咨询管理有限公司                           </w:t>
        </w:r>
        <w:r>
          <w:rPr>
            <w:rFonts w:ascii="仿宋" w:eastAsia="仿宋" w:hAnsi="仿宋"/>
          </w:rPr>
          <w:fldChar w:fldCharType="begin"/>
        </w:r>
        <w:r>
          <w:rPr>
            <w:rFonts w:ascii="仿宋" w:eastAsia="仿宋" w:hAnsi="仿宋"/>
          </w:rPr>
          <w:instrText>PAGE   \* MERGEFORMAT</w:instrText>
        </w:r>
        <w:r>
          <w:rPr>
            <w:rFonts w:ascii="仿宋" w:eastAsia="仿宋" w:hAnsi="仿宋"/>
          </w:rPr>
          <w:fldChar w:fldCharType="separate"/>
        </w:r>
        <w:r>
          <w:rPr>
            <w:rFonts w:ascii="仿宋" w:eastAsia="仿宋" w:hAnsi="仿宋"/>
            <w:lang w:val="zh-CN"/>
          </w:rPr>
          <w:t>2</w:t>
        </w:r>
        <w:r>
          <w:rPr>
            <w:rFonts w:ascii="仿宋" w:eastAsia="仿宋" w:hAnsi="仿宋"/>
          </w:rPr>
          <w:fldChar w:fldCharType="end"/>
        </w:r>
        <w:r>
          <w:rPr>
            <w:rFonts w:ascii="仿宋" w:eastAsia="仿宋" w:hAnsi="仿宋" w:hint="eastAsia"/>
          </w:rPr>
          <w:t xml:space="preserve">                                0631-5819542</w:t>
        </w:r>
      </w:p>
    </w:sdtContent>
  </w:sdt>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27461651" w14:textId="77777777" w:rsidR="00E60F50" w:rsidRDefault="00E60F50">
      <w:pPr>
        <w:rPr>
          <w:rFonts w:hint="eastAsia"/>
        </w:rPr>
      </w:pPr>
      <w:r>
        <w:separator/>
      </w:r>
    </w:p>
  </w:footnote>
  <w:footnote w:type="continuationSeparator" w:id="0">
    <w:p w14:paraId="23609B05" w14:textId="77777777" w:rsidR="00E60F50" w:rsidRDefault="00E60F50">
      <w:pPr>
        <w:rPr>
          <w:rFonts w:hint="eastAsia"/>
        </w:rPr>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78EAD707" w14:textId="77777777" w:rsidR="0087153B" w:rsidRDefault="00616F36">
    <w:pPr>
      <w:pStyle w:val="afa"/>
      <w:jc w:val="right"/>
      <w:rPr>
        <w:rFonts w:ascii="仿宋" w:eastAsia="仿宋" w:hAnsi="仿宋" w:hint="eastAsia"/>
      </w:rPr>
    </w:pPr>
    <w:r>
      <w:rPr>
        <w:rFonts w:ascii="仿宋" w:eastAsia="仿宋" w:hAnsi="仿宋" w:hint="eastAsia"/>
      </w:rPr>
      <w:t>退役海军登陆艇吊装转运服务项目招标文件</w:t>
    </w:r>
  </w:p>
  <w:p w14:paraId="644828F1" w14:textId="77777777" w:rsidR="0087153B" w:rsidRDefault="0087153B">
    <w:pPr>
      <w:spacing w:afterLines="50" w:after="120" w:line="360" w:lineRule="auto"/>
      <w:jc w:val="right"/>
      <w:rPr>
        <w:rFonts w:ascii="仿宋" w:eastAsia="仿宋" w:hAnsi="仿宋" w:hint="eastAsia"/>
        <w:color w:val="808080"/>
        <w:sz w:val="13"/>
        <w:szCs w:val="13"/>
        <w:u w:val="single"/>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7F09497D"/>
    <w:multiLevelType w:val="multilevel"/>
    <w:tmpl w:val="7F09497D"/>
    <w:lvl w:ilvl="0">
      <w:start w:val="1"/>
      <w:numFmt w:val="japaneseCounting"/>
      <w:lvlText w:val="第%1章"/>
      <w:lvlJc w:val="left"/>
      <w:pPr>
        <w:ind w:left="1440" w:hanging="1440"/>
      </w:pPr>
      <w:rPr>
        <w:rFonts w:ascii="宋体" w:eastAsia="宋体" w:hAnsi="宋体" w:hint="eastAsia"/>
        <w:b/>
        <w:sz w:val="40"/>
      </w:rPr>
    </w:lvl>
    <w:lvl w:ilvl="1">
      <w:start w:val="1"/>
      <w:numFmt w:val="lowerLetter"/>
      <w:pStyle w:val="l-1"/>
      <w:lvlText w:val="%2)"/>
      <w:lvlJc w:val="left"/>
      <w:pPr>
        <w:ind w:left="840" w:hanging="420"/>
      </w:pPr>
    </w:lvl>
    <w:lvl w:ilvl="2">
      <w:start w:val="1"/>
      <w:numFmt w:val="lowerRoman"/>
      <w:lvlText w:val="%3."/>
      <w:lvlJc w:val="right"/>
      <w:pPr>
        <w:ind w:left="1260" w:hanging="420"/>
      </w:pPr>
    </w:lvl>
    <w:lvl w:ilvl="3">
      <w:start w:val="1"/>
      <w:numFmt w:val="decimal"/>
      <w:lvlText w:val="%4."/>
      <w:lvlJc w:val="left"/>
      <w:pPr>
        <w:ind w:left="1680" w:hanging="420"/>
      </w:pPr>
    </w:lvl>
    <w:lvl w:ilvl="4">
      <w:start w:val="1"/>
      <w:numFmt w:val="lowerLetter"/>
      <w:lvlText w:val="%5)"/>
      <w:lvlJc w:val="left"/>
      <w:pPr>
        <w:ind w:left="2100" w:hanging="420"/>
      </w:pPr>
    </w:lvl>
    <w:lvl w:ilvl="5">
      <w:start w:val="1"/>
      <w:numFmt w:val="lowerRoman"/>
      <w:lvlText w:val="%6."/>
      <w:lvlJc w:val="right"/>
      <w:pPr>
        <w:ind w:left="2520" w:hanging="420"/>
      </w:pPr>
    </w:lvl>
    <w:lvl w:ilvl="6">
      <w:start w:val="1"/>
      <w:numFmt w:val="decimal"/>
      <w:lvlText w:val="%7."/>
      <w:lvlJc w:val="left"/>
      <w:pPr>
        <w:ind w:left="2940" w:hanging="420"/>
      </w:pPr>
    </w:lvl>
    <w:lvl w:ilvl="7">
      <w:start w:val="1"/>
      <w:numFmt w:val="lowerLetter"/>
      <w:lvlText w:val="%8)"/>
      <w:lvlJc w:val="left"/>
      <w:pPr>
        <w:ind w:left="3360" w:hanging="420"/>
      </w:pPr>
    </w:lvl>
    <w:lvl w:ilvl="8">
      <w:start w:val="1"/>
      <w:numFmt w:val="lowerRoman"/>
      <w:lvlText w:val="%9."/>
      <w:lvlJc w:val="right"/>
      <w:pPr>
        <w:ind w:left="3780" w:hanging="420"/>
      </w:pPr>
    </w:lvl>
  </w:abstractNum>
  <w:num w:numId="1" w16cid:durableId="1687095009">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80"/>
  <w:bordersDoNotSurroundHeader/>
  <w:bordersDoNotSurroundFooter/>
  <w:proofState w:spelling="clean" w:grammar="clean"/>
  <w:defaultTabStop w:val="420"/>
  <w:drawingGridHorizontalSpacing w:val="5"/>
  <w:drawingGridVerticalSpacing w:val="157"/>
  <w:displayHorizontalDrawingGridEvery w:val="2"/>
  <w:displayVerticalDrawingGridEvery w:val="2"/>
  <w:noPunctuationKerning/>
  <w:characterSpacingControl w:val="compressPunctuation"/>
  <w:hdrShapeDefaults>
    <o:shapedefaults v:ext="edit" spidmax="2050"/>
  </w:hdrShapeDefaults>
  <w:footnotePr>
    <w:footnote w:id="-1"/>
    <w:footnote w:id="0"/>
  </w:footnotePr>
  <w:endnotePr>
    <w:endnote w:id="-1"/>
    <w:endnote w:id="0"/>
  </w:endnotePr>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docVars>
    <w:docVar w:name="commondata" w:val="eyJoZGlkIjoiYTM3MzQ0NmMxOTc5ZmJkZGI4MjdkM2NjNmQxMjVlN2EifQ=="/>
  </w:docVars>
  <w:rsids>
    <w:rsidRoot w:val="00EF492A"/>
    <w:rsid w:val="DEEE651C"/>
    <w:rsid w:val="EFBF869B"/>
    <w:rsid w:val="FFF64463"/>
    <w:rsid w:val="000002BA"/>
    <w:rsid w:val="00000511"/>
    <w:rsid w:val="00000A67"/>
    <w:rsid w:val="00000EA7"/>
    <w:rsid w:val="00000F14"/>
    <w:rsid w:val="00000FFE"/>
    <w:rsid w:val="000024A8"/>
    <w:rsid w:val="00002CCB"/>
    <w:rsid w:val="00003E1B"/>
    <w:rsid w:val="00004586"/>
    <w:rsid w:val="000045DD"/>
    <w:rsid w:val="00004EFA"/>
    <w:rsid w:val="000057DC"/>
    <w:rsid w:val="00007AE7"/>
    <w:rsid w:val="00011721"/>
    <w:rsid w:val="00011FBC"/>
    <w:rsid w:val="000120E9"/>
    <w:rsid w:val="000125FB"/>
    <w:rsid w:val="00013E74"/>
    <w:rsid w:val="00014002"/>
    <w:rsid w:val="000148AA"/>
    <w:rsid w:val="00014AEE"/>
    <w:rsid w:val="00015902"/>
    <w:rsid w:val="00017364"/>
    <w:rsid w:val="000173EA"/>
    <w:rsid w:val="00017CF8"/>
    <w:rsid w:val="00017FF5"/>
    <w:rsid w:val="0002027C"/>
    <w:rsid w:val="00020400"/>
    <w:rsid w:val="00020431"/>
    <w:rsid w:val="00021072"/>
    <w:rsid w:val="000246D1"/>
    <w:rsid w:val="00025156"/>
    <w:rsid w:val="0002548D"/>
    <w:rsid w:val="0002561A"/>
    <w:rsid w:val="00025CC5"/>
    <w:rsid w:val="000275B4"/>
    <w:rsid w:val="00030ABD"/>
    <w:rsid w:val="00031A87"/>
    <w:rsid w:val="00031B64"/>
    <w:rsid w:val="0003236B"/>
    <w:rsid w:val="000339F8"/>
    <w:rsid w:val="00033BEE"/>
    <w:rsid w:val="00033E52"/>
    <w:rsid w:val="0003461A"/>
    <w:rsid w:val="000349B0"/>
    <w:rsid w:val="00034D75"/>
    <w:rsid w:val="0003586F"/>
    <w:rsid w:val="0003766E"/>
    <w:rsid w:val="00037B0C"/>
    <w:rsid w:val="00040A2E"/>
    <w:rsid w:val="00040A50"/>
    <w:rsid w:val="00041068"/>
    <w:rsid w:val="0004135A"/>
    <w:rsid w:val="00041C8B"/>
    <w:rsid w:val="00041D07"/>
    <w:rsid w:val="000425A1"/>
    <w:rsid w:val="0004293F"/>
    <w:rsid w:val="00043604"/>
    <w:rsid w:val="000443D7"/>
    <w:rsid w:val="0004489D"/>
    <w:rsid w:val="00044B1F"/>
    <w:rsid w:val="00047A8A"/>
    <w:rsid w:val="00047BB8"/>
    <w:rsid w:val="00051160"/>
    <w:rsid w:val="00051195"/>
    <w:rsid w:val="00051A58"/>
    <w:rsid w:val="00052415"/>
    <w:rsid w:val="0005297E"/>
    <w:rsid w:val="00052B78"/>
    <w:rsid w:val="00052EDC"/>
    <w:rsid w:val="0005326C"/>
    <w:rsid w:val="000534D4"/>
    <w:rsid w:val="00053F87"/>
    <w:rsid w:val="00054096"/>
    <w:rsid w:val="00054EA7"/>
    <w:rsid w:val="00055403"/>
    <w:rsid w:val="00055FF6"/>
    <w:rsid w:val="00057149"/>
    <w:rsid w:val="00057F7E"/>
    <w:rsid w:val="00060F97"/>
    <w:rsid w:val="000619F0"/>
    <w:rsid w:val="00061DE2"/>
    <w:rsid w:val="000628BE"/>
    <w:rsid w:val="00062EDE"/>
    <w:rsid w:val="00063748"/>
    <w:rsid w:val="00063CBD"/>
    <w:rsid w:val="00063E26"/>
    <w:rsid w:val="00063FC4"/>
    <w:rsid w:val="0006491A"/>
    <w:rsid w:val="00064C58"/>
    <w:rsid w:val="00064E76"/>
    <w:rsid w:val="000654CC"/>
    <w:rsid w:val="00066330"/>
    <w:rsid w:val="00066985"/>
    <w:rsid w:val="00067ABA"/>
    <w:rsid w:val="00067DA2"/>
    <w:rsid w:val="00070BE8"/>
    <w:rsid w:val="000710EA"/>
    <w:rsid w:val="000720DE"/>
    <w:rsid w:val="00072257"/>
    <w:rsid w:val="000725B5"/>
    <w:rsid w:val="000746EB"/>
    <w:rsid w:val="00076FA2"/>
    <w:rsid w:val="00077B7B"/>
    <w:rsid w:val="00077C67"/>
    <w:rsid w:val="00080F28"/>
    <w:rsid w:val="000814DD"/>
    <w:rsid w:val="00082049"/>
    <w:rsid w:val="00082809"/>
    <w:rsid w:val="0008297B"/>
    <w:rsid w:val="000829F0"/>
    <w:rsid w:val="000829F9"/>
    <w:rsid w:val="00083426"/>
    <w:rsid w:val="00083941"/>
    <w:rsid w:val="00083C8B"/>
    <w:rsid w:val="000855E1"/>
    <w:rsid w:val="000856F6"/>
    <w:rsid w:val="00085D55"/>
    <w:rsid w:val="00086EDB"/>
    <w:rsid w:val="0008723D"/>
    <w:rsid w:val="000873E7"/>
    <w:rsid w:val="000874B5"/>
    <w:rsid w:val="000879CE"/>
    <w:rsid w:val="000913EC"/>
    <w:rsid w:val="00091B3B"/>
    <w:rsid w:val="00091CF0"/>
    <w:rsid w:val="00092563"/>
    <w:rsid w:val="00092907"/>
    <w:rsid w:val="00092DBB"/>
    <w:rsid w:val="00092E1F"/>
    <w:rsid w:val="000936A7"/>
    <w:rsid w:val="000955B7"/>
    <w:rsid w:val="00097285"/>
    <w:rsid w:val="000977A1"/>
    <w:rsid w:val="00097A08"/>
    <w:rsid w:val="00097CDA"/>
    <w:rsid w:val="00097D73"/>
    <w:rsid w:val="000A1BD5"/>
    <w:rsid w:val="000A3011"/>
    <w:rsid w:val="000A4D68"/>
    <w:rsid w:val="000A5000"/>
    <w:rsid w:val="000A518E"/>
    <w:rsid w:val="000A725A"/>
    <w:rsid w:val="000B214F"/>
    <w:rsid w:val="000B3598"/>
    <w:rsid w:val="000B393B"/>
    <w:rsid w:val="000B3A93"/>
    <w:rsid w:val="000B429A"/>
    <w:rsid w:val="000B4AA1"/>
    <w:rsid w:val="000B4C3B"/>
    <w:rsid w:val="000B573A"/>
    <w:rsid w:val="000B5886"/>
    <w:rsid w:val="000B592D"/>
    <w:rsid w:val="000B6543"/>
    <w:rsid w:val="000B6A10"/>
    <w:rsid w:val="000B6E05"/>
    <w:rsid w:val="000B6E37"/>
    <w:rsid w:val="000B7FC8"/>
    <w:rsid w:val="000C1A81"/>
    <w:rsid w:val="000C1FC4"/>
    <w:rsid w:val="000C276A"/>
    <w:rsid w:val="000C2AE8"/>
    <w:rsid w:val="000C3246"/>
    <w:rsid w:val="000C515B"/>
    <w:rsid w:val="000C6C82"/>
    <w:rsid w:val="000C7C52"/>
    <w:rsid w:val="000C7EF0"/>
    <w:rsid w:val="000D0CE7"/>
    <w:rsid w:val="000D1CDD"/>
    <w:rsid w:val="000D34C4"/>
    <w:rsid w:val="000D3539"/>
    <w:rsid w:val="000D3DDE"/>
    <w:rsid w:val="000D4679"/>
    <w:rsid w:val="000D4E44"/>
    <w:rsid w:val="000D4F15"/>
    <w:rsid w:val="000D4F16"/>
    <w:rsid w:val="000D6186"/>
    <w:rsid w:val="000D640F"/>
    <w:rsid w:val="000D72BD"/>
    <w:rsid w:val="000D7751"/>
    <w:rsid w:val="000D7884"/>
    <w:rsid w:val="000E170A"/>
    <w:rsid w:val="000E1C5A"/>
    <w:rsid w:val="000E22D9"/>
    <w:rsid w:val="000E2442"/>
    <w:rsid w:val="000E2B93"/>
    <w:rsid w:val="000E3111"/>
    <w:rsid w:val="000E3603"/>
    <w:rsid w:val="000E369B"/>
    <w:rsid w:val="000E370D"/>
    <w:rsid w:val="000E41C3"/>
    <w:rsid w:val="000E4B64"/>
    <w:rsid w:val="000E50F4"/>
    <w:rsid w:val="000E59BA"/>
    <w:rsid w:val="000E61B8"/>
    <w:rsid w:val="000E6470"/>
    <w:rsid w:val="000E6BC6"/>
    <w:rsid w:val="000E72B6"/>
    <w:rsid w:val="000E7911"/>
    <w:rsid w:val="000E7CFD"/>
    <w:rsid w:val="000F067A"/>
    <w:rsid w:val="000F0C0F"/>
    <w:rsid w:val="000F1A9B"/>
    <w:rsid w:val="000F1DA3"/>
    <w:rsid w:val="000F1FEB"/>
    <w:rsid w:val="000F2C01"/>
    <w:rsid w:val="000F2D7D"/>
    <w:rsid w:val="000F37F9"/>
    <w:rsid w:val="000F3F17"/>
    <w:rsid w:val="000F54F7"/>
    <w:rsid w:val="000F5834"/>
    <w:rsid w:val="000F7231"/>
    <w:rsid w:val="000F7810"/>
    <w:rsid w:val="001001A2"/>
    <w:rsid w:val="001018A2"/>
    <w:rsid w:val="00102107"/>
    <w:rsid w:val="00102396"/>
    <w:rsid w:val="00102DCB"/>
    <w:rsid w:val="001054EF"/>
    <w:rsid w:val="001055B5"/>
    <w:rsid w:val="00106D70"/>
    <w:rsid w:val="00107FB0"/>
    <w:rsid w:val="001108A2"/>
    <w:rsid w:val="00111B0F"/>
    <w:rsid w:val="00111D50"/>
    <w:rsid w:val="00112845"/>
    <w:rsid w:val="0011307A"/>
    <w:rsid w:val="001133BC"/>
    <w:rsid w:val="00113822"/>
    <w:rsid w:val="00113F3A"/>
    <w:rsid w:val="00115310"/>
    <w:rsid w:val="001162AE"/>
    <w:rsid w:val="00116724"/>
    <w:rsid w:val="00116A7C"/>
    <w:rsid w:val="0011707A"/>
    <w:rsid w:val="00117D72"/>
    <w:rsid w:val="00122204"/>
    <w:rsid w:val="0012253B"/>
    <w:rsid w:val="0012273C"/>
    <w:rsid w:val="00122955"/>
    <w:rsid w:val="00123622"/>
    <w:rsid w:val="00123C5D"/>
    <w:rsid w:val="001257F5"/>
    <w:rsid w:val="00125BE1"/>
    <w:rsid w:val="00126E4D"/>
    <w:rsid w:val="00130BAD"/>
    <w:rsid w:val="00130BFB"/>
    <w:rsid w:val="00131D4D"/>
    <w:rsid w:val="0013262A"/>
    <w:rsid w:val="00133549"/>
    <w:rsid w:val="0013466A"/>
    <w:rsid w:val="001348FC"/>
    <w:rsid w:val="00134D38"/>
    <w:rsid w:val="001350AC"/>
    <w:rsid w:val="00135C1B"/>
    <w:rsid w:val="0013671B"/>
    <w:rsid w:val="00136FF4"/>
    <w:rsid w:val="00140387"/>
    <w:rsid w:val="001405CC"/>
    <w:rsid w:val="001412E5"/>
    <w:rsid w:val="0014202C"/>
    <w:rsid w:val="00142B56"/>
    <w:rsid w:val="00142C9C"/>
    <w:rsid w:val="00142D2E"/>
    <w:rsid w:val="001430F7"/>
    <w:rsid w:val="00143636"/>
    <w:rsid w:val="00143CC1"/>
    <w:rsid w:val="0014431E"/>
    <w:rsid w:val="00144538"/>
    <w:rsid w:val="001448BF"/>
    <w:rsid w:val="0014507C"/>
    <w:rsid w:val="001469D6"/>
    <w:rsid w:val="0014707A"/>
    <w:rsid w:val="001476D0"/>
    <w:rsid w:val="00152B94"/>
    <w:rsid w:val="00153012"/>
    <w:rsid w:val="001533FD"/>
    <w:rsid w:val="00153AD0"/>
    <w:rsid w:val="001543C8"/>
    <w:rsid w:val="001544BD"/>
    <w:rsid w:val="0015635C"/>
    <w:rsid w:val="00156454"/>
    <w:rsid w:val="00156E92"/>
    <w:rsid w:val="001572F4"/>
    <w:rsid w:val="001579BB"/>
    <w:rsid w:val="00160A63"/>
    <w:rsid w:val="00161C29"/>
    <w:rsid w:val="00162617"/>
    <w:rsid w:val="00164CCE"/>
    <w:rsid w:val="00164D65"/>
    <w:rsid w:val="00165518"/>
    <w:rsid w:val="00165A19"/>
    <w:rsid w:val="00165D19"/>
    <w:rsid w:val="00165D93"/>
    <w:rsid w:val="00165DB6"/>
    <w:rsid w:val="00165E55"/>
    <w:rsid w:val="0016646B"/>
    <w:rsid w:val="00166513"/>
    <w:rsid w:val="00167218"/>
    <w:rsid w:val="001673AA"/>
    <w:rsid w:val="00167451"/>
    <w:rsid w:val="00167572"/>
    <w:rsid w:val="00167C04"/>
    <w:rsid w:val="00170114"/>
    <w:rsid w:val="00170655"/>
    <w:rsid w:val="0017066C"/>
    <w:rsid w:val="00170FEA"/>
    <w:rsid w:val="001717F7"/>
    <w:rsid w:val="001726B5"/>
    <w:rsid w:val="0017290B"/>
    <w:rsid w:val="00173101"/>
    <w:rsid w:val="00175374"/>
    <w:rsid w:val="00176705"/>
    <w:rsid w:val="0017766C"/>
    <w:rsid w:val="00177729"/>
    <w:rsid w:val="00177ED7"/>
    <w:rsid w:val="00180335"/>
    <w:rsid w:val="00180B3C"/>
    <w:rsid w:val="001815D6"/>
    <w:rsid w:val="00181603"/>
    <w:rsid w:val="00181C6E"/>
    <w:rsid w:val="00181F7B"/>
    <w:rsid w:val="001821D8"/>
    <w:rsid w:val="001829CB"/>
    <w:rsid w:val="00182B98"/>
    <w:rsid w:val="001831C4"/>
    <w:rsid w:val="0018351A"/>
    <w:rsid w:val="00183DAE"/>
    <w:rsid w:val="00185DD4"/>
    <w:rsid w:val="00185DF8"/>
    <w:rsid w:val="00187107"/>
    <w:rsid w:val="0018784D"/>
    <w:rsid w:val="001878D7"/>
    <w:rsid w:val="0019057E"/>
    <w:rsid w:val="001918E7"/>
    <w:rsid w:val="00192EE2"/>
    <w:rsid w:val="001947BA"/>
    <w:rsid w:val="00194AA1"/>
    <w:rsid w:val="00194ACE"/>
    <w:rsid w:val="00195220"/>
    <w:rsid w:val="001957FD"/>
    <w:rsid w:val="00195C7F"/>
    <w:rsid w:val="001961DC"/>
    <w:rsid w:val="00196BCC"/>
    <w:rsid w:val="001A0F3A"/>
    <w:rsid w:val="001A1A9F"/>
    <w:rsid w:val="001A287C"/>
    <w:rsid w:val="001A2FA8"/>
    <w:rsid w:val="001A3483"/>
    <w:rsid w:val="001A37C0"/>
    <w:rsid w:val="001A3ADC"/>
    <w:rsid w:val="001A410F"/>
    <w:rsid w:val="001A4B60"/>
    <w:rsid w:val="001A5326"/>
    <w:rsid w:val="001A57A4"/>
    <w:rsid w:val="001A58A2"/>
    <w:rsid w:val="001A5A07"/>
    <w:rsid w:val="001A653E"/>
    <w:rsid w:val="001A6E98"/>
    <w:rsid w:val="001A7323"/>
    <w:rsid w:val="001A7635"/>
    <w:rsid w:val="001A7A81"/>
    <w:rsid w:val="001B023C"/>
    <w:rsid w:val="001B05A9"/>
    <w:rsid w:val="001B10A7"/>
    <w:rsid w:val="001B149E"/>
    <w:rsid w:val="001B2422"/>
    <w:rsid w:val="001B243F"/>
    <w:rsid w:val="001B2F0E"/>
    <w:rsid w:val="001B460D"/>
    <w:rsid w:val="001B4660"/>
    <w:rsid w:val="001B54CC"/>
    <w:rsid w:val="001B6774"/>
    <w:rsid w:val="001B6A6D"/>
    <w:rsid w:val="001B7348"/>
    <w:rsid w:val="001B7CCC"/>
    <w:rsid w:val="001C05F8"/>
    <w:rsid w:val="001C09E7"/>
    <w:rsid w:val="001C146F"/>
    <w:rsid w:val="001C1717"/>
    <w:rsid w:val="001C1975"/>
    <w:rsid w:val="001C1BA2"/>
    <w:rsid w:val="001C1BDF"/>
    <w:rsid w:val="001C2080"/>
    <w:rsid w:val="001C2E0C"/>
    <w:rsid w:val="001C2ED5"/>
    <w:rsid w:val="001C3A6C"/>
    <w:rsid w:val="001C504D"/>
    <w:rsid w:val="001C52CF"/>
    <w:rsid w:val="001C5BFB"/>
    <w:rsid w:val="001C6553"/>
    <w:rsid w:val="001C7425"/>
    <w:rsid w:val="001C7CFC"/>
    <w:rsid w:val="001D064C"/>
    <w:rsid w:val="001D194D"/>
    <w:rsid w:val="001D1ED7"/>
    <w:rsid w:val="001D208C"/>
    <w:rsid w:val="001D21AF"/>
    <w:rsid w:val="001D2E34"/>
    <w:rsid w:val="001D317E"/>
    <w:rsid w:val="001D38D0"/>
    <w:rsid w:val="001D3EFE"/>
    <w:rsid w:val="001D435B"/>
    <w:rsid w:val="001D4FA6"/>
    <w:rsid w:val="001D4FD9"/>
    <w:rsid w:val="001D501D"/>
    <w:rsid w:val="001D50D4"/>
    <w:rsid w:val="001D6505"/>
    <w:rsid w:val="001D65EA"/>
    <w:rsid w:val="001D66CB"/>
    <w:rsid w:val="001D6A7B"/>
    <w:rsid w:val="001D7A6C"/>
    <w:rsid w:val="001D7ED2"/>
    <w:rsid w:val="001E0DAE"/>
    <w:rsid w:val="001E101D"/>
    <w:rsid w:val="001E1AD3"/>
    <w:rsid w:val="001E24A5"/>
    <w:rsid w:val="001E363C"/>
    <w:rsid w:val="001E3DE8"/>
    <w:rsid w:val="001E4485"/>
    <w:rsid w:val="001E4A36"/>
    <w:rsid w:val="001E50AD"/>
    <w:rsid w:val="001E5813"/>
    <w:rsid w:val="001E5DF5"/>
    <w:rsid w:val="001E70D6"/>
    <w:rsid w:val="001E75E7"/>
    <w:rsid w:val="001F01DC"/>
    <w:rsid w:val="001F09EE"/>
    <w:rsid w:val="001F108F"/>
    <w:rsid w:val="001F1B82"/>
    <w:rsid w:val="001F229F"/>
    <w:rsid w:val="001F2F91"/>
    <w:rsid w:val="001F367A"/>
    <w:rsid w:val="001F39CA"/>
    <w:rsid w:val="001F3BC0"/>
    <w:rsid w:val="001F3DA9"/>
    <w:rsid w:val="001F4914"/>
    <w:rsid w:val="001F52D4"/>
    <w:rsid w:val="001F59AC"/>
    <w:rsid w:val="001F5BE4"/>
    <w:rsid w:val="001F5EE8"/>
    <w:rsid w:val="001F666C"/>
    <w:rsid w:val="001F68A8"/>
    <w:rsid w:val="001F7861"/>
    <w:rsid w:val="002009DB"/>
    <w:rsid w:val="00201DFF"/>
    <w:rsid w:val="002021C4"/>
    <w:rsid w:val="002027BC"/>
    <w:rsid w:val="002027CC"/>
    <w:rsid w:val="002047FE"/>
    <w:rsid w:val="002066D4"/>
    <w:rsid w:val="00206EC9"/>
    <w:rsid w:val="00207281"/>
    <w:rsid w:val="002106CD"/>
    <w:rsid w:val="00210A96"/>
    <w:rsid w:val="00210BBF"/>
    <w:rsid w:val="00211036"/>
    <w:rsid w:val="002118EC"/>
    <w:rsid w:val="002129BA"/>
    <w:rsid w:val="0021329F"/>
    <w:rsid w:val="00213C2A"/>
    <w:rsid w:val="002140A3"/>
    <w:rsid w:val="002157B6"/>
    <w:rsid w:val="00215D55"/>
    <w:rsid w:val="00216454"/>
    <w:rsid w:val="0021736B"/>
    <w:rsid w:val="002175DB"/>
    <w:rsid w:val="002178E5"/>
    <w:rsid w:val="00220817"/>
    <w:rsid w:val="002220A1"/>
    <w:rsid w:val="002236B2"/>
    <w:rsid w:val="002261EE"/>
    <w:rsid w:val="00226EFD"/>
    <w:rsid w:val="0022726A"/>
    <w:rsid w:val="00230413"/>
    <w:rsid w:val="0023063B"/>
    <w:rsid w:val="00230BED"/>
    <w:rsid w:val="00230EE5"/>
    <w:rsid w:val="00231D7F"/>
    <w:rsid w:val="00231E1E"/>
    <w:rsid w:val="00232009"/>
    <w:rsid w:val="00233216"/>
    <w:rsid w:val="00233AD1"/>
    <w:rsid w:val="00233B7B"/>
    <w:rsid w:val="00234F11"/>
    <w:rsid w:val="00235C93"/>
    <w:rsid w:val="0023645E"/>
    <w:rsid w:val="00237012"/>
    <w:rsid w:val="00237CB8"/>
    <w:rsid w:val="0024027C"/>
    <w:rsid w:val="0024054B"/>
    <w:rsid w:val="00240CE1"/>
    <w:rsid w:val="00241927"/>
    <w:rsid w:val="002425CC"/>
    <w:rsid w:val="0024297F"/>
    <w:rsid w:val="00242983"/>
    <w:rsid w:val="00242C31"/>
    <w:rsid w:val="00243B4C"/>
    <w:rsid w:val="00245522"/>
    <w:rsid w:val="00245F8D"/>
    <w:rsid w:val="00246825"/>
    <w:rsid w:val="002473AF"/>
    <w:rsid w:val="002473D0"/>
    <w:rsid w:val="002473E5"/>
    <w:rsid w:val="002475C4"/>
    <w:rsid w:val="00247C0C"/>
    <w:rsid w:val="002501EB"/>
    <w:rsid w:val="0025069B"/>
    <w:rsid w:val="00250BEA"/>
    <w:rsid w:val="00251662"/>
    <w:rsid w:val="002518E8"/>
    <w:rsid w:val="00253838"/>
    <w:rsid w:val="00253E3F"/>
    <w:rsid w:val="0025400E"/>
    <w:rsid w:val="002552FA"/>
    <w:rsid w:val="0025558D"/>
    <w:rsid w:val="00255590"/>
    <w:rsid w:val="002568E4"/>
    <w:rsid w:val="0025695E"/>
    <w:rsid w:val="002573BC"/>
    <w:rsid w:val="00257954"/>
    <w:rsid w:val="00257B0A"/>
    <w:rsid w:val="00257EBD"/>
    <w:rsid w:val="00260816"/>
    <w:rsid w:val="00260FA9"/>
    <w:rsid w:val="00261356"/>
    <w:rsid w:val="00261890"/>
    <w:rsid w:val="002621D5"/>
    <w:rsid w:val="0026237B"/>
    <w:rsid w:val="002624C1"/>
    <w:rsid w:val="00262596"/>
    <w:rsid w:val="002631EB"/>
    <w:rsid w:val="00265548"/>
    <w:rsid w:val="00265778"/>
    <w:rsid w:val="00265783"/>
    <w:rsid w:val="00265EF3"/>
    <w:rsid w:val="00266AF5"/>
    <w:rsid w:val="00266FFF"/>
    <w:rsid w:val="00267405"/>
    <w:rsid w:val="002677B9"/>
    <w:rsid w:val="00270A53"/>
    <w:rsid w:val="00270C1A"/>
    <w:rsid w:val="00271ECB"/>
    <w:rsid w:val="00272A77"/>
    <w:rsid w:val="00273183"/>
    <w:rsid w:val="0027345D"/>
    <w:rsid w:val="00273E63"/>
    <w:rsid w:val="00274280"/>
    <w:rsid w:val="00274E7A"/>
    <w:rsid w:val="00275962"/>
    <w:rsid w:val="00275C31"/>
    <w:rsid w:val="002762CB"/>
    <w:rsid w:val="00276558"/>
    <w:rsid w:val="0028108E"/>
    <w:rsid w:val="002811E8"/>
    <w:rsid w:val="002817E2"/>
    <w:rsid w:val="00282590"/>
    <w:rsid w:val="00282A44"/>
    <w:rsid w:val="00282D30"/>
    <w:rsid w:val="00285329"/>
    <w:rsid w:val="002863B4"/>
    <w:rsid w:val="0028709A"/>
    <w:rsid w:val="0028796B"/>
    <w:rsid w:val="00287AF7"/>
    <w:rsid w:val="00287E07"/>
    <w:rsid w:val="00290034"/>
    <w:rsid w:val="0029181A"/>
    <w:rsid w:val="00291DB5"/>
    <w:rsid w:val="00292B72"/>
    <w:rsid w:val="00292F2B"/>
    <w:rsid w:val="00293984"/>
    <w:rsid w:val="00294E04"/>
    <w:rsid w:val="0029535C"/>
    <w:rsid w:val="00295CA4"/>
    <w:rsid w:val="00295F64"/>
    <w:rsid w:val="00297079"/>
    <w:rsid w:val="002972E7"/>
    <w:rsid w:val="00297998"/>
    <w:rsid w:val="002A1BFD"/>
    <w:rsid w:val="002A2834"/>
    <w:rsid w:val="002A2ABA"/>
    <w:rsid w:val="002A3EBB"/>
    <w:rsid w:val="002A4727"/>
    <w:rsid w:val="002A4B3E"/>
    <w:rsid w:val="002A4D75"/>
    <w:rsid w:val="002A665E"/>
    <w:rsid w:val="002A6EB0"/>
    <w:rsid w:val="002A788E"/>
    <w:rsid w:val="002B0298"/>
    <w:rsid w:val="002B17D2"/>
    <w:rsid w:val="002B1E68"/>
    <w:rsid w:val="002B4186"/>
    <w:rsid w:val="002B608A"/>
    <w:rsid w:val="002B6227"/>
    <w:rsid w:val="002B63E9"/>
    <w:rsid w:val="002B6547"/>
    <w:rsid w:val="002B6B25"/>
    <w:rsid w:val="002B6CDC"/>
    <w:rsid w:val="002B7202"/>
    <w:rsid w:val="002B7320"/>
    <w:rsid w:val="002B7366"/>
    <w:rsid w:val="002C098E"/>
    <w:rsid w:val="002C12BB"/>
    <w:rsid w:val="002C20FD"/>
    <w:rsid w:val="002C2796"/>
    <w:rsid w:val="002C4F07"/>
    <w:rsid w:val="002C5F5A"/>
    <w:rsid w:val="002C64B5"/>
    <w:rsid w:val="002C6C66"/>
    <w:rsid w:val="002C6DF1"/>
    <w:rsid w:val="002C73F1"/>
    <w:rsid w:val="002D0AFD"/>
    <w:rsid w:val="002D11C8"/>
    <w:rsid w:val="002D1FDE"/>
    <w:rsid w:val="002D2EAE"/>
    <w:rsid w:val="002D34CF"/>
    <w:rsid w:val="002D470C"/>
    <w:rsid w:val="002D47E3"/>
    <w:rsid w:val="002D49FE"/>
    <w:rsid w:val="002D4C9E"/>
    <w:rsid w:val="002D6C77"/>
    <w:rsid w:val="002E0355"/>
    <w:rsid w:val="002E0E46"/>
    <w:rsid w:val="002E1792"/>
    <w:rsid w:val="002E2B13"/>
    <w:rsid w:val="002E2EC3"/>
    <w:rsid w:val="002E3ECF"/>
    <w:rsid w:val="002E437D"/>
    <w:rsid w:val="002E4595"/>
    <w:rsid w:val="002E4EF3"/>
    <w:rsid w:val="002E67DF"/>
    <w:rsid w:val="002E7134"/>
    <w:rsid w:val="002E732E"/>
    <w:rsid w:val="002E74D9"/>
    <w:rsid w:val="002E753C"/>
    <w:rsid w:val="002E76AE"/>
    <w:rsid w:val="002F070F"/>
    <w:rsid w:val="002F0C4E"/>
    <w:rsid w:val="002F0FCB"/>
    <w:rsid w:val="002F1EFF"/>
    <w:rsid w:val="002F343A"/>
    <w:rsid w:val="002F3C1D"/>
    <w:rsid w:val="002F3D60"/>
    <w:rsid w:val="002F3DE6"/>
    <w:rsid w:val="002F492A"/>
    <w:rsid w:val="002F52A6"/>
    <w:rsid w:val="002F656E"/>
    <w:rsid w:val="002F6E1F"/>
    <w:rsid w:val="002F764B"/>
    <w:rsid w:val="002F7B17"/>
    <w:rsid w:val="00300042"/>
    <w:rsid w:val="003003BE"/>
    <w:rsid w:val="003014F1"/>
    <w:rsid w:val="003019F5"/>
    <w:rsid w:val="00301E58"/>
    <w:rsid w:val="00301F2D"/>
    <w:rsid w:val="00301FD6"/>
    <w:rsid w:val="003021BE"/>
    <w:rsid w:val="0030282D"/>
    <w:rsid w:val="003029FA"/>
    <w:rsid w:val="00302B5B"/>
    <w:rsid w:val="00303D9F"/>
    <w:rsid w:val="0030422B"/>
    <w:rsid w:val="00304AD3"/>
    <w:rsid w:val="00305AAE"/>
    <w:rsid w:val="00305DAA"/>
    <w:rsid w:val="00307063"/>
    <w:rsid w:val="0031045E"/>
    <w:rsid w:val="0031078A"/>
    <w:rsid w:val="003107EB"/>
    <w:rsid w:val="00310A47"/>
    <w:rsid w:val="0031126E"/>
    <w:rsid w:val="00311515"/>
    <w:rsid w:val="00311C38"/>
    <w:rsid w:val="003120B6"/>
    <w:rsid w:val="00312135"/>
    <w:rsid w:val="0031240A"/>
    <w:rsid w:val="003135AC"/>
    <w:rsid w:val="00313781"/>
    <w:rsid w:val="003139B6"/>
    <w:rsid w:val="00313D72"/>
    <w:rsid w:val="003145CC"/>
    <w:rsid w:val="00315685"/>
    <w:rsid w:val="00316C99"/>
    <w:rsid w:val="00317886"/>
    <w:rsid w:val="00317DA0"/>
    <w:rsid w:val="003208C6"/>
    <w:rsid w:val="003229E8"/>
    <w:rsid w:val="00322AA3"/>
    <w:rsid w:val="00322C79"/>
    <w:rsid w:val="003235DD"/>
    <w:rsid w:val="00323C00"/>
    <w:rsid w:val="00323C71"/>
    <w:rsid w:val="00323E98"/>
    <w:rsid w:val="00324A07"/>
    <w:rsid w:val="00324C5D"/>
    <w:rsid w:val="00325A71"/>
    <w:rsid w:val="00325FBD"/>
    <w:rsid w:val="00326072"/>
    <w:rsid w:val="00326B0F"/>
    <w:rsid w:val="00326F06"/>
    <w:rsid w:val="0032733A"/>
    <w:rsid w:val="00327644"/>
    <w:rsid w:val="00327975"/>
    <w:rsid w:val="00330A8F"/>
    <w:rsid w:val="003316A0"/>
    <w:rsid w:val="00331B67"/>
    <w:rsid w:val="003325F3"/>
    <w:rsid w:val="00332ACD"/>
    <w:rsid w:val="00332DA4"/>
    <w:rsid w:val="00333179"/>
    <w:rsid w:val="0033346D"/>
    <w:rsid w:val="00333C89"/>
    <w:rsid w:val="00335E3F"/>
    <w:rsid w:val="00336997"/>
    <w:rsid w:val="00336B0C"/>
    <w:rsid w:val="00336CD3"/>
    <w:rsid w:val="00337D92"/>
    <w:rsid w:val="00337FB7"/>
    <w:rsid w:val="0034003C"/>
    <w:rsid w:val="003401AC"/>
    <w:rsid w:val="00340388"/>
    <w:rsid w:val="003404AE"/>
    <w:rsid w:val="003407FB"/>
    <w:rsid w:val="00340800"/>
    <w:rsid w:val="00341444"/>
    <w:rsid w:val="00341621"/>
    <w:rsid w:val="003416DE"/>
    <w:rsid w:val="00342AAC"/>
    <w:rsid w:val="0034418D"/>
    <w:rsid w:val="00344979"/>
    <w:rsid w:val="00344EBD"/>
    <w:rsid w:val="0034524D"/>
    <w:rsid w:val="00346121"/>
    <w:rsid w:val="00347BE8"/>
    <w:rsid w:val="00347C60"/>
    <w:rsid w:val="00347F7F"/>
    <w:rsid w:val="00353F58"/>
    <w:rsid w:val="00354413"/>
    <w:rsid w:val="003545E5"/>
    <w:rsid w:val="0035479F"/>
    <w:rsid w:val="003552A7"/>
    <w:rsid w:val="00355A7B"/>
    <w:rsid w:val="00356090"/>
    <w:rsid w:val="003561D3"/>
    <w:rsid w:val="003565E8"/>
    <w:rsid w:val="003570AF"/>
    <w:rsid w:val="00357D32"/>
    <w:rsid w:val="00360733"/>
    <w:rsid w:val="0036257D"/>
    <w:rsid w:val="0036279E"/>
    <w:rsid w:val="00362BA9"/>
    <w:rsid w:val="003630CC"/>
    <w:rsid w:val="003630DE"/>
    <w:rsid w:val="00365BF4"/>
    <w:rsid w:val="0036605F"/>
    <w:rsid w:val="00366A85"/>
    <w:rsid w:val="00366EA5"/>
    <w:rsid w:val="00367DF2"/>
    <w:rsid w:val="0037048E"/>
    <w:rsid w:val="003708AB"/>
    <w:rsid w:val="0037106E"/>
    <w:rsid w:val="00371468"/>
    <w:rsid w:val="0037184E"/>
    <w:rsid w:val="003719E5"/>
    <w:rsid w:val="00371A55"/>
    <w:rsid w:val="003730E8"/>
    <w:rsid w:val="00374658"/>
    <w:rsid w:val="003762D7"/>
    <w:rsid w:val="00376572"/>
    <w:rsid w:val="00376C48"/>
    <w:rsid w:val="003779B2"/>
    <w:rsid w:val="00377F34"/>
    <w:rsid w:val="0038035C"/>
    <w:rsid w:val="003808A0"/>
    <w:rsid w:val="00380BFC"/>
    <w:rsid w:val="00381CF0"/>
    <w:rsid w:val="00381EBD"/>
    <w:rsid w:val="003830C0"/>
    <w:rsid w:val="00384425"/>
    <w:rsid w:val="00385158"/>
    <w:rsid w:val="00385667"/>
    <w:rsid w:val="003858C1"/>
    <w:rsid w:val="00386A45"/>
    <w:rsid w:val="003871C9"/>
    <w:rsid w:val="00387385"/>
    <w:rsid w:val="003874E5"/>
    <w:rsid w:val="00390E18"/>
    <w:rsid w:val="0039107B"/>
    <w:rsid w:val="003912A8"/>
    <w:rsid w:val="003916AD"/>
    <w:rsid w:val="00391840"/>
    <w:rsid w:val="00393042"/>
    <w:rsid w:val="00394CC2"/>
    <w:rsid w:val="003957D7"/>
    <w:rsid w:val="00395954"/>
    <w:rsid w:val="00396E6F"/>
    <w:rsid w:val="003A0E7D"/>
    <w:rsid w:val="003A2110"/>
    <w:rsid w:val="003A2CA1"/>
    <w:rsid w:val="003A3C1D"/>
    <w:rsid w:val="003A3DC7"/>
    <w:rsid w:val="003A3E6D"/>
    <w:rsid w:val="003A3EAD"/>
    <w:rsid w:val="003A44E1"/>
    <w:rsid w:val="003A4FA9"/>
    <w:rsid w:val="003A503E"/>
    <w:rsid w:val="003A52AF"/>
    <w:rsid w:val="003A5BD5"/>
    <w:rsid w:val="003A618E"/>
    <w:rsid w:val="003A6FAD"/>
    <w:rsid w:val="003A7770"/>
    <w:rsid w:val="003B0855"/>
    <w:rsid w:val="003B0BE3"/>
    <w:rsid w:val="003B1583"/>
    <w:rsid w:val="003B15EF"/>
    <w:rsid w:val="003B1D7C"/>
    <w:rsid w:val="003B1D9C"/>
    <w:rsid w:val="003B2637"/>
    <w:rsid w:val="003B3292"/>
    <w:rsid w:val="003B3EBC"/>
    <w:rsid w:val="003B42CD"/>
    <w:rsid w:val="003B43B0"/>
    <w:rsid w:val="003B4FA2"/>
    <w:rsid w:val="003B53EA"/>
    <w:rsid w:val="003B7AE3"/>
    <w:rsid w:val="003C048B"/>
    <w:rsid w:val="003C0C84"/>
    <w:rsid w:val="003C0D66"/>
    <w:rsid w:val="003C1177"/>
    <w:rsid w:val="003C124A"/>
    <w:rsid w:val="003C1A9E"/>
    <w:rsid w:val="003C1B3D"/>
    <w:rsid w:val="003C2E35"/>
    <w:rsid w:val="003C3A1A"/>
    <w:rsid w:val="003C49E5"/>
    <w:rsid w:val="003C5454"/>
    <w:rsid w:val="003C5547"/>
    <w:rsid w:val="003C5A8E"/>
    <w:rsid w:val="003C5B7A"/>
    <w:rsid w:val="003C5E04"/>
    <w:rsid w:val="003C66C2"/>
    <w:rsid w:val="003C7CD8"/>
    <w:rsid w:val="003C7CFD"/>
    <w:rsid w:val="003D02CF"/>
    <w:rsid w:val="003D12C3"/>
    <w:rsid w:val="003D16D7"/>
    <w:rsid w:val="003D2527"/>
    <w:rsid w:val="003D2E1B"/>
    <w:rsid w:val="003D2EDA"/>
    <w:rsid w:val="003D300B"/>
    <w:rsid w:val="003D36A2"/>
    <w:rsid w:val="003D51EF"/>
    <w:rsid w:val="003D52D2"/>
    <w:rsid w:val="003D5373"/>
    <w:rsid w:val="003D5B43"/>
    <w:rsid w:val="003D5C90"/>
    <w:rsid w:val="003D5D73"/>
    <w:rsid w:val="003D6EC7"/>
    <w:rsid w:val="003D7D37"/>
    <w:rsid w:val="003E032F"/>
    <w:rsid w:val="003E0903"/>
    <w:rsid w:val="003E0FA1"/>
    <w:rsid w:val="003E1934"/>
    <w:rsid w:val="003E1B02"/>
    <w:rsid w:val="003E2F64"/>
    <w:rsid w:val="003E4032"/>
    <w:rsid w:val="003E4658"/>
    <w:rsid w:val="003E46CC"/>
    <w:rsid w:val="003E554F"/>
    <w:rsid w:val="003E6070"/>
    <w:rsid w:val="003E71CB"/>
    <w:rsid w:val="003F0566"/>
    <w:rsid w:val="003F0DD3"/>
    <w:rsid w:val="003F0DDA"/>
    <w:rsid w:val="003F0E23"/>
    <w:rsid w:val="003F2397"/>
    <w:rsid w:val="003F2A6A"/>
    <w:rsid w:val="003F2ADA"/>
    <w:rsid w:val="003F3222"/>
    <w:rsid w:val="003F36AA"/>
    <w:rsid w:val="003F43BB"/>
    <w:rsid w:val="003F4D1E"/>
    <w:rsid w:val="003F5072"/>
    <w:rsid w:val="003F5563"/>
    <w:rsid w:val="003F5AC4"/>
    <w:rsid w:val="003F67B0"/>
    <w:rsid w:val="003F67D4"/>
    <w:rsid w:val="003F6FB8"/>
    <w:rsid w:val="003F76F5"/>
    <w:rsid w:val="003F7949"/>
    <w:rsid w:val="003F7FA7"/>
    <w:rsid w:val="004006CD"/>
    <w:rsid w:val="004016E1"/>
    <w:rsid w:val="00402AA7"/>
    <w:rsid w:val="00402BBE"/>
    <w:rsid w:val="00403C14"/>
    <w:rsid w:val="0040424B"/>
    <w:rsid w:val="00404B55"/>
    <w:rsid w:val="004050B8"/>
    <w:rsid w:val="00406016"/>
    <w:rsid w:val="0040673A"/>
    <w:rsid w:val="00406ACC"/>
    <w:rsid w:val="0040769E"/>
    <w:rsid w:val="00410503"/>
    <w:rsid w:val="00413844"/>
    <w:rsid w:val="00414817"/>
    <w:rsid w:val="00415CE7"/>
    <w:rsid w:val="00416297"/>
    <w:rsid w:val="0041641A"/>
    <w:rsid w:val="00416560"/>
    <w:rsid w:val="0041666C"/>
    <w:rsid w:val="0041731B"/>
    <w:rsid w:val="00417856"/>
    <w:rsid w:val="00417DA8"/>
    <w:rsid w:val="004203ED"/>
    <w:rsid w:val="00420681"/>
    <w:rsid w:val="004212FC"/>
    <w:rsid w:val="0042169F"/>
    <w:rsid w:val="00421CF7"/>
    <w:rsid w:val="00422591"/>
    <w:rsid w:val="00422CFD"/>
    <w:rsid w:val="00423D20"/>
    <w:rsid w:val="00424212"/>
    <w:rsid w:val="004245B1"/>
    <w:rsid w:val="00424932"/>
    <w:rsid w:val="0042573C"/>
    <w:rsid w:val="004301B4"/>
    <w:rsid w:val="004304D7"/>
    <w:rsid w:val="00430795"/>
    <w:rsid w:val="0043081F"/>
    <w:rsid w:val="00430EBA"/>
    <w:rsid w:val="00431353"/>
    <w:rsid w:val="004313CA"/>
    <w:rsid w:val="0043284F"/>
    <w:rsid w:val="00432D53"/>
    <w:rsid w:val="004354FC"/>
    <w:rsid w:val="004358A0"/>
    <w:rsid w:val="00435F87"/>
    <w:rsid w:val="00435FBD"/>
    <w:rsid w:val="0043631B"/>
    <w:rsid w:val="0043632A"/>
    <w:rsid w:val="00436937"/>
    <w:rsid w:val="00436EAC"/>
    <w:rsid w:val="004406B3"/>
    <w:rsid w:val="004407A3"/>
    <w:rsid w:val="0044424E"/>
    <w:rsid w:val="0044525C"/>
    <w:rsid w:val="0044679B"/>
    <w:rsid w:val="00446BD2"/>
    <w:rsid w:val="00447155"/>
    <w:rsid w:val="00450B50"/>
    <w:rsid w:val="00451AB6"/>
    <w:rsid w:val="00452479"/>
    <w:rsid w:val="004544F5"/>
    <w:rsid w:val="00455221"/>
    <w:rsid w:val="004554FF"/>
    <w:rsid w:val="00456E3F"/>
    <w:rsid w:val="00457893"/>
    <w:rsid w:val="00460811"/>
    <w:rsid w:val="00460983"/>
    <w:rsid w:val="0046148C"/>
    <w:rsid w:val="00461897"/>
    <w:rsid w:val="0046237D"/>
    <w:rsid w:val="004623D7"/>
    <w:rsid w:val="00462655"/>
    <w:rsid w:val="00462753"/>
    <w:rsid w:val="0046365B"/>
    <w:rsid w:val="00464417"/>
    <w:rsid w:val="0046466E"/>
    <w:rsid w:val="00464F34"/>
    <w:rsid w:val="0046524A"/>
    <w:rsid w:val="0046670C"/>
    <w:rsid w:val="00466D76"/>
    <w:rsid w:val="00466D79"/>
    <w:rsid w:val="004670B2"/>
    <w:rsid w:val="0046738B"/>
    <w:rsid w:val="00467BA1"/>
    <w:rsid w:val="004708DA"/>
    <w:rsid w:val="00470EF9"/>
    <w:rsid w:val="00471AAE"/>
    <w:rsid w:val="00473D90"/>
    <w:rsid w:val="00474CD5"/>
    <w:rsid w:val="00474E4F"/>
    <w:rsid w:val="00475369"/>
    <w:rsid w:val="00475A1E"/>
    <w:rsid w:val="004766D9"/>
    <w:rsid w:val="00477985"/>
    <w:rsid w:val="00480046"/>
    <w:rsid w:val="00480549"/>
    <w:rsid w:val="00480B43"/>
    <w:rsid w:val="00481052"/>
    <w:rsid w:val="00481E0C"/>
    <w:rsid w:val="00481F10"/>
    <w:rsid w:val="004826AA"/>
    <w:rsid w:val="0048359A"/>
    <w:rsid w:val="00483BE7"/>
    <w:rsid w:val="00484B4C"/>
    <w:rsid w:val="00485236"/>
    <w:rsid w:val="004859EB"/>
    <w:rsid w:val="00485C32"/>
    <w:rsid w:val="00486D01"/>
    <w:rsid w:val="00487029"/>
    <w:rsid w:val="004902CC"/>
    <w:rsid w:val="0049052D"/>
    <w:rsid w:val="00490B2F"/>
    <w:rsid w:val="00491A27"/>
    <w:rsid w:val="00492A2D"/>
    <w:rsid w:val="004933CE"/>
    <w:rsid w:val="00493663"/>
    <w:rsid w:val="00494F27"/>
    <w:rsid w:val="0049531A"/>
    <w:rsid w:val="0049569C"/>
    <w:rsid w:val="00495CA2"/>
    <w:rsid w:val="00495D97"/>
    <w:rsid w:val="004965D6"/>
    <w:rsid w:val="004967C0"/>
    <w:rsid w:val="004978E1"/>
    <w:rsid w:val="00497E5D"/>
    <w:rsid w:val="004A060F"/>
    <w:rsid w:val="004A09D5"/>
    <w:rsid w:val="004A4C8E"/>
    <w:rsid w:val="004A623D"/>
    <w:rsid w:val="004A6CA3"/>
    <w:rsid w:val="004A717F"/>
    <w:rsid w:val="004A7182"/>
    <w:rsid w:val="004A72D8"/>
    <w:rsid w:val="004B052B"/>
    <w:rsid w:val="004B0534"/>
    <w:rsid w:val="004B0A30"/>
    <w:rsid w:val="004B0CF1"/>
    <w:rsid w:val="004B0FBF"/>
    <w:rsid w:val="004B14C3"/>
    <w:rsid w:val="004B30B6"/>
    <w:rsid w:val="004B361E"/>
    <w:rsid w:val="004B398C"/>
    <w:rsid w:val="004B3CF3"/>
    <w:rsid w:val="004B3F96"/>
    <w:rsid w:val="004B47BD"/>
    <w:rsid w:val="004B494C"/>
    <w:rsid w:val="004B53C7"/>
    <w:rsid w:val="004B6634"/>
    <w:rsid w:val="004B6B9B"/>
    <w:rsid w:val="004B78AB"/>
    <w:rsid w:val="004B7BB7"/>
    <w:rsid w:val="004B7FBD"/>
    <w:rsid w:val="004C07CB"/>
    <w:rsid w:val="004C09A8"/>
    <w:rsid w:val="004C1657"/>
    <w:rsid w:val="004C18C7"/>
    <w:rsid w:val="004C277B"/>
    <w:rsid w:val="004C3922"/>
    <w:rsid w:val="004C4397"/>
    <w:rsid w:val="004C4F8D"/>
    <w:rsid w:val="004C6847"/>
    <w:rsid w:val="004C6D30"/>
    <w:rsid w:val="004C7E87"/>
    <w:rsid w:val="004D04D3"/>
    <w:rsid w:val="004D1C5D"/>
    <w:rsid w:val="004D3122"/>
    <w:rsid w:val="004D3234"/>
    <w:rsid w:val="004D3F3C"/>
    <w:rsid w:val="004D433E"/>
    <w:rsid w:val="004D489C"/>
    <w:rsid w:val="004D48DD"/>
    <w:rsid w:val="004D5F0B"/>
    <w:rsid w:val="004D62C6"/>
    <w:rsid w:val="004D6D06"/>
    <w:rsid w:val="004D7AC8"/>
    <w:rsid w:val="004E0BAC"/>
    <w:rsid w:val="004E101B"/>
    <w:rsid w:val="004E105A"/>
    <w:rsid w:val="004E1528"/>
    <w:rsid w:val="004E19A4"/>
    <w:rsid w:val="004E1C50"/>
    <w:rsid w:val="004E274B"/>
    <w:rsid w:val="004E2BCD"/>
    <w:rsid w:val="004E2E17"/>
    <w:rsid w:val="004E3156"/>
    <w:rsid w:val="004E35DB"/>
    <w:rsid w:val="004E43E4"/>
    <w:rsid w:val="004E49A7"/>
    <w:rsid w:val="004E521C"/>
    <w:rsid w:val="004E5E18"/>
    <w:rsid w:val="004E6312"/>
    <w:rsid w:val="004E70F4"/>
    <w:rsid w:val="004F016C"/>
    <w:rsid w:val="004F0326"/>
    <w:rsid w:val="004F187C"/>
    <w:rsid w:val="004F18DD"/>
    <w:rsid w:val="004F1D1E"/>
    <w:rsid w:val="004F1F89"/>
    <w:rsid w:val="004F2151"/>
    <w:rsid w:val="004F3675"/>
    <w:rsid w:val="004F4E51"/>
    <w:rsid w:val="004F53E5"/>
    <w:rsid w:val="004F5637"/>
    <w:rsid w:val="004F57C5"/>
    <w:rsid w:val="004F6A4A"/>
    <w:rsid w:val="004F73EA"/>
    <w:rsid w:val="00500360"/>
    <w:rsid w:val="0050094A"/>
    <w:rsid w:val="0050113B"/>
    <w:rsid w:val="005018DF"/>
    <w:rsid w:val="0050236E"/>
    <w:rsid w:val="00502BA4"/>
    <w:rsid w:val="00502BB1"/>
    <w:rsid w:val="005037CD"/>
    <w:rsid w:val="0050433B"/>
    <w:rsid w:val="005053A6"/>
    <w:rsid w:val="0050605A"/>
    <w:rsid w:val="00506B73"/>
    <w:rsid w:val="00507B5F"/>
    <w:rsid w:val="00507CA4"/>
    <w:rsid w:val="00510F19"/>
    <w:rsid w:val="00511C27"/>
    <w:rsid w:val="00512290"/>
    <w:rsid w:val="00512DFB"/>
    <w:rsid w:val="00514A8E"/>
    <w:rsid w:val="0051509D"/>
    <w:rsid w:val="005158D1"/>
    <w:rsid w:val="00515992"/>
    <w:rsid w:val="0051600E"/>
    <w:rsid w:val="00516B30"/>
    <w:rsid w:val="00521535"/>
    <w:rsid w:val="005222F8"/>
    <w:rsid w:val="00522D0D"/>
    <w:rsid w:val="00522ECE"/>
    <w:rsid w:val="005245EB"/>
    <w:rsid w:val="00524D2C"/>
    <w:rsid w:val="00524D67"/>
    <w:rsid w:val="00525137"/>
    <w:rsid w:val="0052520F"/>
    <w:rsid w:val="005254B0"/>
    <w:rsid w:val="0052607D"/>
    <w:rsid w:val="0052691B"/>
    <w:rsid w:val="00526AC7"/>
    <w:rsid w:val="00526EA3"/>
    <w:rsid w:val="005272A4"/>
    <w:rsid w:val="005275C6"/>
    <w:rsid w:val="00527613"/>
    <w:rsid w:val="005276D3"/>
    <w:rsid w:val="00527FBC"/>
    <w:rsid w:val="00530D32"/>
    <w:rsid w:val="0053136C"/>
    <w:rsid w:val="00532666"/>
    <w:rsid w:val="0053291C"/>
    <w:rsid w:val="00532B82"/>
    <w:rsid w:val="00533A1A"/>
    <w:rsid w:val="00533C76"/>
    <w:rsid w:val="00535186"/>
    <w:rsid w:val="0053594D"/>
    <w:rsid w:val="00537882"/>
    <w:rsid w:val="00537A98"/>
    <w:rsid w:val="00537E3C"/>
    <w:rsid w:val="005403A2"/>
    <w:rsid w:val="00540608"/>
    <w:rsid w:val="0054088B"/>
    <w:rsid w:val="00541B41"/>
    <w:rsid w:val="005432E9"/>
    <w:rsid w:val="00543E8F"/>
    <w:rsid w:val="005447B5"/>
    <w:rsid w:val="00545104"/>
    <w:rsid w:val="005451D8"/>
    <w:rsid w:val="0054724D"/>
    <w:rsid w:val="0054772E"/>
    <w:rsid w:val="00547F2F"/>
    <w:rsid w:val="00550276"/>
    <w:rsid w:val="00550437"/>
    <w:rsid w:val="005511B3"/>
    <w:rsid w:val="0055130C"/>
    <w:rsid w:val="00551834"/>
    <w:rsid w:val="00552434"/>
    <w:rsid w:val="00552B83"/>
    <w:rsid w:val="00554AEA"/>
    <w:rsid w:val="00554FCB"/>
    <w:rsid w:val="005560FC"/>
    <w:rsid w:val="005570C3"/>
    <w:rsid w:val="0055745E"/>
    <w:rsid w:val="005575E6"/>
    <w:rsid w:val="005603B2"/>
    <w:rsid w:val="00560621"/>
    <w:rsid w:val="00561151"/>
    <w:rsid w:val="005616CE"/>
    <w:rsid w:val="00561BF3"/>
    <w:rsid w:val="00561E48"/>
    <w:rsid w:val="005623CE"/>
    <w:rsid w:val="00562EA4"/>
    <w:rsid w:val="0056353A"/>
    <w:rsid w:val="00563920"/>
    <w:rsid w:val="00563990"/>
    <w:rsid w:val="00563ED2"/>
    <w:rsid w:val="0056472A"/>
    <w:rsid w:val="00564BD8"/>
    <w:rsid w:val="00564C74"/>
    <w:rsid w:val="00565A74"/>
    <w:rsid w:val="00565B14"/>
    <w:rsid w:val="0056648B"/>
    <w:rsid w:val="0056663B"/>
    <w:rsid w:val="0057101A"/>
    <w:rsid w:val="00571104"/>
    <w:rsid w:val="005711E3"/>
    <w:rsid w:val="00571493"/>
    <w:rsid w:val="00572C2E"/>
    <w:rsid w:val="00572E09"/>
    <w:rsid w:val="0057368E"/>
    <w:rsid w:val="00573B30"/>
    <w:rsid w:val="005740A3"/>
    <w:rsid w:val="00574511"/>
    <w:rsid w:val="0057521C"/>
    <w:rsid w:val="005769A5"/>
    <w:rsid w:val="00577BCC"/>
    <w:rsid w:val="00580627"/>
    <w:rsid w:val="00581EE6"/>
    <w:rsid w:val="00582B3E"/>
    <w:rsid w:val="0058308D"/>
    <w:rsid w:val="005839FC"/>
    <w:rsid w:val="00584037"/>
    <w:rsid w:val="0058449D"/>
    <w:rsid w:val="00584FF0"/>
    <w:rsid w:val="005850D8"/>
    <w:rsid w:val="005851D0"/>
    <w:rsid w:val="005852D9"/>
    <w:rsid w:val="005867ED"/>
    <w:rsid w:val="005869B3"/>
    <w:rsid w:val="00586FEC"/>
    <w:rsid w:val="00587512"/>
    <w:rsid w:val="00590235"/>
    <w:rsid w:val="005915F3"/>
    <w:rsid w:val="00591842"/>
    <w:rsid w:val="00591C68"/>
    <w:rsid w:val="00591C90"/>
    <w:rsid w:val="005929C3"/>
    <w:rsid w:val="00592EA0"/>
    <w:rsid w:val="005948ED"/>
    <w:rsid w:val="00595233"/>
    <w:rsid w:val="005954F5"/>
    <w:rsid w:val="0059576F"/>
    <w:rsid w:val="005962F3"/>
    <w:rsid w:val="005968ED"/>
    <w:rsid w:val="00596DA7"/>
    <w:rsid w:val="005A0A75"/>
    <w:rsid w:val="005A0D69"/>
    <w:rsid w:val="005A1084"/>
    <w:rsid w:val="005A11B1"/>
    <w:rsid w:val="005A1428"/>
    <w:rsid w:val="005A1946"/>
    <w:rsid w:val="005A2C6D"/>
    <w:rsid w:val="005A2E81"/>
    <w:rsid w:val="005A30F3"/>
    <w:rsid w:val="005A343D"/>
    <w:rsid w:val="005A3E54"/>
    <w:rsid w:val="005A3F11"/>
    <w:rsid w:val="005A47A1"/>
    <w:rsid w:val="005A483A"/>
    <w:rsid w:val="005A6A4F"/>
    <w:rsid w:val="005B00FD"/>
    <w:rsid w:val="005B1886"/>
    <w:rsid w:val="005B219E"/>
    <w:rsid w:val="005B23EC"/>
    <w:rsid w:val="005B241D"/>
    <w:rsid w:val="005B2F81"/>
    <w:rsid w:val="005B3014"/>
    <w:rsid w:val="005B38C2"/>
    <w:rsid w:val="005B3936"/>
    <w:rsid w:val="005B3CF0"/>
    <w:rsid w:val="005B4F39"/>
    <w:rsid w:val="005B6415"/>
    <w:rsid w:val="005B6A1E"/>
    <w:rsid w:val="005B73E8"/>
    <w:rsid w:val="005B7D14"/>
    <w:rsid w:val="005C061C"/>
    <w:rsid w:val="005C0973"/>
    <w:rsid w:val="005C135F"/>
    <w:rsid w:val="005C162F"/>
    <w:rsid w:val="005C1EEB"/>
    <w:rsid w:val="005C2155"/>
    <w:rsid w:val="005C2390"/>
    <w:rsid w:val="005C3077"/>
    <w:rsid w:val="005C397E"/>
    <w:rsid w:val="005C39E4"/>
    <w:rsid w:val="005C3BE7"/>
    <w:rsid w:val="005C4538"/>
    <w:rsid w:val="005C4B6A"/>
    <w:rsid w:val="005C586D"/>
    <w:rsid w:val="005C5B62"/>
    <w:rsid w:val="005C6487"/>
    <w:rsid w:val="005C6F70"/>
    <w:rsid w:val="005C7676"/>
    <w:rsid w:val="005C7931"/>
    <w:rsid w:val="005C7E13"/>
    <w:rsid w:val="005D00E7"/>
    <w:rsid w:val="005D0269"/>
    <w:rsid w:val="005D070F"/>
    <w:rsid w:val="005D0F2A"/>
    <w:rsid w:val="005D156C"/>
    <w:rsid w:val="005D191A"/>
    <w:rsid w:val="005D2462"/>
    <w:rsid w:val="005D2600"/>
    <w:rsid w:val="005D26F6"/>
    <w:rsid w:val="005D2DF7"/>
    <w:rsid w:val="005D37B5"/>
    <w:rsid w:val="005D44C7"/>
    <w:rsid w:val="005D452F"/>
    <w:rsid w:val="005D4FB8"/>
    <w:rsid w:val="005D5713"/>
    <w:rsid w:val="005D588A"/>
    <w:rsid w:val="005D60A9"/>
    <w:rsid w:val="005D6BBA"/>
    <w:rsid w:val="005D6C55"/>
    <w:rsid w:val="005D7397"/>
    <w:rsid w:val="005D7416"/>
    <w:rsid w:val="005D7D2B"/>
    <w:rsid w:val="005D7F5C"/>
    <w:rsid w:val="005D7FBA"/>
    <w:rsid w:val="005E0C2D"/>
    <w:rsid w:val="005E126D"/>
    <w:rsid w:val="005E2813"/>
    <w:rsid w:val="005E2B21"/>
    <w:rsid w:val="005E2C53"/>
    <w:rsid w:val="005E2C8F"/>
    <w:rsid w:val="005E33A3"/>
    <w:rsid w:val="005E43ED"/>
    <w:rsid w:val="005E554D"/>
    <w:rsid w:val="005E681F"/>
    <w:rsid w:val="005E69A2"/>
    <w:rsid w:val="005E7451"/>
    <w:rsid w:val="005E7581"/>
    <w:rsid w:val="005E7E9B"/>
    <w:rsid w:val="005F0C72"/>
    <w:rsid w:val="005F1BD2"/>
    <w:rsid w:val="005F1F25"/>
    <w:rsid w:val="005F26F4"/>
    <w:rsid w:val="005F2A80"/>
    <w:rsid w:val="005F2A8D"/>
    <w:rsid w:val="005F2BBE"/>
    <w:rsid w:val="005F3AA6"/>
    <w:rsid w:val="005F3E31"/>
    <w:rsid w:val="005F414B"/>
    <w:rsid w:val="005F4B3A"/>
    <w:rsid w:val="005F52DE"/>
    <w:rsid w:val="005F5300"/>
    <w:rsid w:val="005F538F"/>
    <w:rsid w:val="005F5E76"/>
    <w:rsid w:val="005F62E1"/>
    <w:rsid w:val="005F7E42"/>
    <w:rsid w:val="00600C74"/>
    <w:rsid w:val="00600DCC"/>
    <w:rsid w:val="0060204F"/>
    <w:rsid w:val="00602AC3"/>
    <w:rsid w:val="006034E2"/>
    <w:rsid w:val="00603620"/>
    <w:rsid w:val="00603B50"/>
    <w:rsid w:val="006040C7"/>
    <w:rsid w:val="00604D38"/>
    <w:rsid w:val="006054D4"/>
    <w:rsid w:val="00607B45"/>
    <w:rsid w:val="00607C44"/>
    <w:rsid w:val="0061171B"/>
    <w:rsid w:val="006125D5"/>
    <w:rsid w:val="00613450"/>
    <w:rsid w:val="00613D62"/>
    <w:rsid w:val="00613E4F"/>
    <w:rsid w:val="00614D1E"/>
    <w:rsid w:val="00615153"/>
    <w:rsid w:val="00615F5F"/>
    <w:rsid w:val="0061638D"/>
    <w:rsid w:val="006163F0"/>
    <w:rsid w:val="00616AFC"/>
    <w:rsid w:val="00616F36"/>
    <w:rsid w:val="00617337"/>
    <w:rsid w:val="00617903"/>
    <w:rsid w:val="00620541"/>
    <w:rsid w:val="006208D6"/>
    <w:rsid w:val="00620F9D"/>
    <w:rsid w:val="0062176E"/>
    <w:rsid w:val="00622891"/>
    <w:rsid w:val="006230A9"/>
    <w:rsid w:val="00624E8B"/>
    <w:rsid w:val="00625B92"/>
    <w:rsid w:val="006302DE"/>
    <w:rsid w:val="00631A51"/>
    <w:rsid w:val="00633603"/>
    <w:rsid w:val="00633852"/>
    <w:rsid w:val="00634DC7"/>
    <w:rsid w:val="00635F49"/>
    <w:rsid w:val="0063639D"/>
    <w:rsid w:val="0063648E"/>
    <w:rsid w:val="00636781"/>
    <w:rsid w:val="00637012"/>
    <w:rsid w:val="006373A6"/>
    <w:rsid w:val="00637978"/>
    <w:rsid w:val="00637D87"/>
    <w:rsid w:val="00643035"/>
    <w:rsid w:val="00644785"/>
    <w:rsid w:val="00645330"/>
    <w:rsid w:val="006454CA"/>
    <w:rsid w:val="0064568A"/>
    <w:rsid w:val="00645775"/>
    <w:rsid w:val="00646387"/>
    <w:rsid w:val="006466FA"/>
    <w:rsid w:val="00646CAB"/>
    <w:rsid w:val="0065070E"/>
    <w:rsid w:val="00651DAE"/>
    <w:rsid w:val="0065206D"/>
    <w:rsid w:val="00653E43"/>
    <w:rsid w:val="00654131"/>
    <w:rsid w:val="006555CB"/>
    <w:rsid w:val="00655D4F"/>
    <w:rsid w:val="00657C75"/>
    <w:rsid w:val="00660663"/>
    <w:rsid w:val="00660F0F"/>
    <w:rsid w:val="00660FF1"/>
    <w:rsid w:val="00661796"/>
    <w:rsid w:val="00662D59"/>
    <w:rsid w:val="00663287"/>
    <w:rsid w:val="006638BE"/>
    <w:rsid w:val="00663C7A"/>
    <w:rsid w:val="00664288"/>
    <w:rsid w:val="00665032"/>
    <w:rsid w:val="00665AEC"/>
    <w:rsid w:val="00666958"/>
    <w:rsid w:val="00666A44"/>
    <w:rsid w:val="00666B1D"/>
    <w:rsid w:val="00666DC3"/>
    <w:rsid w:val="006674D0"/>
    <w:rsid w:val="006676CA"/>
    <w:rsid w:val="006677FF"/>
    <w:rsid w:val="0067037E"/>
    <w:rsid w:val="00670AFE"/>
    <w:rsid w:val="00670EB1"/>
    <w:rsid w:val="00672367"/>
    <w:rsid w:val="00672B03"/>
    <w:rsid w:val="00673307"/>
    <w:rsid w:val="00673A9B"/>
    <w:rsid w:val="00673E4F"/>
    <w:rsid w:val="0067443B"/>
    <w:rsid w:val="006747BD"/>
    <w:rsid w:val="0067494F"/>
    <w:rsid w:val="006761E1"/>
    <w:rsid w:val="00676FD8"/>
    <w:rsid w:val="00677D9B"/>
    <w:rsid w:val="0068038C"/>
    <w:rsid w:val="00680FF1"/>
    <w:rsid w:val="0068299C"/>
    <w:rsid w:val="006839DE"/>
    <w:rsid w:val="00683AFF"/>
    <w:rsid w:val="006853D7"/>
    <w:rsid w:val="006857A4"/>
    <w:rsid w:val="0068680C"/>
    <w:rsid w:val="006869F8"/>
    <w:rsid w:val="00686D30"/>
    <w:rsid w:val="00687ADB"/>
    <w:rsid w:val="00690952"/>
    <w:rsid w:val="006913F6"/>
    <w:rsid w:val="00691D63"/>
    <w:rsid w:val="006921E2"/>
    <w:rsid w:val="0069227B"/>
    <w:rsid w:val="00692A17"/>
    <w:rsid w:val="0069389F"/>
    <w:rsid w:val="00694683"/>
    <w:rsid w:val="00694A9C"/>
    <w:rsid w:val="0069577F"/>
    <w:rsid w:val="00695C50"/>
    <w:rsid w:val="006963D5"/>
    <w:rsid w:val="006977AF"/>
    <w:rsid w:val="00697891"/>
    <w:rsid w:val="00697898"/>
    <w:rsid w:val="00697CFA"/>
    <w:rsid w:val="006A0490"/>
    <w:rsid w:val="006A05D2"/>
    <w:rsid w:val="006A0D40"/>
    <w:rsid w:val="006A15F8"/>
    <w:rsid w:val="006A1AAE"/>
    <w:rsid w:val="006A2AB4"/>
    <w:rsid w:val="006A432F"/>
    <w:rsid w:val="006A4EE6"/>
    <w:rsid w:val="006A5AA7"/>
    <w:rsid w:val="006A5AB9"/>
    <w:rsid w:val="006A6505"/>
    <w:rsid w:val="006A6995"/>
    <w:rsid w:val="006A77D7"/>
    <w:rsid w:val="006A7F4F"/>
    <w:rsid w:val="006B008C"/>
    <w:rsid w:val="006B057C"/>
    <w:rsid w:val="006B08CC"/>
    <w:rsid w:val="006B1D78"/>
    <w:rsid w:val="006B3951"/>
    <w:rsid w:val="006B54C4"/>
    <w:rsid w:val="006B5DB4"/>
    <w:rsid w:val="006B6553"/>
    <w:rsid w:val="006C1CF7"/>
    <w:rsid w:val="006C24B5"/>
    <w:rsid w:val="006C27EC"/>
    <w:rsid w:val="006C30B5"/>
    <w:rsid w:val="006C400C"/>
    <w:rsid w:val="006C4B32"/>
    <w:rsid w:val="006C5910"/>
    <w:rsid w:val="006C6E61"/>
    <w:rsid w:val="006D0144"/>
    <w:rsid w:val="006D04E6"/>
    <w:rsid w:val="006D06F3"/>
    <w:rsid w:val="006D1532"/>
    <w:rsid w:val="006D15D0"/>
    <w:rsid w:val="006D2163"/>
    <w:rsid w:val="006D2D30"/>
    <w:rsid w:val="006D4420"/>
    <w:rsid w:val="006D5FFD"/>
    <w:rsid w:val="006D6118"/>
    <w:rsid w:val="006D6C1E"/>
    <w:rsid w:val="006E124A"/>
    <w:rsid w:val="006E1423"/>
    <w:rsid w:val="006E24D9"/>
    <w:rsid w:val="006E2656"/>
    <w:rsid w:val="006E3A20"/>
    <w:rsid w:val="006E3C18"/>
    <w:rsid w:val="006E4C8C"/>
    <w:rsid w:val="006E4CF1"/>
    <w:rsid w:val="006E4DAB"/>
    <w:rsid w:val="006E5146"/>
    <w:rsid w:val="006E522E"/>
    <w:rsid w:val="006E59E8"/>
    <w:rsid w:val="006E64B8"/>
    <w:rsid w:val="006E7517"/>
    <w:rsid w:val="006E78AF"/>
    <w:rsid w:val="006E7EA2"/>
    <w:rsid w:val="006F00A3"/>
    <w:rsid w:val="006F049D"/>
    <w:rsid w:val="006F0618"/>
    <w:rsid w:val="006F0C46"/>
    <w:rsid w:val="006F13FB"/>
    <w:rsid w:val="006F3EAF"/>
    <w:rsid w:val="006F4A00"/>
    <w:rsid w:val="006F5E23"/>
    <w:rsid w:val="006F646A"/>
    <w:rsid w:val="006F65BF"/>
    <w:rsid w:val="006F749A"/>
    <w:rsid w:val="006F7920"/>
    <w:rsid w:val="006F7A4B"/>
    <w:rsid w:val="00701EAA"/>
    <w:rsid w:val="007026FC"/>
    <w:rsid w:val="00702B18"/>
    <w:rsid w:val="00702F51"/>
    <w:rsid w:val="00703AB2"/>
    <w:rsid w:val="0070412E"/>
    <w:rsid w:val="00704151"/>
    <w:rsid w:val="00704D5F"/>
    <w:rsid w:val="00705F1C"/>
    <w:rsid w:val="007069EA"/>
    <w:rsid w:val="00706D44"/>
    <w:rsid w:val="00707468"/>
    <w:rsid w:val="00707D48"/>
    <w:rsid w:val="007105DA"/>
    <w:rsid w:val="00710BBD"/>
    <w:rsid w:val="00710F76"/>
    <w:rsid w:val="0071371C"/>
    <w:rsid w:val="00713742"/>
    <w:rsid w:val="00713749"/>
    <w:rsid w:val="00713864"/>
    <w:rsid w:val="007144EF"/>
    <w:rsid w:val="00714749"/>
    <w:rsid w:val="00714854"/>
    <w:rsid w:val="00715854"/>
    <w:rsid w:val="00716CAB"/>
    <w:rsid w:val="00717534"/>
    <w:rsid w:val="0071779F"/>
    <w:rsid w:val="0072018F"/>
    <w:rsid w:val="00720390"/>
    <w:rsid w:val="00720CBB"/>
    <w:rsid w:val="00721B9E"/>
    <w:rsid w:val="00722098"/>
    <w:rsid w:val="00722143"/>
    <w:rsid w:val="007223F3"/>
    <w:rsid w:val="007226B0"/>
    <w:rsid w:val="007231FC"/>
    <w:rsid w:val="00723498"/>
    <w:rsid w:val="00723ACF"/>
    <w:rsid w:val="00723C54"/>
    <w:rsid w:val="00726DB1"/>
    <w:rsid w:val="007271BC"/>
    <w:rsid w:val="007276AC"/>
    <w:rsid w:val="007301ED"/>
    <w:rsid w:val="007307AF"/>
    <w:rsid w:val="00730D1E"/>
    <w:rsid w:val="00732D53"/>
    <w:rsid w:val="00733F31"/>
    <w:rsid w:val="00734E9E"/>
    <w:rsid w:val="007351E9"/>
    <w:rsid w:val="00735473"/>
    <w:rsid w:val="00735578"/>
    <w:rsid w:val="0073592D"/>
    <w:rsid w:val="007361C6"/>
    <w:rsid w:val="0073631F"/>
    <w:rsid w:val="007369B9"/>
    <w:rsid w:val="007369E8"/>
    <w:rsid w:val="0074058D"/>
    <w:rsid w:val="00742DDA"/>
    <w:rsid w:val="007437FB"/>
    <w:rsid w:val="0074392F"/>
    <w:rsid w:val="00743B51"/>
    <w:rsid w:val="00744188"/>
    <w:rsid w:val="00744D0F"/>
    <w:rsid w:val="007451ED"/>
    <w:rsid w:val="00745951"/>
    <w:rsid w:val="0074646B"/>
    <w:rsid w:val="00746570"/>
    <w:rsid w:val="00747162"/>
    <w:rsid w:val="0074726C"/>
    <w:rsid w:val="00747A22"/>
    <w:rsid w:val="00747A40"/>
    <w:rsid w:val="0075067F"/>
    <w:rsid w:val="007508C4"/>
    <w:rsid w:val="007515D3"/>
    <w:rsid w:val="0075181D"/>
    <w:rsid w:val="00751E34"/>
    <w:rsid w:val="00753249"/>
    <w:rsid w:val="007543AC"/>
    <w:rsid w:val="00754DC8"/>
    <w:rsid w:val="00755403"/>
    <w:rsid w:val="007556DA"/>
    <w:rsid w:val="007560AC"/>
    <w:rsid w:val="007562BC"/>
    <w:rsid w:val="00756FFD"/>
    <w:rsid w:val="007570C5"/>
    <w:rsid w:val="0076092D"/>
    <w:rsid w:val="00761B30"/>
    <w:rsid w:val="00761D5E"/>
    <w:rsid w:val="00761E69"/>
    <w:rsid w:val="00762CD1"/>
    <w:rsid w:val="007636D8"/>
    <w:rsid w:val="0076416A"/>
    <w:rsid w:val="00764A83"/>
    <w:rsid w:val="00764BCC"/>
    <w:rsid w:val="007650D2"/>
    <w:rsid w:val="007655D2"/>
    <w:rsid w:val="00765D50"/>
    <w:rsid w:val="0076630D"/>
    <w:rsid w:val="007664A0"/>
    <w:rsid w:val="0076662B"/>
    <w:rsid w:val="007668F1"/>
    <w:rsid w:val="00766BFF"/>
    <w:rsid w:val="00767F33"/>
    <w:rsid w:val="00770C1D"/>
    <w:rsid w:val="007711FF"/>
    <w:rsid w:val="00771729"/>
    <w:rsid w:val="00771A30"/>
    <w:rsid w:val="00773208"/>
    <w:rsid w:val="00773ABE"/>
    <w:rsid w:val="0077542B"/>
    <w:rsid w:val="00776C54"/>
    <w:rsid w:val="00777923"/>
    <w:rsid w:val="00780054"/>
    <w:rsid w:val="0078138C"/>
    <w:rsid w:val="00781D7A"/>
    <w:rsid w:val="00782138"/>
    <w:rsid w:val="0078349E"/>
    <w:rsid w:val="00784836"/>
    <w:rsid w:val="00784BB7"/>
    <w:rsid w:val="00785DE0"/>
    <w:rsid w:val="00787941"/>
    <w:rsid w:val="00790653"/>
    <w:rsid w:val="00790E27"/>
    <w:rsid w:val="00790F5E"/>
    <w:rsid w:val="00791B49"/>
    <w:rsid w:val="00791C84"/>
    <w:rsid w:val="00793CB2"/>
    <w:rsid w:val="0079409A"/>
    <w:rsid w:val="00795CC9"/>
    <w:rsid w:val="00796789"/>
    <w:rsid w:val="00797404"/>
    <w:rsid w:val="007A0E38"/>
    <w:rsid w:val="007A0EEF"/>
    <w:rsid w:val="007A11A8"/>
    <w:rsid w:val="007A174E"/>
    <w:rsid w:val="007A1947"/>
    <w:rsid w:val="007A2E76"/>
    <w:rsid w:val="007A3508"/>
    <w:rsid w:val="007A36B1"/>
    <w:rsid w:val="007A3973"/>
    <w:rsid w:val="007A39B0"/>
    <w:rsid w:val="007A48F8"/>
    <w:rsid w:val="007A513B"/>
    <w:rsid w:val="007A5209"/>
    <w:rsid w:val="007A5522"/>
    <w:rsid w:val="007A5B8C"/>
    <w:rsid w:val="007A6FD5"/>
    <w:rsid w:val="007A763F"/>
    <w:rsid w:val="007A7BFC"/>
    <w:rsid w:val="007B07CD"/>
    <w:rsid w:val="007B0CF0"/>
    <w:rsid w:val="007B10CF"/>
    <w:rsid w:val="007B382A"/>
    <w:rsid w:val="007B3FEF"/>
    <w:rsid w:val="007B42A1"/>
    <w:rsid w:val="007B43CC"/>
    <w:rsid w:val="007B4BA9"/>
    <w:rsid w:val="007B58C6"/>
    <w:rsid w:val="007B5FEA"/>
    <w:rsid w:val="007B6677"/>
    <w:rsid w:val="007B72F8"/>
    <w:rsid w:val="007B7369"/>
    <w:rsid w:val="007B74FA"/>
    <w:rsid w:val="007B7ABD"/>
    <w:rsid w:val="007C12CB"/>
    <w:rsid w:val="007C1399"/>
    <w:rsid w:val="007C1A3E"/>
    <w:rsid w:val="007C1BED"/>
    <w:rsid w:val="007C3635"/>
    <w:rsid w:val="007C4EE1"/>
    <w:rsid w:val="007C58FF"/>
    <w:rsid w:val="007C590C"/>
    <w:rsid w:val="007C6340"/>
    <w:rsid w:val="007C717D"/>
    <w:rsid w:val="007C74FA"/>
    <w:rsid w:val="007C7D49"/>
    <w:rsid w:val="007D0181"/>
    <w:rsid w:val="007D0431"/>
    <w:rsid w:val="007D145A"/>
    <w:rsid w:val="007D182B"/>
    <w:rsid w:val="007D4BC3"/>
    <w:rsid w:val="007D50A4"/>
    <w:rsid w:val="007D534F"/>
    <w:rsid w:val="007D5C3A"/>
    <w:rsid w:val="007D68E0"/>
    <w:rsid w:val="007D6958"/>
    <w:rsid w:val="007D6E9B"/>
    <w:rsid w:val="007D7A95"/>
    <w:rsid w:val="007D7CF1"/>
    <w:rsid w:val="007E0CF6"/>
    <w:rsid w:val="007E15C1"/>
    <w:rsid w:val="007E2EF6"/>
    <w:rsid w:val="007E3719"/>
    <w:rsid w:val="007E3D9B"/>
    <w:rsid w:val="007E3DCF"/>
    <w:rsid w:val="007E3E78"/>
    <w:rsid w:val="007E4C4A"/>
    <w:rsid w:val="007E54C0"/>
    <w:rsid w:val="007E573B"/>
    <w:rsid w:val="007E5C39"/>
    <w:rsid w:val="007E7567"/>
    <w:rsid w:val="007E7E44"/>
    <w:rsid w:val="007F1416"/>
    <w:rsid w:val="007F19F5"/>
    <w:rsid w:val="007F2C75"/>
    <w:rsid w:val="007F4BD1"/>
    <w:rsid w:val="007F513F"/>
    <w:rsid w:val="007F518A"/>
    <w:rsid w:val="007F678C"/>
    <w:rsid w:val="007F6D3F"/>
    <w:rsid w:val="007F6F7D"/>
    <w:rsid w:val="00800090"/>
    <w:rsid w:val="00800595"/>
    <w:rsid w:val="00800C0E"/>
    <w:rsid w:val="00801ECF"/>
    <w:rsid w:val="00802945"/>
    <w:rsid w:val="00802EFD"/>
    <w:rsid w:val="00803251"/>
    <w:rsid w:val="00803EBB"/>
    <w:rsid w:val="008047AA"/>
    <w:rsid w:val="00804F2A"/>
    <w:rsid w:val="00806903"/>
    <w:rsid w:val="00806E5A"/>
    <w:rsid w:val="00807232"/>
    <w:rsid w:val="00807901"/>
    <w:rsid w:val="00807E3F"/>
    <w:rsid w:val="00812423"/>
    <w:rsid w:val="00812E66"/>
    <w:rsid w:val="008135D9"/>
    <w:rsid w:val="00813821"/>
    <w:rsid w:val="00814010"/>
    <w:rsid w:val="008150BD"/>
    <w:rsid w:val="008152EF"/>
    <w:rsid w:val="00815A50"/>
    <w:rsid w:val="00815AFA"/>
    <w:rsid w:val="00815F79"/>
    <w:rsid w:val="00816CD9"/>
    <w:rsid w:val="0081712A"/>
    <w:rsid w:val="00820ADF"/>
    <w:rsid w:val="008214E6"/>
    <w:rsid w:val="0082165F"/>
    <w:rsid w:val="00822446"/>
    <w:rsid w:val="008234B1"/>
    <w:rsid w:val="00823ED7"/>
    <w:rsid w:val="008261DD"/>
    <w:rsid w:val="0082716D"/>
    <w:rsid w:val="008274A3"/>
    <w:rsid w:val="00832508"/>
    <w:rsid w:val="0083263C"/>
    <w:rsid w:val="00832E15"/>
    <w:rsid w:val="008338E6"/>
    <w:rsid w:val="008346FC"/>
    <w:rsid w:val="008349ED"/>
    <w:rsid w:val="00834E99"/>
    <w:rsid w:val="008358EB"/>
    <w:rsid w:val="008360F2"/>
    <w:rsid w:val="00836678"/>
    <w:rsid w:val="00836736"/>
    <w:rsid w:val="00836EDA"/>
    <w:rsid w:val="00836FC1"/>
    <w:rsid w:val="008372ED"/>
    <w:rsid w:val="008375DA"/>
    <w:rsid w:val="00837EC4"/>
    <w:rsid w:val="0084037F"/>
    <w:rsid w:val="00840AAB"/>
    <w:rsid w:val="00840DA2"/>
    <w:rsid w:val="00841806"/>
    <w:rsid w:val="0084291F"/>
    <w:rsid w:val="0084300B"/>
    <w:rsid w:val="00843D7A"/>
    <w:rsid w:val="00843E3D"/>
    <w:rsid w:val="00844FCA"/>
    <w:rsid w:val="00846CEC"/>
    <w:rsid w:val="00846F2D"/>
    <w:rsid w:val="00846FAE"/>
    <w:rsid w:val="0084733E"/>
    <w:rsid w:val="00847424"/>
    <w:rsid w:val="00847569"/>
    <w:rsid w:val="00847F03"/>
    <w:rsid w:val="00847FC5"/>
    <w:rsid w:val="008502D6"/>
    <w:rsid w:val="0085078D"/>
    <w:rsid w:val="00852403"/>
    <w:rsid w:val="008532E9"/>
    <w:rsid w:val="00853386"/>
    <w:rsid w:val="00856CE1"/>
    <w:rsid w:val="00857463"/>
    <w:rsid w:val="0085758F"/>
    <w:rsid w:val="008577B1"/>
    <w:rsid w:val="00857DCB"/>
    <w:rsid w:val="00860B04"/>
    <w:rsid w:val="00860D31"/>
    <w:rsid w:val="00861260"/>
    <w:rsid w:val="0086194E"/>
    <w:rsid w:val="00861EFC"/>
    <w:rsid w:val="00862424"/>
    <w:rsid w:val="00862584"/>
    <w:rsid w:val="008647AD"/>
    <w:rsid w:val="00865D3F"/>
    <w:rsid w:val="00866C95"/>
    <w:rsid w:val="00866CE7"/>
    <w:rsid w:val="00867269"/>
    <w:rsid w:val="00867975"/>
    <w:rsid w:val="00870627"/>
    <w:rsid w:val="008714B7"/>
    <w:rsid w:val="0087153B"/>
    <w:rsid w:val="0087392D"/>
    <w:rsid w:val="0087426D"/>
    <w:rsid w:val="00874ABB"/>
    <w:rsid w:val="0087526B"/>
    <w:rsid w:val="00875745"/>
    <w:rsid w:val="00875C7B"/>
    <w:rsid w:val="008761A2"/>
    <w:rsid w:val="00876306"/>
    <w:rsid w:val="00876A6F"/>
    <w:rsid w:val="00877254"/>
    <w:rsid w:val="00877D04"/>
    <w:rsid w:val="008817B4"/>
    <w:rsid w:val="00881921"/>
    <w:rsid w:val="008819C5"/>
    <w:rsid w:val="00881E58"/>
    <w:rsid w:val="008820B2"/>
    <w:rsid w:val="008821A8"/>
    <w:rsid w:val="008823F2"/>
    <w:rsid w:val="0088466D"/>
    <w:rsid w:val="0088469F"/>
    <w:rsid w:val="00884C32"/>
    <w:rsid w:val="00885759"/>
    <w:rsid w:val="0088606A"/>
    <w:rsid w:val="0088645B"/>
    <w:rsid w:val="00886CC9"/>
    <w:rsid w:val="00887B9A"/>
    <w:rsid w:val="00887D61"/>
    <w:rsid w:val="00887FD0"/>
    <w:rsid w:val="008907BA"/>
    <w:rsid w:val="008911F3"/>
    <w:rsid w:val="00891D7D"/>
    <w:rsid w:val="0089278D"/>
    <w:rsid w:val="008946CB"/>
    <w:rsid w:val="00894959"/>
    <w:rsid w:val="0089495D"/>
    <w:rsid w:val="00895839"/>
    <w:rsid w:val="00895DF4"/>
    <w:rsid w:val="00896086"/>
    <w:rsid w:val="00896AFA"/>
    <w:rsid w:val="00896CAE"/>
    <w:rsid w:val="00896D45"/>
    <w:rsid w:val="00896F5D"/>
    <w:rsid w:val="0089724B"/>
    <w:rsid w:val="008973CD"/>
    <w:rsid w:val="008A1C1A"/>
    <w:rsid w:val="008A1E8C"/>
    <w:rsid w:val="008A1FED"/>
    <w:rsid w:val="008A243D"/>
    <w:rsid w:val="008A2AFF"/>
    <w:rsid w:val="008A2CB1"/>
    <w:rsid w:val="008A37E0"/>
    <w:rsid w:val="008A38C2"/>
    <w:rsid w:val="008A3B59"/>
    <w:rsid w:val="008A3C25"/>
    <w:rsid w:val="008A4072"/>
    <w:rsid w:val="008A49D5"/>
    <w:rsid w:val="008A4A98"/>
    <w:rsid w:val="008A4FCA"/>
    <w:rsid w:val="008A746C"/>
    <w:rsid w:val="008B0B36"/>
    <w:rsid w:val="008B2201"/>
    <w:rsid w:val="008B2596"/>
    <w:rsid w:val="008B27C4"/>
    <w:rsid w:val="008B3DD9"/>
    <w:rsid w:val="008B5C09"/>
    <w:rsid w:val="008B5FE6"/>
    <w:rsid w:val="008B67D4"/>
    <w:rsid w:val="008C0234"/>
    <w:rsid w:val="008C04ED"/>
    <w:rsid w:val="008C0AD5"/>
    <w:rsid w:val="008C0AF4"/>
    <w:rsid w:val="008C0BE4"/>
    <w:rsid w:val="008C0C21"/>
    <w:rsid w:val="008C12DF"/>
    <w:rsid w:val="008C2273"/>
    <w:rsid w:val="008C2364"/>
    <w:rsid w:val="008C23AC"/>
    <w:rsid w:val="008C26AB"/>
    <w:rsid w:val="008C2B7C"/>
    <w:rsid w:val="008C3F9A"/>
    <w:rsid w:val="008C401D"/>
    <w:rsid w:val="008C58EA"/>
    <w:rsid w:val="008C6069"/>
    <w:rsid w:val="008C6813"/>
    <w:rsid w:val="008C6FDA"/>
    <w:rsid w:val="008C73AB"/>
    <w:rsid w:val="008C7ACE"/>
    <w:rsid w:val="008D0D9C"/>
    <w:rsid w:val="008D123A"/>
    <w:rsid w:val="008D14BC"/>
    <w:rsid w:val="008D15A5"/>
    <w:rsid w:val="008D278C"/>
    <w:rsid w:val="008D2897"/>
    <w:rsid w:val="008D561A"/>
    <w:rsid w:val="008D5A30"/>
    <w:rsid w:val="008D6F4B"/>
    <w:rsid w:val="008D7394"/>
    <w:rsid w:val="008E01C1"/>
    <w:rsid w:val="008E0D14"/>
    <w:rsid w:val="008E13BC"/>
    <w:rsid w:val="008E1962"/>
    <w:rsid w:val="008E1A89"/>
    <w:rsid w:val="008E2890"/>
    <w:rsid w:val="008E3874"/>
    <w:rsid w:val="008E4A1C"/>
    <w:rsid w:val="008E5C30"/>
    <w:rsid w:val="008E6578"/>
    <w:rsid w:val="008E68D4"/>
    <w:rsid w:val="008E6C7F"/>
    <w:rsid w:val="008E6E16"/>
    <w:rsid w:val="008F0937"/>
    <w:rsid w:val="008F19D1"/>
    <w:rsid w:val="008F2DF2"/>
    <w:rsid w:val="008F3FF9"/>
    <w:rsid w:val="008F4C48"/>
    <w:rsid w:val="008F5482"/>
    <w:rsid w:val="008F690B"/>
    <w:rsid w:val="008F6CE3"/>
    <w:rsid w:val="008F6DAD"/>
    <w:rsid w:val="008F7000"/>
    <w:rsid w:val="008F7C17"/>
    <w:rsid w:val="008F7E7E"/>
    <w:rsid w:val="00900065"/>
    <w:rsid w:val="0090104B"/>
    <w:rsid w:val="0090117F"/>
    <w:rsid w:val="0090166D"/>
    <w:rsid w:val="00901CF1"/>
    <w:rsid w:val="00902540"/>
    <w:rsid w:val="00902720"/>
    <w:rsid w:val="00903F12"/>
    <w:rsid w:val="0090418B"/>
    <w:rsid w:val="0090537E"/>
    <w:rsid w:val="009053C8"/>
    <w:rsid w:val="009071AD"/>
    <w:rsid w:val="00907482"/>
    <w:rsid w:val="00911DF7"/>
    <w:rsid w:val="00912745"/>
    <w:rsid w:val="009128FA"/>
    <w:rsid w:val="009132B2"/>
    <w:rsid w:val="009134C8"/>
    <w:rsid w:val="00913DC4"/>
    <w:rsid w:val="009150ED"/>
    <w:rsid w:val="00917129"/>
    <w:rsid w:val="00917149"/>
    <w:rsid w:val="00917440"/>
    <w:rsid w:val="0092140E"/>
    <w:rsid w:val="00921EAA"/>
    <w:rsid w:val="009221D7"/>
    <w:rsid w:val="00922537"/>
    <w:rsid w:val="00923435"/>
    <w:rsid w:val="00923DD7"/>
    <w:rsid w:val="00925977"/>
    <w:rsid w:val="00925C33"/>
    <w:rsid w:val="0092607E"/>
    <w:rsid w:val="0092698D"/>
    <w:rsid w:val="00927C54"/>
    <w:rsid w:val="009318C5"/>
    <w:rsid w:val="00932D2D"/>
    <w:rsid w:val="00933E10"/>
    <w:rsid w:val="009341F0"/>
    <w:rsid w:val="00934530"/>
    <w:rsid w:val="009348FA"/>
    <w:rsid w:val="00934E33"/>
    <w:rsid w:val="00935539"/>
    <w:rsid w:val="00935877"/>
    <w:rsid w:val="00935B91"/>
    <w:rsid w:val="00936704"/>
    <w:rsid w:val="009368E7"/>
    <w:rsid w:val="00936905"/>
    <w:rsid w:val="009376D2"/>
    <w:rsid w:val="00937ED3"/>
    <w:rsid w:val="009405D1"/>
    <w:rsid w:val="00940980"/>
    <w:rsid w:val="00941E1C"/>
    <w:rsid w:val="009428DD"/>
    <w:rsid w:val="00942C19"/>
    <w:rsid w:val="00942FD9"/>
    <w:rsid w:val="0094455F"/>
    <w:rsid w:val="00944687"/>
    <w:rsid w:val="0094573B"/>
    <w:rsid w:val="00945841"/>
    <w:rsid w:val="0094669F"/>
    <w:rsid w:val="009507DC"/>
    <w:rsid w:val="00951645"/>
    <w:rsid w:val="0095302A"/>
    <w:rsid w:val="009536B7"/>
    <w:rsid w:val="00953D4B"/>
    <w:rsid w:val="00954942"/>
    <w:rsid w:val="009561BC"/>
    <w:rsid w:val="00956A10"/>
    <w:rsid w:val="009579DF"/>
    <w:rsid w:val="009603FF"/>
    <w:rsid w:val="00960409"/>
    <w:rsid w:val="00960F2E"/>
    <w:rsid w:val="00961881"/>
    <w:rsid w:val="009618ED"/>
    <w:rsid w:val="0096397B"/>
    <w:rsid w:val="0096453F"/>
    <w:rsid w:val="0096763E"/>
    <w:rsid w:val="00967A31"/>
    <w:rsid w:val="00967CF5"/>
    <w:rsid w:val="0097089D"/>
    <w:rsid w:val="00971984"/>
    <w:rsid w:val="00971BE3"/>
    <w:rsid w:val="00971D86"/>
    <w:rsid w:val="00971E70"/>
    <w:rsid w:val="0097296C"/>
    <w:rsid w:val="00972D4D"/>
    <w:rsid w:val="00972FA9"/>
    <w:rsid w:val="009739C3"/>
    <w:rsid w:val="00973D88"/>
    <w:rsid w:val="00973DE6"/>
    <w:rsid w:val="00973E75"/>
    <w:rsid w:val="00974166"/>
    <w:rsid w:val="009748E2"/>
    <w:rsid w:val="00974963"/>
    <w:rsid w:val="00974C27"/>
    <w:rsid w:val="00974E54"/>
    <w:rsid w:val="0097649E"/>
    <w:rsid w:val="00981650"/>
    <w:rsid w:val="00981F3E"/>
    <w:rsid w:val="009829BE"/>
    <w:rsid w:val="009836FE"/>
    <w:rsid w:val="00983D6F"/>
    <w:rsid w:val="0098417B"/>
    <w:rsid w:val="0098428B"/>
    <w:rsid w:val="0098470E"/>
    <w:rsid w:val="00984CD0"/>
    <w:rsid w:val="00986284"/>
    <w:rsid w:val="009863B9"/>
    <w:rsid w:val="00986502"/>
    <w:rsid w:val="00986927"/>
    <w:rsid w:val="009879D1"/>
    <w:rsid w:val="00987A3F"/>
    <w:rsid w:val="00987AD5"/>
    <w:rsid w:val="00987C6B"/>
    <w:rsid w:val="00987C70"/>
    <w:rsid w:val="0099062D"/>
    <w:rsid w:val="009916C7"/>
    <w:rsid w:val="00991AF7"/>
    <w:rsid w:val="00992052"/>
    <w:rsid w:val="00993701"/>
    <w:rsid w:val="009946B2"/>
    <w:rsid w:val="009948C2"/>
    <w:rsid w:val="00996186"/>
    <w:rsid w:val="009A05DD"/>
    <w:rsid w:val="009A0B75"/>
    <w:rsid w:val="009A2123"/>
    <w:rsid w:val="009A2DB0"/>
    <w:rsid w:val="009A36A7"/>
    <w:rsid w:val="009A3D68"/>
    <w:rsid w:val="009A4117"/>
    <w:rsid w:val="009A4D4F"/>
    <w:rsid w:val="009A4E95"/>
    <w:rsid w:val="009A52E0"/>
    <w:rsid w:val="009A5888"/>
    <w:rsid w:val="009A62FD"/>
    <w:rsid w:val="009A6481"/>
    <w:rsid w:val="009A6A91"/>
    <w:rsid w:val="009A7488"/>
    <w:rsid w:val="009A7F43"/>
    <w:rsid w:val="009B0EAC"/>
    <w:rsid w:val="009B175E"/>
    <w:rsid w:val="009B1E0C"/>
    <w:rsid w:val="009B23A9"/>
    <w:rsid w:val="009B2AB6"/>
    <w:rsid w:val="009B2E31"/>
    <w:rsid w:val="009B3C64"/>
    <w:rsid w:val="009B3F1C"/>
    <w:rsid w:val="009B3F26"/>
    <w:rsid w:val="009B5838"/>
    <w:rsid w:val="009B5E49"/>
    <w:rsid w:val="009B6B8B"/>
    <w:rsid w:val="009B6EF6"/>
    <w:rsid w:val="009B70B2"/>
    <w:rsid w:val="009B7633"/>
    <w:rsid w:val="009B79FE"/>
    <w:rsid w:val="009C028B"/>
    <w:rsid w:val="009C03A7"/>
    <w:rsid w:val="009C1468"/>
    <w:rsid w:val="009C1C71"/>
    <w:rsid w:val="009C2A63"/>
    <w:rsid w:val="009C2FD7"/>
    <w:rsid w:val="009C3201"/>
    <w:rsid w:val="009C45C2"/>
    <w:rsid w:val="009C4FC3"/>
    <w:rsid w:val="009C612E"/>
    <w:rsid w:val="009C6B49"/>
    <w:rsid w:val="009C71DC"/>
    <w:rsid w:val="009C72F6"/>
    <w:rsid w:val="009C7BFA"/>
    <w:rsid w:val="009C7D37"/>
    <w:rsid w:val="009D061F"/>
    <w:rsid w:val="009D0848"/>
    <w:rsid w:val="009D2620"/>
    <w:rsid w:val="009D3D59"/>
    <w:rsid w:val="009D4668"/>
    <w:rsid w:val="009D4F2E"/>
    <w:rsid w:val="009D572E"/>
    <w:rsid w:val="009D70B9"/>
    <w:rsid w:val="009D798F"/>
    <w:rsid w:val="009D7EA2"/>
    <w:rsid w:val="009E0E9C"/>
    <w:rsid w:val="009E1181"/>
    <w:rsid w:val="009E1AA7"/>
    <w:rsid w:val="009E1AFC"/>
    <w:rsid w:val="009E1B77"/>
    <w:rsid w:val="009E23C6"/>
    <w:rsid w:val="009E3234"/>
    <w:rsid w:val="009E3276"/>
    <w:rsid w:val="009E3700"/>
    <w:rsid w:val="009E4E3E"/>
    <w:rsid w:val="009E650B"/>
    <w:rsid w:val="009E7115"/>
    <w:rsid w:val="009E722C"/>
    <w:rsid w:val="009E7619"/>
    <w:rsid w:val="009E7917"/>
    <w:rsid w:val="009E7DEF"/>
    <w:rsid w:val="009E7FC2"/>
    <w:rsid w:val="009F0269"/>
    <w:rsid w:val="009F112F"/>
    <w:rsid w:val="009F215E"/>
    <w:rsid w:val="009F21F9"/>
    <w:rsid w:val="009F285C"/>
    <w:rsid w:val="009F3412"/>
    <w:rsid w:val="009F3930"/>
    <w:rsid w:val="009F4D74"/>
    <w:rsid w:val="009F5AD2"/>
    <w:rsid w:val="009F5EDB"/>
    <w:rsid w:val="009F63FE"/>
    <w:rsid w:val="009F6539"/>
    <w:rsid w:val="009F7089"/>
    <w:rsid w:val="00A0020E"/>
    <w:rsid w:val="00A008C2"/>
    <w:rsid w:val="00A00C6C"/>
    <w:rsid w:val="00A00D13"/>
    <w:rsid w:val="00A01C02"/>
    <w:rsid w:val="00A0251F"/>
    <w:rsid w:val="00A03531"/>
    <w:rsid w:val="00A03C31"/>
    <w:rsid w:val="00A03E7F"/>
    <w:rsid w:val="00A0405F"/>
    <w:rsid w:val="00A047DA"/>
    <w:rsid w:val="00A05520"/>
    <w:rsid w:val="00A0626F"/>
    <w:rsid w:val="00A06A72"/>
    <w:rsid w:val="00A07688"/>
    <w:rsid w:val="00A07E79"/>
    <w:rsid w:val="00A100F9"/>
    <w:rsid w:val="00A110E3"/>
    <w:rsid w:val="00A11DFC"/>
    <w:rsid w:val="00A125DE"/>
    <w:rsid w:val="00A12861"/>
    <w:rsid w:val="00A12A8B"/>
    <w:rsid w:val="00A13672"/>
    <w:rsid w:val="00A1388B"/>
    <w:rsid w:val="00A1479E"/>
    <w:rsid w:val="00A15198"/>
    <w:rsid w:val="00A15FF1"/>
    <w:rsid w:val="00A16042"/>
    <w:rsid w:val="00A17697"/>
    <w:rsid w:val="00A21895"/>
    <w:rsid w:val="00A24068"/>
    <w:rsid w:val="00A24082"/>
    <w:rsid w:val="00A25EC2"/>
    <w:rsid w:val="00A25F8C"/>
    <w:rsid w:val="00A261B5"/>
    <w:rsid w:val="00A26CA0"/>
    <w:rsid w:val="00A272E7"/>
    <w:rsid w:val="00A2751B"/>
    <w:rsid w:val="00A27651"/>
    <w:rsid w:val="00A277DF"/>
    <w:rsid w:val="00A27829"/>
    <w:rsid w:val="00A318E5"/>
    <w:rsid w:val="00A34279"/>
    <w:rsid w:val="00A34404"/>
    <w:rsid w:val="00A34A23"/>
    <w:rsid w:val="00A3511B"/>
    <w:rsid w:val="00A352B0"/>
    <w:rsid w:val="00A35604"/>
    <w:rsid w:val="00A35DFA"/>
    <w:rsid w:val="00A371AB"/>
    <w:rsid w:val="00A372ED"/>
    <w:rsid w:val="00A37BD0"/>
    <w:rsid w:val="00A410F5"/>
    <w:rsid w:val="00A4120F"/>
    <w:rsid w:val="00A41AE7"/>
    <w:rsid w:val="00A42101"/>
    <w:rsid w:val="00A432AD"/>
    <w:rsid w:val="00A438C5"/>
    <w:rsid w:val="00A43BD6"/>
    <w:rsid w:val="00A44335"/>
    <w:rsid w:val="00A44DE4"/>
    <w:rsid w:val="00A44E87"/>
    <w:rsid w:val="00A467FE"/>
    <w:rsid w:val="00A47205"/>
    <w:rsid w:val="00A472DE"/>
    <w:rsid w:val="00A477C5"/>
    <w:rsid w:val="00A47CAB"/>
    <w:rsid w:val="00A51500"/>
    <w:rsid w:val="00A520F5"/>
    <w:rsid w:val="00A52405"/>
    <w:rsid w:val="00A526A9"/>
    <w:rsid w:val="00A52939"/>
    <w:rsid w:val="00A52F0D"/>
    <w:rsid w:val="00A53364"/>
    <w:rsid w:val="00A53E5C"/>
    <w:rsid w:val="00A53FAD"/>
    <w:rsid w:val="00A55443"/>
    <w:rsid w:val="00A57CBE"/>
    <w:rsid w:val="00A60E2A"/>
    <w:rsid w:val="00A60EA1"/>
    <w:rsid w:val="00A60FC9"/>
    <w:rsid w:val="00A61452"/>
    <w:rsid w:val="00A61940"/>
    <w:rsid w:val="00A61D94"/>
    <w:rsid w:val="00A62B1C"/>
    <w:rsid w:val="00A62C21"/>
    <w:rsid w:val="00A62E2C"/>
    <w:rsid w:val="00A6394B"/>
    <w:rsid w:val="00A6434A"/>
    <w:rsid w:val="00A65C85"/>
    <w:rsid w:val="00A660A0"/>
    <w:rsid w:val="00A664BF"/>
    <w:rsid w:val="00A666B2"/>
    <w:rsid w:val="00A67532"/>
    <w:rsid w:val="00A67C71"/>
    <w:rsid w:val="00A7059B"/>
    <w:rsid w:val="00A71578"/>
    <w:rsid w:val="00A72221"/>
    <w:rsid w:val="00A723F0"/>
    <w:rsid w:val="00A731BF"/>
    <w:rsid w:val="00A731F0"/>
    <w:rsid w:val="00A73E24"/>
    <w:rsid w:val="00A7531A"/>
    <w:rsid w:val="00A7554A"/>
    <w:rsid w:val="00A76445"/>
    <w:rsid w:val="00A76470"/>
    <w:rsid w:val="00A7741E"/>
    <w:rsid w:val="00A77894"/>
    <w:rsid w:val="00A77902"/>
    <w:rsid w:val="00A8033E"/>
    <w:rsid w:val="00A81A9D"/>
    <w:rsid w:val="00A8258D"/>
    <w:rsid w:val="00A8271C"/>
    <w:rsid w:val="00A82CD7"/>
    <w:rsid w:val="00A836D0"/>
    <w:rsid w:val="00A8382B"/>
    <w:rsid w:val="00A83C79"/>
    <w:rsid w:val="00A8469D"/>
    <w:rsid w:val="00A8513C"/>
    <w:rsid w:val="00A86C6C"/>
    <w:rsid w:val="00A86EFD"/>
    <w:rsid w:val="00A87771"/>
    <w:rsid w:val="00A87921"/>
    <w:rsid w:val="00A87CF4"/>
    <w:rsid w:val="00A90B55"/>
    <w:rsid w:val="00A90F2F"/>
    <w:rsid w:val="00A91321"/>
    <w:rsid w:val="00A9169E"/>
    <w:rsid w:val="00A91AB4"/>
    <w:rsid w:val="00A91C62"/>
    <w:rsid w:val="00A92510"/>
    <w:rsid w:val="00A92AB5"/>
    <w:rsid w:val="00A9344D"/>
    <w:rsid w:val="00A936C0"/>
    <w:rsid w:val="00A93F07"/>
    <w:rsid w:val="00A93FC7"/>
    <w:rsid w:val="00A941C7"/>
    <w:rsid w:val="00A944F9"/>
    <w:rsid w:val="00A95CE1"/>
    <w:rsid w:val="00A962E6"/>
    <w:rsid w:val="00A97C46"/>
    <w:rsid w:val="00A97CA7"/>
    <w:rsid w:val="00AA0D9D"/>
    <w:rsid w:val="00AA1E3C"/>
    <w:rsid w:val="00AA1E4A"/>
    <w:rsid w:val="00AA22CF"/>
    <w:rsid w:val="00AA286E"/>
    <w:rsid w:val="00AA2CBA"/>
    <w:rsid w:val="00AA34F0"/>
    <w:rsid w:val="00AA3DA6"/>
    <w:rsid w:val="00AA42BE"/>
    <w:rsid w:val="00AA43A9"/>
    <w:rsid w:val="00AA462C"/>
    <w:rsid w:val="00AA6FBC"/>
    <w:rsid w:val="00AA7056"/>
    <w:rsid w:val="00AA72E7"/>
    <w:rsid w:val="00AA7780"/>
    <w:rsid w:val="00AB0260"/>
    <w:rsid w:val="00AB0B76"/>
    <w:rsid w:val="00AB10F7"/>
    <w:rsid w:val="00AB31CE"/>
    <w:rsid w:val="00AB4403"/>
    <w:rsid w:val="00AB4899"/>
    <w:rsid w:val="00AB4D59"/>
    <w:rsid w:val="00AB51BE"/>
    <w:rsid w:val="00AB5638"/>
    <w:rsid w:val="00AB5B15"/>
    <w:rsid w:val="00AB68E4"/>
    <w:rsid w:val="00AB6E77"/>
    <w:rsid w:val="00AB717B"/>
    <w:rsid w:val="00AB78AE"/>
    <w:rsid w:val="00AC01F0"/>
    <w:rsid w:val="00AC0833"/>
    <w:rsid w:val="00AC0893"/>
    <w:rsid w:val="00AC0FF0"/>
    <w:rsid w:val="00AC1588"/>
    <w:rsid w:val="00AC2CFC"/>
    <w:rsid w:val="00AC35CA"/>
    <w:rsid w:val="00AC40BA"/>
    <w:rsid w:val="00AC453F"/>
    <w:rsid w:val="00AC491E"/>
    <w:rsid w:val="00AC530B"/>
    <w:rsid w:val="00AC6309"/>
    <w:rsid w:val="00AC6977"/>
    <w:rsid w:val="00AC743C"/>
    <w:rsid w:val="00AC7AD0"/>
    <w:rsid w:val="00AD17DD"/>
    <w:rsid w:val="00AD3075"/>
    <w:rsid w:val="00AD366E"/>
    <w:rsid w:val="00AD37FF"/>
    <w:rsid w:val="00AD3945"/>
    <w:rsid w:val="00AD4B10"/>
    <w:rsid w:val="00AD65B7"/>
    <w:rsid w:val="00AD67EB"/>
    <w:rsid w:val="00AD77E2"/>
    <w:rsid w:val="00AD7F06"/>
    <w:rsid w:val="00AE0107"/>
    <w:rsid w:val="00AE10F2"/>
    <w:rsid w:val="00AE167C"/>
    <w:rsid w:val="00AE1744"/>
    <w:rsid w:val="00AE1A19"/>
    <w:rsid w:val="00AE2362"/>
    <w:rsid w:val="00AE295E"/>
    <w:rsid w:val="00AE2D75"/>
    <w:rsid w:val="00AE3767"/>
    <w:rsid w:val="00AE5C78"/>
    <w:rsid w:val="00AE5EC3"/>
    <w:rsid w:val="00AE5EF4"/>
    <w:rsid w:val="00AE71AF"/>
    <w:rsid w:val="00AE75DE"/>
    <w:rsid w:val="00AE787D"/>
    <w:rsid w:val="00AF00FB"/>
    <w:rsid w:val="00AF1554"/>
    <w:rsid w:val="00AF1779"/>
    <w:rsid w:val="00AF1F7F"/>
    <w:rsid w:val="00AF3753"/>
    <w:rsid w:val="00AF38AE"/>
    <w:rsid w:val="00AF3BFF"/>
    <w:rsid w:val="00AF3D6C"/>
    <w:rsid w:val="00AF42F9"/>
    <w:rsid w:val="00AF4633"/>
    <w:rsid w:val="00AF47A0"/>
    <w:rsid w:val="00AF4E61"/>
    <w:rsid w:val="00AF571D"/>
    <w:rsid w:val="00AF5DF7"/>
    <w:rsid w:val="00AF6072"/>
    <w:rsid w:val="00AF6B21"/>
    <w:rsid w:val="00AF783B"/>
    <w:rsid w:val="00AF7AB7"/>
    <w:rsid w:val="00B005F8"/>
    <w:rsid w:val="00B006F4"/>
    <w:rsid w:val="00B00A3E"/>
    <w:rsid w:val="00B012C1"/>
    <w:rsid w:val="00B015F3"/>
    <w:rsid w:val="00B017F8"/>
    <w:rsid w:val="00B01E5E"/>
    <w:rsid w:val="00B036A0"/>
    <w:rsid w:val="00B03F29"/>
    <w:rsid w:val="00B053C7"/>
    <w:rsid w:val="00B06B58"/>
    <w:rsid w:val="00B076FD"/>
    <w:rsid w:val="00B07FAE"/>
    <w:rsid w:val="00B10563"/>
    <w:rsid w:val="00B10667"/>
    <w:rsid w:val="00B107A4"/>
    <w:rsid w:val="00B10C73"/>
    <w:rsid w:val="00B11BB2"/>
    <w:rsid w:val="00B1233C"/>
    <w:rsid w:val="00B1262C"/>
    <w:rsid w:val="00B1272D"/>
    <w:rsid w:val="00B12ED9"/>
    <w:rsid w:val="00B13719"/>
    <w:rsid w:val="00B138E8"/>
    <w:rsid w:val="00B13AFE"/>
    <w:rsid w:val="00B14CB0"/>
    <w:rsid w:val="00B156DB"/>
    <w:rsid w:val="00B15E69"/>
    <w:rsid w:val="00B160B5"/>
    <w:rsid w:val="00B16335"/>
    <w:rsid w:val="00B16B42"/>
    <w:rsid w:val="00B17C60"/>
    <w:rsid w:val="00B20362"/>
    <w:rsid w:val="00B21D91"/>
    <w:rsid w:val="00B220A2"/>
    <w:rsid w:val="00B22432"/>
    <w:rsid w:val="00B25A1B"/>
    <w:rsid w:val="00B25A45"/>
    <w:rsid w:val="00B25CB3"/>
    <w:rsid w:val="00B2652D"/>
    <w:rsid w:val="00B27138"/>
    <w:rsid w:val="00B27232"/>
    <w:rsid w:val="00B278B4"/>
    <w:rsid w:val="00B30D7C"/>
    <w:rsid w:val="00B30FC4"/>
    <w:rsid w:val="00B311FF"/>
    <w:rsid w:val="00B31385"/>
    <w:rsid w:val="00B32200"/>
    <w:rsid w:val="00B32BF6"/>
    <w:rsid w:val="00B3397F"/>
    <w:rsid w:val="00B34251"/>
    <w:rsid w:val="00B34340"/>
    <w:rsid w:val="00B35607"/>
    <w:rsid w:val="00B35FB9"/>
    <w:rsid w:val="00B361F6"/>
    <w:rsid w:val="00B368D6"/>
    <w:rsid w:val="00B368F0"/>
    <w:rsid w:val="00B3702C"/>
    <w:rsid w:val="00B40AC2"/>
    <w:rsid w:val="00B4119F"/>
    <w:rsid w:val="00B41550"/>
    <w:rsid w:val="00B41DF8"/>
    <w:rsid w:val="00B4241B"/>
    <w:rsid w:val="00B42E29"/>
    <w:rsid w:val="00B446E9"/>
    <w:rsid w:val="00B44D5B"/>
    <w:rsid w:val="00B45003"/>
    <w:rsid w:val="00B45186"/>
    <w:rsid w:val="00B4548D"/>
    <w:rsid w:val="00B45E5B"/>
    <w:rsid w:val="00B461DF"/>
    <w:rsid w:val="00B46233"/>
    <w:rsid w:val="00B46483"/>
    <w:rsid w:val="00B46CDD"/>
    <w:rsid w:val="00B46F73"/>
    <w:rsid w:val="00B46FF7"/>
    <w:rsid w:val="00B47C25"/>
    <w:rsid w:val="00B505BC"/>
    <w:rsid w:val="00B50EFF"/>
    <w:rsid w:val="00B51AD7"/>
    <w:rsid w:val="00B524F1"/>
    <w:rsid w:val="00B52527"/>
    <w:rsid w:val="00B52D42"/>
    <w:rsid w:val="00B530E1"/>
    <w:rsid w:val="00B53D95"/>
    <w:rsid w:val="00B53F11"/>
    <w:rsid w:val="00B5439F"/>
    <w:rsid w:val="00B546E5"/>
    <w:rsid w:val="00B548DE"/>
    <w:rsid w:val="00B55EBF"/>
    <w:rsid w:val="00B56340"/>
    <w:rsid w:val="00B567DE"/>
    <w:rsid w:val="00B5694E"/>
    <w:rsid w:val="00B569BB"/>
    <w:rsid w:val="00B56B4E"/>
    <w:rsid w:val="00B573C7"/>
    <w:rsid w:val="00B57A1D"/>
    <w:rsid w:val="00B57ED1"/>
    <w:rsid w:val="00B618A7"/>
    <w:rsid w:val="00B627D4"/>
    <w:rsid w:val="00B63CE4"/>
    <w:rsid w:val="00B642C3"/>
    <w:rsid w:val="00B66639"/>
    <w:rsid w:val="00B66944"/>
    <w:rsid w:val="00B66DBA"/>
    <w:rsid w:val="00B67018"/>
    <w:rsid w:val="00B67339"/>
    <w:rsid w:val="00B70DC4"/>
    <w:rsid w:val="00B71FB4"/>
    <w:rsid w:val="00B7211A"/>
    <w:rsid w:val="00B72161"/>
    <w:rsid w:val="00B72576"/>
    <w:rsid w:val="00B728D5"/>
    <w:rsid w:val="00B72F0C"/>
    <w:rsid w:val="00B739BD"/>
    <w:rsid w:val="00B73DD2"/>
    <w:rsid w:val="00B73E96"/>
    <w:rsid w:val="00B75CFC"/>
    <w:rsid w:val="00B770D4"/>
    <w:rsid w:val="00B772EA"/>
    <w:rsid w:val="00B77854"/>
    <w:rsid w:val="00B77A1B"/>
    <w:rsid w:val="00B77B70"/>
    <w:rsid w:val="00B816C5"/>
    <w:rsid w:val="00B81D7B"/>
    <w:rsid w:val="00B830BD"/>
    <w:rsid w:val="00B843DE"/>
    <w:rsid w:val="00B848E6"/>
    <w:rsid w:val="00B849EF"/>
    <w:rsid w:val="00B85939"/>
    <w:rsid w:val="00B85A97"/>
    <w:rsid w:val="00B85BD2"/>
    <w:rsid w:val="00B86D4B"/>
    <w:rsid w:val="00B86F72"/>
    <w:rsid w:val="00B87578"/>
    <w:rsid w:val="00B90A04"/>
    <w:rsid w:val="00B90BCE"/>
    <w:rsid w:val="00B914E5"/>
    <w:rsid w:val="00B921DB"/>
    <w:rsid w:val="00B9260F"/>
    <w:rsid w:val="00B934ED"/>
    <w:rsid w:val="00B93914"/>
    <w:rsid w:val="00B9400B"/>
    <w:rsid w:val="00B953CD"/>
    <w:rsid w:val="00B96237"/>
    <w:rsid w:val="00B962EC"/>
    <w:rsid w:val="00B96465"/>
    <w:rsid w:val="00B96529"/>
    <w:rsid w:val="00B96A5C"/>
    <w:rsid w:val="00B9746A"/>
    <w:rsid w:val="00BA0529"/>
    <w:rsid w:val="00BA0E4E"/>
    <w:rsid w:val="00BA1468"/>
    <w:rsid w:val="00BA1FED"/>
    <w:rsid w:val="00BA2508"/>
    <w:rsid w:val="00BA26B4"/>
    <w:rsid w:val="00BA4982"/>
    <w:rsid w:val="00BA513F"/>
    <w:rsid w:val="00BA540E"/>
    <w:rsid w:val="00BA5894"/>
    <w:rsid w:val="00BA5B90"/>
    <w:rsid w:val="00BA7B80"/>
    <w:rsid w:val="00BB070C"/>
    <w:rsid w:val="00BB1ABB"/>
    <w:rsid w:val="00BB211E"/>
    <w:rsid w:val="00BB26F8"/>
    <w:rsid w:val="00BB279B"/>
    <w:rsid w:val="00BB4A81"/>
    <w:rsid w:val="00BB5333"/>
    <w:rsid w:val="00BB5449"/>
    <w:rsid w:val="00BB6AF8"/>
    <w:rsid w:val="00BB6BF3"/>
    <w:rsid w:val="00BB6E65"/>
    <w:rsid w:val="00BB75D9"/>
    <w:rsid w:val="00BC3C84"/>
    <w:rsid w:val="00BC432D"/>
    <w:rsid w:val="00BC4485"/>
    <w:rsid w:val="00BC5B24"/>
    <w:rsid w:val="00BC63B1"/>
    <w:rsid w:val="00BC71FB"/>
    <w:rsid w:val="00BC7F1C"/>
    <w:rsid w:val="00BD0A28"/>
    <w:rsid w:val="00BD0D2E"/>
    <w:rsid w:val="00BD0F47"/>
    <w:rsid w:val="00BD150A"/>
    <w:rsid w:val="00BD16F2"/>
    <w:rsid w:val="00BD216D"/>
    <w:rsid w:val="00BD26F6"/>
    <w:rsid w:val="00BD3006"/>
    <w:rsid w:val="00BD60CE"/>
    <w:rsid w:val="00BD7228"/>
    <w:rsid w:val="00BD7E38"/>
    <w:rsid w:val="00BE0435"/>
    <w:rsid w:val="00BE0874"/>
    <w:rsid w:val="00BE133A"/>
    <w:rsid w:val="00BE152D"/>
    <w:rsid w:val="00BE17D7"/>
    <w:rsid w:val="00BE1895"/>
    <w:rsid w:val="00BE273E"/>
    <w:rsid w:val="00BE2A05"/>
    <w:rsid w:val="00BE3A1E"/>
    <w:rsid w:val="00BE401C"/>
    <w:rsid w:val="00BE4161"/>
    <w:rsid w:val="00BE455B"/>
    <w:rsid w:val="00BE51BC"/>
    <w:rsid w:val="00BE5660"/>
    <w:rsid w:val="00BE5764"/>
    <w:rsid w:val="00BE5FAE"/>
    <w:rsid w:val="00BE60CD"/>
    <w:rsid w:val="00BE6A5F"/>
    <w:rsid w:val="00BE6A87"/>
    <w:rsid w:val="00BE7374"/>
    <w:rsid w:val="00BE75A2"/>
    <w:rsid w:val="00BE7E32"/>
    <w:rsid w:val="00BF0557"/>
    <w:rsid w:val="00BF059C"/>
    <w:rsid w:val="00BF0BB5"/>
    <w:rsid w:val="00BF1013"/>
    <w:rsid w:val="00BF246D"/>
    <w:rsid w:val="00BF2A3B"/>
    <w:rsid w:val="00BF2B27"/>
    <w:rsid w:val="00BF2B9A"/>
    <w:rsid w:val="00BF3AD2"/>
    <w:rsid w:val="00BF40C9"/>
    <w:rsid w:val="00BF47F7"/>
    <w:rsid w:val="00BF481A"/>
    <w:rsid w:val="00BF57FE"/>
    <w:rsid w:val="00BF5C00"/>
    <w:rsid w:val="00BF5F23"/>
    <w:rsid w:val="00BF6B03"/>
    <w:rsid w:val="00BF7A8B"/>
    <w:rsid w:val="00C00641"/>
    <w:rsid w:val="00C00AE9"/>
    <w:rsid w:val="00C00DCD"/>
    <w:rsid w:val="00C0163A"/>
    <w:rsid w:val="00C01D73"/>
    <w:rsid w:val="00C01F74"/>
    <w:rsid w:val="00C021AC"/>
    <w:rsid w:val="00C0351B"/>
    <w:rsid w:val="00C059E8"/>
    <w:rsid w:val="00C05BBB"/>
    <w:rsid w:val="00C05D06"/>
    <w:rsid w:val="00C05E97"/>
    <w:rsid w:val="00C066B4"/>
    <w:rsid w:val="00C07284"/>
    <w:rsid w:val="00C072B8"/>
    <w:rsid w:val="00C0756C"/>
    <w:rsid w:val="00C10204"/>
    <w:rsid w:val="00C10699"/>
    <w:rsid w:val="00C11D11"/>
    <w:rsid w:val="00C11FF6"/>
    <w:rsid w:val="00C1237C"/>
    <w:rsid w:val="00C14304"/>
    <w:rsid w:val="00C14366"/>
    <w:rsid w:val="00C14A19"/>
    <w:rsid w:val="00C15342"/>
    <w:rsid w:val="00C15D59"/>
    <w:rsid w:val="00C1661A"/>
    <w:rsid w:val="00C1724E"/>
    <w:rsid w:val="00C21829"/>
    <w:rsid w:val="00C21854"/>
    <w:rsid w:val="00C22B73"/>
    <w:rsid w:val="00C238F1"/>
    <w:rsid w:val="00C23F8F"/>
    <w:rsid w:val="00C244CD"/>
    <w:rsid w:val="00C24AE9"/>
    <w:rsid w:val="00C2550E"/>
    <w:rsid w:val="00C255AA"/>
    <w:rsid w:val="00C25832"/>
    <w:rsid w:val="00C25DF6"/>
    <w:rsid w:val="00C26012"/>
    <w:rsid w:val="00C27049"/>
    <w:rsid w:val="00C27257"/>
    <w:rsid w:val="00C278B5"/>
    <w:rsid w:val="00C27CDD"/>
    <w:rsid w:val="00C30911"/>
    <w:rsid w:val="00C310DE"/>
    <w:rsid w:val="00C312AA"/>
    <w:rsid w:val="00C31351"/>
    <w:rsid w:val="00C324C6"/>
    <w:rsid w:val="00C32592"/>
    <w:rsid w:val="00C32670"/>
    <w:rsid w:val="00C32813"/>
    <w:rsid w:val="00C32DDD"/>
    <w:rsid w:val="00C333BF"/>
    <w:rsid w:val="00C352EB"/>
    <w:rsid w:val="00C35747"/>
    <w:rsid w:val="00C3694D"/>
    <w:rsid w:val="00C3758E"/>
    <w:rsid w:val="00C40A48"/>
    <w:rsid w:val="00C40CF8"/>
    <w:rsid w:val="00C4157D"/>
    <w:rsid w:val="00C416BA"/>
    <w:rsid w:val="00C41C15"/>
    <w:rsid w:val="00C42052"/>
    <w:rsid w:val="00C4220F"/>
    <w:rsid w:val="00C42CED"/>
    <w:rsid w:val="00C434B9"/>
    <w:rsid w:val="00C436CB"/>
    <w:rsid w:val="00C4448B"/>
    <w:rsid w:val="00C44846"/>
    <w:rsid w:val="00C44C22"/>
    <w:rsid w:val="00C456E5"/>
    <w:rsid w:val="00C45E23"/>
    <w:rsid w:val="00C45FAA"/>
    <w:rsid w:val="00C461DB"/>
    <w:rsid w:val="00C46970"/>
    <w:rsid w:val="00C476C3"/>
    <w:rsid w:val="00C50592"/>
    <w:rsid w:val="00C506AB"/>
    <w:rsid w:val="00C518D7"/>
    <w:rsid w:val="00C52BCE"/>
    <w:rsid w:val="00C53FDC"/>
    <w:rsid w:val="00C544F7"/>
    <w:rsid w:val="00C5490A"/>
    <w:rsid w:val="00C556E5"/>
    <w:rsid w:val="00C55AE0"/>
    <w:rsid w:val="00C55E8A"/>
    <w:rsid w:val="00C564A3"/>
    <w:rsid w:val="00C56540"/>
    <w:rsid w:val="00C569F6"/>
    <w:rsid w:val="00C60B08"/>
    <w:rsid w:val="00C613B4"/>
    <w:rsid w:val="00C626AE"/>
    <w:rsid w:val="00C62BD7"/>
    <w:rsid w:val="00C63971"/>
    <w:rsid w:val="00C63A4C"/>
    <w:rsid w:val="00C64191"/>
    <w:rsid w:val="00C64478"/>
    <w:rsid w:val="00C65DAB"/>
    <w:rsid w:val="00C65ECD"/>
    <w:rsid w:val="00C6678F"/>
    <w:rsid w:val="00C675F9"/>
    <w:rsid w:val="00C70532"/>
    <w:rsid w:val="00C721D7"/>
    <w:rsid w:val="00C72422"/>
    <w:rsid w:val="00C7248E"/>
    <w:rsid w:val="00C72F39"/>
    <w:rsid w:val="00C73677"/>
    <w:rsid w:val="00C73FAD"/>
    <w:rsid w:val="00C7444D"/>
    <w:rsid w:val="00C7459D"/>
    <w:rsid w:val="00C75E1A"/>
    <w:rsid w:val="00C76DE5"/>
    <w:rsid w:val="00C77E94"/>
    <w:rsid w:val="00C807C3"/>
    <w:rsid w:val="00C80F12"/>
    <w:rsid w:val="00C82562"/>
    <w:rsid w:val="00C8344F"/>
    <w:rsid w:val="00C837B9"/>
    <w:rsid w:val="00C837DC"/>
    <w:rsid w:val="00C841C4"/>
    <w:rsid w:val="00C841DB"/>
    <w:rsid w:val="00C852AD"/>
    <w:rsid w:val="00C8648C"/>
    <w:rsid w:val="00C86E1C"/>
    <w:rsid w:val="00C87A16"/>
    <w:rsid w:val="00C87D14"/>
    <w:rsid w:val="00C87DBB"/>
    <w:rsid w:val="00C87F21"/>
    <w:rsid w:val="00C907B8"/>
    <w:rsid w:val="00C90F48"/>
    <w:rsid w:val="00C916A2"/>
    <w:rsid w:val="00C918B2"/>
    <w:rsid w:val="00C918CA"/>
    <w:rsid w:val="00C939A1"/>
    <w:rsid w:val="00C93F76"/>
    <w:rsid w:val="00C959DB"/>
    <w:rsid w:val="00C95B1E"/>
    <w:rsid w:val="00C96CFE"/>
    <w:rsid w:val="00C96DEF"/>
    <w:rsid w:val="00C9712A"/>
    <w:rsid w:val="00C9757B"/>
    <w:rsid w:val="00C97745"/>
    <w:rsid w:val="00C97B15"/>
    <w:rsid w:val="00CA1383"/>
    <w:rsid w:val="00CA1B54"/>
    <w:rsid w:val="00CA1CD3"/>
    <w:rsid w:val="00CA2B7B"/>
    <w:rsid w:val="00CA2FB6"/>
    <w:rsid w:val="00CA307E"/>
    <w:rsid w:val="00CA33C3"/>
    <w:rsid w:val="00CA3DC0"/>
    <w:rsid w:val="00CA40DB"/>
    <w:rsid w:val="00CA587B"/>
    <w:rsid w:val="00CA6096"/>
    <w:rsid w:val="00CA6C79"/>
    <w:rsid w:val="00CA75E5"/>
    <w:rsid w:val="00CA7844"/>
    <w:rsid w:val="00CB12B8"/>
    <w:rsid w:val="00CB1BAC"/>
    <w:rsid w:val="00CB239B"/>
    <w:rsid w:val="00CB2AEE"/>
    <w:rsid w:val="00CB2AF2"/>
    <w:rsid w:val="00CB2E75"/>
    <w:rsid w:val="00CB4120"/>
    <w:rsid w:val="00CB4A11"/>
    <w:rsid w:val="00CB5C55"/>
    <w:rsid w:val="00CB6161"/>
    <w:rsid w:val="00CB6F84"/>
    <w:rsid w:val="00CB7A71"/>
    <w:rsid w:val="00CC07B9"/>
    <w:rsid w:val="00CC2C8A"/>
    <w:rsid w:val="00CC3ECC"/>
    <w:rsid w:val="00CC4385"/>
    <w:rsid w:val="00CC4AD1"/>
    <w:rsid w:val="00CC5230"/>
    <w:rsid w:val="00CC5376"/>
    <w:rsid w:val="00CC6CD8"/>
    <w:rsid w:val="00CD06E1"/>
    <w:rsid w:val="00CD0870"/>
    <w:rsid w:val="00CD0B3B"/>
    <w:rsid w:val="00CD1AB2"/>
    <w:rsid w:val="00CD1C4A"/>
    <w:rsid w:val="00CD3056"/>
    <w:rsid w:val="00CD38F8"/>
    <w:rsid w:val="00CD3FF0"/>
    <w:rsid w:val="00CD4FAC"/>
    <w:rsid w:val="00CD5342"/>
    <w:rsid w:val="00CD5CFB"/>
    <w:rsid w:val="00CD5EB3"/>
    <w:rsid w:val="00CD78BE"/>
    <w:rsid w:val="00CD7B08"/>
    <w:rsid w:val="00CD7CCD"/>
    <w:rsid w:val="00CE00A7"/>
    <w:rsid w:val="00CE155B"/>
    <w:rsid w:val="00CE263D"/>
    <w:rsid w:val="00CE2C88"/>
    <w:rsid w:val="00CE3109"/>
    <w:rsid w:val="00CE35EE"/>
    <w:rsid w:val="00CE394A"/>
    <w:rsid w:val="00CE39F1"/>
    <w:rsid w:val="00CE438B"/>
    <w:rsid w:val="00CE4DFF"/>
    <w:rsid w:val="00CE4F82"/>
    <w:rsid w:val="00CE5362"/>
    <w:rsid w:val="00CE6D3B"/>
    <w:rsid w:val="00CF0004"/>
    <w:rsid w:val="00CF162E"/>
    <w:rsid w:val="00CF1C14"/>
    <w:rsid w:val="00CF1FD6"/>
    <w:rsid w:val="00CF26E5"/>
    <w:rsid w:val="00CF2725"/>
    <w:rsid w:val="00CF2761"/>
    <w:rsid w:val="00CF2CA2"/>
    <w:rsid w:val="00CF3525"/>
    <w:rsid w:val="00CF3795"/>
    <w:rsid w:val="00CF4F4C"/>
    <w:rsid w:val="00CF544D"/>
    <w:rsid w:val="00CF56FC"/>
    <w:rsid w:val="00CF5A56"/>
    <w:rsid w:val="00CF5D41"/>
    <w:rsid w:val="00CF66FD"/>
    <w:rsid w:val="00CF6FA4"/>
    <w:rsid w:val="00CF75C9"/>
    <w:rsid w:val="00CF7E65"/>
    <w:rsid w:val="00CF7EF1"/>
    <w:rsid w:val="00D003E9"/>
    <w:rsid w:val="00D01789"/>
    <w:rsid w:val="00D0179D"/>
    <w:rsid w:val="00D02B5C"/>
    <w:rsid w:val="00D02F1E"/>
    <w:rsid w:val="00D03C2E"/>
    <w:rsid w:val="00D04A82"/>
    <w:rsid w:val="00D04E4F"/>
    <w:rsid w:val="00D052DC"/>
    <w:rsid w:val="00D06280"/>
    <w:rsid w:val="00D0643B"/>
    <w:rsid w:val="00D06C4F"/>
    <w:rsid w:val="00D06E33"/>
    <w:rsid w:val="00D077EE"/>
    <w:rsid w:val="00D10578"/>
    <w:rsid w:val="00D105B0"/>
    <w:rsid w:val="00D10F30"/>
    <w:rsid w:val="00D111BA"/>
    <w:rsid w:val="00D11236"/>
    <w:rsid w:val="00D11753"/>
    <w:rsid w:val="00D119E6"/>
    <w:rsid w:val="00D12077"/>
    <w:rsid w:val="00D124D6"/>
    <w:rsid w:val="00D129D0"/>
    <w:rsid w:val="00D13858"/>
    <w:rsid w:val="00D1460C"/>
    <w:rsid w:val="00D14ED3"/>
    <w:rsid w:val="00D1507E"/>
    <w:rsid w:val="00D162EA"/>
    <w:rsid w:val="00D16492"/>
    <w:rsid w:val="00D17289"/>
    <w:rsid w:val="00D1737D"/>
    <w:rsid w:val="00D17A58"/>
    <w:rsid w:val="00D17FCA"/>
    <w:rsid w:val="00D202F1"/>
    <w:rsid w:val="00D21A0A"/>
    <w:rsid w:val="00D21CC3"/>
    <w:rsid w:val="00D22370"/>
    <w:rsid w:val="00D22396"/>
    <w:rsid w:val="00D22D15"/>
    <w:rsid w:val="00D22D96"/>
    <w:rsid w:val="00D22FE8"/>
    <w:rsid w:val="00D24C48"/>
    <w:rsid w:val="00D24FB8"/>
    <w:rsid w:val="00D25F82"/>
    <w:rsid w:val="00D26E98"/>
    <w:rsid w:val="00D27F9C"/>
    <w:rsid w:val="00D30393"/>
    <w:rsid w:val="00D31393"/>
    <w:rsid w:val="00D31595"/>
    <w:rsid w:val="00D32C6D"/>
    <w:rsid w:val="00D3380E"/>
    <w:rsid w:val="00D33A9D"/>
    <w:rsid w:val="00D34931"/>
    <w:rsid w:val="00D3495F"/>
    <w:rsid w:val="00D34E80"/>
    <w:rsid w:val="00D35464"/>
    <w:rsid w:val="00D366BC"/>
    <w:rsid w:val="00D36BEA"/>
    <w:rsid w:val="00D378EC"/>
    <w:rsid w:val="00D37A6F"/>
    <w:rsid w:val="00D37FD3"/>
    <w:rsid w:val="00D4005E"/>
    <w:rsid w:val="00D40214"/>
    <w:rsid w:val="00D44480"/>
    <w:rsid w:val="00D449C4"/>
    <w:rsid w:val="00D45B8C"/>
    <w:rsid w:val="00D45BCE"/>
    <w:rsid w:val="00D4720D"/>
    <w:rsid w:val="00D47258"/>
    <w:rsid w:val="00D47468"/>
    <w:rsid w:val="00D47D36"/>
    <w:rsid w:val="00D47F8C"/>
    <w:rsid w:val="00D50B94"/>
    <w:rsid w:val="00D50BF6"/>
    <w:rsid w:val="00D513E2"/>
    <w:rsid w:val="00D515A6"/>
    <w:rsid w:val="00D51CBB"/>
    <w:rsid w:val="00D51EA6"/>
    <w:rsid w:val="00D53784"/>
    <w:rsid w:val="00D53C5A"/>
    <w:rsid w:val="00D544CA"/>
    <w:rsid w:val="00D54715"/>
    <w:rsid w:val="00D60206"/>
    <w:rsid w:val="00D602EF"/>
    <w:rsid w:val="00D60616"/>
    <w:rsid w:val="00D60E5B"/>
    <w:rsid w:val="00D6150B"/>
    <w:rsid w:val="00D621B5"/>
    <w:rsid w:val="00D63376"/>
    <w:rsid w:val="00D63A01"/>
    <w:rsid w:val="00D6406A"/>
    <w:rsid w:val="00D64717"/>
    <w:rsid w:val="00D66393"/>
    <w:rsid w:val="00D671B2"/>
    <w:rsid w:val="00D6766A"/>
    <w:rsid w:val="00D706E0"/>
    <w:rsid w:val="00D71559"/>
    <w:rsid w:val="00D71B70"/>
    <w:rsid w:val="00D71D32"/>
    <w:rsid w:val="00D7257A"/>
    <w:rsid w:val="00D7270A"/>
    <w:rsid w:val="00D73924"/>
    <w:rsid w:val="00D73A2F"/>
    <w:rsid w:val="00D740CA"/>
    <w:rsid w:val="00D7468B"/>
    <w:rsid w:val="00D74749"/>
    <w:rsid w:val="00D75429"/>
    <w:rsid w:val="00D75FA8"/>
    <w:rsid w:val="00D779E0"/>
    <w:rsid w:val="00D77C6F"/>
    <w:rsid w:val="00D8064F"/>
    <w:rsid w:val="00D809AD"/>
    <w:rsid w:val="00D80D71"/>
    <w:rsid w:val="00D813D0"/>
    <w:rsid w:val="00D82442"/>
    <w:rsid w:val="00D82586"/>
    <w:rsid w:val="00D834CD"/>
    <w:rsid w:val="00D83773"/>
    <w:rsid w:val="00D83F9F"/>
    <w:rsid w:val="00D84759"/>
    <w:rsid w:val="00D847F4"/>
    <w:rsid w:val="00D85063"/>
    <w:rsid w:val="00D865FE"/>
    <w:rsid w:val="00D87B11"/>
    <w:rsid w:val="00D87DAD"/>
    <w:rsid w:val="00D90190"/>
    <w:rsid w:val="00D907A7"/>
    <w:rsid w:val="00D9255F"/>
    <w:rsid w:val="00D9286E"/>
    <w:rsid w:val="00D930E3"/>
    <w:rsid w:val="00D93495"/>
    <w:rsid w:val="00D939C1"/>
    <w:rsid w:val="00D94C37"/>
    <w:rsid w:val="00D94EF4"/>
    <w:rsid w:val="00D951D2"/>
    <w:rsid w:val="00D95EF8"/>
    <w:rsid w:val="00D96150"/>
    <w:rsid w:val="00D96456"/>
    <w:rsid w:val="00D971FB"/>
    <w:rsid w:val="00D97F52"/>
    <w:rsid w:val="00DA0253"/>
    <w:rsid w:val="00DA051A"/>
    <w:rsid w:val="00DA0A2A"/>
    <w:rsid w:val="00DA0BFB"/>
    <w:rsid w:val="00DA1681"/>
    <w:rsid w:val="00DA2320"/>
    <w:rsid w:val="00DA24FA"/>
    <w:rsid w:val="00DA282D"/>
    <w:rsid w:val="00DA2DAC"/>
    <w:rsid w:val="00DA46CA"/>
    <w:rsid w:val="00DA4778"/>
    <w:rsid w:val="00DA4876"/>
    <w:rsid w:val="00DA4C61"/>
    <w:rsid w:val="00DA4C86"/>
    <w:rsid w:val="00DA5717"/>
    <w:rsid w:val="00DA5D13"/>
    <w:rsid w:val="00DA61B8"/>
    <w:rsid w:val="00DA6367"/>
    <w:rsid w:val="00DA693E"/>
    <w:rsid w:val="00DA6CB3"/>
    <w:rsid w:val="00DA6E0E"/>
    <w:rsid w:val="00DA6EA5"/>
    <w:rsid w:val="00DB0D8F"/>
    <w:rsid w:val="00DB11BA"/>
    <w:rsid w:val="00DB13AD"/>
    <w:rsid w:val="00DB3027"/>
    <w:rsid w:val="00DB31D1"/>
    <w:rsid w:val="00DB35C8"/>
    <w:rsid w:val="00DB3752"/>
    <w:rsid w:val="00DB3C30"/>
    <w:rsid w:val="00DB3FCE"/>
    <w:rsid w:val="00DB4421"/>
    <w:rsid w:val="00DB6BFE"/>
    <w:rsid w:val="00DB78FD"/>
    <w:rsid w:val="00DB7E00"/>
    <w:rsid w:val="00DC050B"/>
    <w:rsid w:val="00DC0553"/>
    <w:rsid w:val="00DC16F6"/>
    <w:rsid w:val="00DC1FE4"/>
    <w:rsid w:val="00DC2081"/>
    <w:rsid w:val="00DC3110"/>
    <w:rsid w:val="00DC3246"/>
    <w:rsid w:val="00DC33C6"/>
    <w:rsid w:val="00DC48EC"/>
    <w:rsid w:val="00DC4B8D"/>
    <w:rsid w:val="00DC4C0F"/>
    <w:rsid w:val="00DC514A"/>
    <w:rsid w:val="00DC517D"/>
    <w:rsid w:val="00DC6282"/>
    <w:rsid w:val="00DC706E"/>
    <w:rsid w:val="00DC7286"/>
    <w:rsid w:val="00DD0B5D"/>
    <w:rsid w:val="00DD2916"/>
    <w:rsid w:val="00DD30D3"/>
    <w:rsid w:val="00DD4D11"/>
    <w:rsid w:val="00DD562B"/>
    <w:rsid w:val="00DD562C"/>
    <w:rsid w:val="00DD568B"/>
    <w:rsid w:val="00DD654B"/>
    <w:rsid w:val="00DD7783"/>
    <w:rsid w:val="00DD781C"/>
    <w:rsid w:val="00DE0713"/>
    <w:rsid w:val="00DE1381"/>
    <w:rsid w:val="00DE1729"/>
    <w:rsid w:val="00DE22A7"/>
    <w:rsid w:val="00DE2881"/>
    <w:rsid w:val="00DE2C29"/>
    <w:rsid w:val="00DE3F42"/>
    <w:rsid w:val="00DE43AA"/>
    <w:rsid w:val="00DE4AF3"/>
    <w:rsid w:val="00DE56CB"/>
    <w:rsid w:val="00DE5704"/>
    <w:rsid w:val="00DE5A1D"/>
    <w:rsid w:val="00DE659D"/>
    <w:rsid w:val="00DE7800"/>
    <w:rsid w:val="00DF04F0"/>
    <w:rsid w:val="00DF14E8"/>
    <w:rsid w:val="00DF18EC"/>
    <w:rsid w:val="00DF3304"/>
    <w:rsid w:val="00DF33DE"/>
    <w:rsid w:val="00DF4308"/>
    <w:rsid w:val="00DF44F7"/>
    <w:rsid w:val="00DF4AA0"/>
    <w:rsid w:val="00DF4F39"/>
    <w:rsid w:val="00DF4FB7"/>
    <w:rsid w:val="00DF5D87"/>
    <w:rsid w:val="00DF6B88"/>
    <w:rsid w:val="00DF7556"/>
    <w:rsid w:val="00DF7AE6"/>
    <w:rsid w:val="00DF7FED"/>
    <w:rsid w:val="00E00D7F"/>
    <w:rsid w:val="00E01E3B"/>
    <w:rsid w:val="00E0359D"/>
    <w:rsid w:val="00E03863"/>
    <w:rsid w:val="00E03EF7"/>
    <w:rsid w:val="00E05AB8"/>
    <w:rsid w:val="00E064E1"/>
    <w:rsid w:val="00E07189"/>
    <w:rsid w:val="00E07996"/>
    <w:rsid w:val="00E07AC1"/>
    <w:rsid w:val="00E10B98"/>
    <w:rsid w:val="00E10F88"/>
    <w:rsid w:val="00E1148D"/>
    <w:rsid w:val="00E11F3E"/>
    <w:rsid w:val="00E125BA"/>
    <w:rsid w:val="00E1281A"/>
    <w:rsid w:val="00E12C6A"/>
    <w:rsid w:val="00E12F43"/>
    <w:rsid w:val="00E13627"/>
    <w:rsid w:val="00E13885"/>
    <w:rsid w:val="00E145F9"/>
    <w:rsid w:val="00E151F4"/>
    <w:rsid w:val="00E179F6"/>
    <w:rsid w:val="00E20010"/>
    <w:rsid w:val="00E2019F"/>
    <w:rsid w:val="00E204A0"/>
    <w:rsid w:val="00E20F47"/>
    <w:rsid w:val="00E21492"/>
    <w:rsid w:val="00E21699"/>
    <w:rsid w:val="00E22362"/>
    <w:rsid w:val="00E2346B"/>
    <w:rsid w:val="00E23EF6"/>
    <w:rsid w:val="00E23FF5"/>
    <w:rsid w:val="00E242D6"/>
    <w:rsid w:val="00E24E7C"/>
    <w:rsid w:val="00E24F0A"/>
    <w:rsid w:val="00E253ED"/>
    <w:rsid w:val="00E25C89"/>
    <w:rsid w:val="00E2678F"/>
    <w:rsid w:val="00E27146"/>
    <w:rsid w:val="00E30482"/>
    <w:rsid w:val="00E3070A"/>
    <w:rsid w:val="00E3077E"/>
    <w:rsid w:val="00E30C14"/>
    <w:rsid w:val="00E30FA2"/>
    <w:rsid w:val="00E30FCD"/>
    <w:rsid w:val="00E3128A"/>
    <w:rsid w:val="00E34DAC"/>
    <w:rsid w:val="00E365AF"/>
    <w:rsid w:val="00E37134"/>
    <w:rsid w:val="00E37ADD"/>
    <w:rsid w:val="00E40257"/>
    <w:rsid w:val="00E404F2"/>
    <w:rsid w:val="00E40879"/>
    <w:rsid w:val="00E4196C"/>
    <w:rsid w:val="00E41DAC"/>
    <w:rsid w:val="00E423F4"/>
    <w:rsid w:val="00E4376D"/>
    <w:rsid w:val="00E443EF"/>
    <w:rsid w:val="00E45BF6"/>
    <w:rsid w:val="00E464FC"/>
    <w:rsid w:val="00E4781C"/>
    <w:rsid w:val="00E47D79"/>
    <w:rsid w:val="00E50240"/>
    <w:rsid w:val="00E50972"/>
    <w:rsid w:val="00E52119"/>
    <w:rsid w:val="00E52971"/>
    <w:rsid w:val="00E52BC7"/>
    <w:rsid w:val="00E52F3C"/>
    <w:rsid w:val="00E53185"/>
    <w:rsid w:val="00E5327B"/>
    <w:rsid w:val="00E536BA"/>
    <w:rsid w:val="00E53EF4"/>
    <w:rsid w:val="00E53FFE"/>
    <w:rsid w:val="00E54DC9"/>
    <w:rsid w:val="00E55E6B"/>
    <w:rsid w:val="00E56A0D"/>
    <w:rsid w:val="00E56D73"/>
    <w:rsid w:val="00E5716F"/>
    <w:rsid w:val="00E6040B"/>
    <w:rsid w:val="00E60F21"/>
    <w:rsid w:val="00E60F50"/>
    <w:rsid w:val="00E615A8"/>
    <w:rsid w:val="00E61CBF"/>
    <w:rsid w:val="00E62C51"/>
    <w:rsid w:val="00E630B7"/>
    <w:rsid w:val="00E639EB"/>
    <w:rsid w:val="00E6409F"/>
    <w:rsid w:val="00E64178"/>
    <w:rsid w:val="00E64548"/>
    <w:rsid w:val="00E646B1"/>
    <w:rsid w:val="00E64959"/>
    <w:rsid w:val="00E64D74"/>
    <w:rsid w:val="00E6555B"/>
    <w:rsid w:val="00E659A5"/>
    <w:rsid w:val="00E6677A"/>
    <w:rsid w:val="00E66C0A"/>
    <w:rsid w:val="00E71809"/>
    <w:rsid w:val="00E72067"/>
    <w:rsid w:val="00E725DE"/>
    <w:rsid w:val="00E7265B"/>
    <w:rsid w:val="00E7274C"/>
    <w:rsid w:val="00E72E4A"/>
    <w:rsid w:val="00E73625"/>
    <w:rsid w:val="00E74A90"/>
    <w:rsid w:val="00E74E47"/>
    <w:rsid w:val="00E75865"/>
    <w:rsid w:val="00E7597C"/>
    <w:rsid w:val="00E77B02"/>
    <w:rsid w:val="00E77EB2"/>
    <w:rsid w:val="00E77F5A"/>
    <w:rsid w:val="00E80212"/>
    <w:rsid w:val="00E815EE"/>
    <w:rsid w:val="00E81B1A"/>
    <w:rsid w:val="00E81C1B"/>
    <w:rsid w:val="00E82AE1"/>
    <w:rsid w:val="00E8345C"/>
    <w:rsid w:val="00E87A8B"/>
    <w:rsid w:val="00E87C26"/>
    <w:rsid w:val="00E90181"/>
    <w:rsid w:val="00E919E3"/>
    <w:rsid w:val="00E92B26"/>
    <w:rsid w:val="00E93298"/>
    <w:rsid w:val="00E944CE"/>
    <w:rsid w:val="00E95031"/>
    <w:rsid w:val="00E979DC"/>
    <w:rsid w:val="00E97AD8"/>
    <w:rsid w:val="00EA005B"/>
    <w:rsid w:val="00EA031C"/>
    <w:rsid w:val="00EA0331"/>
    <w:rsid w:val="00EA0730"/>
    <w:rsid w:val="00EA23EE"/>
    <w:rsid w:val="00EA2DF7"/>
    <w:rsid w:val="00EA3115"/>
    <w:rsid w:val="00EA31BA"/>
    <w:rsid w:val="00EA3F37"/>
    <w:rsid w:val="00EA4CA5"/>
    <w:rsid w:val="00EA4F28"/>
    <w:rsid w:val="00EA5171"/>
    <w:rsid w:val="00EA544D"/>
    <w:rsid w:val="00EA6AC0"/>
    <w:rsid w:val="00EA6D0E"/>
    <w:rsid w:val="00EB031D"/>
    <w:rsid w:val="00EB059A"/>
    <w:rsid w:val="00EB0E38"/>
    <w:rsid w:val="00EB10EE"/>
    <w:rsid w:val="00EB1BAC"/>
    <w:rsid w:val="00EB2004"/>
    <w:rsid w:val="00EB3951"/>
    <w:rsid w:val="00EB3A84"/>
    <w:rsid w:val="00EB3B37"/>
    <w:rsid w:val="00EB4DB7"/>
    <w:rsid w:val="00EB51E4"/>
    <w:rsid w:val="00EB5267"/>
    <w:rsid w:val="00EB5274"/>
    <w:rsid w:val="00EB55E8"/>
    <w:rsid w:val="00EB5847"/>
    <w:rsid w:val="00EB597B"/>
    <w:rsid w:val="00EB5E8E"/>
    <w:rsid w:val="00EB681F"/>
    <w:rsid w:val="00EB6C8E"/>
    <w:rsid w:val="00EB6ECF"/>
    <w:rsid w:val="00EB7BE1"/>
    <w:rsid w:val="00EC02B8"/>
    <w:rsid w:val="00EC0504"/>
    <w:rsid w:val="00EC238E"/>
    <w:rsid w:val="00EC2BF6"/>
    <w:rsid w:val="00EC3EBB"/>
    <w:rsid w:val="00EC632F"/>
    <w:rsid w:val="00EC64E6"/>
    <w:rsid w:val="00EC6910"/>
    <w:rsid w:val="00EC6C98"/>
    <w:rsid w:val="00EC6EE3"/>
    <w:rsid w:val="00EC750F"/>
    <w:rsid w:val="00ED022E"/>
    <w:rsid w:val="00ED0E9D"/>
    <w:rsid w:val="00ED2A90"/>
    <w:rsid w:val="00ED3494"/>
    <w:rsid w:val="00ED44F0"/>
    <w:rsid w:val="00ED454C"/>
    <w:rsid w:val="00EE0DBF"/>
    <w:rsid w:val="00EE0FAB"/>
    <w:rsid w:val="00EE1E90"/>
    <w:rsid w:val="00EE1F08"/>
    <w:rsid w:val="00EE25CD"/>
    <w:rsid w:val="00EE2833"/>
    <w:rsid w:val="00EE2AC2"/>
    <w:rsid w:val="00EE3BCE"/>
    <w:rsid w:val="00EE3C32"/>
    <w:rsid w:val="00EE3F98"/>
    <w:rsid w:val="00EE4939"/>
    <w:rsid w:val="00EE52BF"/>
    <w:rsid w:val="00EE5805"/>
    <w:rsid w:val="00EE63EE"/>
    <w:rsid w:val="00EE7C18"/>
    <w:rsid w:val="00EF0A56"/>
    <w:rsid w:val="00EF0DFF"/>
    <w:rsid w:val="00EF0E36"/>
    <w:rsid w:val="00EF0F26"/>
    <w:rsid w:val="00EF227F"/>
    <w:rsid w:val="00EF245F"/>
    <w:rsid w:val="00EF29B2"/>
    <w:rsid w:val="00EF2C01"/>
    <w:rsid w:val="00EF2E52"/>
    <w:rsid w:val="00EF475A"/>
    <w:rsid w:val="00EF481F"/>
    <w:rsid w:val="00EF492A"/>
    <w:rsid w:val="00EF4DB5"/>
    <w:rsid w:val="00EF5335"/>
    <w:rsid w:val="00EF56AF"/>
    <w:rsid w:val="00EF6E3B"/>
    <w:rsid w:val="00F00BEC"/>
    <w:rsid w:val="00F00C80"/>
    <w:rsid w:val="00F0166C"/>
    <w:rsid w:val="00F01A2A"/>
    <w:rsid w:val="00F0273F"/>
    <w:rsid w:val="00F02E70"/>
    <w:rsid w:val="00F03827"/>
    <w:rsid w:val="00F03FC6"/>
    <w:rsid w:val="00F045E0"/>
    <w:rsid w:val="00F04BD9"/>
    <w:rsid w:val="00F06AC7"/>
    <w:rsid w:val="00F07567"/>
    <w:rsid w:val="00F078DC"/>
    <w:rsid w:val="00F07C18"/>
    <w:rsid w:val="00F07F39"/>
    <w:rsid w:val="00F10F4B"/>
    <w:rsid w:val="00F10FF4"/>
    <w:rsid w:val="00F11C70"/>
    <w:rsid w:val="00F121F9"/>
    <w:rsid w:val="00F124A7"/>
    <w:rsid w:val="00F12E86"/>
    <w:rsid w:val="00F13C43"/>
    <w:rsid w:val="00F13F01"/>
    <w:rsid w:val="00F14BB2"/>
    <w:rsid w:val="00F15330"/>
    <w:rsid w:val="00F156E6"/>
    <w:rsid w:val="00F15DED"/>
    <w:rsid w:val="00F164B0"/>
    <w:rsid w:val="00F16569"/>
    <w:rsid w:val="00F16B9C"/>
    <w:rsid w:val="00F200CA"/>
    <w:rsid w:val="00F202D6"/>
    <w:rsid w:val="00F207CC"/>
    <w:rsid w:val="00F20D1E"/>
    <w:rsid w:val="00F217D6"/>
    <w:rsid w:val="00F23053"/>
    <w:rsid w:val="00F232D5"/>
    <w:rsid w:val="00F23D7D"/>
    <w:rsid w:val="00F24544"/>
    <w:rsid w:val="00F24FFA"/>
    <w:rsid w:val="00F25A35"/>
    <w:rsid w:val="00F26363"/>
    <w:rsid w:val="00F276AF"/>
    <w:rsid w:val="00F27741"/>
    <w:rsid w:val="00F3084D"/>
    <w:rsid w:val="00F30EF2"/>
    <w:rsid w:val="00F31419"/>
    <w:rsid w:val="00F32BD4"/>
    <w:rsid w:val="00F32E9E"/>
    <w:rsid w:val="00F32EF8"/>
    <w:rsid w:val="00F349EB"/>
    <w:rsid w:val="00F35696"/>
    <w:rsid w:val="00F35B17"/>
    <w:rsid w:val="00F36F3F"/>
    <w:rsid w:val="00F36FD7"/>
    <w:rsid w:val="00F37631"/>
    <w:rsid w:val="00F37D5C"/>
    <w:rsid w:val="00F40986"/>
    <w:rsid w:val="00F415BF"/>
    <w:rsid w:val="00F416A3"/>
    <w:rsid w:val="00F42ACB"/>
    <w:rsid w:val="00F437A4"/>
    <w:rsid w:val="00F43F28"/>
    <w:rsid w:val="00F4579D"/>
    <w:rsid w:val="00F460E9"/>
    <w:rsid w:val="00F4624D"/>
    <w:rsid w:val="00F465F3"/>
    <w:rsid w:val="00F46ED9"/>
    <w:rsid w:val="00F4748A"/>
    <w:rsid w:val="00F479A9"/>
    <w:rsid w:val="00F507B0"/>
    <w:rsid w:val="00F508E1"/>
    <w:rsid w:val="00F5264A"/>
    <w:rsid w:val="00F52C6C"/>
    <w:rsid w:val="00F5495E"/>
    <w:rsid w:val="00F549F0"/>
    <w:rsid w:val="00F5532D"/>
    <w:rsid w:val="00F555DB"/>
    <w:rsid w:val="00F57109"/>
    <w:rsid w:val="00F57604"/>
    <w:rsid w:val="00F57629"/>
    <w:rsid w:val="00F607ED"/>
    <w:rsid w:val="00F60E63"/>
    <w:rsid w:val="00F616F9"/>
    <w:rsid w:val="00F617CF"/>
    <w:rsid w:val="00F61A08"/>
    <w:rsid w:val="00F622C1"/>
    <w:rsid w:val="00F63A46"/>
    <w:rsid w:val="00F64FD7"/>
    <w:rsid w:val="00F65211"/>
    <w:rsid w:val="00F657E2"/>
    <w:rsid w:val="00F65869"/>
    <w:rsid w:val="00F658D9"/>
    <w:rsid w:val="00F66ADD"/>
    <w:rsid w:val="00F66E56"/>
    <w:rsid w:val="00F6728C"/>
    <w:rsid w:val="00F679A3"/>
    <w:rsid w:val="00F7101F"/>
    <w:rsid w:val="00F71C8B"/>
    <w:rsid w:val="00F735AE"/>
    <w:rsid w:val="00F7396B"/>
    <w:rsid w:val="00F74ABF"/>
    <w:rsid w:val="00F75810"/>
    <w:rsid w:val="00F75B71"/>
    <w:rsid w:val="00F769D3"/>
    <w:rsid w:val="00F76B13"/>
    <w:rsid w:val="00F77918"/>
    <w:rsid w:val="00F77BBE"/>
    <w:rsid w:val="00F8061A"/>
    <w:rsid w:val="00F8067B"/>
    <w:rsid w:val="00F81D38"/>
    <w:rsid w:val="00F8215A"/>
    <w:rsid w:val="00F82A04"/>
    <w:rsid w:val="00F82C50"/>
    <w:rsid w:val="00F82C59"/>
    <w:rsid w:val="00F8349B"/>
    <w:rsid w:val="00F8402E"/>
    <w:rsid w:val="00F84476"/>
    <w:rsid w:val="00F846D0"/>
    <w:rsid w:val="00F847FB"/>
    <w:rsid w:val="00F849AF"/>
    <w:rsid w:val="00F85341"/>
    <w:rsid w:val="00F8537E"/>
    <w:rsid w:val="00F85A10"/>
    <w:rsid w:val="00F86D6E"/>
    <w:rsid w:val="00F871CD"/>
    <w:rsid w:val="00F87C4A"/>
    <w:rsid w:val="00F87E8F"/>
    <w:rsid w:val="00F904EB"/>
    <w:rsid w:val="00F90533"/>
    <w:rsid w:val="00F9078C"/>
    <w:rsid w:val="00F907DB"/>
    <w:rsid w:val="00F91E1F"/>
    <w:rsid w:val="00F92130"/>
    <w:rsid w:val="00F9247F"/>
    <w:rsid w:val="00F929CE"/>
    <w:rsid w:val="00F9350D"/>
    <w:rsid w:val="00F93696"/>
    <w:rsid w:val="00F938FB"/>
    <w:rsid w:val="00F93BC0"/>
    <w:rsid w:val="00F94C35"/>
    <w:rsid w:val="00F966A9"/>
    <w:rsid w:val="00F96C72"/>
    <w:rsid w:val="00FA08C9"/>
    <w:rsid w:val="00FA1D57"/>
    <w:rsid w:val="00FA2176"/>
    <w:rsid w:val="00FA2728"/>
    <w:rsid w:val="00FA2933"/>
    <w:rsid w:val="00FA3ACD"/>
    <w:rsid w:val="00FA4AA9"/>
    <w:rsid w:val="00FA64FA"/>
    <w:rsid w:val="00FA70D6"/>
    <w:rsid w:val="00FB04B1"/>
    <w:rsid w:val="00FB0796"/>
    <w:rsid w:val="00FB15BE"/>
    <w:rsid w:val="00FB1B18"/>
    <w:rsid w:val="00FB1C0D"/>
    <w:rsid w:val="00FB1F97"/>
    <w:rsid w:val="00FB26A7"/>
    <w:rsid w:val="00FB2EFA"/>
    <w:rsid w:val="00FB3BDA"/>
    <w:rsid w:val="00FB3C3D"/>
    <w:rsid w:val="00FB4048"/>
    <w:rsid w:val="00FB433C"/>
    <w:rsid w:val="00FB4E8C"/>
    <w:rsid w:val="00FB608F"/>
    <w:rsid w:val="00FB609D"/>
    <w:rsid w:val="00FB672C"/>
    <w:rsid w:val="00FB769A"/>
    <w:rsid w:val="00FC01D2"/>
    <w:rsid w:val="00FC170E"/>
    <w:rsid w:val="00FC1A9C"/>
    <w:rsid w:val="00FC3AB1"/>
    <w:rsid w:val="00FC3B6D"/>
    <w:rsid w:val="00FC3C4F"/>
    <w:rsid w:val="00FC57A2"/>
    <w:rsid w:val="00FC586A"/>
    <w:rsid w:val="00FC5986"/>
    <w:rsid w:val="00FC6291"/>
    <w:rsid w:val="00FC6421"/>
    <w:rsid w:val="00FC6B8A"/>
    <w:rsid w:val="00FC71BC"/>
    <w:rsid w:val="00FD1A55"/>
    <w:rsid w:val="00FD20EE"/>
    <w:rsid w:val="00FD2E52"/>
    <w:rsid w:val="00FD35D3"/>
    <w:rsid w:val="00FD5ABE"/>
    <w:rsid w:val="00FD6793"/>
    <w:rsid w:val="00FD71AC"/>
    <w:rsid w:val="00FE1A1A"/>
    <w:rsid w:val="00FE25D5"/>
    <w:rsid w:val="00FE260C"/>
    <w:rsid w:val="00FE2B44"/>
    <w:rsid w:val="00FE2B71"/>
    <w:rsid w:val="00FE2CDB"/>
    <w:rsid w:val="00FE3089"/>
    <w:rsid w:val="00FE30A9"/>
    <w:rsid w:val="00FE44DF"/>
    <w:rsid w:val="00FE488D"/>
    <w:rsid w:val="00FE4F11"/>
    <w:rsid w:val="00FE5D12"/>
    <w:rsid w:val="00FE6151"/>
    <w:rsid w:val="00FE6742"/>
    <w:rsid w:val="00FE69CB"/>
    <w:rsid w:val="00FE6B8C"/>
    <w:rsid w:val="00FE6DC7"/>
    <w:rsid w:val="00FE7499"/>
    <w:rsid w:val="00FF2A22"/>
    <w:rsid w:val="00FF3C7B"/>
    <w:rsid w:val="00FF408A"/>
    <w:rsid w:val="00FF4308"/>
    <w:rsid w:val="00FF443F"/>
    <w:rsid w:val="00FF48AC"/>
    <w:rsid w:val="00FF4988"/>
    <w:rsid w:val="00FF4FE9"/>
    <w:rsid w:val="00FF603B"/>
    <w:rsid w:val="00FF664E"/>
    <w:rsid w:val="00FF7573"/>
    <w:rsid w:val="011253ED"/>
    <w:rsid w:val="01353AE6"/>
    <w:rsid w:val="013B22BF"/>
    <w:rsid w:val="014838DC"/>
    <w:rsid w:val="01883182"/>
    <w:rsid w:val="0257529A"/>
    <w:rsid w:val="02D436B7"/>
    <w:rsid w:val="03433A17"/>
    <w:rsid w:val="034D0F5A"/>
    <w:rsid w:val="03B35391"/>
    <w:rsid w:val="044C2800"/>
    <w:rsid w:val="047B6C88"/>
    <w:rsid w:val="04FE7F15"/>
    <w:rsid w:val="05AF02CF"/>
    <w:rsid w:val="05B475CC"/>
    <w:rsid w:val="05C515F4"/>
    <w:rsid w:val="060C2D53"/>
    <w:rsid w:val="062D4F46"/>
    <w:rsid w:val="06A25842"/>
    <w:rsid w:val="06AF5670"/>
    <w:rsid w:val="06E76218"/>
    <w:rsid w:val="073D0B74"/>
    <w:rsid w:val="0768045D"/>
    <w:rsid w:val="079A5979"/>
    <w:rsid w:val="07A50A58"/>
    <w:rsid w:val="07B80611"/>
    <w:rsid w:val="085631C9"/>
    <w:rsid w:val="088257A5"/>
    <w:rsid w:val="08F1113D"/>
    <w:rsid w:val="08F11A25"/>
    <w:rsid w:val="08FE2AB1"/>
    <w:rsid w:val="093E0880"/>
    <w:rsid w:val="0970461D"/>
    <w:rsid w:val="097F4AD0"/>
    <w:rsid w:val="09A0026F"/>
    <w:rsid w:val="0A545D73"/>
    <w:rsid w:val="0A6601F9"/>
    <w:rsid w:val="0A9E1C57"/>
    <w:rsid w:val="0AFC3827"/>
    <w:rsid w:val="0B1F0E32"/>
    <w:rsid w:val="0B9121BF"/>
    <w:rsid w:val="0BF95130"/>
    <w:rsid w:val="0C1A6E93"/>
    <w:rsid w:val="0C4501CE"/>
    <w:rsid w:val="0C60163F"/>
    <w:rsid w:val="0C6142E8"/>
    <w:rsid w:val="0C822C5E"/>
    <w:rsid w:val="0CDD0BB5"/>
    <w:rsid w:val="0D374AC5"/>
    <w:rsid w:val="0D4B42C1"/>
    <w:rsid w:val="0E155384"/>
    <w:rsid w:val="0E16317A"/>
    <w:rsid w:val="0E5232CD"/>
    <w:rsid w:val="0EA8373B"/>
    <w:rsid w:val="0F0D2F2C"/>
    <w:rsid w:val="0F133F84"/>
    <w:rsid w:val="0F1D3C3E"/>
    <w:rsid w:val="0F9D1F37"/>
    <w:rsid w:val="0FB660D7"/>
    <w:rsid w:val="0FD8210B"/>
    <w:rsid w:val="0FF035AC"/>
    <w:rsid w:val="0FF81642"/>
    <w:rsid w:val="10692390"/>
    <w:rsid w:val="10D21EAF"/>
    <w:rsid w:val="10F0590C"/>
    <w:rsid w:val="11397FF2"/>
    <w:rsid w:val="114A39B7"/>
    <w:rsid w:val="1167581E"/>
    <w:rsid w:val="116E2B13"/>
    <w:rsid w:val="11CF045F"/>
    <w:rsid w:val="1254505F"/>
    <w:rsid w:val="12776333"/>
    <w:rsid w:val="1280341C"/>
    <w:rsid w:val="136D5594"/>
    <w:rsid w:val="13CA2479"/>
    <w:rsid w:val="147E3368"/>
    <w:rsid w:val="14E804E7"/>
    <w:rsid w:val="151F2C18"/>
    <w:rsid w:val="15D53161"/>
    <w:rsid w:val="15F64745"/>
    <w:rsid w:val="1601481A"/>
    <w:rsid w:val="16186717"/>
    <w:rsid w:val="166C73ED"/>
    <w:rsid w:val="169522D7"/>
    <w:rsid w:val="174325C2"/>
    <w:rsid w:val="175554DF"/>
    <w:rsid w:val="175A62B6"/>
    <w:rsid w:val="17810C39"/>
    <w:rsid w:val="178B5F49"/>
    <w:rsid w:val="17B90EAB"/>
    <w:rsid w:val="17C330B1"/>
    <w:rsid w:val="17E1192A"/>
    <w:rsid w:val="17E14091"/>
    <w:rsid w:val="17FC5942"/>
    <w:rsid w:val="189C3747"/>
    <w:rsid w:val="18A64B89"/>
    <w:rsid w:val="18CD2331"/>
    <w:rsid w:val="18D06062"/>
    <w:rsid w:val="19353CD3"/>
    <w:rsid w:val="19F55F5E"/>
    <w:rsid w:val="1A104088"/>
    <w:rsid w:val="1A1D4A30"/>
    <w:rsid w:val="1A203696"/>
    <w:rsid w:val="1A4A28F5"/>
    <w:rsid w:val="1A616039"/>
    <w:rsid w:val="1B167EE4"/>
    <w:rsid w:val="1B1C7F55"/>
    <w:rsid w:val="1B474C7C"/>
    <w:rsid w:val="1B5F5A93"/>
    <w:rsid w:val="1BA34642"/>
    <w:rsid w:val="1C504E03"/>
    <w:rsid w:val="1C7B0D9F"/>
    <w:rsid w:val="1CD67AA5"/>
    <w:rsid w:val="1D6E655D"/>
    <w:rsid w:val="1DAA2521"/>
    <w:rsid w:val="1E1E4201"/>
    <w:rsid w:val="1E280FE5"/>
    <w:rsid w:val="1E2B5DA6"/>
    <w:rsid w:val="1E796654"/>
    <w:rsid w:val="1ED513BA"/>
    <w:rsid w:val="1F1F544D"/>
    <w:rsid w:val="1F214722"/>
    <w:rsid w:val="1F3D5393"/>
    <w:rsid w:val="1F6751C9"/>
    <w:rsid w:val="1FE725CB"/>
    <w:rsid w:val="20224D55"/>
    <w:rsid w:val="20A06EA1"/>
    <w:rsid w:val="20D87EC1"/>
    <w:rsid w:val="21144747"/>
    <w:rsid w:val="21152AEA"/>
    <w:rsid w:val="211F6B56"/>
    <w:rsid w:val="212B5A64"/>
    <w:rsid w:val="214379DD"/>
    <w:rsid w:val="21F726B1"/>
    <w:rsid w:val="220F481B"/>
    <w:rsid w:val="224B4DCD"/>
    <w:rsid w:val="22531CF7"/>
    <w:rsid w:val="225517D6"/>
    <w:rsid w:val="226E178F"/>
    <w:rsid w:val="227B6E4F"/>
    <w:rsid w:val="22812B35"/>
    <w:rsid w:val="22D0340F"/>
    <w:rsid w:val="2302547A"/>
    <w:rsid w:val="23313782"/>
    <w:rsid w:val="2357354F"/>
    <w:rsid w:val="23AE718D"/>
    <w:rsid w:val="23C545F4"/>
    <w:rsid w:val="23CE3F10"/>
    <w:rsid w:val="23E2718D"/>
    <w:rsid w:val="23E71222"/>
    <w:rsid w:val="23EC0881"/>
    <w:rsid w:val="24082FAE"/>
    <w:rsid w:val="24677424"/>
    <w:rsid w:val="24DE5462"/>
    <w:rsid w:val="250A129B"/>
    <w:rsid w:val="25175BEE"/>
    <w:rsid w:val="251D41DD"/>
    <w:rsid w:val="2582731D"/>
    <w:rsid w:val="25A0096A"/>
    <w:rsid w:val="26610781"/>
    <w:rsid w:val="27112EF7"/>
    <w:rsid w:val="27133AC9"/>
    <w:rsid w:val="278C10BD"/>
    <w:rsid w:val="27A750B0"/>
    <w:rsid w:val="27FF6E20"/>
    <w:rsid w:val="285940DB"/>
    <w:rsid w:val="285C5C0E"/>
    <w:rsid w:val="28800F1F"/>
    <w:rsid w:val="28C933DC"/>
    <w:rsid w:val="28D27225"/>
    <w:rsid w:val="28E54779"/>
    <w:rsid w:val="28EF3807"/>
    <w:rsid w:val="29235E38"/>
    <w:rsid w:val="29372DC9"/>
    <w:rsid w:val="294B3490"/>
    <w:rsid w:val="29516ED1"/>
    <w:rsid w:val="29783213"/>
    <w:rsid w:val="29B136FE"/>
    <w:rsid w:val="29D543D2"/>
    <w:rsid w:val="29E65834"/>
    <w:rsid w:val="2A9E7061"/>
    <w:rsid w:val="2AE40825"/>
    <w:rsid w:val="2B1C4080"/>
    <w:rsid w:val="2B2E3ACB"/>
    <w:rsid w:val="2B511252"/>
    <w:rsid w:val="2B52449D"/>
    <w:rsid w:val="2B7B0BE8"/>
    <w:rsid w:val="2BA74568"/>
    <w:rsid w:val="2BD9671E"/>
    <w:rsid w:val="2BDA3A9B"/>
    <w:rsid w:val="2BF4630C"/>
    <w:rsid w:val="2C016FFC"/>
    <w:rsid w:val="2C1F16F1"/>
    <w:rsid w:val="2C546594"/>
    <w:rsid w:val="2CC1070D"/>
    <w:rsid w:val="2CC220BD"/>
    <w:rsid w:val="2CD7666F"/>
    <w:rsid w:val="2CED0939"/>
    <w:rsid w:val="2D151291"/>
    <w:rsid w:val="2D473EB8"/>
    <w:rsid w:val="2D665AAB"/>
    <w:rsid w:val="2DF8268C"/>
    <w:rsid w:val="2E2F01FA"/>
    <w:rsid w:val="2E7344B1"/>
    <w:rsid w:val="2E8E4B4E"/>
    <w:rsid w:val="2F181BAE"/>
    <w:rsid w:val="2F181F65"/>
    <w:rsid w:val="2F4528EF"/>
    <w:rsid w:val="2F6649D2"/>
    <w:rsid w:val="2FD302BA"/>
    <w:rsid w:val="2FD85612"/>
    <w:rsid w:val="306759C0"/>
    <w:rsid w:val="30E503E0"/>
    <w:rsid w:val="31440242"/>
    <w:rsid w:val="31466EBB"/>
    <w:rsid w:val="314A64EF"/>
    <w:rsid w:val="315E0067"/>
    <w:rsid w:val="320E73B9"/>
    <w:rsid w:val="32633A3C"/>
    <w:rsid w:val="32831E3B"/>
    <w:rsid w:val="333F5C66"/>
    <w:rsid w:val="336C673E"/>
    <w:rsid w:val="33BF3586"/>
    <w:rsid w:val="33D34197"/>
    <w:rsid w:val="33DA7B3A"/>
    <w:rsid w:val="33E36CF5"/>
    <w:rsid w:val="33F60927"/>
    <w:rsid w:val="347055A6"/>
    <w:rsid w:val="347F56D3"/>
    <w:rsid w:val="348C5706"/>
    <w:rsid w:val="34D2441F"/>
    <w:rsid w:val="34D96007"/>
    <w:rsid w:val="350C25E8"/>
    <w:rsid w:val="357C0F07"/>
    <w:rsid w:val="358926E6"/>
    <w:rsid w:val="3590148A"/>
    <w:rsid w:val="35E0728C"/>
    <w:rsid w:val="35E860DC"/>
    <w:rsid w:val="36423762"/>
    <w:rsid w:val="36826E9D"/>
    <w:rsid w:val="36D81F00"/>
    <w:rsid w:val="377F3CCF"/>
    <w:rsid w:val="37CD052A"/>
    <w:rsid w:val="3852536B"/>
    <w:rsid w:val="38A907AC"/>
    <w:rsid w:val="390E775E"/>
    <w:rsid w:val="3922119F"/>
    <w:rsid w:val="395F3AEA"/>
    <w:rsid w:val="396D605C"/>
    <w:rsid w:val="39732C58"/>
    <w:rsid w:val="399B0A74"/>
    <w:rsid w:val="39BB3F14"/>
    <w:rsid w:val="39F124B6"/>
    <w:rsid w:val="3A083907"/>
    <w:rsid w:val="3A0F1648"/>
    <w:rsid w:val="3A1A01BF"/>
    <w:rsid w:val="3AA34D2C"/>
    <w:rsid w:val="3ACD3C53"/>
    <w:rsid w:val="3ADF778E"/>
    <w:rsid w:val="3B20302E"/>
    <w:rsid w:val="3BB970C6"/>
    <w:rsid w:val="3BCE02F2"/>
    <w:rsid w:val="3BEE6B19"/>
    <w:rsid w:val="3CAD1E92"/>
    <w:rsid w:val="3CD24B89"/>
    <w:rsid w:val="3D1F5F39"/>
    <w:rsid w:val="3D2A2388"/>
    <w:rsid w:val="3E69425A"/>
    <w:rsid w:val="3FEEA4CB"/>
    <w:rsid w:val="40090163"/>
    <w:rsid w:val="40354679"/>
    <w:rsid w:val="408D14D1"/>
    <w:rsid w:val="40F167F2"/>
    <w:rsid w:val="40F26D6A"/>
    <w:rsid w:val="40F63E08"/>
    <w:rsid w:val="41C92456"/>
    <w:rsid w:val="42012B91"/>
    <w:rsid w:val="425C413F"/>
    <w:rsid w:val="427F0281"/>
    <w:rsid w:val="429D72A3"/>
    <w:rsid w:val="42BA67E7"/>
    <w:rsid w:val="44192907"/>
    <w:rsid w:val="44296A38"/>
    <w:rsid w:val="442E38B9"/>
    <w:rsid w:val="44382ADF"/>
    <w:rsid w:val="444A6D77"/>
    <w:rsid w:val="44534092"/>
    <w:rsid w:val="44894759"/>
    <w:rsid w:val="44EA2EF1"/>
    <w:rsid w:val="451C0B79"/>
    <w:rsid w:val="455A784A"/>
    <w:rsid w:val="45C269A9"/>
    <w:rsid w:val="45D47A85"/>
    <w:rsid w:val="45F51841"/>
    <w:rsid w:val="4634361B"/>
    <w:rsid w:val="46BF6084"/>
    <w:rsid w:val="47340CF7"/>
    <w:rsid w:val="47EC272B"/>
    <w:rsid w:val="48695B00"/>
    <w:rsid w:val="488E737E"/>
    <w:rsid w:val="49621118"/>
    <w:rsid w:val="49E40AA8"/>
    <w:rsid w:val="4A226926"/>
    <w:rsid w:val="4A42444F"/>
    <w:rsid w:val="4A7C7F8F"/>
    <w:rsid w:val="4A9C3992"/>
    <w:rsid w:val="4AE235D1"/>
    <w:rsid w:val="4AF94389"/>
    <w:rsid w:val="4B15206C"/>
    <w:rsid w:val="4BCD3D4C"/>
    <w:rsid w:val="4C5A55C7"/>
    <w:rsid w:val="4C8668CB"/>
    <w:rsid w:val="4CCC77DE"/>
    <w:rsid w:val="4D4B2F88"/>
    <w:rsid w:val="4D7367E0"/>
    <w:rsid w:val="4DB62832"/>
    <w:rsid w:val="4DCB6A8C"/>
    <w:rsid w:val="4E35312C"/>
    <w:rsid w:val="4E5370E8"/>
    <w:rsid w:val="4E88094B"/>
    <w:rsid w:val="4E90333A"/>
    <w:rsid w:val="4EB17794"/>
    <w:rsid w:val="4EE2728B"/>
    <w:rsid w:val="4EF14FE4"/>
    <w:rsid w:val="4F3526FA"/>
    <w:rsid w:val="4F4E1791"/>
    <w:rsid w:val="4F665D03"/>
    <w:rsid w:val="4F6C4459"/>
    <w:rsid w:val="4F756840"/>
    <w:rsid w:val="4FF41947"/>
    <w:rsid w:val="500B7EA2"/>
    <w:rsid w:val="509A57EA"/>
    <w:rsid w:val="509D05C4"/>
    <w:rsid w:val="50A638B9"/>
    <w:rsid w:val="50DD1205"/>
    <w:rsid w:val="5264443D"/>
    <w:rsid w:val="52E42074"/>
    <w:rsid w:val="533A1C0F"/>
    <w:rsid w:val="535421F8"/>
    <w:rsid w:val="537D2167"/>
    <w:rsid w:val="53826A19"/>
    <w:rsid w:val="53F475A6"/>
    <w:rsid w:val="54006F56"/>
    <w:rsid w:val="547A6D00"/>
    <w:rsid w:val="54834037"/>
    <w:rsid w:val="54DA0EF3"/>
    <w:rsid w:val="54E62E5E"/>
    <w:rsid w:val="54FE5F43"/>
    <w:rsid w:val="551179C2"/>
    <w:rsid w:val="55445BD9"/>
    <w:rsid w:val="55603AEE"/>
    <w:rsid w:val="558B3FFA"/>
    <w:rsid w:val="56891F7D"/>
    <w:rsid w:val="568B723D"/>
    <w:rsid w:val="56CC7EC6"/>
    <w:rsid w:val="56CF2CD9"/>
    <w:rsid w:val="57182211"/>
    <w:rsid w:val="57212B95"/>
    <w:rsid w:val="57552BC8"/>
    <w:rsid w:val="57D53EAB"/>
    <w:rsid w:val="57F8000E"/>
    <w:rsid w:val="583B1E66"/>
    <w:rsid w:val="58550366"/>
    <w:rsid w:val="58710D0E"/>
    <w:rsid w:val="58764F47"/>
    <w:rsid w:val="58A2694D"/>
    <w:rsid w:val="58B17165"/>
    <w:rsid w:val="58D36069"/>
    <w:rsid w:val="59414BC8"/>
    <w:rsid w:val="594C1C33"/>
    <w:rsid w:val="59622AE1"/>
    <w:rsid w:val="599441A2"/>
    <w:rsid w:val="59BE1569"/>
    <w:rsid w:val="5A6B0F6B"/>
    <w:rsid w:val="5B514A88"/>
    <w:rsid w:val="5B5E7A47"/>
    <w:rsid w:val="5BD07B07"/>
    <w:rsid w:val="5BF1683C"/>
    <w:rsid w:val="5C242774"/>
    <w:rsid w:val="5C4330EC"/>
    <w:rsid w:val="5C831C73"/>
    <w:rsid w:val="5CAC13C7"/>
    <w:rsid w:val="5CBB4565"/>
    <w:rsid w:val="5D036F9A"/>
    <w:rsid w:val="5D2A024C"/>
    <w:rsid w:val="5D526412"/>
    <w:rsid w:val="5D764216"/>
    <w:rsid w:val="5DB527BD"/>
    <w:rsid w:val="5DD00244"/>
    <w:rsid w:val="5E067FE9"/>
    <w:rsid w:val="5E2749FB"/>
    <w:rsid w:val="5E3A3C2C"/>
    <w:rsid w:val="5E4E415F"/>
    <w:rsid w:val="5E7E0871"/>
    <w:rsid w:val="5E7E1DD8"/>
    <w:rsid w:val="5EBE1510"/>
    <w:rsid w:val="5ED46FEC"/>
    <w:rsid w:val="5ED526F5"/>
    <w:rsid w:val="5EE24F84"/>
    <w:rsid w:val="5F0968D9"/>
    <w:rsid w:val="5F3A558E"/>
    <w:rsid w:val="5F63244C"/>
    <w:rsid w:val="5F76718E"/>
    <w:rsid w:val="5FA1305A"/>
    <w:rsid w:val="5FAB3BB8"/>
    <w:rsid w:val="5FB15BD0"/>
    <w:rsid w:val="5FC353A5"/>
    <w:rsid w:val="5FD76A12"/>
    <w:rsid w:val="60840A34"/>
    <w:rsid w:val="60E037AB"/>
    <w:rsid w:val="61034A38"/>
    <w:rsid w:val="61063914"/>
    <w:rsid w:val="610B4254"/>
    <w:rsid w:val="615E5992"/>
    <w:rsid w:val="61E87D1B"/>
    <w:rsid w:val="6205209D"/>
    <w:rsid w:val="623C290D"/>
    <w:rsid w:val="623F6DF9"/>
    <w:rsid w:val="62502FAC"/>
    <w:rsid w:val="6295542A"/>
    <w:rsid w:val="62AC30A7"/>
    <w:rsid w:val="62F30C4D"/>
    <w:rsid w:val="63640AD8"/>
    <w:rsid w:val="63672AD2"/>
    <w:rsid w:val="6368016D"/>
    <w:rsid w:val="639C7912"/>
    <w:rsid w:val="64E47E41"/>
    <w:rsid w:val="64FA3A2E"/>
    <w:rsid w:val="64FC55D6"/>
    <w:rsid w:val="65414E39"/>
    <w:rsid w:val="65725F92"/>
    <w:rsid w:val="657F1BC3"/>
    <w:rsid w:val="658074C8"/>
    <w:rsid w:val="65AE1260"/>
    <w:rsid w:val="65E246FB"/>
    <w:rsid w:val="6627269B"/>
    <w:rsid w:val="66556532"/>
    <w:rsid w:val="66790C73"/>
    <w:rsid w:val="67346B89"/>
    <w:rsid w:val="67505C4C"/>
    <w:rsid w:val="676F2E0B"/>
    <w:rsid w:val="677920C5"/>
    <w:rsid w:val="67F16D38"/>
    <w:rsid w:val="67F53B1D"/>
    <w:rsid w:val="67FC2632"/>
    <w:rsid w:val="67FC4FEA"/>
    <w:rsid w:val="6852735E"/>
    <w:rsid w:val="68EB0D59"/>
    <w:rsid w:val="690B73F7"/>
    <w:rsid w:val="69594E76"/>
    <w:rsid w:val="695A0EC4"/>
    <w:rsid w:val="695E7070"/>
    <w:rsid w:val="698544C9"/>
    <w:rsid w:val="69D00EF1"/>
    <w:rsid w:val="69E113F6"/>
    <w:rsid w:val="6A34211E"/>
    <w:rsid w:val="6A5621A9"/>
    <w:rsid w:val="6A8D061C"/>
    <w:rsid w:val="6AD00976"/>
    <w:rsid w:val="6B2A277C"/>
    <w:rsid w:val="6BB55E5C"/>
    <w:rsid w:val="6C413741"/>
    <w:rsid w:val="6C9440E6"/>
    <w:rsid w:val="6CA13246"/>
    <w:rsid w:val="6CBE35F6"/>
    <w:rsid w:val="6D2064EA"/>
    <w:rsid w:val="6D64021D"/>
    <w:rsid w:val="6D8E0FD5"/>
    <w:rsid w:val="6DD1348F"/>
    <w:rsid w:val="6DDB19AD"/>
    <w:rsid w:val="6DDD4DB0"/>
    <w:rsid w:val="6E281365"/>
    <w:rsid w:val="6E685168"/>
    <w:rsid w:val="6E784501"/>
    <w:rsid w:val="6E961512"/>
    <w:rsid w:val="6F010B22"/>
    <w:rsid w:val="6F337B84"/>
    <w:rsid w:val="6F43357F"/>
    <w:rsid w:val="6F8142E5"/>
    <w:rsid w:val="70022762"/>
    <w:rsid w:val="70A771A6"/>
    <w:rsid w:val="713F2A2B"/>
    <w:rsid w:val="71524DCB"/>
    <w:rsid w:val="71A37B39"/>
    <w:rsid w:val="71FE52CE"/>
    <w:rsid w:val="72190AC4"/>
    <w:rsid w:val="7241371E"/>
    <w:rsid w:val="72927AE7"/>
    <w:rsid w:val="72A82F95"/>
    <w:rsid w:val="72B02137"/>
    <w:rsid w:val="73907D5F"/>
    <w:rsid w:val="73EF2BAE"/>
    <w:rsid w:val="74EF0E42"/>
    <w:rsid w:val="750F518A"/>
    <w:rsid w:val="752D5280"/>
    <w:rsid w:val="761261C6"/>
    <w:rsid w:val="76DC3885"/>
    <w:rsid w:val="76DF550A"/>
    <w:rsid w:val="76E97F1E"/>
    <w:rsid w:val="770A460E"/>
    <w:rsid w:val="7778003E"/>
    <w:rsid w:val="779D6F26"/>
    <w:rsid w:val="780954C8"/>
    <w:rsid w:val="783D09B5"/>
    <w:rsid w:val="785F205D"/>
    <w:rsid w:val="7892370F"/>
    <w:rsid w:val="7A0568BE"/>
    <w:rsid w:val="7AB27881"/>
    <w:rsid w:val="7AC04656"/>
    <w:rsid w:val="7AC8338F"/>
    <w:rsid w:val="7ADF5D39"/>
    <w:rsid w:val="7B330D36"/>
    <w:rsid w:val="7B5D1DB2"/>
    <w:rsid w:val="7BBC6686"/>
    <w:rsid w:val="7BE26BF7"/>
    <w:rsid w:val="7C0F7305"/>
    <w:rsid w:val="7C171FF4"/>
    <w:rsid w:val="7C33293B"/>
    <w:rsid w:val="7C9B6FAA"/>
    <w:rsid w:val="7CBE5277"/>
    <w:rsid w:val="7D871368"/>
    <w:rsid w:val="7E2343CF"/>
    <w:rsid w:val="7E320591"/>
    <w:rsid w:val="7E5D2D91"/>
    <w:rsid w:val="7F280929"/>
    <w:rsid w:val="7F761695"/>
    <w:rsid w:val="7F7A1B6B"/>
    <w:rsid w:val="7F9164CE"/>
  </w:rsids>
  <m:mathPr>
    <m:mathFont m:val="Cambria Math"/>
    <m:brkBin m:val="before"/>
    <m:brkBinSub m:val="--"/>
    <m:smallFrac/>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2050"/>
    <o:shapelayout v:ext="edit">
      <o:idmap v:ext="edit" data="2"/>
    </o:shapelayout>
  </w:shapeDefaults>
  <w:decimalSymbol w:val="."/>
  <w:listSeparator w:val=","/>
  <w14:docId w14:val="5E84B249"/>
  <w15:docId w15:val="{086E6977-1301-4ACF-BB08-AC608FA4A63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EastAsia" w:hAnsiTheme="minorHAnsi" w:cstheme="minorBidi"/>
        <w:lang w:val="en-US" w:eastAsia="zh-CN" w:bidi="ar-SA"/>
      </w:rPr>
    </w:rPrDefault>
    <w:pPrDefault/>
  </w:docDefaults>
  <w:latentStyles w:defLockedState="0" w:defUIPriority="0" w:defSemiHidden="0" w:defUnhideWhenUsed="0" w:defQFormat="0" w:count="376">
    <w:lsdException w:name="Normal" w:qFormat="1"/>
    <w:lsdException w:name="heading 1" w:qFormat="1"/>
    <w:lsdException w:name="heading 2" w:qFormat="1"/>
    <w:lsdException w:name="heading 3" w:qFormat="1"/>
    <w:lsdException w:name="heading 4" w:qFormat="1"/>
    <w:lsdException w:name="heading 5" w:qFormat="1"/>
    <w:lsdException w:name="heading 6" w:qFormat="1"/>
    <w:lsdException w:name="heading 7" w:qFormat="1"/>
    <w:lsdException w:name="heading 8" w:qFormat="1"/>
    <w:lsdException w:name="heading 9" w:qFormat="1"/>
    <w:lsdException w:name="index 4" w:qFormat="1"/>
    <w:lsdException w:name="toc 1" w:uiPriority="39" w:qFormat="1"/>
    <w:lsdException w:name="toc 2" w:uiPriority="39" w:qFormat="1"/>
    <w:lsdException w:name="toc 3" w:uiPriority="39" w:qFormat="1"/>
    <w:lsdException w:name="toc 4" w:uiPriority="39" w:qFormat="1"/>
    <w:lsdException w:name="toc 5" w:uiPriority="39" w:qFormat="1"/>
    <w:lsdException w:name="toc 6" w:uiPriority="39" w:qFormat="1"/>
    <w:lsdException w:name="toc 7" w:uiPriority="39" w:qFormat="1"/>
    <w:lsdException w:name="toc 8" w:uiPriority="39" w:qFormat="1"/>
    <w:lsdException w:name="toc 9" w:uiPriority="39" w:qFormat="1"/>
    <w:lsdException w:name="Normal Indent" w:qFormat="1"/>
    <w:lsdException w:name="footnote text" w:qFormat="1"/>
    <w:lsdException w:name="annotation text" w:qFormat="1"/>
    <w:lsdException w:name="header" w:uiPriority="99" w:qFormat="1"/>
    <w:lsdException w:name="footer" w:uiPriority="99" w:qFormat="1"/>
    <w:lsdException w:name="caption" w:qFormat="1"/>
    <w:lsdException w:name="table of figures" w:qFormat="1"/>
    <w:lsdException w:name="envelope return" w:qFormat="1"/>
    <w:lsdException w:name="footnote reference" w:qFormat="1"/>
    <w:lsdException w:name="annotation reference" w:qFormat="1"/>
    <w:lsdException w:name="page number" w:qFormat="1"/>
    <w:lsdException w:name="List" w:qFormat="1"/>
    <w:lsdException w:name="List 2" w:qFormat="1"/>
    <w:lsdException w:name="List 3" w:qFormat="1"/>
    <w:lsdException w:name="List 4" w:qFormat="1"/>
    <w:lsdException w:name="Title" w:uiPriority="10" w:qFormat="1"/>
    <w:lsdException w:name="Default Paragraph Font" w:semiHidden="1" w:uiPriority="1" w:unhideWhenUsed="1" w:qFormat="1"/>
    <w:lsdException w:name="Body Text" w:qFormat="1"/>
    <w:lsdException w:name="Body Text Indent" w:uiPriority="99" w:qFormat="1"/>
    <w:lsdException w:name="List Continue 2" w:qFormat="1"/>
    <w:lsdException w:name="Subtitle" w:uiPriority="11" w:qFormat="1"/>
    <w:lsdException w:name="Date" w:qFormat="1"/>
    <w:lsdException w:name="Body Text First Indent" w:uiPriority="99" w:qFormat="1"/>
    <w:lsdException w:name="Body Text First Indent 2" w:qFormat="1"/>
    <w:lsdException w:name="Body Text 2" w:qFormat="1"/>
    <w:lsdException w:name="Body Text 3" w:uiPriority="99" w:qFormat="1"/>
    <w:lsdException w:name="Body Text Indent 2" w:uiPriority="99" w:qFormat="1"/>
    <w:lsdException w:name="Body Text Indent 3" w:uiPriority="99" w:qFormat="1"/>
    <w:lsdException w:name="Block Text" w:qFormat="1"/>
    <w:lsdException w:name="Hyperlink" w:uiPriority="99" w:qFormat="1"/>
    <w:lsdException w:name="FollowedHyperlink" w:uiPriority="99" w:qFormat="1"/>
    <w:lsdException w:name="Strong" w:uiPriority="22" w:qFormat="1"/>
    <w:lsdException w:name="Emphasis" w:qFormat="1"/>
    <w:lsdException w:name="Document Map" w:uiPriority="99" w:qFormat="1"/>
    <w:lsdException w:name="Plain Text" w:qFormat="1"/>
    <w:lsdException w:name="HTML Top of Form" w:semiHidden="1" w:uiPriority="99" w:unhideWhenUsed="1"/>
    <w:lsdException w:name="HTML Bottom of Form" w:semiHidden="1" w:uiPriority="99" w:unhideWhenUsed="1"/>
    <w:lsdException w:name="Normal (Web)" w:qFormat="1"/>
    <w:lsdException w:name="HTML Keyboard" w:semiHidden="1" w:unhideWhenUsed="1"/>
    <w:lsdException w:name="HTML Preformatted" w:qFormat="1"/>
    <w:lsdException w:name="Normal Table" w:semiHidden="1" w:uiPriority="99" w:unhideWhenUsed="1" w:qFormat="1"/>
    <w:lsdException w:name="annotation subject" w:uiPriority="99" w:qFormat="1"/>
    <w:lsdException w:name="No List" w:semiHidden="1" w:uiPriority="99" w:unhideWhenUsed="1"/>
    <w:lsdException w:name="Outline List 1" w:semiHidden="1" w:uiPriority="99" w:unhideWhenUsed="1"/>
    <w:lsdException w:name="Outline List 2" w:semiHidden="1" w:uiPriority="99" w:unhideWhenUsed="1"/>
    <w:lsdException w:name="Outline List 3" w:semiHidden="1" w:uiPriority="99"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uiPriority="99" w:qFormat="1"/>
    <w:lsdException w:name="Table Grid" w:qFormat="1"/>
    <w:lsdException w:name="Table Theme" w:semiHidden="1" w:unhideWhenUsed="1"/>
    <w:lsdException w:name="Placeholder Text" w:semiHidden="1" w:uiPriority="99" w:unhideWhenUsed="1"/>
    <w:lsdException w:name="No Spacing" w:uiPriority="99"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unhideWhenUsed="1"/>
    <w:lsdException w:name="List Paragraph" w:uiPriority="34" w:qFormat="1"/>
    <w:lsdException w:name="Quote" w:qFormat="1"/>
    <w:lsdException w:name="Intense Quote"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a">
    <w:name w:val="Normal"/>
    <w:next w:val="4"/>
    <w:qFormat/>
    <w:pPr>
      <w:widowControl w:val="0"/>
      <w:jc w:val="both"/>
    </w:pPr>
    <w:rPr>
      <w:kern w:val="2"/>
      <w:sz w:val="21"/>
      <w:szCs w:val="24"/>
    </w:rPr>
  </w:style>
  <w:style w:type="paragraph" w:styleId="1">
    <w:name w:val="heading 1"/>
    <w:basedOn w:val="a0"/>
    <w:next w:val="a"/>
    <w:link w:val="11"/>
    <w:qFormat/>
    <w:pPr>
      <w:keepNext/>
      <w:keepLines/>
      <w:spacing w:before="340" w:after="330" w:line="578" w:lineRule="auto"/>
      <w:outlineLvl w:val="0"/>
    </w:pPr>
    <w:rPr>
      <w:b/>
      <w:bCs/>
      <w:kern w:val="44"/>
      <w:sz w:val="44"/>
      <w:szCs w:val="44"/>
    </w:rPr>
  </w:style>
  <w:style w:type="paragraph" w:styleId="2">
    <w:name w:val="heading 2"/>
    <w:basedOn w:val="a"/>
    <w:next w:val="a"/>
    <w:link w:val="21"/>
    <w:qFormat/>
    <w:pPr>
      <w:keepNext/>
      <w:keepLines/>
      <w:spacing w:before="260" w:after="260" w:line="416" w:lineRule="auto"/>
      <w:outlineLvl w:val="1"/>
    </w:pPr>
    <w:rPr>
      <w:rFonts w:asciiTheme="majorHAnsi" w:eastAsia="仿宋" w:hAnsiTheme="majorHAnsi" w:cstheme="majorBidi"/>
      <w:b/>
      <w:bCs/>
      <w:sz w:val="28"/>
      <w:szCs w:val="32"/>
    </w:rPr>
  </w:style>
  <w:style w:type="paragraph" w:styleId="3">
    <w:name w:val="heading 3"/>
    <w:basedOn w:val="a"/>
    <w:next w:val="a"/>
    <w:link w:val="30"/>
    <w:qFormat/>
    <w:pPr>
      <w:keepNext/>
      <w:keepLines/>
      <w:spacing w:before="260" w:after="260" w:line="416" w:lineRule="auto"/>
      <w:outlineLvl w:val="2"/>
    </w:pPr>
    <w:rPr>
      <w:b/>
      <w:bCs/>
      <w:sz w:val="32"/>
      <w:szCs w:val="32"/>
    </w:rPr>
  </w:style>
  <w:style w:type="paragraph" w:styleId="4">
    <w:name w:val="heading 4"/>
    <w:basedOn w:val="a"/>
    <w:next w:val="a"/>
    <w:link w:val="40"/>
    <w:qFormat/>
    <w:pPr>
      <w:keepNext/>
      <w:spacing w:line="440" w:lineRule="exact"/>
      <w:jc w:val="center"/>
      <w:outlineLvl w:val="3"/>
    </w:pPr>
    <w:rPr>
      <w:rFonts w:ascii="仿宋_GB2312" w:eastAsia="仿宋_GB2312"/>
      <w:sz w:val="28"/>
      <w:szCs w:val="28"/>
    </w:rPr>
  </w:style>
  <w:style w:type="paragraph" w:styleId="5">
    <w:name w:val="heading 5"/>
    <w:basedOn w:val="a"/>
    <w:next w:val="a"/>
    <w:link w:val="50"/>
    <w:qFormat/>
    <w:pPr>
      <w:keepNext/>
      <w:keepLines/>
      <w:spacing w:before="280" w:after="290" w:line="372" w:lineRule="auto"/>
      <w:outlineLvl w:val="4"/>
    </w:pPr>
    <w:rPr>
      <w:b/>
      <w:bCs/>
      <w:sz w:val="28"/>
      <w:szCs w:val="28"/>
    </w:rPr>
  </w:style>
  <w:style w:type="paragraph" w:styleId="6">
    <w:name w:val="heading 6"/>
    <w:basedOn w:val="a"/>
    <w:next w:val="a"/>
    <w:link w:val="60"/>
    <w:qFormat/>
    <w:pPr>
      <w:keepNext/>
      <w:keepLines/>
      <w:widowControl/>
      <w:tabs>
        <w:tab w:val="left" w:pos="1440"/>
      </w:tabs>
      <w:spacing w:before="240" w:after="64" w:line="317" w:lineRule="auto"/>
      <w:ind w:left="1152" w:hanging="1152"/>
      <w:jc w:val="left"/>
      <w:outlineLvl w:val="5"/>
    </w:pPr>
    <w:rPr>
      <w:rFonts w:ascii="Arial" w:eastAsia="黑体" w:hAnsi="Arial"/>
      <w:b/>
      <w:bCs/>
      <w:kern w:val="0"/>
      <w:sz w:val="24"/>
    </w:rPr>
  </w:style>
  <w:style w:type="paragraph" w:styleId="7">
    <w:name w:val="heading 7"/>
    <w:basedOn w:val="a"/>
    <w:next w:val="a"/>
    <w:link w:val="70"/>
    <w:qFormat/>
    <w:pPr>
      <w:keepNext/>
      <w:keepLines/>
      <w:widowControl/>
      <w:tabs>
        <w:tab w:val="left" w:pos="2520"/>
      </w:tabs>
      <w:spacing w:before="240" w:after="64" w:line="317" w:lineRule="auto"/>
      <w:ind w:left="1296" w:hanging="1296"/>
      <w:jc w:val="left"/>
      <w:outlineLvl w:val="6"/>
    </w:pPr>
    <w:rPr>
      <w:b/>
      <w:bCs/>
      <w:kern w:val="0"/>
      <w:sz w:val="24"/>
    </w:rPr>
  </w:style>
  <w:style w:type="paragraph" w:styleId="8">
    <w:name w:val="heading 8"/>
    <w:basedOn w:val="a"/>
    <w:next w:val="a"/>
    <w:link w:val="80"/>
    <w:qFormat/>
    <w:pPr>
      <w:keepNext/>
      <w:keepLines/>
      <w:widowControl/>
      <w:tabs>
        <w:tab w:val="left" w:pos="1440"/>
      </w:tabs>
      <w:spacing w:before="240" w:after="64" w:line="317" w:lineRule="auto"/>
      <w:ind w:left="1440" w:hanging="1440"/>
      <w:jc w:val="left"/>
      <w:outlineLvl w:val="7"/>
    </w:pPr>
    <w:rPr>
      <w:rFonts w:ascii="Arial" w:eastAsia="黑体" w:hAnsi="Arial"/>
      <w:kern w:val="0"/>
      <w:sz w:val="24"/>
    </w:rPr>
  </w:style>
  <w:style w:type="paragraph" w:styleId="9">
    <w:name w:val="heading 9"/>
    <w:basedOn w:val="a"/>
    <w:next w:val="a"/>
    <w:link w:val="90"/>
    <w:qFormat/>
    <w:pPr>
      <w:keepNext/>
      <w:keepLines/>
      <w:widowControl/>
      <w:tabs>
        <w:tab w:val="left" w:pos="1584"/>
      </w:tabs>
      <w:spacing w:before="240" w:after="64" w:line="317" w:lineRule="auto"/>
      <w:ind w:left="1584" w:hanging="1584"/>
      <w:jc w:val="left"/>
      <w:outlineLvl w:val="8"/>
    </w:pPr>
    <w:rPr>
      <w:rFonts w:ascii="Arial" w:eastAsia="黑体" w:hAnsi="Arial"/>
      <w:kern w:val="0"/>
      <w:szCs w:val="21"/>
    </w:rPr>
  </w:style>
  <w:style w:type="character" w:default="1" w:styleId="a1">
    <w:name w:val="Default Paragraph Font"/>
    <w:uiPriority w:val="1"/>
    <w:semiHidden/>
    <w:unhideWhenUsed/>
  </w:style>
  <w:style w:type="table" w:default="1" w:styleId="a2">
    <w:name w:val="Normal Table"/>
    <w:uiPriority w:val="99"/>
    <w:semiHidden/>
    <w:unhideWhenUsed/>
    <w:tblPr>
      <w:tblInd w:w="0" w:type="dxa"/>
      <w:tblCellMar>
        <w:top w:w="0" w:type="dxa"/>
        <w:left w:w="108" w:type="dxa"/>
        <w:bottom w:w="0" w:type="dxa"/>
        <w:right w:w="108" w:type="dxa"/>
      </w:tblCellMar>
    </w:tblPr>
  </w:style>
  <w:style w:type="numbering" w:default="1" w:styleId="a3">
    <w:name w:val="No List"/>
    <w:uiPriority w:val="99"/>
    <w:semiHidden/>
    <w:unhideWhenUsed/>
  </w:style>
  <w:style w:type="paragraph" w:customStyle="1" w:styleId="a0">
    <w:name w:val="章标题"/>
    <w:basedOn w:val="a"/>
    <w:next w:val="a4"/>
    <w:qFormat/>
    <w:pPr>
      <w:widowControl/>
      <w:spacing w:before="158" w:after="153" w:line="323" w:lineRule="atLeast"/>
      <w:jc w:val="center"/>
      <w:textAlignment w:val="baseline"/>
    </w:pPr>
    <w:rPr>
      <w:rFonts w:ascii="Arial" w:eastAsia="黑体"/>
      <w:color w:val="000000"/>
      <w:kern w:val="0"/>
      <w:sz w:val="31"/>
      <w:szCs w:val="20"/>
      <w:u w:color="000000"/>
    </w:rPr>
  </w:style>
  <w:style w:type="paragraph" w:customStyle="1" w:styleId="a4">
    <w:name w:val="段"/>
    <w:qFormat/>
    <w:pPr>
      <w:autoSpaceDE w:val="0"/>
      <w:autoSpaceDN w:val="0"/>
      <w:ind w:rightChars="-45" w:right="5" w:firstLineChars="200" w:firstLine="200"/>
      <w:jc w:val="both"/>
    </w:pPr>
    <w:rPr>
      <w:rFonts w:ascii="Times New Roman" w:eastAsia="宋体" w:hAnsi="Times New Roman" w:cs="Times New Roman"/>
      <w:sz w:val="21"/>
      <w:szCs w:val="22"/>
    </w:rPr>
  </w:style>
  <w:style w:type="paragraph" w:styleId="31">
    <w:name w:val="List 3"/>
    <w:basedOn w:val="a"/>
    <w:qFormat/>
    <w:pPr>
      <w:ind w:leftChars="400" w:left="100" w:hangingChars="200" w:hanging="200"/>
    </w:pPr>
  </w:style>
  <w:style w:type="paragraph" w:styleId="TOC7">
    <w:name w:val="toc 7"/>
    <w:basedOn w:val="a"/>
    <w:next w:val="a"/>
    <w:uiPriority w:val="39"/>
    <w:qFormat/>
    <w:pPr>
      <w:ind w:left="1260"/>
      <w:jc w:val="left"/>
    </w:pPr>
    <w:rPr>
      <w:sz w:val="18"/>
      <w:szCs w:val="18"/>
    </w:rPr>
  </w:style>
  <w:style w:type="paragraph" w:styleId="a5">
    <w:name w:val="Normal Indent"/>
    <w:basedOn w:val="a"/>
    <w:link w:val="10"/>
    <w:qFormat/>
    <w:pPr>
      <w:ind w:firstLine="420"/>
    </w:pPr>
    <w:rPr>
      <w:szCs w:val="21"/>
    </w:rPr>
  </w:style>
  <w:style w:type="paragraph" w:styleId="a6">
    <w:name w:val="caption"/>
    <w:basedOn w:val="a"/>
    <w:next w:val="a"/>
    <w:qFormat/>
    <w:rPr>
      <w:rFonts w:ascii="Cambria" w:eastAsia="黑体" w:hAnsi="Cambria"/>
      <w:sz w:val="20"/>
      <w:szCs w:val="20"/>
    </w:rPr>
  </w:style>
  <w:style w:type="paragraph" w:styleId="a7">
    <w:name w:val="Document Map"/>
    <w:basedOn w:val="a"/>
    <w:link w:val="a8"/>
    <w:uiPriority w:val="99"/>
    <w:qFormat/>
    <w:pPr>
      <w:shd w:val="clear" w:color="auto" w:fill="000080"/>
    </w:pPr>
  </w:style>
  <w:style w:type="paragraph" w:styleId="a9">
    <w:name w:val="annotation text"/>
    <w:basedOn w:val="a"/>
    <w:link w:val="aa"/>
    <w:qFormat/>
    <w:pPr>
      <w:jc w:val="left"/>
    </w:pPr>
  </w:style>
  <w:style w:type="paragraph" w:styleId="32">
    <w:name w:val="Body Text 3"/>
    <w:basedOn w:val="a"/>
    <w:link w:val="33"/>
    <w:uiPriority w:val="99"/>
    <w:qFormat/>
    <w:pPr>
      <w:spacing w:after="120"/>
    </w:pPr>
    <w:rPr>
      <w:sz w:val="16"/>
      <w:szCs w:val="16"/>
    </w:rPr>
  </w:style>
  <w:style w:type="paragraph" w:styleId="ab">
    <w:name w:val="Body Text"/>
    <w:next w:val="ac"/>
    <w:link w:val="ad"/>
    <w:qFormat/>
    <w:pPr>
      <w:widowControl w:val="0"/>
      <w:spacing w:after="120"/>
      <w:jc w:val="both"/>
    </w:pPr>
    <w:rPr>
      <w:sz w:val="24"/>
      <w:szCs w:val="24"/>
    </w:rPr>
  </w:style>
  <w:style w:type="paragraph" w:styleId="ac">
    <w:name w:val="Date"/>
    <w:next w:val="a"/>
    <w:link w:val="ae"/>
    <w:qFormat/>
    <w:pPr>
      <w:widowControl w:val="0"/>
      <w:ind w:leftChars="2500" w:left="100"/>
      <w:jc w:val="both"/>
    </w:pPr>
    <w:rPr>
      <w:rFonts w:ascii="宋体" w:hAnsi="Courier New"/>
      <w:sz w:val="21"/>
      <w:szCs w:val="21"/>
    </w:rPr>
  </w:style>
  <w:style w:type="paragraph" w:styleId="af">
    <w:name w:val="Body Text Indent"/>
    <w:basedOn w:val="a"/>
    <w:next w:val="af0"/>
    <w:link w:val="af1"/>
    <w:uiPriority w:val="99"/>
    <w:qFormat/>
    <w:pPr>
      <w:ind w:firstLineChars="352" w:firstLine="830"/>
    </w:pPr>
    <w:rPr>
      <w:rFonts w:ascii="仿宋_GB2312" w:eastAsia="仿宋_GB2312"/>
      <w:kern w:val="0"/>
      <w:sz w:val="32"/>
      <w:szCs w:val="32"/>
    </w:rPr>
  </w:style>
  <w:style w:type="paragraph" w:styleId="af0">
    <w:name w:val="envelope return"/>
    <w:basedOn w:val="a"/>
    <w:qFormat/>
    <w:pPr>
      <w:snapToGrid w:val="0"/>
      <w:spacing w:line="360" w:lineRule="auto"/>
      <w:ind w:firstLineChars="200" w:firstLine="200"/>
    </w:pPr>
    <w:rPr>
      <w:rFonts w:ascii="Arial" w:hAnsi="Arial" w:cs="Arial"/>
      <w:sz w:val="24"/>
    </w:rPr>
  </w:style>
  <w:style w:type="paragraph" w:styleId="20">
    <w:name w:val="List 2"/>
    <w:basedOn w:val="a"/>
    <w:qFormat/>
    <w:pPr>
      <w:ind w:leftChars="200" w:left="100" w:hangingChars="200" w:hanging="200"/>
    </w:pPr>
  </w:style>
  <w:style w:type="paragraph" w:styleId="af2">
    <w:name w:val="Block Text"/>
    <w:basedOn w:val="a"/>
    <w:link w:val="af3"/>
    <w:qFormat/>
    <w:pPr>
      <w:autoSpaceDE w:val="0"/>
      <w:autoSpaceDN w:val="0"/>
      <w:adjustRightInd w:val="0"/>
      <w:spacing w:line="500" w:lineRule="exact"/>
      <w:ind w:left="391" w:right="246"/>
    </w:pPr>
    <w:rPr>
      <w:rFonts w:ascii="仿宋_GB2312" w:eastAsia="仿宋_GB2312"/>
      <w:kern w:val="0"/>
      <w:sz w:val="24"/>
    </w:rPr>
  </w:style>
  <w:style w:type="paragraph" w:styleId="41">
    <w:name w:val="index 4"/>
    <w:basedOn w:val="a"/>
    <w:next w:val="a"/>
    <w:qFormat/>
    <w:pPr>
      <w:ind w:leftChars="600" w:left="600"/>
    </w:pPr>
  </w:style>
  <w:style w:type="paragraph" w:styleId="TOC5">
    <w:name w:val="toc 5"/>
    <w:basedOn w:val="a"/>
    <w:next w:val="a"/>
    <w:uiPriority w:val="39"/>
    <w:qFormat/>
    <w:pPr>
      <w:ind w:leftChars="800" w:left="1680"/>
    </w:pPr>
  </w:style>
  <w:style w:type="paragraph" w:styleId="TOC3">
    <w:name w:val="toc 3"/>
    <w:basedOn w:val="a"/>
    <w:next w:val="a"/>
    <w:uiPriority w:val="39"/>
    <w:qFormat/>
    <w:pPr>
      <w:widowControl/>
      <w:spacing w:after="100" w:line="276" w:lineRule="auto"/>
      <w:ind w:left="440"/>
      <w:jc w:val="left"/>
    </w:pPr>
    <w:rPr>
      <w:rFonts w:ascii="Calibri" w:hAnsi="Calibri"/>
      <w:kern w:val="0"/>
      <w:sz w:val="22"/>
      <w:szCs w:val="22"/>
    </w:rPr>
  </w:style>
  <w:style w:type="paragraph" w:styleId="af4">
    <w:name w:val="Plain Text"/>
    <w:basedOn w:val="a"/>
    <w:link w:val="af5"/>
    <w:qFormat/>
    <w:rPr>
      <w:rFonts w:ascii="宋体" w:hAnsi="Courier New"/>
      <w:kern w:val="0"/>
      <w:szCs w:val="21"/>
    </w:rPr>
  </w:style>
  <w:style w:type="paragraph" w:styleId="TOC8">
    <w:name w:val="toc 8"/>
    <w:basedOn w:val="a"/>
    <w:next w:val="a"/>
    <w:uiPriority w:val="39"/>
    <w:qFormat/>
    <w:pPr>
      <w:ind w:left="1470"/>
      <w:jc w:val="left"/>
    </w:pPr>
    <w:rPr>
      <w:sz w:val="18"/>
      <w:szCs w:val="18"/>
    </w:rPr>
  </w:style>
  <w:style w:type="paragraph" w:styleId="22">
    <w:name w:val="Body Text Indent 2"/>
    <w:basedOn w:val="a"/>
    <w:link w:val="23"/>
    <w:uiPriority w:val="99"/>
    <w:qFormat/>
    <w:pPr>
      <w:spacing w:after="120" w:line="480" w:lineRule="auto"/>
      <w:ind w:leftChars="200" w:left="420"/>
    </w:pPr>
    <w:rPr>
      <w:kern w:val="0"/>
      <w:sz w:val="24"/>
    </w:rPr>
  </w:style>
  <w:style w:type="paragraph" w:styleId="af6">
    <w:name w:val="Balloon Text"/>
    <w:basedOn w:val="a"/>
    <w:link w:val="af7"/>
    <w:uiPriority w:val="99"/>
    <w:qFormat/>
    <w:rPr>
      <w:sz w:val="18"/>
      <w:szCs w:val="18"/>
    </w:rPr>
  </w:style>
  <w:style w:type="paragraph" w:styleId="af8">
    <w:name w:val="footer"/>
    <w:basedOn w:val="a"/>
    <w:link w:val="af9"/>
    <w:uiPriority w:val="99"/>
    <w:qFormat/>
    <w:pPr>
      <w:tabs>
        <w:tab w:val="center" w:pos="4153"/>
        <w:tab w:val="right" w:pos="8306"/>
      </w:tabs>
      <w:snapToGrid w:val="0"/>
      <w:jc w:val="left"/>
    </w:pPr>
    <w:rPr>
      <w:sz w:val="18"/>
      <w:szCs w:val="18"/>
    </w:rPr>
  </w:style>
  <w:style w:type="paragraph" w:styleId="afa">
    <w:name w:val="header"/>
    <w:basedOn w:val="a"/>
    <w:link w:val="afb"/>
    <w:uiPriority w:val="99"/>
    <w:qFormat/>
    <w:pPr>
      <w:pBdr>
        <w:bottom w:val="single" w:sz="6" w:space="1" w:color="auto"/>
      </w:pBdr>
      <w:tabs>
        <w:tab w:val="center" w:pos="4153"/>
        <w:tab w:val="right" w:pos="8306"/>
      </w:tabs>
      <w:snapToGrid w:val="0"/>
      <w:jc w:val="center"/>
    </w:pPr>
    <w:rPr>
      <w:sz w:val="18"/>
      <w:szCs w:val="18"/>
    </w:rPr>
  </w:style>
  <w:style w:type="paragraph" w:styleId="TOC1">
    <w:name w:val="toc 1"/>
    <w:basedOn w:val="a"/>
    <w:next w:val="a"/>
    <w:uiPriority w:val="39"/>
    <w:qFormat/>
    <w:pPr>
      <w:tabs>
        <w:tab w:val="right" w:leader="dot" w:pos="8834"/>
      </w:tabs>
      <w:spacing w:before="120" w:after="120"/>
      <w:jc w:val="left"/>
    </w:pPr>
    <w:rPr>
      <w:b/>
      <w:bCs/>
      <w:caps/>
      <w:sz w:val="28"/>
      <w:szCs w:val="28"/>
    </w:rPr>
  </w:style>
  <w:style w:type="paragraph" w:styleId="TOC4">
    <w:name w:val="toc 4"/>
    <w:basedOn w:val="a"/>
    <w:next w:val="a"/>
    <w:uiPriority w:val="39"/>
    <w:qFormat/>
    <w:pPr>
      <w:ind w:left="630"/>
      <w:jc w:val="left"/>
    </w:pPr>
    <w:rPr>
      <w:sz w:val="18"/>
      <w:szCs w:val="18"/>
    </w:rPr>
  </w:style>
  <w:style w:type="paragraph" w:styleId="afc">
    <w:name w:val="Subtitle"/>
    <w:basedOn w:val="a"/>
    <w:next w:val="a"/>
    <w:link w:val="afd"/>
    <w:uiPriority w:val="11"/>
    <w:qFormat/>
    <w:pPr>
      <w:spacing w:before="240" w:after="60" w:line="312" w:lineRule="auto"/>
      <w:jc w:val="center"/>
      <w:outlineLvl w:val="1"/>
    </w:pPr>
    <w:rPr>
      <w:rFonts w:ascii="Cambria" w:eastAsia="方正楷体简体" w:hAnsi="Cambria"/>
      <w:kern w:val="28"/>
      <w:sz w:val="32"/>
      <w:szCs w:val="32"/>
    </w:rPr>
  </w:style>
  <w:style w:type="paragraph" w:styleId="afe">
    <w:name w:val="List"/>
    <w:basedOn w:val="a"/>
    <w:qFormat/>
    <w:pPr>
      <w:ind w:left="200" w:hangingChars="200" w:hanging="200"/>
    </w:pPr>
  </w:style>
  <w:style w:type="paragraph" w:styleId="aff">
    <w:name w:val="footnote text"/>
    <w:basedOn w:val="a"/>
    <w:link w:val="aff0"/>
    <w:qFormat/>
    <w:rPr>
      <w:rFonts w:ascii="Calibri" w:hAnsi="Calibri"/>
      <w:szCs w:val="22"/>
    </w:rPr>
  </w:style>
  <w:style w:type="paragraph" w:styleId="TOC6">
    <w:name w:val="toc 6"/>
    <w:basedOn w:val="a"/>
    <w:next w:val="a"/>
    <w:uiPriority w:val="39"/>
    <w:qFormat/>
    <w:pPr>
      <w:ind w:left="1050"/>
      <w:jc w:val="left"/>
    </w:pPr>
    <w:rPr>
      <w:sz w:val="18"/>
      <w:szCs w:val="18"/>
    </w:rPr>
  </w:style>
  <w:style w:type="paragraph" w:styleId="34">
    <w:name w:val="Body Text Indent 3"/>
    <w:basedOn w:val="a"/>
    <w:link w:val="35"/>
    <w:uiPriority w:val="99"/>
    <w:qFormat/>
    <w:pPr>
      <w:spacing w:after="120"/>
      <w:ind w:leftChars="200" w:left="420"/>
    </w:pPr>
    <w:rPr>
      <w:kern w:val="0"/>
      <w:sz w:val="16"/>
      <w:szCs w:val="16"/>
    </w:rPr>
  </w:style>
  <w:style w:type="paragraph" w:styleId="aff1">
    <w:name w:val="table of figures"/>
    <w:basedOn w:val="a"/>
    <w:next w:val="a"/>
    <w:qFormat/>
    <w:pPr>
      <w:ind w:leftChars="200" w:left="200" w:hangingChars="200" w:hanging="200"/>
    </w:pPr>
  </w:style>
  <w:style w:type="paragraph" w:styleId="TOC2">
    <w:name w:val="toc 2"/>
    <w:basedOn w:val="a"/>
    <w:next w:val="a"/>
    <w:uiPriority w:val="39"/>
    <w:qFormat/>
    <w:pPr>
      <w:ind w:leftChars="200" w:left="420"/>
    </w:pPr>
    <w:rPr>
      <w:szCs w:val="21"/>
    </w:rPr>
  </w:style>
  <w:style w:type="paragraph" w:styleId="TOC9">
    <w:name w:val="toc 9"/>
    <w:basedOn w:val="a"/>
    <w:next w:val="a"/>
    <w:uiPriority w:val="39"/>
    <w:qFormat/>
    <w:pPr>
      <w:ind w:left="1680"/>
      <w:jc w:val="left"/>
    </w:pPr>
    <w:rPr>
      <w:sz w:val="18"/>
      <w:szCs w:val="18"/>
    </w:rPr>
  </w:style>
  <w:style w:type="paragraph" w:styleId="24">
    <w:name w:val="Body Text 2"/>
    <w:basedOn w:val="a"/>
    <w:link w:val="25"/>
    <w:qFormat/>
    <w:pPr>
      <w:jc w:val="center"/>
    </w:pPr>
    <w:rPr>
      <w:rFonts w:ascii="Calibri" w:hAnsi="Calibri"/>
      <w:sz w:val="24"/>
      <w:szCs w:val="22"/>
    </w:rPr>
  </w:style>
  <w:style w:type="paragraph" w:styleId="42">
    <w:name w:val="List 4"/>
    <w:basedOn w:val="a"/>
    <w:qFormat/>
    <w:pPr>
      <w:ind w:leftChars="600" w:left="100" w:hangingChars="200" w:hanging="200"/>
    </w:pPr>
  </w:style>
  <w:style w:type="paragraph" w:styleId="26">
    <w:name w:val="List Continue 2"/>
    <w:basedOn w:val="a"/>
    <w:qFormat/>
    <w:pPr>
      <w:spacing w:after="120"/>
      <w:ind w:leftChars="400" w:left="840"/>
    </w:pPr>
  </w:style>
  <w:style w:type="paragraph" w:styleId="HTML">
    <w:name w:val="HTML Preformatted"/>
    <w:basedOn w:val="a"/>
    <w:link w:val="HTML0"/>
    <w:qFormat/>
    <w:pPr>
      <w:widowControl/>
      <w:tabs>
        <w:tab w:val="left" w:pos="916"/>
        <w:tab w:val="left" w:pos="1832"/>
        <w:tab w:val="left" w:pos="2748"/>
        <w:tab w:val="left" w:pos="3664"/>
        <w:tab w:val="left" w:pos="4580"/>
        <w:tab w:val="left" w:pos="5496"/>
        <w:tab w:val="left" w:pos="6412"/>
        <w:tab w:val="left" w:pos="7328"/>
        <w:tab w:val="left" w:pos="8244"/>
        <w:tab w:val="left" w:pos="9160"/>
        <w:tab w:val="left" w:pos="10076"/>
        <w:tab w:val="left" w:pos="10992"/>
        <w:tab w:val="left" w:pos="11908"/>
        <w:tab w:val="left" w:pos="12824"/>
        <w:tab w:val="left" w:pos="13740"/>
        <w:tab w:val="left" w:pos="14656"/>
      </w:tabs>
      <w:jc w:val="left"/>
    </w:pPr>
    <w:rPr>
      <w:rFonts w:ascii="Courier New" w:hAnsi="Courier New"/>
      <w:kern w:val="0"/>
      <w:sz w:val="20"/>
      <w:szCs w:val="20"/>
      <w:lang w:eastAsia="en-US"/>
    </w:rPr>
  </w:style>
  <w:style w:type="paragraph" w:styleId="aff2">
    <w:name w:val="Normal (Web)"/>
    <w:link w:val="aff3"/>
    <w:qFormat/>
    <w:pPr>
      <w:spacing w:before="100" w:beforeAutospacing="1" w:after="100" w:afterAutospacing="1"/>
    </w:pPr>
    <w:rPr>
      <w:rFonts w:ascii="宋体" w:hAnsi="宋体" w:cs="宋体"/>
      <w:sz w:val="24"/>
      <w:szCs w:val="24"/>
    </w:rPr>
  </w:style>
  <w:style w:type="paragraph" w:styleId="aff4">
    <w:name w:val="Title"/>
    <w:basedOn w:val="a"/>
    <w:next w:val="a"/>
    <w:link w:val="aff5"/>
    <w:uiPriority w:val="10"/>
    <w:qFormat/>
    <w:pPr>
      <w:spacing w:before="240" w:after="60"/>
      <w:jc w:val="center"/>
      <w:outlineLvl w:val="0"/>
    </w:pPr>
    <w:rPr>
      <w:rFonts w:ascii="Cambria" w:eastAsia="方正小标宋简体" w:hAnsi="Cambria"/>
      <w:b/>
      <w:bCs/>
      <w:sz w:val="32"/>
      <w:szCs w:val="32"/>
    </w:rPr>
  </w:style>
  <w:style w:type="paragraph" w:styleId="aff6">
    <w:name w:val="annotation subject"/>
    <w:basedOn w:val="a9"/>
    <w:next w:val="a9"/>
    <w:link w:val="aff7"/>
    <w:uiPriority w:val="99"/>
    <w:qFormat/>
    <w:rPr>
      <w:b/>
      <w:bCs/>
      <w:szCs w:val="21"/>
    </w:rPr>
  </w:style>
  <w:style w:type="paragraph" w:styleId="aff8">
    <w:name w:val="Body Text First Indent"/>
    <w:basedOn w:val="ab"/>
    <w:link w:val="aff9"/>
    <w:uiPriority w:val="99"/>
    <w:qFormat/>
    <w:pPr>
      <w:spacing w:line="560" w:lineRule="exact"/>
      <w:ind w:firstLineChars="100" w:firstLine="420"/>
    </w:pPr>
    <w:rPr>
      <w:kern w:val="2"/>
      <w:sz w:val="21"/>
      <w:szCs w:val="22"/>
    </w:rPr>
  </w:style>
  <w:style w:type="paragraph" w:styleId="27">
    <w:name w:val="Body Text First Indent 2"/>
    <w:basedOn w:val="af"/>
    <w:next w:val="a"/>
    <w:link w:val="28"/>
    <w:qFormat/>
    <w:pPr>
      <w:spacing w:after="120"/>
      <w:ind w:leftChars="200" w:left="420" w:firstLineChars="200" w:firstLine="420"/>
    </w:pPr>
    <w:rPr>
      <w:rFonts w:ascii="Calibri" w:hAnsi="Calibri"/>
      <w:kern w:val="2"/>
      <w:sz w:val="21"/>
      <w:szCs w:val="24"/>
    </w:rPr>
  </w:style>
  <w:style w:type="table" w:styleId="affa">
    <w:name w:val="Table Grid"/>
    <w:basedOn w:val="a2"/>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character" w:styleId="affb">
    <w:name w:val="Strong"/>
    <w:basedOn w:val="a1"/>
    <w:uiPriority w:val="22"/>
    <w:qFormat/>
    <w:rPr>
      <w:b/>
      <w:bCs/>
    </w:rPr>
  </w:style>
  <w:style w:type="character" w:styleId="affc">
    <w:name w:val="page number"/>
    <w:basedOn w:val="a1"/>
    <w:qFormat/>
  </w:style>
  <w:style w:type="character" w:styleId="affd">
    <w:name w:val="FollowedHyperlink"/>
    <w:uiPriority w:val="99"/>
    <w:qFormat/>
    <w:rPr>
      <w:color w:val="800080"/>
      <w:u w:val="single"/>
    </w:rPr>
  </w:style>
  <w:style w:type="character" w:styleId="affe">
    <w:name w:val="Emphasis"/>
    <w:qFormat/>
    <w:rPr>
      <w:i/>
    </w:rPr>
  </w:style>
  <w:style w:type="character" w:styleId="afff">
    <w:name w:val="Hyperlink"/>
    <w:uiPriority w:val="99"/>
    <w:qFormat/>
    <w:rPr>
      <w:color w:val="0000FF"/>
      <w:u w:val="single"/>
    </w:rPr>
  </w:style>
  <w:style w:type="character" w:styleId="afff0">
    <w:name w:val="annotation reference"/>
    <w:qFormat/>
    <w:rPr>
      <w:sz w:val="21"/>
      <w:szCs w:val="21"/>
    </w:rPr>
  </w:style>
  <w:style w:type="character" w:styleId="afff1">
    <w:name w:val="footnote reference"/>
    <w:qFormat/>
    <w:rPr>
      <w:vertAlign w:val="superscript"/>
    </w:rPr>
  </w:style>
  <w:style w:type="paragraph" w:customStyle="1" w:styleId="Default">
    <w:name w:val="Default"/>
    <w:link w:val="DefaultChar"/>
    <w:qFormat/>
    <w:pPr>
      <w:widowControl w:val="0"/>
      <w:autoSpaceDE w:val="0"/>
      <w:autoSpaceDN w:val="0"/>
      <w:adjustRightInd w:val="0"/>
    </w:pPr>
    <w:rPr>
      <w:rFonts w:ascii="......." w:eastAsia="......."/>
      <w:color w:val="000000"/>
      <w:kern w:val="2"/>
      <w:sz w:val="24"/>
      <w:szCs w:val="24"/>
    </w:rPr>
  </w:style>
  <w:style w:type="character" w:customStyle="1" w:styleId="CharChar16">
    <w:name w:val="Char Char16"/>
    <w:qFormat/>
    <w:rPr>
      <w:rFonts w:eastAsia="宋体"/>
      <w:b/>
      <w:bCs/>
      <w:kern w:val="44"/>
      <w:sz w:val="44"/>
      <w:szCs w:val="44"/>
      <w:lang w:val="en-US" w:eastAsia="zh-CN" w:bidi="ar-SA"/>
    </w:rPr>
  </w:style>
  <w:style w:type="character" w:customStyle="1" w:styleId="70">
    <w:name w:val="标题 7 字符"/>
    <w:link w:val="7"/>
    <w:qFormat/>
    <w:rPr>
      <w:b/>
      <w:bCs/>
      <w:sz w:val="24"/>
      <w:szCs w:val="24"/>
    </w:rPr>
  </w:style>
  <w:style w:type="character" w:customStyle="1" w:styleId="33">
    <w:name w:val="正文文本 3 字符"/>
    <w:link w:val="32"/>
    <w:uiPriority w:val="99"/>
    <w:qFormat/>
    <w:rPr>
      <w:kern w:val="2"/>
      <w:sz w:val="16"/>
      <w:szCs w:val="16"/>
    </w:rPr>
  </w:style>
  <w:style w:type="character" w:customStyle="1" w:styleId="29">
    <w:name w:val="书籍标题2"/>
    <w:qFormat/>
    <w:rPr>
      <w:b/>
      <w:bCs/>
      <w:smallCaps/>
      <w:spacing w:val="5"/>
    </w:rPr>
  </w:style>
  <w:style w:type="character" w:customStyle="1" w:styleId="aff5">
    <w:name w:val="标题 字符"/>
    <w:link w:val="aff4"/>
    <w:uiPriority w:val="10"/>
    <w:qFormat/>
    <w:rPr>
      <w:rFonts w:ascii="Cambria" w:eastAsia="方正小标宋简体" w:hAnsi="Cambria"/>
      <w:b/>
      <w:bCs/>
      <w:kern w:val="2"/>
      <w:sz w:val="32"/>
      <w:szCs w:val="32"/>
    </w:rPr>
  </w:style>
  <w:style w:type="character" w:customStyle="1" w:styleId="CharChar17">
    <w:name w:val="Char Char17"/>
    <w:qFormat/>
    <w:rPr>
      <w:rFonts w:ascii="Cambria" w:eastAsia="宋体" w:hAnsi="Cambria" w:cs="Times New Roman"/>
      <w:b/>
      <w:bCs/>
      <w:kern w:val="2"/>
      <w:sz w:val="32"/>
      <w:szCs w:val="32"/>
    </w:rPr>
  </w:style>
  <w:style w:type="character" w:customStyle="1" w:styleId="CharChar151">
    <w:name w:val="Char Char151"/>
    <w:qFormat/>
    <w:rPr>
      <w:rFonts w:ascii="Arial" w:eastAsia="黑体" w:hAnsi="Arial"/>
      <w:b/>
      <w:bCs/>
      <w:kern w:val="2"/>
      <w:sz w:val="32"/>
      <w:szCs w:val="32"/>
      <w:lang w:val="en-US" w:eastAsia="zh-CN" w:bidi="ar-SA"/>
    </w:rPr>
  </w:style>
  <w:style w:type="paragraph" w:customStyle="1" w:styleId="xl100">
    <w:name w:val="xl100"/>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
    <w:name w:val="页眉 Char"/>
    <w:qFormat/>
    <w:rPr>
      <w:rFonts w:eastAsia="宋体"/>
      <w:kern w:val="2"/>
      <w:sz w:val="18"/>
      <w:szCs w:val="18"/>
      <w:lang w:val="en-US" w:eastAsia="zh-CN" w:bidi="ar-SA"/>
    </w:rPr>
  </w:style>
  <w:style w:type="paragraph" w:customStyle="1" w:styleId="Style62">
    <w:name w:val="_Style 62"/>
    <w:next w:val="a"/>
    <w:qFormat/>
    <w:pPr>
      <w:widowControl w:val="0"/>
      <w:jc w:val="both"/>
    </w:pPr>
    <w:rPr>
      <w:kern w:val="2"/>
      <w:sz w:val="21"/>
      <w:szCs w:val="24"/>
    </w:rPr>
  </w:style>
  <w:style w:type="character" w:customStyle="1" w:styleId="12">
    <w:name w:val="明显强调1"/>
    <w:qFormat/>
    <w:rPr>
      <w:rFonts w:cs="Times New Roman"/>
      <w:b/>
      <w:i/>
      <w:color w:val="4F81BD"/>
    </w:rPr>
  </w:style>
  <w:style w:type="paragraph" w:customStyle="1" w:styleId="CharCharChar1CharCharCharCharCharCharChar1">
    <w:name w:val="Char Char Char1 Char Char Char Char Char Char Char1"/>
    <w:basedOn w:val="a"/>
    <w:qFormat/>
    <w:rPr>
      <w:sz w:val="28"/>
      <w:szCs w:val="28"/>
    </w:rPr>
  </w:style>
  <w:style w:type="paragraph" w:customStyle="1" w:styleId="xl87">
    <w:name w:val="xl87"/>
    <w:basedOn w:val="a"/>
    <w:qFormat/>
    <w:pPr>
      <w:widowControl/>
      <w:pBdr>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3">
    <w:name w:val="修订1"/>
    <w:qFormat/>
    <w:rPr>
      <w:kern w:val="2"/>
      <w:sz w:val="21"/>
      <w:szCs w:val="21"/>
    </w:rPr>
  </w:style>
  <w:style w:type="paragraph" w:customStyle="1" w:styleId="0">
    <w:name w:val="0"/>
    <w:basedOn w:val="a"/>
    <w:qFormat/>
    <w:pPr>
      <w:widowControl/>
      <w:snapToGrid w:val="0"/>
      <w:spacing w:line="365" w:lineRule="atLeast"/>
      <w:ind w:left="1"/>
      <w:textAlignment w:val="bottom"/>
    </w:pPr>
    <w:rPr>
      <w:kern w:val="0"/>
      <w:sz w:val="20"/>
      <w:szCs w:val="20"/>
    </w:rPr>
  </w:style>
  <w:style w:type="paragraph" w:customStyle="1" w:styleId="14">
    <w:name w:val="批注主题1"/>
    <w:basedOn w:val="a9"/>
    <w:next w:val="a9"/>
    <w:qFormat/>
    <w:rPr>
      <w:rFonts w:ascii="宋体" w:hAnsi="Calibri"/>
      <w:b/>
      <w:bCs/>
      <w:kern w:val="0"/>
      <w:sz w:val="28"/>
      <w:szCs w:val="20"/>
    </w:rPr>
  </w:style>
  <w:style w:type="character" w:customStyle="1" w:styleId="2Char">
    <w:name w:val="标题 2李洪 Char"/>
    <w:qFormat/>
    <w:rPr>
      <w:rFonts w:ascii="宋体" w:eastAsia="宋体" w:hAnsi="宋体" w:hint="eastAsia"/>
      <w:kern w:val="2"/>
      <w:sz w:val="21"/>
      <w:szCs w:val="24"/>
      <w:lang w:val="en-US" w:eastAsia="zh-CN" w:bidi="ar-SA"/>
    </w:rPr>
  </w:style>
  <w:style w:type="character" w:customStyle="1" w:styleId="15">
    <w:name w:val="不明显强调1"/>
    <w:qFormat/>
    <w:rPr>
      <w:i/>
      <w:iCs/>
      <w:color w:val="808080"/>
    </w:rPr>
  </w:style>
  <w:style w:type="paragraph" w:customStyle="1" w:styleId="afff2">
    <w:name w:val="正文要点"/>
    <w:basedOn w:val="a"/>
    <w:next w:val="afff3"/>
    <w:link w:val="CharChar"/>
    <w:qFormat/>
    <w:pPr>
      <w:tabs>
        <w:tab w:val="left" w:pos="420"/>
      </w:tabs>
      <w:spacing w:line="360" w:lineRule="auto"/>
      <w:ind w:left="840" w:hanging="420"/>
    </w:pPr>
    <w:rPr>
      <w:szCs w:val="21"/>
    </w:rPr>
  </w:style>
  <w:style w:type="paragraph" w:customStyle="1" w:styleId="afff3">
    <w:name w:val="正文要点内容"/>
    <w:basedOn w:val="afff2"/>
    <w:link w:val="CharChar0"/>
    <w:qFormat/>
    <w:pPr>
      <w:tabs>
        <w:tab w:val="clear" w:pos="420"/>
        <w:tab w:val="left" w:pos="840"/>
      </w:tabs>
      <w:ind w:leftChars="400" w:left="400" w:firstLineChars="200" w:firstLine="200"/>
    </w:pPr>
  </w:style>
  <w:style w:type="paragraph" w:customStyle="1" w:styleId="xl43">
    <w:name w:val="xl4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16620">
    <w:name w:val="样式 标题 1 + 黑体 三号 非加粗 居中 段前: 6 磅 段后: 6 磅 行距: 固定值 20 磅"/>
    <w:basedOn w:val="1"/>
    <w:qFormat/>
    <w:pPr>
      <w:spacing w:before="120" w:after="120" w:line="400" w:lineRule="exact"/>
    </w:pPr>
    <w:rPr>
      <w:rFonts w:ascii="黑体" w:hAnsi="黑体" w:cs="宋体"/>
      <w:b w:val="0"/>
      <w:bCs w:val="0"/>
      <w:sz w:val="32"/>
      <w:szCs w:val="20"/>
    </w:rPr>
  </w:style>
  <w:style w:type="paragraph" w:customStyle="1" w:styleId="CharChar1CharCharCharChar1">
    <w:name w:val="Char Char1 Char Char Char Char1"/>
    <w:basedOn w:val="a7"/>
    <w:qFormat/>
    <w:rPr>
      <w:rFonts w:ascii="宋体" w:hAnsi="Calibri"/>
      <w:kern w:val="0"/>
    </w:rPr>
  </w:style>
  <w:style w:type="character" w:customStyle="1" w:styleId="6Char">
    <w:name w:val="标题 6 Char"/>
    <w:uiPriority w:val="99"/>
    <w:qFormat/>
    <w:rPr>
      <w:rFonts w:ascii="Arial" w:eastAsia="黑体" w:hAnsi="Arial"/>
      <w:b/>
      <w:bCs/>
      <w:sz w:val="24"/>
      <w:szCs w:val="24"/>
      <w:lang w:val="en-US" w:eastAsia="zh-CN" w:bidi="ar-SA"/>
    </w:rPr>
  </w:style>
  <w:style w:type="paragraph" w:customStyle="1" w:styleId="CharChar1CharCharCharCharCharChar2">
    <w:name w:val="Char Char1 Char Char Char Char Char Char2"/>
    <w:basedOn w:val="a7"/>
    <w:qFormat/>
    <w:rPr>
      <w:rFonts w:ascii="Calibri" w:hAnsi="Calibri"/>
      <w:szCs w:val="22"/>
    </w:rPr>
  </w:style>
  <w:style w:type="paragraph" w:customStyle="1" w:styleId="Blockquote">
    <w:name w:val="Blockquote"/>
    <w:basedOn w:val="a"/>
    <w:link w:val="BlockquoteCharChar"/>
    <w:uiPriority w:val="99"/>
    <w:qFormat/>
    <w:pPr>
      <w:autoSpaceDE w:val="0"/>
      <w:autoSpaceDN w:val="0"/>
      <w:adjustRightInd w:val="0"/>
      <w:spacing w:before="100" w:after="100"/>
      <w:ind w:left="360" w:right="360"/>
      <w:jc w:val="left"/>
    </w:pPr>
    <w:rPr>
      <w:kern w:val="0"/>
      <w:sz w:val="24"/>
      <w:szCs w:val="20"/>
    </w:rPr>
  </w:style>
  <w:style w:type="paragraph" w:customStyle="1" w:styleId="16">
    <w:name w:val="无间隔1"/>
    <w:link w:val="Char0"/>
    <w:qFormat/>
    <w:rPr>
      <w:rFonts w:cs="Calibri"/>
      <w:kern w:val="2"/>
      <w:sz w:val="22"/>
      <w:szCs w:val="22"/>
    </w:rPr>
  </w:style>
  <w:style w:type="character" w:customStyle="1" w:styleId="PlainTextChar">
    <w:name w:val="Plain Text Char"/>
    <w:qFormat/>
    <w:locked/>
    <w:rPr>
      <w:rFonts w:ascii="宋体" w:hAnsi="Courier New" w:cs="宋体"/>
      <w:sz w:val="21"/>
      <w:szCs w:val="21"/>
    </w:rPr>
  </w:style>
  <w:style w:type="character" w:customStyle="1" w:styleId="Char2">
    <w:name w:val="批注主题 Char2"/>
    <w:uiPriority w:val="99"/>
    <w:qFormat/>
    <w:rPr>
      <w:rFonts w:ascii="Times New Roman" w:eastAsia="宋体" w:hAnsi="Times New Roman" w:cs="Times New Roman"/>
      <w:b/>
      <w:bCs/>
      <w:kern w:val="2"/>
      <w:sz w:val="21"/>
      <w:szCs w:val="24"/>
    </w:rPr>
  </w:style>
  <w:style w:type="character" w:customStyle="1" w:styleId="Char20">
    <w:name w:val="页眉 Char2"/>
    <w:uiPriority w:val="99"/>
    <w:semiHidden/>
    <w:qFormat/>
    <w:rPr>
      <w:rFonts w:ascii="Times New Roman" w:eastAsia="宋体" w:hAnsi="Times New Roman" w:cs="Times New Roman"/>
      <w:sz w:val="18"/>
      <w:szCs w:val="18"/>
    </w:rPr>
  </w:style>
  <w:style w:type="paragraph" w:customStyle="1" w:styleId="2a">
    <w:name w:val="文档结构图2"/>
    <w:basedOn w:val="a"/>
    <w:qFormat/>
    <w:pPr>
      <w:shd w:val="clear" w:color="auto" w:fill="000080"/>
    </w:pPr>
    <w:rPr>
      <w:kern w:val="0"/>
      <w:sz w:val="20"/>
      <w:shd w:val="clear" w:color="auto" w:fill="000080"/>
    </w:rPr>
  </w:style>
  <w:style w:type="character" w:customStyle="1" w:styleId="3Char">
    <w:name w:val="正文文本缩进 3 Char"/>
    <w:qFormat/>
    <w:locked/>
    <w:rPr>
      <w:rFonts w:eastAsia="宋体"/>
      <w:sz w:val="16"/>
      <w:szCs w:val="16"/>
    </w:rPr>
  </w:style>
  <w:style w:type="character" w:customStyle="1" w:styleId="Char1">
    <w:name w:val="脚注文本 Char"/>
    <w:uiPriority w:val="99"/>
    <w:qFormat/>
    <w:locked/>
    <w:rPr>
      <w:rFonts w:eastAsia="宋体"/>
    </w:rPr>
  </w:style>
  <w:style w:type="character" w:customStyle="1" w:styleId="Char10">
    <w:name w:val="批注框文本 Char1"/>
    <w:qFormat/>
    <w:rPr>
      <w:kern w:val="2"/>
      <w:sz w:val="18"/>
    </w:rPr>
  </w:style>
  <w:style w:type="character" w:customStyle="1" w:styleId="t-in">
    <w:name w:val="t-in"/>
    <w:qFormat/>
    <w:rPr>
      <w:u w:val="none"/>
    </w:rPr>
  </w:style>
  <w:style w:type="character" w:customStyle="1" w:styleId="211">
    <w:name w:val="明显强调211"/>
    <w:qFormat/>
    <w:rPr>
      <w:b/>
      <w:i/>
      <w:color w:val="4F81BD"/>
    </w:rPr>
  </w:style>
  <w:style w:type="character" w:customStyle="1" w:styleId="BodyTextIndent3Char">
    <w:name w:val="Body Text Indent 3 Char"/>
    <w:qFormat/>
    <w:locked/>
    <w:rPr>
      <w:rFonts w:ascii="Times New Roman" w:hAnsi="Times New Roman" w:cs="Times New Roman"/>
      <w:sz w:val="16"/>
      <w:szCs w:val="16"/>
    </w:rPr>
  </w:style>
  <w:style w:type="character" w:customStyle="1" w:styleId="3Char1">
    <w:name w:val="正文文本 3 Char1"/>
    <w:uiPriority w:val="99"/>
    <w:semiHidden/>
    <w:qFormat/>
    <w:rPr>
      <w:rFonts w:ascii="Times New Roman" w:eastAsia="宋体" w:hAnsi="Times New Roman" w:cs="Times New Roman"/>
      <w:sz w:val="16"/>
      <w:szCs w:val="16"/>
    </w:rPr>
  </w:style>
  <w:style w:type="paragraph" w:customStyle="1" w:styleId="411">
    <w:name w:val="索引 411"/>
    <w:basedOn w:val="a"/>
    <w:next w:val="a"/>
    <w:qFormat/>
    <w:pPr>
      <w:ind w:leftChars="600" w:left="600"/>
    </w:pPr>
  </w:style>
  <w:style w:type="paragraph" w:customStyle="1" w:styleId="CharCharCharCharCharChar">
    <w:name w:val="Char Char Char Char Char Char"/>
    <w:basedOn w:val="a"/>
    <w:qFormat/>
    <w:pPr>
      <w:ind w:firstLineChars="200" w:firstLine="200"/>
    </w:pPr>
    <w:rPr>
      <w:rFonts w:ascii="Tahoma" w:hAnsi="Tahoma"/>
      <w:sz w:val="24"/>
      <w:szCs w:val="20"/>
    </w:rPr>
  </w:style>
  <w:style w:type="character" w:customStyle="1" w:styleId="210">
    <w:name w:val="明显参考21"/>
    <w:qFormat/>
    <w:rPr>
      <w:b/>
      <w:bCs/>
      <w:smallCaps/>
      <w:color w:val="C0504D"/>
      <w:spacing w:val="5"/>
      <w:u w:val="single"/>
    </w:rPr>
  </w:style>
  <w:style w:type="paragraph" w:customStyle="1" w:styleId="xl75">
    <w:name w:val="xl7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b/>
      <w:bCs/>
      <w:kern w:val="0"/>
      <w:szCs w:val="21"/>
    </w:rPr>
  </w:style>
  <w:style w:type="character" w:customStyle="1" w:styleId="17">
    <w:name w:val="标题 1 字符"/>
    <w:qFormat/>
    <w:rPr>
      <w:b/>
      <w:kern w:val="44"/>
      <w:sz w:val="44"/>
    </w:rPr>
  </w:style>
  <w:style w:type="paragraph" w:customStyle="1" w:styleId="xl31">
    <w:name w:val="xl3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kern w:val="0"/>
      <w:sz w:val="20"/>
      <w:szCs w:val="20"/>
    </w:rPr>
  </w:style>
  <w:style w:type="character" w:customStyle="1" w:styleId="CharChar181">
    <w:name w:val="Char Char181"/>
    <w:qFormat/>
    <w:rPr>
      <w:b/>
      <w:bCs/>
      <w:kern w:val="44"/>
      <w:sz w:val="44"/>
      <w:szCs w:val="44"/>
    </w:rPr>
  </w:style>
  <w:style w:type="character" w:customStyle="1" w:styleId="CharChar12">
    <w:name w:val="Char Char12"/>
    <w:semiHidden/>
    <w:qFormat/>
    <w:locked/>
    <w:rPr>
      <w:rFonts w:ascii="Courier New" w:eastAsia="宋体" w:hAnsi="Courier New"/>
      <w:kern w:val="2"/>
      <w:sz w:val="21"/>
      <w:lang w:val="en-US" w:eastAsia="zh-CN" w:bidi="ar-SA"/>
    </w:rPr>
  </w:style>
  <w:style w:type="paragraph" w:customStyle="1" w:styleId="310">
    <w:name w:val="正文文本 31"/>
    <w:basedOn w:val="a"/>
    <w:qFormat/>
    <w:pPr>
      <w:spacing w:after="120"/>
    </w:pPr>
    <w:rPr>
      <w:sz w:val="16"/>
      <w:szCs w:val="16"/>
    </w:rPr>
  </w:style>
  <w:style w:type="character" w:customStyle="1" w:styleId="2b">
    <w:name w:val="明显强调2"/>
    <w:uiPriority w:val="99"/>
    <w:qFormat/>
    <w:rPr>
      <w:b/>
      <w:bCs/>
      <w:i/>
      <w:iCs/>
      <w:color w:val="4F81BD"/>
    </w:rPr>
  </w:style>
  <w:style w:type="character" w:customStyle="1" w:styleId="CharChar23">
    <w:name w:val="Char Char23"/>
    <w:qFormat/>
    <w:locked/>
    <w:rPr>
      <w:rFonts w:eastAsia="宋体"/>
      <w:b/>
      <w:bCs/>
      <w:sz w:val="28"/>
      <w:szCs w:val="32"/>
      <w:lang w:val="en-US" w:eastAsia="zh-CN" w:bidi="ar-SA"/>
    </w:rPr>
  </w:style>
  <w:style w:type="paragraph" w:customStyle="1" w:styleId="18">
    <w:name w:val="列表段落1"/>
    <w:basedOn w:val="a"/>
    <w:qFormat/>
    <w:pPr>
      <w:ind w:firstLineChars="200" w:firstLine="420"/>
    </w:pPr>
    <w:rPr>
      <w:rFonts w:ascii="Calibri" w:hAnsi="Calibri"/>
      <w:szCs w:val="22"/>
    </w:rPr>
  </w:style>
  <w:style w:type="character" w:customStyle="1" w:styleId="60">
    <w:name w:val="标题 6 字符"/>
    <w:link w:val="6"/>
    <w:qFormat/>
    <w:rPr>
      <w:rFonts w:ascii="Arial" w:eastAsia="黑体" w:hAnsi="Arial"/>
      <w:b/>
      <w:bCs/>
      <w:sz w:val="24"/>
      <w:szCs w:val="24"/>
    </w:rPr>
  </w:style>
  <w:style w:type="character" w:customStyle="1" w:styleId="2CharCharCharCharCharCharCharCharCharCharCharCharCharCharCharCharCharCharCharCharChar">
    <w:name w:val="标题 2 Char Char Char Char Char Char Char Char Char Char Char Char Char Char Char Char Char Char Char Char Char"/>
    <w:qFormat/>
  </w:style>
  <w:style w:type="paragraph" w:customStyle="1" w:styleId="font6">
    <w:name w:val="font6"/>
    <w:basedOn w:val="a"/>
    <w:qFormat/>
    <w:pPr>
      <w:widowControl/>
      <w:spacing w:before="100" w:beforeAutospacing="1" w:after="100" w:afterAutospacing="1"/>
      <w:jc w:val="left"/>
    </w:pPr>
    <w:rPr>
      <w:kern w:val="0"/>
      <w:szCs w:val="21"/>
    </w:rPr>
  </w:style>
  <w:style w:type="character" w:customStyle="1" w:styleId="Char11">
    <w:name w:val="正文缩进 Char1"/>
    <w:qFormat/>
    <w:rPr>
      <w:kern w:val="2"/>
      <w:sz w:val="21"/>
      <w:szCs w:val="21"/>
    </w:rPr>
  </w:style>
  <w:style w:type="paragraph" w:customStyle="1" w:styleId="CharCharChar1CharCharCharCharCharCharChar">
    <w:name w:val="Char Char Char1 Char Char Char Char Char Char Char"/>
    <w:basedOn w:val="a"/>
    <w:qFormat/>
    <w:rPr>
      <w:sz w:val="28"/>
      <w:szCs w:val="28"/>
    </w:rPr>
  </w:style>
  <w:style w:type="character" w:customStyle="1" w:styleId="Char3">
    <w:name w:val="标题 Char"/>
    <w:uiPriority w:val="99"/>
    <w:qFormat/>
    <w:locked/>
    <w:rPr>
      <w:rFonts w:ascii="Arial" w:eastAsia="宋体" w:hAnsi="Arial"/>
      <w:b/>
      <w:sz w:val="32"/>
    </w:rPr>
  </w:style>
  <w:style w:type="character" w:customStyle="1" w:styleId="af1">
    <w:name w:val="正文文本缩进 字符"/>
    <w:link w:val="af"/>
    <w:uiPriority w:val="99"/>
    <w:qFormat/>
    <w:rPr>
      <w:rFonts w:ascii="仿宋_GB2312" w:eastAsia="仿宋_GB2312"/>
      <w:sz w:val="32"/>
      <w:szCs w:val="32"/>
    </w:rPr>
  </w:style>
  <w:style w:type="character" w:customStyle="1" w:styleId="2Char1">
    <w:name w:val="正文文本 2 Char1"/>
    <w:qFormat/>
    <w:rPr>
      <w:rFonts w:ascii="Times New Roman" w:eastAsia="宋体" w:hAnsi="Times New Roman" w:cs="Times New Roman"/>
      <w:szCs w:val="24"/>
    </w:rPr>
  </w:style>
  <w:style w:type="paragraph" w:customStyle="1" w:styleId="xl68">
    <w:name w:val="xl68"/>
    <w:basedOn w:val="a"/>
    <w:qFormat/>
    <w:pPr>
      <w:widowControl/>
      <w:spacing w:before="100" w:beforeAutospacing="1" w:after="100" w:afterAutospacing="1"/>
      <w:jc w:val="left"/>
      <w:textAlignment w:val="center"/>
    </w:pPr>
    <w:rPr>
      <w:rFonts w:ascii="宋体" w:hAnsi="宋体" w:cs="宋体"/>
      <w:kern w:val="0"/>
      <w:szCs w:val="21"/>
    </w:rPr>
  </w:style>
  <w:style w:type="character" w:customStyle="1" w:styleId="2c">
    <w:name w:val="纯文本 字符2"/>
    <w:qFormat/>
    <w:locked/>
    <w:rPr>
      <w:rFonts w:ascii="宋体" w:eastAsia="宋体" w:hAnsi="Courier New" w:cs="Times New Roman"/>
      <w:kern w:val="0"/>
      <w:szCs w:val="21"/>
    </w:rPr>
  </w:style>
  <w:style w:type="character" w:customStyle="1" w:styleId="afb">
    <w:name w:val="页眉 字符"/>
    <w:link w:val="afa"/>
    <w:uiPriority w:val="99"/>
    <w:qFormat/>
    <w:rPr>
      <w:kern w:val="2"/>
      <w:sz w:val="18"/>
      <w:szCs w:val="18"/>
    </w:rPr>
  </w:style>
  <w:style w:type="paragraph" w:customStyle="1" w:styleId="Char4">
    <w:name w:val="Char"/>
    <w:basedOn w:val="a"/>
    <w:qFormat/>
    <w:rPr>
      <w:szCs w:val="21"/>
    </w:rPr>
  </w:style>
  <w:style w:type="character" w:customStyle="1" w:styleId="Char12">
    <w:name w:val="批注主题 Char1"/>
    <w:qFormat/>
    <w:rPr>
      <w:b/>
      <w:bCs/>
      <w:kern w:val="2"/>
      <w:sz w:val="21"/>
      <w:szCs w:val="22"/>
    </w:rPr>
  </w:style>
  <w:style w:type="character" w:customStyle="1" w:styleId="Char21">
    <w:name w:val="副标题 Char2"/>
    <w:uiPriority w:val="11"/>
    <w:qFormat/>
    <w:rPr>
      <w:rFonts w:ascii="Cambria" w:eastAsia="宋体" w:hAnsi="Cambria" w:cs="Times New Roman"/>
      <w:b/>
      <w:bCs/>
      <w:kern w:val="28"/>
      <w:sz w:val="32"/>
      <w:szCs w:val="32"/>
    </w:rPr>
  </w:style>
  <w:style w:type="paragraph" w:customStyle="1" w:styleId="xl41">
    <w:name w:val="xl41"/>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kern w:val="0"/>
      <w:sz w:val="20"/>
      <w:szCs w:val="20"/>
    </w:rPr>
  </w:style>
  <w:style w:type="paragraph" w:customStyle="1" w:styleId="reader-word-layerreader-word-s1-4">
    <w:name w:val="reader-word-layer reader-word-s1-4"/>
    <w:basedOn w:val="a"/>
    <w:qFormat/>
    <w:pPr>
      <w:widowControl/>
      <w:spacing w:before="100" w:beforeAutospacing="1" w:after="100" w:afterAutospacing="1"/>
      <w:jc w:val="left"/>
    </w:pPr>
    <w:rPr>
      <w:rFonts w:ascii="宋体" w:hAnsi="宋体" w:cs="宋体"/>
      <w:kern w:val="0"/>
      <w:sz w:val="24"/>
    </w:rPr>
  </w:style>
  <w:style w:type="character" w:customStyle="1" w:styleId="FooterChar">
    <w:name w:val="Footer Char"/>
    <w:qFormat/>
    <w:locked/>
    <w:rPr>
      <w:rFonts w:ascii="Times New Roman" w:hAnsi="Times New Roman" w:cs="Times New Roman"/>
      <w:sz w:val="18"/>
      <w:szCs w:val="18"/>
    </w:rPr>
  </w:style>
  <w:style w:type="paragraph" w:customStyle="1" w:styleId="311">
    <w:name w:val="正文文本 311"/>
    <w:basedOn w:val="a"/>
    <w:qFormat/>
    <w:pPr>
      <w:spacing w:after="120"/>
    </w:pPr>
    <w:rPr>
      <w:sz w:val="16"/>
      <w:szCs w:val="16"/>
    </w:rPr>
  </w:style>
  <w:style w:type="paragraph" w:customStyle="1" w:styleId="43">
    <w:name w:val="标题4"/>
    <w:basedOn w:val="xl39"/>
    <w:next w:val="41"/>
    <w:link w:val="4CharChar"/>
    <w:uiPriority w:val="99"/>
    <w:qFormat/>
    <w:pPr>
      <w:spacing w:line="413" w:lineRule="auto"/>
    </w:pPr>
  </w:style>
  <w:style w:type="paragraph" w:customStyle="1" w:styleId="xl39">
    <w:name w:val="xl39"/>
    <w:link w:val="2d"/>
    <w:qFormat/>
    <w:pPr>
      <w:spacing w:before="100" w:beforeAutospacing="1" w:after="100" w:afterAutospacing="1"/>
    </w:pPr>
  </w:style>
  <w:style w:type="character" w:customStyle="1" w:styleId="CharChar7">
    <w:name w:val="Char Char7"/>
    <w:qFormat/>
    <w:rPr>
      <w:rFonts w:ascii="Arial" w:eastAsia="黑体" w:hAnsi="Arial"/>
      <w:b/>
      <w:bCs/>
      <w:kern w:val="2"/>
      <w:sz w:val="32"/>
      <w:szCs w:val="32"/>
      <w:lang w:val="en-US" w:eastAsia="zh-CN" w:bidi="ar-SA"/>
    </w:rPr>
  </w:style>
  <w:style w:type="character" w:customStyle="1" w:styleId="35">
    <w:name w:val="正文文本缩进 3 字符"/>
    <w:link w:val="34"/>
    <w:uiPriority w:val="99"/>
    <w:qFormat/>
    <w:rPr>
      <w:sz w:val="16"/>
      <w:szCs w:val="16"/>
    </w:rPr>
  </w:style>
  <w:style w:type="paragraph" w:customStyle="1" w:styleId="xl66">
    <w:name w:val="xl66"/>
    <w:basedOn w:val="a"/>
    <w:qFormat/>
    <w:pPr>
      <w:widowControl/>
      <w:pBdr>
        <w:left w:val="single" w:sz="8" w:space="0" w:color="auto"/>
      </w:pBdr>
      <w:spacing w:before="100" w:beforeAutospacing="1" w:after="100" w:afterAutospacing="1"/>
      <w:jc w:val="left"/>
      <w:textAlignment w:val="center"/>
    </w:pPr>
    <w:rPr>
      <w:rFonts w:ascii="宋体" w:hAnsi="宋体" w:cs="宋体"/>
      <w:b/>
      <w:bCs/>
      <w:kern w:val="0"/>
      <w:szCs w:val="21"/>
    </w:rPr>
  </w:style>
  <w:style w:type="character" w:customStyle="1" w:styleId="Char22">
    <w:name w:val="文档结构图 Char2"/>
    <w:qFormat/>
    <w:rPr>
      <w:rFonts w:eastAsia="宋体"/>
      <w:szCs w:val="24"/>
      <w:shd w:val="clear" w:color="auto" w:fill="000080"/>
    </w:rPr>
  </w:style>
  <w:style w:type="paragraph" w:customStyle="1" w:styleId="CharCharCharCharCharChar0">
    <w:name w:val="Char Char 字元 字元 字元 Char Char Char Char"/>
    <w:basedOn w:val="a"/>
    <w:qFormat/>
    <w:pPr>
      <w:adjustRightInd w:val="0"/>
      <w:spacing w:line="360" w:lineRule="auto"/>
    </w:pPr>
    <w:rPr>
      <w:szCs w:val="20"/>
    </w:rPr>
  </w:style>
  <w:style w:type="character" w:customStyle="1" w:styleId="font71">
    <w:name w:val="font71"/>
    <w:qFormat/>
    <w:rPr>
      <w:rFonts w:ascii="Times New Roman" w:hAnsi="Times New Roman" w:cs="Times New Roman" w:hint="default"/>
      <w:color w:val="000000"/>
      <w:sz w:val="22"/>
      <w:szCs w:val="22"/>
      <w:u w:val="none"/>
    </w:rPr>
  </w:style>
  <w:style w:type="paragraph" w:customStyle="1" w:styleId="xl86">
    <w:name w:val="xl86"/>
    <w:basedOn w:val="a"/>
    <w:qFormat/>
    <w:pPr>
      <w:widowControl/>
      <w:shd w:val="clear" w:color="000000" w:fill="F2F2F2"/>
      <w:spacing w:before="100" w:beforeAutospacing="1" w:after="100" w:afterAutospacing="1"/>
      <w:jc w:val="left"/>
    </w:pPr>
    <w:rPr>
      <w:rFonts w:ascii="宋体" w:hAnsi="宋体" w:cs="宋体"/>
      <w:kern w:val="0"/>
      <w:sz w:val="24"/>
    </w:rPr>
  </w:style>
  <w:style w:type="paragraph" w:customStyle="1" w:styleId="xl97">
    <w:name w:val="xl97"/>
    <w:basedOn w:val="a"/>
    <w:qFormat/>
    <w:pPr>
      <w:widowControl/>
      <w:pBdr>
        <w:top w:val="single" w:sz="4" w:space="0" w:color="auto"/>
        <w:left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TOC11">
    <w:name w:val="TOC 标题11"/>
    <w:basedOn w:val="1"/>
    <w:next w:val="a"/>
    <w:qFormat/>
    <w:pPr>
      <w:spacing w:line="576" w:lineRule="auto"/>
      <w:outlineLvl w:val="9"/>
    </w:pPr>
    <w:rPr>
      <w:rFonts w:ascii="Calibri" w:hAnsi="Calibri"/>
    </w:rPr>
  </w:style>
  <w:style w:type="character" w:customStyle="1" w:styleId="Char5">
    <w:name w:val="批注主题 Char"/>
    <w:uiPriority w:val="99"/>
    <w:qFormat/>
    <w:locked/>
    <w:rPr>
      <w:rFonts w:eastAsia="宋体"/>
      <w:b/>
      <w:bCs/>
      <w:sz w:val="24"/>
      <w:szCs w:val="24"/>
    </w:rPr>
  </w:style>
  <w:style w:type="paragraph" w:customStyle="1" w:styleId="xl28">
    <w:name w:val="xl2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xl76">
    <w:name w:val="xl7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af9">
    <w:name w:val="页脚 字符"/>
    <w:link w:val="af8"/>
    <w:uiPriority w:val="99"/>
    <w:qFormat/>
    <w:rPr>
      <w:kern w:val="2"/>
      <w:sz w:val="18"/>
      <w:szCs w:val="18"/>
    </w:rPr>
  </w:style>
  <w:style w:type="character" w:customStyle="1" w:styleId="ae">
    <w:name w:val="日期 字符"/>
    <w:link w:val="ac"/>
    <w:qFormat/>
    <w:rPr>
      <w:rFonts w:ascii="宋体" w:hAnsi="Courier New"/>
      <w:sz w:val="21"/>
      <w:szCs w:val="21"/>
    </w:rPr>
  </w:style>
  <w:style w:type="character" w:customStyle="1" w:styleId="10">
    <w:name w:val="正文缩进 字符1"/>
    <w:link w:val="a5"/>
    <w:qFormat/>
    <w:rPr>
      <w:kern w:val="2"/>
      <w:sz w:val="21"/>
      <w:szCs w:val="21"/>
    </w:rPr>
  </w:style>
  <w:style w:type="character" w:customStyle="1" w:styleId="HTMLChar">
    <w:name w:val="HTML 预设格式 Char"/>
    <w:qFormat/>
    <w:rPr>
      <w:rFonts w:ascii="Arial" w:hAnsi="Arial"/>
      <w:szCs w:val="24"/>
    </w:rPr>
  </w:style>
  <w:style w:type="paragraph" w:customStyle="1" w:styleId="Char110">
    <w:name w:val="Char11"/>
    <w:basedOn w:val="a"/>
    <w:qFormat/>
    <w:pPr>
      <w:tabs>
        <w:tab w:val="left" w:pos="360"/>
      </w:tabs>
    </w:pPr>
    <w:rPr>
      <w:sz w:val="24"/>
    </w:rPr>
  </w:style>
  <w:style w:type="character" w:customStyle="1" w:styleId="Char6">
    <w:name w:val="纯文本 Char"/>
    <w:uiPriority w:val="99"/>
    <w:qFormat/>
    <w:locked/>
    <w:rPr>
      <w:rFonts w:ascii="Courier New" w:eastAsia="宋体" w:hAnsi="Courier New"/>
    </w:rPr>
  </w:style>
  <w:style w:type="paragraph" w:customStyle="1" w:styleId="Normal21">
    <w:name w:val="Normal_21"/>
    <w:qFormat/>
    <w:pPr>
      <w:spacing w:before="120" w:after="240"/>
      <w:jc w:val="both"/>
    </w:pPr>
    <w:rPr>
      <w:kern w:val="2"/>
      <w:sz w:val="22"/>
      <w:szCs w:val="22"/>
      <w:lang w:eastAsia="en-US"/>
    </w:rPr>
  </w:style>
  <w:style w:type="paragraph" w:customStyle="1" w:styleId="378020">
    <w:name w:val="样式 标题 3 + (中文) 黑体 小四 非加粗 段前: 7.8 磅 段后: 0 磅 行距: 固定值 20 磅"/>
    <w:basedOn w:val="3"/>
    <w:qFormat/>
    <w:pPr>
      <w:spacing w:before="0" w:after="0" w:line="400" w:lineRule="exact"/>
    </w:pPr>
    <w:rPr>
      <w:rFonts w:eastAsia="黑体" w:cs="宋体"/>
      <w:b w:val="0"/>
      <w:bCs w:val="0"/>
      <w:sz w:val="24"/>
      <w:szCs w:val="20"/>
    </w:rPr>
  </w:style>
  <w:style w:type="character" w:customStyle="1" w:styleId="19">
    <w:name w:val="书籍标题1"/>
    <w:uiPriority w:val="99"/>
    <w:qFormat/>
    <w:rPr>
      <w:b/>
      <w:bCs/>
      <w:smallCaps/>
      <w:spacing w:val="5"/>
    </w:rPr>
  </w:style>
  <w:style w:type="character" w:customStyle="1" w:styleId="4Char">
    <w:name w:val="标题 4 Char"/>
    <w:qFormat/>
    <w:rPr>
      <w:rFonts w:ascii="Arial" w:eastAsia="黑体" w:hAnsi="Arial"/>
      <w:b/>
      <w:bCs/>
      <w:kern w:val="2"/>
      <w:sz w:val="28"/>
      <w:szCs w:val="28"/>
      <w:lang w:val="en-US" w:eastAsia="zh-CN" w:bidi="ar-SA"/>
    </w:rPr>
  </w:style>
  <w:style w:type="paragraph" w:customStyle="1" w:styleId="110">
    <w:name w:val="引用11"/>
    <w:basedOn w:val="a"/>
    <w:next w:val="a"/>
    <w:qFormat/>
    <w:rPr>
      <w:rFonts w:ascii="Calibri" w:hAnsi="Calibri"/>
      <w:i/>
      <w:color w:val="000000"/>
      <w:kern w:val="0"/>
      <w:sz w:val="22"/>
      <w:szCs w:val="20"/>
    </w:rPr>
  </w:style>
  <w:style w:type="character" w:customStyle="1" w:styleId="Char7">
    <w:name w:val="正文文本缩进 Char"/>
    <w:uiPriority w:val="99"/>
    <w:qFormat/>
    <w:locked/>
    <w:rPr>
      <w:rFonts w:eastAsia="宋体"/>
      <w:szCs w:val="24"/>
    </w:rPr>
  </w:style>
  <w:style w:type="paragraph" w:customStyle="1" w:styleId="1a">
    <w:name w:val="普通(网站)1"/>
    <w:basedOn w:val="a"/>
    <w:qFormat/>
    <w:pPr>
      <w:widowControl/>
      <w:spacing w:before="100" w:beforeAutospacing="1" w:after="100" w:afterAutospacing="1"/>
      <w:jc w:val="left"/>
    </w:pPr>
    <w:rPr>
      <w:rFonts w:ascii="宋体" w:hAnsi="宋体"/>
      <w:kern w:val="0"/>
      <w:sz w:val="24"/>
    </w:rPr>
  </w:style>
  <w:style w:type="character" w:customStyle="1" w:styleId="aff9">
    <w:name w:val="正文文本首行缩进 字符"/>
    <w:link w:val="aff8"/>
    <w:uiPriority w:val="99"/>
    <w:qFormat/>
    <w:rPr>
      <w:kern w:val="2"/>
      <w:sz w:val="21"/>
      <w:szCs w:val="22"/>
    </w:rPr>
  </w:style>
  <w:style w:type="character" w:customStyle="1" w:styleId="Char23">
    <w:name w:val="批注框文本 Char2"/>
    <w:uiPriority w:val="99"/>
    <w:semiHidden/>
    <w:qFormat/>
    <w:rPr>
      <w:sz w:val="18"/>
      <w:szCs w:val="18"/>
    </w:rPr>
  </w:style>
  <w:style w:type="character" w:customStyle="1" w:styleId="font21">
    <w:name w:val="font21"/>
    <w:qFormat/>
    <w:rPr>
      <w:rFonts w:ascii="宋体" w:eastAsia="宋体" w:hAnsi="宋体" w:cs="宋体" w:hint="eastAsia"/>
      <w:color w:val="000000"/>
      <w:sz w:val="20"/>
      <w:szCs w:val="20"/>
      <w:u w:val="none"/>
    </w:rPr>
  </w:style>
  <w:style w:type="character" w:customStyle="1" w:styleId="afff4">
    <w:name w:val="正文缩进 字符"/>
    <w:qFormat/>
    <w:rPr>
      <w:kern w:val="2"/>
      <w:sz w:val="21"/>
      <w:szCs w:val="21"/>
    </w:rPr>
  </w:style>
  <w:style w:type="character" w:customStyle="1" w:styleId="CharChar1">
    <w:name w:val="文档结构图 Char Char"/>
    <w:qFormat/>
    <w:rPr>
      <w:szCs w:val="24"/>
      <w:shd w:val="clear" w:color="auto" w:fill="000080"/>
      <w:lang w:bidi="ar-SA"/>
    </w:rPr>
  </w:style>
  <w:style w:type="paragraph" w:customStyle="1" w:styleId="xl23">
    <w:name w:val="xl2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afff5">
    <w:name w:val="无间隔 字符"/>
    <w:link w:val="afff6"/>
    <w:uiPriority w:val="99"/>
    <w:qFormat/>
    <w:rPr>
      <w:rFonts w:cs="Calibri"/>
      <w:sz w:val="22"/>
      <w:szCs w:val="22"/>
      <w:lang w:val="en-US" w:eastAsia="zh-CN" w:bidi="ar-SA"/>
    </w:rPr>
  </w:style>
  <w:style w:type="paragraph" w:styleId="afff6">
    <w:name w:val="No Spacing"/>
    <w:link w:val="afff5"/>
    <w:uiPriority w:val="99"/>
    <w:qFormat/>
    <w:rPr>
      <w:rFonts w:cs="Calibri"/>
      <w:kern w:val="2"/>
      <w:sz w:val="22"/>
      <w:szCs w:val="22"/>
    </w:rPr>
  </w:style>
  <w:style w:type="character" w:customStyle="1" w:styleId="30">
    <w:name w:val="标题 3 字符"/>
    <w:link w:val="3"/>
    <w:qFormat/>
    <w:rPr>
      <w:b/>
      <w:bCs/>
      <w:kern w:val="2"/>
      <w:sz w:val="32"/>
      <w:szCs w:val="32"/>
    </w:rPr>
  </w:style>
  <w:style w:type="paragraph" w:customStyle="1" w:styleId="afff7">
    <w:name w:val="技术规范书正文"/>
    <w:qFormat/>
    <w:pPr>
      <w:widowControl w:val="0"/>
      <w:snapToGrid w:val="0"/>
      <w:spacing w:line="360" w:lineRule="auto"/>
    </w:pPr>
    <w:rPr>
      <w:kern w:val="2"/>
      <w:sz w:val="24"/>
      <w:szCs w:val="22"/>
    </w:rPr>
  </w:style>
  <w:style w:type="character" w:customStyle="1" w:styleId="CharChar29">
    <w:name w:val="Char Char29"/>
    <w:qFormat/>
    <w:rPr>
      <w:rFonts w:eastAsia="宋体"/>
      <w:b/>
      <w:bCs/>
      <w:kern w:val="2"/>
      <w:sz w:val="32"/>
      <w:szCs w:val="32"/>
      <w:lang w:val="en-US" w:eastAsia="zh-CN" w:bidi="ar-SA"/>
    </w:rPr>
  </w:style>
  <w:style w:type="paragraph" w:customStyle="1" w:styleId="xl80">
    <w:name w:val="xl80"/>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rFonts w:ascii="宋体" w:hAnsi="宋体" w:cs="宋体"/>
      <w:kern w:val="0"/>
      <w:szCs w:val="21"/>
    </w:rPr>
  </w:style>
  <w:style w:type="character" w:customStyle="1" w:styleId="CharChar30">
    <w:name w:val="Char Char30"/>
    <w:qFormat/>
    <w:rPr>
      <w:rFonts w:ascii="Arial" w:eastAsia="黑体" w:hAnsi="Arial"/>
      <w:b/>
      <w:bCs/>
      <w:kern w:val="2"/>
      <w:sz w:val="32"/>
      <w:szCs w:val="32"/>
      <w:lang w:val="en-US" w:eastAsia="zh-CN" w:bidi="ar-SA"/>
    </w:rPr>
  </w:style>
  <w:style w:type="paragraph" w:customStyle="1" w:styleId="afff8">
    <w:name w:val="图注"/>
    <w:basedOn w:val="a6"/>
    <w:qFormat/>
    <w:pPr>
      <w:jc w:val="center"/>
    </w:pPr>
    <w:rPr>
      <w:rFonts w:ascii="Times New Roman" w:eastAsia="宋体" w:hAnsi="Times New Roman"/>
      <w:spacing w:val="20"/>
      <w:sz w:val="21"/>
    </w:rPr>
  </w:style>
  <w:style w:type="paragraph" w:customStyle="1" w:styleId="2e">
    <w:name w:val="列出段落2"/>
    <w:basedOn w:val="a"/>
    <w:uiPriority w:val="34"/>
    <w:qFormat/>
    <w:pPr>
      <w:ind w:firstLineChars="200" w:firstLine="420"/>
    </w:pPr>
    <w:rPr>
      <w:rFonts w:ascii="Calibri" w:hAnsi="Calibri"/>
      <w:szCs w:val="22"/>
    </w:rPr>
  </w:style>
  <w:style w:type="paragraph" w:customStyle="1" w:styleId="Char81">
    <w:name w:val="Char81"/>
    <w:basedOn w:val="a7"/>
    <w:qFormat/>
    <w:rPr>
      <w:rFonts w:ascii="Calibri" w:hAnsi="Calibri"/>
    </w:rPr>
  </w:style>
  <w:style w:type="character" w:customStyle="1" w:styleId="fontstyle01">
    <w:name w:val="fontstyle01"/>
    <w:qFormat/>
    <w:rPr>
      <w:rFonts w:ascii="宋体" w:eastAsia="宋体"/>
      <w:color w:val="000000"/>
      <w:sz w:val="24"/>
      <w:szCs w:val="24"/>
    </w:rPr>
  </w:style>
  <w:style w:type="paragraph" w:customStyle="1" w:styleId="font8">
    <w:name w:val="font8"/>
    <w:basedOn w:val="a"/>
    <w:qFormat/>
    <w:pPr>
      <w:widowControl/>
      <w:spacing w:before="100" w:beforeAutospacing="1" w:after="100" w:afterAutospacing="1"/>
      <w:jc w:val="left"/>
    </w:pPr>
    <w:rPr>
      <w:rFonts w:ascii="黑体" w:eastAsia="黑体" w:hAnsi="Arial Unicode MS" w:cs="黑体"/>
      <w:kern w:val="0"/>
      <w:sz w:val="22"/>
      <w:szCs w:val="22"/>
    </w:rPr>
  </w:style>
  <w:style w:type="character" w:customStyle="1" w:styleId="Char8">
    <w:name w:val="批注框文本 Char"/>
    <w:uiPriority w:val="99"/>
    <w:qFormat/>
    <w:locked/>
    <w:rPr>
      <w:rFonts w:eastAsia="宋体"/>
      <w:sz w:val="18"/>
      <w:szCs w:val="18"/>
    </w:rPr>
  </w:style>
  <w:style w:type="character" w:customStyle="1" w:styleId="Char9">
    <w:name w:val="页脚 Char"/>
    <w:uiPriority w:val="99"/>
    <w:qFormat/>
    <w:rPr>
      <w:kern w:val="2"/>
      <w:sz w:val="18"/>
      <w:szCs w:val="18"/>
    </w:rPr>
  </w:style>
  <w:style w:type="character" w:customStyle="1" w:styleId="CharChar2">
    <w:name w:val="Char Char"/>
    <w:qFormat/>
    <w:rPr>
      <w:rFonts w:ascii="Arial" w:eastAsia="黑体" w:hAnsi="Arial"/>
      <w:b/>
      <w:bCs/>
      <w:kern w:val="2"/>
      <w:sz w:val="32"/>
      <w:szCs w:val="32"/>
      <w:lang w:val="en-US" w:eastAsia="zh-CN" w:bidi="ar-SA"/>
    </w:rPr>
  </w:style>
  <w:style w:type="paragraph" w:customStyle="1" w:styleId="CharChar1CharCharCharChar">
    <w:name w:val="Char Char1 Char Char Char Char"/>
    <w:basedOn w:val="a7"/>
    <w:qFormat/>
    <w:rPr>
      <w:rFonts w:ascii="Calibri" w:hAnsi="Calibri"/>
    </w:rPr>
  </w:style>
  <w:style w:type="paragraph" w:customStyle="1" w:styleId="44">
    <w:name w:val="样式4"/>
    <w:basedOn w:val="3"/>
    <w:qFormat/>
    <w:pPr>
      <w:spacing w:line="415" w:lineRule="auto"/>
    </w:pPr>
    <w:rPr>
      <w:rFonts w:eastAsia="Arial"/>
    </w:rPr>
  </w:style>
  <w:style w:type="paragraph" w:customStyle="1" w:styleId="111">
    <w:name w:val="普通(网站)111"/>
    <w:basedOn w:val="a"/>
    <w:qFormat/>
    <w:pPr>
      <w:widowControl/>
      <w:spacing w:before="100" w:beforeAutospacing="1" w:after="100" w:afterAutospacing="1"/>
      <w:jc w:val="left"/>
    </w:pPr>
    <w:rPr>
      <w:rFonts w:ascii="宋体" w:hAnsi="宋体"/>
      <w:kern w:val="0"/>
      <w:sz w:val="24"/>
    </w:rPr>
  </w:style>
  <w:style w:type="paragraph" w:customStyle="1" w:styleId="xl38">
    <w:name w:val="xl3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30">
    <w:name w:val="批注框文本 Char3"/>
    <w:uiPriority w:val="99"/>
    <w:semiHidden/>
    <w:qFormat/>
    <w:rPr>
      <w:rFonts w:ascii="Times New Roman" w:eastAsia="宋体" w:hAnsi="Times New Roman" w:cs="Times New Roman"/>
      <w:sz w:val="18"/>
      <w:szCs w:val="18"/>
    </w:rPr>
  </w:style>
  <w:style w:type="paragraph" w:customStyle="1" w:styleId="Style33">
    <w:name w:val="_Style 33"/>
    <w:basedOn w:val="a7"/>
    <w:qFormat/>
    <w:rPr>
      <w:rFonts w:ascii="Calibri" w:hAnsi="Calibri"/>
      <w:szCs w:val="22"/>
    </w:rPr>
  </w:style>
  <w:style w:type="paragraph" w:customStyle="1" w:styleId="xl95">
    <w:name w:val="xl95"/>
    <w:basedOn w:val="a"/>
    <w:qFormat/>
    <w:pPr>
      <w:widowControl/>
      <w:pBdr>
        <w:top w:val="single" w:sz="4" w:space="0" w:color="auto"/>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Char1">
    <w:name w:val="Char Char Char1"/>
    <w:qFormat/>
    <w:locked/>
    <w:rPr>
      <w:rFonts w:eastAsia="宋体"/>
      <w:b/>
      <w:bCs/>
      <w:kern w:val="44"/>
      <w:sz w:val="44"/>
      <w:szCs w:val="44"/>
      <w:lang w:val="en-US" w:eastAsia="zh-CN" w:bidi="ar-SA"/>
    </w:rPr>
  </w:style>
  <w:style w:type="paragraph" w:customStyle="1" w:styleId="reader-word-layerreader-word-s1-2">
    <w:name w:val="reader-word-layer reader-word-s1-2"/>
    <w:basedOn w:val="a"/>
    <w:qFormat/>
    <w:pPr>
      <w:widowControl/>
      <w:spacing w:before="100" w:beforeAutospacing="1" w:after="100" w:afterAutospacing="1"/>
      <w:jc w:val="left"/>
    </w:pPr>
    <w:rPr>
      <w:rFonts w:ascii="宋体" w:hAnsi="宋体" w:cs="宋体"/>
      <w:kern w:val="0"/>
      <w:sz w:val="24"/>
    </w:rPr>
  </w:style>
  <w:style w:type="paragraph" w:customStyle="1" w:styleId="1b">
    <w:name w:val="引用1"/>
    <w:basedOn w:val="a"/>
    <w:next w:val="a"/>
    <w:link w:val="QuoteChar"/>
    <w:qFormat/>
    <w:rPr>
      <w:i/>
      <w:color w:val="000000"/>
      <w:kern w:val="0"/>
      <w:sz w:val="22"/>
      <w:szCs w:val="20"/>
    </w:rPr>
  </w:style>
  <w:style w:type="paragraph" w:customStyle="1" w:styleId="xl81">
    <w:name w:val="xl81"/>
    <w:basedOn w:val="a"/>
    <w:qFormat/>
    <w:pPr>
      <w:widowControl/>
      <w:spacing w:before="100" w:beforeAutospacing="1" w:after="100" w:afterAutospacing="1"/>
      <w:jc w:val="left"/>
    </w:pPr>
    <w:rPr>
      <w:rFonts w:ascii="宋体" w:hAnsi="宋体" w:cs="宋体"/>
      <w:kern w:val="0"/>
      <w:szCs w:val="21"/>
    </w:rPr>
  </w:style>
  <w:style w:type="character" w:customStyle="1" w:styleId="apple-style-span">
    <w:name w:val="apple-style-span"/>
    <w:qFormat/>
  </w:style>
  <w:style w:type="paragraph" w:customStyle="1" w:styleId="Char24">
    <w:name w:val="Char2"/>
    <w:basedOn w:val="a7"/>
    <w:qFormat/>
    <w:pPr>
      <w:widowControl/>
    </w:pPr>
    <w:rPr>
      <w:rFonts w:ascii="Tahoma" w:hAnsi="Tahoma" w:cs="Tahoma"/>
      <w:kern w:val="0"/>
      <w:sz w:val="18"/>
    </w:rPr>
  </w:style>
  <w:style w:type="character" w:customStyle="1" w:styleId="CharChar291">
    <w:name w:val="Char Char291"/>
    <w:qFormat/>
    <w:rPr>
      <w:rFonts w:eastAsia="宋体"/>
      <w:b/>
      <w:bCs/>
      <w:kern w:val="2"/>
      <w:sz w:val="32"/>
      <w:szCs w:val="32"/>
      <w:lang w:val="en-US" w:eastAsia="zh-CN" w:bidi="ar-SA"/>
    </w:rPr>
  </w:style>
  <w:style w:type="paragraph" w:customStyle="1" w:styleId="112">
    <w:name w:val="普通(网站)11"/>
    <w:basedOn w:val="a"/>
    <w:qFormat/>
    <w:pPr>
      <w:widowControl/>
      <w:spacing w:before="100" w:beforeAutospacing="1" w:after="100" w:afterAutospacing="1"/>
      <w:jc w:val="left"/>
    </w:pPr>
    <w:rPr>
      <w:rFonts w:ascii="宋体" w:hAnsi="宋体"/>
      <w:kern w:val="0"/>
      <w:sz w:val="24"/>
    </w:rPr>
  </w:style>
  <w:style w:type="character" w:customStyle="1" w:styleId="af3">
    <w:name w:val="文本块 字符"/>
    <w:link w:val="af2"/>
    <w:qFormat/>
    <w:rPr>
      <w:rFonts w:ascii="仿宋_GB2312" w:eastAsia="仿宋_GB2312" w:cs="仿宋_GB2312"/>
      <w:sz w:val="24"/>
      <w:szCs w:val="24"/>
    </w:rPr>
  </w:style>
  <w:style w:type="character" w:customStyle="1" w:styleId="BodyTextIndent2Char">
    <w:name w:val="Body Text Indent 2 Char"/>
    <w:qFormat/>
    <w:locked/>
    <w:rPr>
      <w:rFonts w:ascii="Times New Roman" w:hAnsi="Times New Roman" w:cs="Times New Roman"/>
      <w:sz w:val="24"/>
      <w:szCs w:val="24"/>
    </w:rPr>
  </w:style>
  <w:style w:type="character" w:customStyle="1" w:styleId="DateChar">
    <w:name w:val="Date Char"/>
    <w:qFormat/>
    <w:locked/>
    <w:rPr>
      <w:rFonts w:ascii="宋体" w:hAnsi="Courier New" w:cs="宋体"/>
      <w:sz w:val="21"/>
      <w:szCs w:val="21"/>
    </w:rPr>
  </w:style>
  <w:style w:type="character" w:customStyle="1" w:styleId="CharChar311">
    <w:name w:val="Char Char311"/>
    <w:qFormat/>
    <w:locked/>
    <w:rPr>
      <w:rFonts w:ascii="Arial" w:eastAsia="黑体" w:hAnsi="Arial"/>
      <w:b/>
      <w:bCs/>
      <w:kern w:val="2"/>
      <w:sz w:val="32"/>
      <w:szCs w:val="32"/>
      <w:lang w:val="en-US" w:eastAsia="zh-CN" w:bidi="ar-SA"/>
    </w:rPr>
  </w:style>
  <w:style w:type="paragraph" w:customStyle="1" w:styleId="afff9">
    <w:name w:val="二级标题"/>
    <w:basedOn w:val="afff7"/>
    <w:qFormat/>
    <w:pPr>
      <w:spacing w:beforeLines="50"/>
    </w:pPr>
    <w:rPr>
      <w:b/>
      <w:sz w:val="28"/>
    </w:rPr>
  </w:style>
  <w:style w:type="paragraph" w:customStyle="1" w:styleId="CharCharChar1CharCharCharCharCharCharChar2">
    <w:name w:val="Char Char Char1 Char Char Char Char Char Char Char2"/>
    <w:basedOn w:val="a"/>
    <w:qFormat/>
    <w:rPr>
      <w:sz w:val="28"/>
      <w:szCs w:val="28"/>
    </w:rPr>
  </w:style>
  <w:style w:type="paragraph" w:customStyle="1" w:styleId="CharChar11">
    <w:name w:val="Char Char11"/>
    <w:basedOn w:val="a7"/>
    <w:qFormat/>
    <w:rPr>
      <w:rFonts w:ascii="宋体" w:hAnsi="Calibri"/>
      <w:kern w:val="0"/>
      <w:szCs w:val="18"/>
    </w:rPr>
  </w:style>
  <w:style w:type="character" w:customStyle="1" w:styleId="CharChar25">
    <w:name w:val="Char Char25"/>
    <w:qFormat/>
    <w:rPr>
      <w:rFonts w:ascii="Times New Roman" w:eastAsia="宋体" w:hAnsi="Times New Roman" w:cs="Times New Roman"/>
      <w:b/>
      <w:bCs/>
      <w:kern w:val="0"/>
      <w:sz w:val="28"/>
      <w:szCs w:val="32"/>
    </w:rPr>
  </w:style>
  <w:style w:type="paragraph" w:customStyle="1" w:styleId="113">
    <w:name w:val="无间隔11"/>
    <w:qFormat/>
    <w:pPr>
      <w:widowControl w:val="0"/>
      <w:jc w:val="both"/>
    </w:pPr>
    <w:rPr>
      <w:kern w:val="2"/>
      <w:sz w:val="21"/>
      <w:szCs w:val="22"/>
    </w:rPr>
  </w:style>
  <w:style w:type="paragraph" w:customStyle="1" w:styleId="font9">
    <w:name w:val="font9"/>
    <w:basedOn w:val="a"/>
    <w:qFormat/>
    <w:pPr>
      <w:widowControl/>
      <w:spacing w:before="100" w:beforeAutospacing="1" w:after="100" w:afterAutospacing="1"/>
      <w:jc w:val="left"/>
    </w:pPr>
    <w:rPr>
      <w:rFonts w:ascii="宋体" w:hAnsi="宋体" w:cs="宋体"/>
      <w:kern w:val="0"/>
      <w:sz w:val="18"/>
      <w:szCs w:val="18"/>
    </w:rPr>
  </w:style>
  <w:style w:type="character" w:customStyle="1" w:styleId="DefaultChar">
    <w:name w:val="Default Char"/>
    <w:link w:val="Default"/>
    <w:qFormat/>
    <w:locked/>
    <w:rPr>
      <w:rFonts w:ascii="......." w:eastAsia="......."/>
      <w:color w:val="000000"/>
      <w:sz w:val="24"/>
      <w:szCs w:val="24"/>
      <w:lang w:val="en-US" w:eastAsia="zh-CN" w:bidi="ar-SA"/>
    </w:rPr>
  </w:style>
  <w:style w:type="paragraph" w:customStyle="1" w:styleId="afffa">
    <w:name w:val="大标题"/>
    <w:basedOn w:val="aff4"/>
    <w:next w:val="27"/>
    <w:qFormat/>
    <w:pPr>
      <w:tabs>
        <w:tab w:val="left" w:pos="795"/>
        <w:tab w:val="center" w:pos="4156"/>
      </w:tabs>
      <w:spacing w:line="360" w:lineRule="auto"/>
      <w:ind w:firstLineChars="200" w:firstLine="200"/>
    </w:pPr>
    <w:rPr>
      <w:rFonts w:ascii="宋体" w:eastAsia="宋体" w:hAnsi="宋体"/>
      <w:bCs w:val="0"/>
      <w:kern w:val="0"/>
      <w:szCs w:val="20"/>
    </w:rPr>
  </w:style>
  <w:style w:type="paragraph" w:customStyle="1" w:styleId="Style61">
    <w:name w:val="_Style 61"/>
    <w:next w:val="a"/>
    <w:qFormat/>
    <w:pPr>
      <w:widowControl w:val="0"/>
      <w:jc w:val="both"/>
    </w:pPr>
    <w:rPr>
      <w:kern w:val="2"/>
      <w:sz w:val="21"/>
      <w:szCs w:val="24"/>
    </w:rPr>
  </w:style>
  <w:style w:type="paragraph" w:customStyle="1" w:styleId="flNote">
    <w:name w:val="flNote"/>
    <w:basedOn w:val="a"/>
    <w:qFormat/>
    <w:pPr>
      <w:adjustRightInd w:val="0"/>
      <w:spacing w:before="320" w:after="160" w:line="360" w:lineRule="atLeast"/>
      <w:jc w:val="center"/>
      <w:textAlignment w:val="baseline"/>
    </w:pPr>
    <w:rPr>
      <w:rFonts w:ascii="Arial" w:eastAsia="黑体"/>
      <w:kern w:val="0"/>
      <w:sz w:val="30"/>
      <w:szCs w:val="20"/>
    </w:rPr>
  </w:style>
  <w:style w:type="paragraph" w:customStyle="1" w:styleId="114">
    <w:name w:val="文档结构图11"/>
    <w:basedOn w:val="a"/>
    <w:qFormat/>
    <w:pPr>
      <w:shd w:val="clear" w:color="auto" w:fill="000080"/>
    </w:pPr>
    <w:rPr>
      <w:kern w:val="0"/>
      <w:sz w:val="20"/>
      <w:shd w:val="clear" w:color="auto" w:fill="000080"/>
    </w:rPr>
  </w:style>
  <w:style w:type="paragraph" w:customStyle="1" w:styleId="font10">
    <w:name w:val="font10"/>
    <w:basedOn w:val="a"/>
    <w:qFormat/>
    <w:pPr>
      <w:widowControl/>
      <w:spacing w:before="100" w:beforeAutospacing="1" w:after="100" w:afterAutospacing="1"/>
      <w:jc w:val="left"/>
    </w:pPr>
    <w:rPr>
      <w:rFonts w:ascii="宋体" w:hAnsi="宋体" w:hint="eastAsia"/>
      <w:b/>
      <w:bCs/>
      <w:kern w:val="0"/>
      <w:sz w:val="28"/>
      <w:szCs w:val="28"/>
    </w:rPr>
  </w:style>
  <w:style w:type="character" w:customStyle="1" w:styleId="Char13">
    <w:name w:val="文档结构图 Char1"/>
    <w:qFormat/>
    <w:rPr>
      <w:rFonts w:ascii="宋体"/>
      <w:kern w:val="2"/>
      <w:sz w:val="18"/>
    </w:rPr>
  </w:style>
  <w:style w:type="paragraph" w:customStyle="1" w:styleId="xl102">
    <w:name w:val="xl102"/>
    <w:basedOn w:val="a"/>
    <w:qFormat/>
    <w:pPr>
      <w:widowControl/>
      <w:pBdr>
        <w:top w:val="single" w:sz="4" w:space="0" w:color="auto"/>
        <w:left w:val="single" w:sz="4" w:space="0" w:color="auto"/>
        <w:bottom w:val="single" w:sz="8"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styleId="afffb">
    <w:name w:val="Intense Quote"/>
    <w:basedOn w:val="a"/>
    <w:next w:val="a"/>
    <w:link w:val="afffc"/>
    <w:qFormat/>
    <w:pPr>
      <w:pBdr>
        <w:bottom w:val="single" w:sz="4" w:space="4" w:color="4F81BD"/>
      </w:pBdr>
      <w:spacing w:before="200" w:after="280"/>
      <w:ind w:left="936" w:right="936"/>
    </w:pPr>
    <w:rPr>
      <w:rFonts w:ascii="Calibri" w:hAnsi="Calibri"/>
      <w:b/>
      <w:i/>
      <w:color w:val="4F81BD"/>
      <w:sz w:val="22"/>
      <w:szCs w:val="22"/>
    </w:rPr>
  </w:style>
  <w:style w:type="paragraph" w:customStyle="1" w:styleId="Style429">
    <w:name w:val="_Style 429"/>
    <w:basedOn w:val="a"/>
    <w:next w:val="afffd"/>
    <w:uiPriority w:val="99"/>
    <w:qFormat/>
    <w:pPr>
      <w:ind w:firstLineChars="200" w:firstLine="420"/>
    </w:pPr>
    <w:rPr>
      <w:rFonts w:ascii="Calibri" w:hAnsi="Calibri"/>
      <w:szCs w:val="22"/>
    </w:rPr>
  </w:style>
  <w:style w:type="paragraph" w:styleId="afffd">
    <w:name w:val="List Paragraph"/>
    <w:basedOn w:val="a"/>
    <w:link w:val="afffe"/>
    <w:uiPriority w:val="34"/>
    <w:qFormat/>
    <w:pPr>
      <w:ind w:firstLineChars="200" w:firstLine="420"/>
    </w:pPr>
    <w:rPr>
      <w:szCs w:val="21"/>
    </w:rPr>
  </w:style>
  <w:style w:type="character" w:customStyle="1" w:styleId="1c">
    <w:name w:val="已访问的超链接1"/>
    <w:qFormat/>
    <w:rPr>
      <w:color w:val="800080"/>
      <w:u w:val="single"/>
    </w:rPr>
  </w:style>
  <w:style w:type="character" w:customStyle="1" w:styleId="afd">
    <w:name w:val="副标题 字符"/>
    <w:link w:val="afc"/>
    <w:uiPriority w:val="11"/>
    <w:qFormat/>
    <w:rPr>
      <w:rFonts w:ascii="Cambria" w:eastAsia="方正楷体简体" w:hAnsi="Cambria"/>
      <w:kern w:val="28"/>
      <w:sz w:val="32"/>
      <w:szCs w:val="32"/>
    </w:rPr>
  </w:style>
  <w:style w:type="paragraph" w:customStyle="1" w:styleId="TOC20">
    <w:name w:val="TOC 标题2"/>
    <w:basedOn w:val="1"/>
    <w:next w:val="a"/>
    <w:uiPriority w:val="39"/>
    <w:qFormat/>
    <w:pPr>
      <w:spacing w:before="480" w:after="0" w:line="276" w:lineRule="auto"/>
      <w:jc w:val="left"/>
      <w:outlineLvl w:val="9"/>
    </w:pPr>
    <w:rPr>
      <w:rFonts w:ascii="Cambria" w:hAnsi="Cambria"/>
      <w:color w:val="365F91"/>
      <w:kern w:val="0"/>
      <w:sz w:val="28"/>
      <w:szCs w:val="28"/>
    </w:rPr>
  </w:style>
  <w:style w:type="character" w:customStyle="1" w:styleId="Char14">
    <w:name w:val="批注文字 Char1"/>
    <w:qFormat/>
    <w:rPr>
      <w:kern w:val="2"/>
      <w:sz w:val="21"/>
      <w:szCs w:val="24"/>
    </w:rPr>
  </w:style>
  <w:style w:type="paragraph" w:customStyle="1" w:styleId="xl67">
    <w:name w:val="xl67"/>
    <w:basedOn w:val="a"/>
    <w:qFormat/>
    <w:pPr>
      <w:widowControl/>
      <w:pBdr>
        <w:left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affff">
    <w:name w:val="表格文字"/>
    <w:basedOn w:val="a"/>
    <w:qFormat/>
    <w:pPr>
      <w:adjustRightInd w:val="0"/>
      <w:spacing w:line="420" w:lineRule="atLeast"/>
      <w:jc w:val="left"/>
      <w:textAlignment w:val="baseline"/>
    </w:pPr>
    <w:rPr>
      <w:kern w:val="0"/>
      <w:szCs w:val="20"/>
    </w:rPr>
  </w:style>
  <w:style w:type="character" w:customStyle="1" w:styleId="28">
    <w:name w:val="正文文本首行缩进 2 字符"/>
    <w:link w:val="27"/>
    <w:qFormat/>
    <w:rPr>
      <w:rFonts w:ascii="Calibri" w:eastAsia="仿宋_GB2312" w:hAnsi="Calibri"/>
      <w:kern w:val="2"/>
      <w:sz w:val="21"/>
      <w:szCs w:val="24"/>
    </w:rPr>
  </w:style>
  <w:style w:type="paragraph" w:customStyle="1" w:styleId="xl74">
    <w:name w:val="xl74"/>
    <w:basedOn w:val="a"/>
    <w:qFormat/>
    <w:pPr>
      <w:widowControl/>
      <w:pBdr>
        <w:right w:val="single" w:sz="8" w:space="0" w:color="000000"/>
      </w:pBdr>
      <w:spacing w:before="100" w:beforeAutospacing="1" w:after="100" w:afterAutospacing="1"/>
      <w:jc w:val="left"/>
      <w:textAlignment w:val="center"/>
    </w:pPr>
    <w:rPr>
      <w:rFonts w:ascii="宋体" w:hAnsi="宋体" w:cs="宋体"/>
      <w:b/>
      <w:bCs/>
      <w:kern w:val="0"/>
      <w:szCs w:val="21"/>
    </w:rPr>
  </w:style>
  <w:style w:type="paragraph" w:customStyle="1" w:styleId="CharChar13">
    <w:name w:val="Char Char13"/>
    <w:basedOn w:val="a7"/>
    <w:qFormat/>
    <w:rPr>
      <w:rFonts w:ascii="Calibri" w:hAnsi="Calibri"/>
      <w:szCs w:val="22"/>
    </w:rPr>
  </w:style>
  <w:style w:type="character" w:customStyle="1" w:styleId="CharChar71">
    <w:name w:val="Char Char71"/>
    <w:qFormat/>
    <w:rPr>
      <w:rFonts w:ascii="Arial" w:eastAsia="黑体" w:hAnsi="Arial"/>
      <w:b/>
      <w:bCs/>
      <w:kern w:val="2"/>
      <w:sz w:val="32"/>
      <w:szCs w:val="32"/>
      <w:lang w:val="en-US" w:eastAsia="zh-CN" w:bidi="ar-SA"/>
    </w:rPr>
  </w:style>
  <w:style w:type="character" w:customStyle="1" w:styleId="5Char">
    <w:name w:val="标题 5 Char"/>
    <w:uiPriority w:val="99"/>
    <w:qFormat/>
    <w:rPr>
      <w:rFonts w:eastAsia="宋体"/>
      <w:b/>
      <w:kern w:val="2"/>
      <w:sz w:val="28"/>
      <w:lang w:val="en-US" w:eastAsia="zh-CN" w:bidi="ar-SA"/>
    </w:rPr>
  </w:style>
  <w:style w:type="paragraph" w:customStyle="1" w:styleId="xl24">
    <w:name w:val="xl24"/>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paragraph" w:customStyle="1" w:styleId="CharChar1CharCharCharCharCharChar1">
    <w:name w:val="Char Char1 Char Char Char Char Char Char1"/>
    <w:basedOn w:val="a7"/>
    <w:qFormat/>
    <w:rPr>
      <w:rFonts w:ascii="宋体" w:hAnsi="Calibri"/>
      <w:kern w:val="0"/>
      <w:szCs w:val="18"/>
    </w:rPr>
  </w:style>
  <w:style w:type="paragraph" w:customStyle="1" w:styleId="150">
    <w:name w:val="15"/>
    <w:basedOn w:val="a"/>
    <w:qFormat/>
    <w:pPr>
      <w:widowControl/>
      <w:snapToGrid w:val="0"/>
      <w:spacing w:before="100" w:beforeAutospacing="1" w:after="100" w:afterAutospacing="1"/>
    </w:pPr>
    <w:rPr>
      <w:kern w:val="0"/>
      <w:sz w:val="20"/>
      <w:szCs w:val="20"/>
    </w:rPr>
  </w:style>
  <w:style w:type="paragraph" w:customStyle="1" w:styleId="xl71">
    <w:name w:val="xl71"/>
    <w:basedOn w:val="a"/>
    <w:qFormat/>
    <w:pPr>
      <w:widowControl/>
      <w:pBdr>
        <w:bottom w:val="single" w:sz="8" w:space="0" w:color="auto"/>
      </w:pBdr>
      <w:spacing w:before="100" w:beforeAutospacing="1" w:after="100" w:afterAutospacing="1"/>
      <w:jc w:val="left"/>
      <w:textAlignment w:val="center"/>
    </w:pPr>
    <w:rPr>
      <w:rFonts w:ascii="宋体" w:hAnsi="宋体" w:cs="宋体"/>
      <w:kern w:val="0"/>
      <w:szCs w:val="21"/>
    </w:rPr>
  </w:style>
  <w:style w:type="character" w:customStyle="1" w:styleId="CharCharCharCharCharChar1">
    <w:name w:val="Char Char Char Char Char Char1"/>
    <w:qFormat/>
    <w:rPr>
      <w:rFonts w:ascii="Cambria" w:hAnsi="Cambria"/>
      <w:b/>
      <w:bCs/>
      <w:kern w:val="2"/>
      <w:sz w:val="32"/>
      <w:szCs w:val="32"/>
      <w:lang w:bidi="ar-SA"/>
    </w:rPr>
  </w:style>
  <w:style w:type="character" w:customStyle="1" w:styleId="4CharChar">
    <w:name w:val="标题4 Char Char"/>
    <w:link w:val="43"/>
    <w:uiPriority w:val="99"/>
    <w:qFormat/>
    <w:locked/>
    <w:rPr>
      <w:rFonts w:ascii="Arial" w:hAnsi="Arial"/>
      <w:b/>
      <w:sz w:val="32"/>
    </w:rPr>
  </w:style>
  <w:style w:type="paragraph" w:customStyle="1" w:styleId="Style63">
    <w:name w:val="_Style 63"/>
    <w:next w:val="a"/>
    <w:qFormat/>
    <w:pPr>
      <w:widowControl w:val="0"/>
      <w:jc w:val="both"/>
    </w:pPr>
    <w:rPr>
      <w:kern w:val="2"/>
      <w:sz w:val="21"/>
      <w:szCs w:val="24"/>
    </w:rPr>
  </w:style>
  <w:style w:type="character" w:customStyle="1" w:styleId="Chara">
    <w:name w:val="明显引用 Char"/>
    <w:uiPriority w:val="99"/>
    <w:qFormat/>
    <w:locked/>
    <w:rPr>
      <w:b/>
      <w:i/>
      <w:color w:val="4F81BD"/>
      <w:sz w:val="22"/>
    </w:rPr>
  </w:style>
  <w:style w:type="paragraph" w:customStyle="1" w:styleId="115">
    <w:name w:val="文本块11"/>
    <w:basedOn w:val="a"/>
    <w:next w:val="a"/>
    <w:qFormat/>
    <w:rPr>
      <w:i/>
      <w:iCs/>
      <w:color w:val="000000"/>
      <w:szCs w:val="22"/>
    </w:rPr>
  </w:style>
  <w:style w:type="paragraph" w:customStyle="1" w:styleId="xl33">
    <w:name w:val="xl33"/>
    <w:basedOn w:val="a"/>
    <w:qFormat/>
    <w:pPr>
      <w:widowControl/>
      <w:spacing w:before="100" w:beforeAutospacing="1" w:after="100" w:afterAutospacing="1"/>
      <w:jc w:val="center"/>
      <w:textAlignment w:val="center"/>
    </w:pPr>
    <w:rPr>
      <w:rFonts w:ascii="黑体" w:eastAsia="黑体" w:hAnsi="Arial Unicode MS" w:cs="黑体"/>
      <w:kern w:val="0"/>
      <w:sz w:val="22"/>
      <w:szCs w:val="22"/>
    </w:rPr>
  </w:style>
  <w:style w:type="character" w:customStyle="1" w:styleId="Char15">
    <w:name w:val="引用 Char1"/>
    <w:qFormat/>
    <w:rPr>
      <w:rFonts w:ascii="Times New Roman" w:eastAsia="宋体" w:hAnsi="Times New Roman" w:cs="Times New Roman"/>
      <w:i/>
      <w:iCs/>
      <w:color w:val="000000"/>
      <w:szCs w:val="24"/>
    </w:rPr>
  </w:style>
  <w:style w:type="paragraph" w:customStyle="1" w:styleId="xl35">
    <w:name w:val="xl35"/>
    <w:basedOn w:val="a"/>
    <w:qFormat/>
    <w:pPr>
      <w:widowControl/>
      <w:spacing w:before="100" w:beforeAutospacing="1" w:after="100" w:afterAutospacing="1"/>
      <w:jc w:val="left"/>
    </w:pPr>
    <w:rPr>
      <w:b/>
      <w:bCs/>
      <w:kern w:val="0"/>
      <w:sz w:val="24"/>
    </w:rPr>
  </w:style>
  <w:style w:type="character" w:customStyle="1" w:styleId="BlockquoteCharChar">
    <w:name w:val="Blockquote Char Char"/>
    <w:link w:val="Blockquote"/>
    <w:uiPriority w:val="99"/>
    <w:qFormat/>
    <w:locked/>
    <w:rPr>
      <w:sz w:val="24"/>
    </w:rPr>
  </w:style>
  <w:style w:type="character" w:customStyle="1" w:styleId="11">
    <w:name w:val="标题 1 字符1"/>
    <w:link w:val="1"/>
    <w:qFormat/>
    <w:rPr>
      <w:b/>
      <w:bCs/>
      <w:kern w:val="44"/>
      <w:sz w:val="44"/>
      <w:szCs w:val="44"/>
    </w:rPr>
  </w:style>
  <w:style w:type="character" w:customStyle="1" w:styleId="2f">
    <w:name w:val="样式2 字符"/>
    <w:link w:val="2f0"/>
    <w:qFormat/>
    <w:rPr>
      <w:rFonts w:ascii="楷体_GB2312" w:eastAsia="仿宋_GB2312" w:hAnsi="Arial"/>
      <w:kern w:val="2"/>
      <w:sz w:val="28"/>
      <w:szCs w:val="28"/>
    </w:rPr>
  </w:style>
  <w:style w:type="paragraph" w:customStyle="1" w:styleId="2f0">
    <w:name w:val="样式2"/>
    <w:basedOn w:val="a"/>
    <w:link w:val="2f"/>
    <w:qFormat/>
    <w:pPr>
      <w:spacing w:line="560" w:lineRule="exact"/>
      <w:ind w:firstLineChars="200" w:firstLine="561"/>
    </w:pPr>
    <w:rPr>
      <w:rFonts w:ascii="楷体_GB2312" w:eastAsia="仿宋_GB2312" w:hAnsi="Arial"/>
      <w:sz w:val="28"/>
      <w:szCs w:val="28"/>
    </w:rPr>
  </w:style>
  <w:style w:type="character" w:customStyle="1" w:styleId="2Char0">
    <w:name w:val="正文文本 2 Char"/>
    <w:uiPriority w:val="99"/>
    <w:qFormat/>
    <w:rPr>
      <w:sz w:val="24"/>
    </w:rPr>
  </w:style>
  <w:style w:type="character" w:customStyle="1" w:styleId="CharCharCharChar">
    <w:name w:val="批注框文本 Char Char Char Char"/>
    <w:qFormat/>
    <w:rPr>
      <w:rFonts w:ascii="宋体"/>
      <w:sz w:val="18"/>
      <w:szCs w:val="18"/>
      <w:lang w:bidi="ar-SA"/>
    </w:rPr>
  </w:style>
  <w:style w:type="character" w:customStyle="1" w:styleId="Char0">
    <w:name w:val="无间隔 Char"/>
    <w:link w:val="16"/>
    <w:qFormat/>
    <w:locked/>
    <w:rPr>
      <w:rFonts w:cs="Calibri"/>
      <w:sz w:val="22"/>
      <w:szCs w:val="22"/>
      <w:lang w:val="en-US" w:eastAsia="zh-CN" w:bidi="ar-SA"/>
    </w:rPr>
  </w:style>
  <w:style w:type="character" w:customStyle="1" w:styleId="font81">
    <w:name w:val="font81"/>
    <w:qFormat/>
    <w:rPr>
      <w:rFonts w:ascii="Times New Roman" w:hAnsi="Times New Roman" w:cs="Times New Roman" w:hint="default"/>
      <w:color w:val="000000"/>
      <w:sz w:val="20"/>
      <w:szCs w:val="20"/>
      <w:u w:val="none"/>
    </w:rPr>
  </w:style>
  <w:style w:type="paragraph" w:customStyle="1" w:styleId="affff0">
    <w:name w:val="表格"/>
    <w:basedOn w:val="a"/>
    <w:qFormat/>
    <w:pPr>
      <w:jc w:val="center"/>
      <w:textAlignment w:val="center"/>
    </w:pPr>
    <w:rPr>
      <w:rFonts w:ascii="华文细黑" w:hAnsi="华文细黑"/>
      <w:kern w:val="0"/>
      <w:szCs w:val="20"/>
    </w:rPr>
  </w:style>
  <w:style w:type="character" w:customStyle="1" w:styleId="120">
    <w:name w:val="书籍标题12"/>
    <w:qFormat/>
    <w:rPr>
      <w:b/>
      <w:bCs/>
      <w:smallCaps/>
      <w:spacing w:val="5"/>
    </w:rPr>
  </w:style>
  <w:style w:type="character" w:customStyle="1" w:styleId="TitleChar">
    <w:name w:val="Title Char"/>
    <w:qFormat/>
    <w:locked/>
    <w:rPr>
      <w:rFonts w:ascii="Cambria" w:eastAsia="方正小标宋简体" w:hAnsi="Cambria" w:cs="Cambria"/>
      <w:b/>
      <w:bCs/>
      <w:kern w:val="2"/>
      <w:sz w:val="32"/>
      <w:szCs w:val="32"/>
    </w:rPr>
  </w:style>
  <w:style w:type="paragraph" w:customStyle="1" w:styleId="CharChar1CharCharCharCharCharCharCharCharCharCharCharCharCharCharChar">
    <w:name w:val="Char Char1 Char Char Char Char Char Char Char Char Char Char Char Char Char Char Char"/>
    <w:basedOn w:val="a"/>
    <w:qFormat/>
    <w:pPr>
      <w:widowControl/>
      <w:spacing w:after="160" w:line="240" w:lineRule="exact"/>
      <w:jc w:val="left"/>
    </w:pPr>
    <w:rPr>
      <w:rFonts w:ascii="Verdana" w:hAnsi="Verdana" w:cs="Verdana"/>
      <w:kern w:val="0"/>
      <w:sz w:val="20"/>
      <w:szCs w:val="20"/>
      <w:lang w:eastAsia="en-US"/>
    </w:rPr>
  </w:style>
  <w:style w:type="paragraph" w:customStyle="1" w:styleId="xl94">
    <w:name w:val="xl94"/>
    <w:basedOn w:val="a"/>
    <w:qFormat/>
    <w:pPr>
      <w:widowControl/>
      <w:pBdr>
        <w:top w:val="single" w:sz="4" w:space="0" w:color="auto"/>
        <w:left w:val="single" w:sz="4" w:space="0" w:color="auto"/>
        <w:bottom w:val="single" w:sz="4" w:space="0" w:color="auto"/>
        <w:right w:val="single" w:sz="8"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Heading3Char">
    <w:name w:val="Heading 3 Char"/>
    <w:qFormat/>
    <w:locked/>
    <w:rPr>
      <w:rFonts w:eastAsia="宋体"/>
      <w:b/>
      <w:bCs/>
      <w:kern w:val="2"/>
      <w:sz w:val="32"/>
      <w:szCs w:val="32"/>
      <w:lang w:val="en-US" w:eastAsia="zh-CN" w:bidi="ar-SA"/>
    </w:rPr>
  </w:style>
  <w:style w:type="character" w:customStyle="1" w:styleId="Char16">
    <w:name w:val="正文文本缩进 Char1"/>
    <w:uiPriority w:val="99"/>
    <w:semiHidden/>
    <w:qFormat/>
    <w:rPr>
      <w:rFonts w:ascii="Times New Roman" w:eastAsia="宋体" w:hAnsi="Times New Roman" w:cs="Times New Roman"/>
      <w:szCs w:val="24"/>
    </w:rPr>
  </w:style>
  <w:style w:type="paragraph" w:customStyle="1" w:styleId="font12">
    <w:name w:val="font12"/>
    <w:basedOn w:val="a"/>
    <w:qFormat/>
    <w:pPr>
      <w:widowControl/>
      <w:spacing w:before="100" w:beforeAutospacing="1" w:after="100" w:afterAutospacing="1"/>
      <w:jc w:val="left"/>
    </w:pPr>
    <w:rPr>
      <w:rFonts w:ascii="宋体" w:hAnsi="宋体" w:hint="eastAsia"/>
      <w:b/>
      <w:bCs/>
      <w:kern w:val="0"/>
      <w:sz w:val="20"/>
      <w:szCs w:val="20"/>
    </w:rPr>
  </w:style>
  <w:style w:type="paragraph" w:styleId="affff1">
    <w:name w:val="Quote"/>
    <w:basedOn w:val="a"/>
    <w:next w:val="a"/>
    <w:link w:val="affff2"/>
    <w:qFormat/>
    <w:rPr>
      <w:rFonts w:ascii="Calibri" w:hAnsi="Calibri"/>
      <w:i/>
      <w:color w:val="000000"/>
      <w:sz w:val="22"/>
      <w:szCs w:val="22"/>
    </w:rPr>
  </w:style>
  <w:style w:type="character" w:customStyle="1" w:styleId="121">
    <w:name w:val="不明显参考12"/>
    <w:qFormat/>
    <w:rPr>
      <w:smallCaps/>
      <w:color w:val="C0504D"/>
      <w:u w:val="single"/>
    </w:rPr>
  </w:style>
  <w:style w:type="character" w:customStyle="1" w:styleId="font91">
    <w:name w:val="font91"/>
    <w:qFormat/>
    <w:rPr>
      <w:rFonts w:ascii="宋体" w:eastAsia="宋体" w:hAnsi="宋体" w:cs="宋体" w:hint="eastAsia"/>
      <w:color w:val="000000"/>
      <w:sz w:val="22"/>
      <w:szCs w:val="22"/>
      <w:u w:val="none"/>
    </w:rPr>
  </w:style>
  <w:style w:type="character" w:customStyle="1" w:styleId="Heading2Char">
    <w:name w:val="Heading 2 Char"/>
    <w:qFormat/>
    <w:locked/>
    <w:rPr>
      <w:rFonts w:ascii="Arial" w:eastAsia="黑体" w:hAnsi="Arial"/>
      <w:b/>
      <w:bCs/>
      <w:kern w:val="2"/>
      <w:sz w:val="32"/>
      <w:szCs w:val="32"/>
      <w:lang w:val="en-US" w:eastAsia="zh-CN" w:bidi="ar-SA"/>
    </w:rPr>
  </w:style>
  <w:style w:type="paragraph" w:customStyle="1" w:styleId="TableParagraph">
    <w:name w:val="Table Paragraph"/>
    <w:basedOn w:val="a"/>
    <w:uiPriority w:val="1"/>
    <w:qFormat/>
    <w:pPr>
      <w:autoSpaceDE w:val="0"/>
      <w:autoSpaceDN w:val="0"/>
      <w:adjustRightInd w:val="0"/>
      <w:jc w:val="left"/>
    </w:pPr>
    <w:rPr>
      <w:rFonts w:ascii="Arial Unicode MS" w:eastAsia="Arial Unicode MS" w:cs="Arial Unicode MS"/>
      <w:kern w:val="0"/>
      <w:sz w:val="24"/>
    </w:rPr>
  </w:style>
  <w:style w:type="character" w:customStyle="1" w:styleId="23">
    <w:name w:val="正文文本缩进 2 字符"/>
    <w:link w:val="22"/>
    <w:uiPriority w:val="99"/>
    <w:qFormat/>
    <w:rPr>
      <w:sz w:val="24"/>
      <w:szCs w:val="24"/>
    </w:rPr>
  </w:style>
  <w:style w:type="character" w:customStyle="1" w:styleId="2Char2">
    <w:name w:val="正文首行缩进 2 Char"/>
    <w:qFormat/>
    <w:rPr>
      <w:rFonts w:ascii="Calibri" w:eastAsia="宋体" w:hAnsi="Calibri"/>
      <w:szCs w:val="24"/>
    </w:rPr>
  </w:style>
  <w:style w:type="paragraph" w:customStyle="1" w:styleId="116">
    <w:name w:val="批注主题11"/>
    <w:basedOn w:val="a9"/>
    <w:next w:val="a9"/>
    <w:qFormat/>
    <w:rPr>
      <w:rFonts w:ascii="宋体" w:hAnsi="Calibri"/>
      <w:b/>
      <w:bCs/>
      <w:kern w:val="0"/>
      <w:sz w:val="28"/>
      <w:szCs w:val="20"/>
    </w:rPr>
  </w:style>
  <w:style w:type="paragraph" w:customStyle="1" w:styleId="xl36">
    <w:name w:val="xl36"/>
    <w:basedOn w:val="a"/>
    <w:qFormat/>
    <w:pPr>
      <w:widowControl/>
      <w:spacing w:before="100" w:beforeAutospacing="1" w:after="100" w:afterAutospacing="1"/>
      <w:jc w:val="left"/>
    </w:pPr>
    <w:rPr>
      <w:rFonts w:ascii="宋体" w:hAnsi="宋体"/>
      <w:b/>
      <w:bCs/>
      <w:kern w:val="0"/>
      <w:sz w:val="24"/>
    </w:rPr>
  </w:style>
  <w:style w:type="character" w:customStyle="1" w:styleId="Charb">
    <w:name w:val="日期 Char"/>
    <w:uiPriority w:val="99"/>
    <w:qFormat/>
    <w:locked/>
    <w:rPr>
      <w:rFonts w:eastAsia="宋体"/>
      <w:sz w:val="24"/>
    </w:rPr>
  </w:style>
  <w:style w:type="character" w:customStyle="1" w:styleId="8Char">
    <w:name w:val="标题 8 Char"/>
    <w:uiPriority w:val="99"/>
    <w:qFormat/>
    <w:rPr>
      <w:rFonts w:ascii="Arial" w:eastAsia="黑体" w:hAnsi="Arial"/>
      <w:sz w:val="24"/>
      <w:szCs w:val="24"/>
      <w:lang w:val="en-US" w:eastAsia="zh-CN" w:bidi="ar-SA"/>
    </w:rPr>
  </w:style>
  <w:style w:type="character" w:customStyle="1" w:styleId="Char25">
    <w:name w:val="页脚 Char2"/>
    <w:uiPriority w:val="99"/>
    <w:semiHidden/>
    <w:qFormat/>
    <w:rPr>
      <w:rFonts w:ascii="Times New Roman" w:eastAsia="宋体" w:hAnsi="Times New Roman" w:cs="Times New Roman"/>
      <w:sz w:val="18"/>
      <w:szCs w:val="18"/>
    </w:rPr>
  </w:style>
  <w:style w:type="character" w:customStyle="1" w:styleId="af7">
    <w:name w:val="批注框文本 字符"/>
    <w:link w:val="af6"/>
    <w:uiPriority w:val="99"/>
    <w:qFormat/>
    <w:rPr>
      <w:kern w:val="2"/>
      <w:sz w:val="18"/>
      <w:szCs w:val="18"/>
    </w:rPr>
  </w:style>
  <w:style w:type="paragraph" w:customStyle="1" w:styleId="Style488">
    <w:name w:val="_Style 488"/>
    <w:basedOn w:val="a"/>
    <w:next w:val="afffd"/>
    <w:uiPriority w:val="99"/>
    <w:qFormat/>
    <w:pPr>
      <w:ind w:firstLineChars="200" w:firstLine="420"/>
    </w:pPr>
    <w:rPr>
      <w:rFonts w:ascii="Calibri" w:hAnsi="Calibri"/>
      <w:szCs w:val="22"/>
    </w:rPr>
  </w:style>
  <w:style w:type="paragraph" w:customStyle="1" w:styleId="p0">
    <w:name w:val="p0"/>
    <w:basedOn w:val="a"/>
    <w:qFormat/>
    <w:pPr>
      <w:widowControl/>
    </w:pPr>
    <w:rPr>
      <w:kern w:val="0"/>
      <w:szCs w:val="21"/>
    </w:rPr>
  </w:style>
  <w:style w:type="character" w:customStyle="1" w:styleId="2Char10">
    <w:name w:val="标题 2 Char1"/>
    <w:qFormat/>
    <w:rPr>
      <w:rFonts w:ascii="Arial" w:hAnsi="Arial"/>
      <w:b/>
      <w:bCs/>
      <w:kern w:val="2"/>
      <w:sz w:val="28"/>
      <w:szCs w:val="32"/>
    </w:rPr>
  </w:style>
  <w:style w:type="paragraph" w:customStyle="1" w:styleId="2TimesNewRoman5020">
    <w:name w:val="样式 标题 2 + Times New Roman 四号 非加粗 段前: 5 磅 段后: 0 磅 行距: 固定值 20..."/>
    <w:basedOn w:val="xl39"/>
    <w:qFormat/>
    <w:pPr>
      <w:spacing w:after="0" w:line="400" w:lineRule="exact"/>
    </w:pPr>
    <w:rPr>
      <w:rFonts w:ascii="Times New Roman" w:eastAsia="黑体" w:hAnsi="Times New Roman" w:cs="宋体"/>
      <w:sz w:val="28"/>
    </w:rPr>
  </w:style>
  <w:style w:type="paragraph" w:customStyle="1" w:styleId="BCDDE9ABABFE460AAF8A1CFF4CFA4596">
    <w:name w:val="BCDDE9ABABFE460AAF8A1CFF4CFA4596"/>
    <w:qFormat/>
    <w:pPr>
      <w:spacing w:after="200" w:line="276" w:lineRule="auto"/>
    </w:pPr>
    <w:rPr>
      <w:rFonts w:ascii="Calibri" w:hAnsi="Calibri"/>
      <w:kern w:val="2"/>
      <w:sz w:val="22"/>
      <w:szCs w:val="22"/>
      <w:lang w:eastAsia="en-US"/>
    </w:rPr>
  </w:style>
  <w:style w:type="character" w:customStyle="1" w:styleId="212">
    <w:name w:val="明显强调212"/>
    <w:qFormat/>
    <w:rPr>
      <w:b/>
      <w:bCs/>
      <w:i/>
      <w:iCs/>
      <w:color w:val="4F81BD"/>
    </w:rPr>
  </w:style>
  <w:style w:type="paragraph" w:customStyle="1" w:styleId="xl40">
    <w:name w:val="xl40"/>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paragraph" w:customStyle="1" w:styleId="xl90">
    <w:name w:val="xl90"/>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Charc">
    <w:name w:val="普通文字 Char"/>
    <w:uiPriority w:val="99"/>
    <w:qFormat/>
    <w:rPr>
      <w:rFonts w:ascii="宋体" w:hAnsi="Courier New" w:cs="宋体"/>
      <w:sz w:val="21"/>
      <w:szCs w:val="21"/>
    </w:rPr>
  </w:style>
  <w:style w:type="character" w:customStyle="1" w:styleId="117">
    <w:name w:val="明显参考11"/>
    <w:qFormat/>
    <w:rPr>
      <w:b/>
      <w:bCs/>
      <w:smallCaps/>
      <w:color w:val="C0504D"/>
      <w:spacing w:val="5"/>
      <w:u w:val="single"/>
    </w:rPr>
  </w:style>
  <w:style w:type="paragraph" w:customStyle="1" w:styleId="51">
    <w:name w:val="标题5"/>
    <w:basedOn w:val="3"/>
    <w:link w:val="5CharChar"/>
    <w:uiPriority w:val="99"/>
    <w:qFormat/>
    <w:pPr>
      <w:spacing w:line="413" w:lineRule="auto"/>
    </w:pPr>
    <w:rPr>
      <w:rFonts w:ascii="Arial" w:hAnsi="Arial"/>
      <w:bCs w:val="0"/>
      <w:kern w:val="0"/>
      <w:szCs w:val="20"/>
    </w:rPr>
  </w:style>
  <w:style w:type="paragraph" w:customStyle="1" w:styleId="xl25">
    <w:name w:val="xl25"/>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kern w:val="0"/>
      <w:sz w:val="18"/>
      <w:szCs w:val="18"/>
    </w:rPr>
  </w:style>
  <w:style w:type="character" w:customStyle="1" w:styleId="2Char3">
    <w:name w:val="标题 2 Char"/>
    <w:qFormat/>
    <w:rPr>
      <w:rFonts w:ascii="Arial" w:eastAsia="黑体" w:hAnsi="Arial"/>
      <w:b/>
      <w:bCs/>
      <w:kern w:val="2"/>
      <w:sz w:val="32"/>
      <w:szCs w:val="32"/>
      <w:lang w:val="en-US" w:eastAsia="zh-CN" w:bidi="ar-SA"/>
    </w:rPr>
  </w:style>
  <w:style w:type="character" w:customStyle="1" w:styleId="Chard">
    <w:name w:val="批注文字 Char"/>
    <w:uiPriority w:val="99"/>
    <w:qFormat/>
    <w:locked/>
    <w:rPr>
      <w:rFonts w:eastAsia="宋体"/>
      <w:sz w:val="24"/>
      <w:szCs w:val="24"/>
    </w:rPr>
  </w:style>
  <w:style w:type="character" w:customStyle="1" w:styleId="213">
    <w:name w:val="明显强调21"/>
    <w:qFormat/>
    <w:rPr>
      <w:b/>
      <w:bCs/>
      <w:i/>
      <w:iCs/>
      <w:color w:val="4F81BD"/>
    </w:rPr>
  </w:style>
  <w:style w:type="character" w:customStyle="1" w:styleId="t-link42">
    <w:name w:val="t-link42"/>
    <w:qFormat/>
  </w:style>
  <w:style w:type="paragraph" w:customStyle="1" w:styleId="xl22">
    <w:name w:val="xl2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pPr>
    <w:rPr>
      <w:rFonts w:ascii="宋体" w:hAnsi="宋体" w:cs="宋体"/>
      <w:b/>
      <w:bCs/>
      <w:kern w:val="0"/>
      <w:sz w:val="16"/>
      <w:szCs w:val="16"/>
    </w:rPr>
  </w:style>
  <w:style w:type="character" w:customStyle="1" w:styleId="7Char">
    <w:name w:val="标题 7 Char"/>
    <w:uiPriority w:val="99"/>
    <w:qFormat/>
    <w:rPr>
      <w:rFonts w:eastAsia="宋体"/>
      <w:b/>
      <w:bCs/>
      <w:sz w:val="24"/>
      <w:szCs w:val="24"/>
      <w:lang w:val="en-US" w:eastAsia="zh-CN" w:bidi="ar-SA"/>
    </w:rPr>
  </w:style>
  <w:style w:type="character" w:customStyle="1" w:styleId="HeaderChar">
    <w:name w:val="Header Char"/>
    <w:qFormat/>
    <w:locked/>
    <w:rPr>
      <w:rFonts w:ascii="Times New Roman" w:hAnsi="Times New Roman" w:cs="Times New Roman"/>
      <w:sz w:val="18"/>
      <w:szCs w:val="18"/>
    </w:rPr>
  </w:style>
  <w:style w:type="character" w:customStyle="1" w:styleId="QuoteChar">
    <w:name w:val="Quote Char"/>
    <w:link w:val="1b"/>
    <w:qFormat/>
    <w:locked/>
    <w:rPr>
      <w:i/>
      <w:color w:val="000000"/>
      <w:sz w:val="22"/>
    </w:rPr>
  </w:style>
  <w:style w:type="character" w:customStyle="1" w:styleId="90">
    <w:name w:val="标题 9 字符"/>
    <w:link w:val="9"/>
    <w:qFormat/>
    <w:rPr>
      <w:rFonts w:ascii="Arial" w:eastAsia="黑体" w:hAnsi="Arial"/>
      <w:sz w:val="21"/>
      <w:szCs w:val="21"/>
    </w:rPr>
  </w:style>
  <w:style w:type="character" w:customStyle="1" w:styleId="2d">
    <w:name w:val="标题 2 字符"/>
    <w:link w:val="xl39"/>
    <w:qFormat/>
    <w:rPr>
      <w:rFonts w:ascii="Arial" w:eastAsia="宋体" w:hAnsi="Arial"/>
      <w:b/>
      <w:bCs/>
      <w:kern w:val="2"/>
      <w:sz w:val="32"/>
      <w:szCs w:val="32"/>
      <w:lang w:val="en-US" w:eastAsia="zh-CN" w:bidi="ar-SA"/>
    </w:rPr>
  </w:style>
  <w:style w:type="character" w:customStyle="1" w:styleId="case31">
    <w:name w:val="case31"/>
    <w:qFormat/>
    <w:rPr>
      <w:sz w:val="21"/>
      <w:szCs w:val="21"/>
    </w:rPr>
  </w:style>
  <w:style w:type="paragraph" w:customStyle="1" w:styleId="61">
    <w:name w:val="6'"/>
    <w:basedOn w:val="a"/>
    <w:qFormat/>
    <w:pPr>
      <w:autoSpaceDE w:val="0"/>
      <w:autoSpaceDN w:val="0"/>
      <w:adjustRightInd w:val="0"/>
      <w:snapToGrid w:val="0"/>
      <w:spacing w:line="320" w:lineRule="exact"/>
      <w:jc w:val="center"/>
      <w:textAlignment w:val="baseline"/>
    </w:pPr>
    <w:rPr>
      <w:spacing w:val="20"/>
      <w:kern w:val="28"/>
      <w:szCs w:val="20"/>
    </w:rPr>
  </w:style>
  <w:style w:type="paragraph" w:customStyle="1" w:styleId="xl42">
    <w:name w:val="xl42"/>
    <w:basedOn w:val="a"/>
    <w:qFormat/>
    <w:pPr>
      <w:widowControl/>
      <w:pBdr>
        <w:top w:val="single" w:sz="4" w:space="0" w:color="auto"/>
        <w:left w:val="single" w:sz="4" w:space="0" w:color="auto"/>
        <w:right w:val="single" w:sz="4" w:space="0" w:color="auto"/>
      </w:pBdr>
      <w:spacing w:before="100" w:beforeAutospacing="1" w:after="100" w:afterAutospacing="1"/>
      <w:jc w:val="left"/>
    </w:pPr>
    <w:rPr>
      <w:kern w:val="0"/>
      <w:sz w:val="20"/>
      <w:szCs w:val="20"/>
    </w:rPr>
  </w:style>
  <w:style w:type="character" w:customStyle="1" w:styleId="Chare">
    <w:name w:val="引用 Char"/>
    <w:uiPriority w:val="99"/>
    <w:qFormat/>
    <w:locked/>
    <w:rPr>
      <w:i/>
      <w:color w:val="000000"/>
      <w:sz w:val="22"/>
    </w:rPr>
  </w:style>
  <w:style w:type="character" w:customStyle="1" w:styleId="Char26">
    <w:name w:val="正文文本 Char2"/>
    <w:uiPriority w:val="99"/>
    <w:qFormat/>
    <w:rPr>
      <w:rFonts w:ascii="Times New Roman" w:eastAsia="宋体" w:hAnsi="Times New Roman" w:cs="Times New Roman"/>
      <w:szCs w:val="24"/>
    </w:rPr>
  </w:style>
  <w:style w:type="paragraph" w:customStyle="1" w:styleId="Style19">
    <w:name w:val="_Style 19"/>
    <w:basedOn w:val="a7"/>
    <w:qFormat/>
    <w:rPr>
      <w:rFonts w:ascii="Calibri" w:hAnsi="Calibri"/>
    </w:rPr>
  </w:style>
  <w:style w:type="paragraph" w:customStyle="1" w:styleId="Char1CharCharChar">
    <w:name w:val="Char1 Char Char Char"/>
    <w:basedOn w:val="a"/>
    <w:qFormat/>
    <w:rPr>
      <w:rFonts w:eastAsia="仿宋_GB2312"/>
      <w:sz w:val="28"/>
      <w:szCs w:val="28"/>
    </w:rPr>
  </w:style>
  <w:style w:type="character" w:customStyle="1" w:styleId="Charf">
    <w:name w:val="文档结构图 Char"/>
    <w:uiPriority w:val="99"/>
    <w:qFormat/>
    <w:locked/>
    <w:rPr>
      <w:rFonts w:eastAsia="宋体"/>
      <w:sz w:val="24"/>
      <w:shd w:val="clear" w:color="auto" w:fill="000080"/>
    </w:rPr>
  </w:style>
  <w:style w:type="character" w:customStyle="1" w:styleId="BlockTextCharCharChar">
    <w:name w:val="Block Text Char Char Char"/>
    <w:qFormat/>
    <w:rPr>
      <w:rFonts w:ascii="Calibri" w:eastAsia="宋体" w:hAnsi="Calibri"/>
      <w:i/>
      <w:iCs/>
      <w:color w:val="000000"/>
      <w:kern w:val="2"/>
      <w:sz w:val="22"/>
      <w:szCs w:val="22"/>
      <w:lang w:val="en-US" w:eastAsia="zh-CN" w:bidi="ar-SA"/>
    </w:rPr>
  </w:style>
  <w:style w:type="paragraph" w:customStyle="1" w:styleId="xl78">
    <w:name w:val="xl78"/>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20">
    <w:name w:val="Char Char2"/>
    <w:qFormat/>
    <w:rPr>
      <w:rFonts w:eastAsia="宋体"/>
      <w:kern w:val="2"/>
      <w:sz w:val="21"/>
      <w:szCs w:val="24"/>
      <w:lang w:val="en-US" w:eastAsia="zh-CN" w:bidi="ar-SA"/>
    </w:rPr>
  </w:style>
  <w:style w:type="paragraph" w:customStyle="1" w:styleId="1d">
    <w:name w:val="列出段落1"/>
    <w:basedOn w:val="a"/>
    <w:qFormat/>
    <w:pPr>
      <w:ind w:firstLineChars="200" w:firstLine="420"/>
    </w:pPr>
    <w:rPr>
      <w:szCs w:val="21"/>
    </w:rPr>
  </w:style>
  <w:style w:type="character" w:customStyle="1" w:styleId="Charf0">
    <w:name w:val="副标题 Char"/>
    <w:uiPriority w:val="99"/>
    <w:qFormat/>
    <w:locked/>
    <w:rPr>
      <w:rFonts w:ascii="Arial" w:eastAsia="黑体" w:hAnsi="Arial"/>
      <w:b/>
      <w:bCs/>
      <w:sz w:val="32"/>
      <w:szCs w:val="32"/>
    </w:rPr>
  </w:style>
  <w:style w:type="character" w:customStyle="1" w:styleId="t-in2">
    <w:name w:val="t-in2"/>
    <w:qFormat/>
  </w:style>
  <w:style w:type="character" w:customStyle="1" w:styleId="CharChar24">
    <w:name w:val="Char Char24"/>
    <w:qFormat/>
    <w:rPr>
      <w:rFonts w:ascii="Arial" w:eastAsia="黑体" w:hAnsi="Arial" w:cs="Times New Roman"/>
      <w:b/>
      <w:bCs/>
      <w:sz w:val="28"/>
      <w:szCs w:val="28"/>
    </w:rPr>
  </w:style>
  <w:style w:type="paragraph" w:customStyle="1" w:styleId="CharCharChar2">
    <w:name w:val="Char Char Char2"/>
    <w:basedOn w:val="a7"/>
    <w:qFormat/>
    <w:rPr>
      <w:rFonts w:ascii="Calibri" w:hAnsi="Calibri"/>
      <w:szCs w:val="22"/>
    </w:rPr>
  </w:style>
  <w:style w:type="character" w:customStyle="1" w:styleId="CharChar9">
    <w:name w:val="Char Char9"/>
    <w:qFormat/>
    <w:rPr>
      <w:kern w:val="2"/>
      <w:sz w:val="21"/>
      <w:szCs w:val="22"/>
    </w:rPr>
  </w:style>
  <w:style w:type="character" w:customStyle="1" w:styleId="Char17">
    <w:name w:val="页脚 Char1"/>
    <w:uiPriority w:val="99"/>
    <w:qFormat/>
    <w:rPr>
      <w:kern w:val="2"/>
      <w:sz w:val="18"/>
      <w:szCs w:val="18"/>
    </w:rPr>
  </w:style>
  <w:style w:type="paragraph" w:customStyle="1" w:styleId="CharChar1CharCharCharCharCharChar">
    <w:name w:val="Char Char1 Char Char Char Char Char Char"/>
    <w:basedOn w:val="a7"/>
    <w:qFormat/>
    <w:rPr>
      <w:rFonts w:ascii="Calibri" w:hAnsi="Calibri"/>
      <w:szCs w:val="22"/>
    </w:rPr>
  </w:style>
  <w:style w:type="character" w:customStyle="1" w:styleId="118">
    <w:name w:val="不明显参考11"/>
    <w:qFormat/>
    <w:rPr>
      <w:smallCaps/>
      <w:color w:val="C0504D"/>
      <w:u w:val="single"/>
    </w:rPr>
  </w:style>
  <w:style w:type="character" w:customStyle="1" w:styleId="SubtitleChar">
    <w:name w:val="Subtitle Char"/>
    <w:qFormat/>
    <w:locked/>
    <w:rPr>
      <w:rFonts w:ascii="Cambria" w:eastAsia="方正楷体简体" w:hAnsi="Cambria" w:cs="Cambria"/>
      <w:kern w:val="28"/>
      <w:sz w:val="32"/>
      <w:szCs w:val="32"/>
    </w:rPr>
  </w:style>
  <w:style w:type="paragraph" w:customStyle="1" w:styleId="xl92">
    <w:name w:val="xl92"/>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affff3">
    <w:name w:val="小节标题"/>
    <w:basedOn w:val="a"/>
    <w:next w:val="a"/>
    <w:qFormat/>
    <w:pPr>
      <w:widowControl/>
      <w:spacing w:before="175" w:after="102" w:line="351" w:lineRule="atLeast"/>
      <w:textAlignment w:val="baseline"/>
    </w:pPr>
    <w:rPr>
      <w:rFonts w:eastAsia="黑体"/>
      <w:color w:val="000000"/>
      <w:kern w:val="0"/>
      <w:szCs w:val="20"/>
      <w:u w:color="000000"/>
    </w:rPr>
  </w:style>
  <w:style w:type="character" w:customStyle="1" w:styleId="CharChar31">
    <w:name w:val="Char Char31"/>
    <w:qFormat/>
    <w:locked/>
    <w:rPr>
      <w:rFonts w:ascii="Arial" w:eastAsia="黑体" w:hAnsi="Arial"/>
      <w:b/>
      <w:bCs/>
      <w:kern w:val="2"/>
      <w:sz w:val="32"/>
      <w:szCs w:val="32"/>
      <w:lang w:val="en-US" w:eastAsia="zh-CN" w:bidi="ar-SA"/>
    </w:rPr>
  </w:style>
  <w:style w:type="character" w:customStyle="1" w:styleId="119">
    <w:name w:val="明显强调11"/>
    <w:qFormat/>
    <w:rPr>
      <w:b/>
      <w:bCs/>
      <w:i/>
      <w:iCs/>
      <w:color w:val="4F81BD"/>
    </w:rPr>
  </w:style>
  <w:style w:type="paragraph" w:customStyle="1" w:styleId="xl96">
    <w:name w:val="xl96"/>
    <w:basedOn w:val="a"/>
    <w:qFormat/>
    <w:pPr>
      <w:widowControl/>
      <w:pBdr>
        <w:left w:val="single" w:sz="4" w:space="0" w:color="auto"/>
        <w:right w:val="single" w:sz="4" w:space="0" w:color="auto"/>
      </w:pBdr>
      <w:spacing w:before="100" w:beforeAutospacing="1" w:after="100" w:afterAutospacing="1"/>
      <w:jc w:val="center"/>
      <w:textAlignment w:val="center"/>
    </w:pPr>
    <w:rPr>
      <w:rFonts w:ascii="宋体" w:hAnsi="宋体" w:cs="宋体"/>
      <w:kern w:val="0"/>
      <w:szCs w:val="21"/>
    </w:rPr>
  </w:style>
  <w:style w:type="character" w:customStyle="1" w:styleId="CharChar81">
    <w:name w:val="Char Char81"/>
    <w:qFormat/>
    <w:rPr>
      <w:rFonts w:ascii="Arial" w:eastAsia="黑体" w:hAnsi="Arial"/>
      <w:b/>
      <w:bCs/>
      <w:kern w:val="2"/>
      <w:sz w:val="32"/>
      <w:szCs w:val="32"/>
      <w:lang w:val="en-US" w:eastAsia="zh-CN" w:bidi="ar-SA"/>
    </w:rPr>
  </w:style>
  <w:style w:type="paragraph" w:customStyle="1" w:styleId="1e">
    <w:name w:val="1"/>
    <w:basedOn w:val="a"/>
    <w:next w:val="a"/>
    <w:qFormat/>
  </w:style>
  <w:style w:type="character" w:customStyle="1" w:styleId="CharChar18">
    <w:name w:val="Char Char18"/>
    <w:qFormat/>
    <w:rPr>
      <w:b/>
      <w:bCs/>
      <w:kern w:val="44"/>
      <w:sz w:val="44"/>
      <w:szCs w:val="44"/>
    </w:rPr>
  </w:style>
  <w:style w:type="character" w:customStyle="1" w:styleId="afffc">
    <w:name w:val="明显引用 字符"/>
    <w:link w:val="afffb"/>
    <w:qFormat/>
    <w:rPr>
      <w:rFonts w:ascii="Calibri" w:hAnsi="Calibri"/>
      <w:b/>
      <w:i/>
      <w:color w:val="4F81BD"/>
      <w:kern w:val="2"/>
      <w:sz w:val="22"/>
      <w:szCs w:val="22"/>
    </w:rPr>
  </w:style>
  <w:style w:type="character" w:customStyle="1" w:styleId="3Char0">
    <w:name w:val="正文文本 3 Char"/>
    <w:qFormat/>
    <w:locked/>
    <w:rPr>
      <w:rFonts w:ascii="宋体" w:eastAsia="宋体"/>
      <w:sz w:val="24"/>
    </w:rPr>
  </w:style>
  <w:style w:type="character" w:customStyle="1" w:styleId="CharCharChar">
    <w:name w:val="Char Char Char"/>
    <w:qFormat/>
    <w:locked/>
    <w:rPr>
      <w:rFonts w:eastAsia="宋体"/>
      <w:b/>
      <w:bCs/>
      <w:kern w:val="44"/>
      <w:sz w:val="44"/>
      <w:szCs w:val="44"/>
      <w:lang w:val="en-US" w:eastAsia="zh-CN" w:bidi="ar-SA"/>
    </w:rPr>
  </w:style>
  <w:style w:type="character" w:customStyle="1" w:styleId="9Char">
    <w:name w:val="标题 9 Char"/>
    <w:uiPriority w:val="99"/>
    <w:qFormat/>
    <w:rPr>
      <w:rFonts w:ascii="Arial" w:eastAsia="黑体" w:hAnsi="Arial"/>
      <w:sz w:val="21"/>
      <w:szCs w:val="21"/>
      <w:lang w:val="en-US" w:eastAsia="zh-CN" w:bidi="ar-SA"/>
    </w:rPr>
  </w:style>
  <w:style w:type="character" w:customStyle="1" w:styleId="aa">
    <w:name w:val="批注文字 字符"/>
    <w:link w:val="a9"/>
    <w:qFormat/>
    <w:rPr>
      <w:kern w:val="2"/>
      <w:sz w:val="21"/>
      <w:szCs w:val="24"/>
    </w:rPr>
  </w:style>
  <w:style w:type="paragraph" w:customStyle="1" w:styleId="xl91">
    <w:name w:val="xl91"/>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character" w:customStyle="1" w:styleId="Char18">
    <w:name w:val="正文首行缩进 Char1"/>
    <w:qFormat/>
    <w:rPr>
      <w:kern w:val="2"/>
      <w:sz w:val="21"/>
      <w:szCs w:val="24"/>
    </w:rPr>
  </w:style>
  <w:style w:type="paragraph" w:customStyle="1" w:styleId="11a">
    <w:name w:val="列出段落11"/>
    <w:basedOn w:val="a"/>
    <w:uiPriority w:val="34"/>
    <w:qFormat/>
    <w:pPr>
      <w:ind w:firstLineChars="200" w:firstLine="420"/>
    </w:pPr>
    <w:rPr>
      <w:sz w:val="30"/>
      <w:szCs w:val="22"/>
    </w:rPr>
  </w:style>
  <w:style w:type="character" w:customStyle="1" w:styleId="1f">
    <w:name w:val="明显参考1"/>
    <w:qFormat/>
    <w:rPr>
      <w:b/>
      <w:bCs/>
      <w:smallCaps/>
      <w:color w:val="C0504D"/>
      <w:spacing w:val="5"/>
      <w:u w:val="single"/>
    </w:rPr>
  </w:style>
  <w:style w:type="paragraph" w:customStyle="1" w:styleId="xl101">
    <w:name w:val="xl101"/>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1f0">
    <w:name w:val="日期1"/>
    <w:basedOn w:val="a"/>
    <w:next w:val="a"/>
    <w:qFormat/>
    <w:pPr>
      <w:ind w:leftChars="2500" w:left="100"/>
    </w:pPr>
    <w:rPr>
      <w:rFonts w:ascii="宋体"/>
      <w:kern w:val="0"/>
      <w:sz w:val="28"/>
      <w:szCs w:val="20"/>
    </w:rPr>
  </w:style>
  <w:style w:type="character" w:customStyle="1" w:styleId="Char19">
    <w:name w:val="标题 Char1"/>
    <w:qFormat/>
    <w:rPr>
      <w:rFonts w:ascii="Cambria" w:hAnsi="Cambria" w:cs="Times New Roman"/>
      <w:b/>
      <w:bCs/>
      <w:kern w:val="2"/>
      <w:sz w:val="32"/>
      <w:szCs w:val="32"/>
    </w:rPr>
  </w:style>
  <w:style w:type="character" w:customStyle="1" w:styleId="Char1a">
    <w:name w:val="副标题 Char1"/>
    <w:qFormat/>
    <w:rPr>
      <w:rFonts w:ascii="Cambria" w:hAnsi="Cambria" w:cs="Times New Roman"/>
      <w:b/>
      <w:bCs/>
      <w:kern w:val="28"/>
      <w:sz w:val="32"/>
      <w:szCs w:val="32"/>
    </w:rPr>
  </w:style>
  <w:style w:type="paragraph" w:customStyle="1" w:styleId="affff4">
    <w:name w:val="正文样式"/>
    <w:basedOn w:val="a"/>
    <w:qFormat/>
    <w:pPr>
      <w:snapToGrid w:val="0"/>
      <w:spacing w:beforeLines="50" w:afterLines="50" w:line="312" w:lineRule="auto"/>
      <w:ind w:firstLineChars="200" w:firstLine="480"/>
    </w:pPr>
    <w:rPr>
      <w:rFonts w:ascii="Arial" w:hAnsi="Arial"/>
      <w:kern w:val="24"/>
      <w:szCs w:val="28"/>
    </w:rPr>
  </w:style>
  <w:style w:type="character" w:customStyle="1" w:styleId="1110">
    <w:name w:val="书籍标题111"/>
    <w:qFormat/>
    <w:rPr>
      <w:b/>
      <w:smallCaps/>
      <w:spacing w:val="5"/>
    </w:rPr>
  </w:style>
  <w:style w:type="paragraph" w:customStyle="1" w:styleId="2f1">
    <w:name w:val="修订2"/>
    <w:qFormat/>
    <w:rPr>
      <w:kern w:val="2"/>
      <w:sz w:val="21"/>
      <w:szCs w:val="24"/>
    </w:rPr>
  </w:style>
  <w:style w:type="paragraph" w:customStyle="1" w:styleId="36">
    <w:name w:val="修订3"/>
    <w:uiPriority w:val="99"/>
    <w:qFormat/>
    <w:rPr>
      <w:kern w:val="2"/>
      <w:sz w:val="21"/>
      <w:szCs w:val="21"/>
    </w:rPr>
  </w:style>
  <w:style w:type="character" w:customStyle="1" w:styleId="CharChar3">
    <w:name w:val="Char Char3"/>
    <w:qFormat/>
    <w:rPr>
      <w:rFonts w:ascii="Arial" w:eastAsia="黑体" w:hAnsi="Arial"/>
      <w:b/>
      <w:bCs/>
      <w:kern w:val="2"/>
      <w:sz w:val="32"/>
      <w:szCs w:val="32"/>
      <w:lang w:val="en-US" w:eastAsia="zh-CN" w:bidi="ar-SA"/>
    </w:rPr>
  </w:style>
  <w:style w:type="character" w:customStyle="1" w:styleId="2f2">
    <w:name w:val="明显参考2"/>
    <w:qFormat/>
    <w:rPr>
      <w:b/>
      <w:smallCaps/>
      <w:color w:val="C0504D"/>
      <w:spacing w:val="5"/>
      <w:u w:val="single"/>
    </w:rPr>
  </w:style>
  <w:style w:type="paragraph" w:customStyle="1" w:styleId="11b">
    <w:name w:val="明显引用11"/>
    <w:basedOn w:val="a"/>
    <w:next w:val="a"/>
    <w:qFormat/>
    <w:pPr>
      <w:pBdr>
        <w:bottom w:val="single" w:sz="4" w:space="4" w:color="4F81BD"/>
      </w:pBdr>
      <w:spacing w:before="200" w:after="280"/>
      <w:ind w:left="936" w:right="936"/>
    </w:pPr>
    <w:rPr>
      <w:b/>
      <w:bCs/>
      <w:i/>
      <w:iCs/>
      <w:color w:val="4F81BD"/>
      <w:szCs w:val="22"/>
    </w:rPr>
  </w:style>
  <w:style w:type="character" w:customStyle="1" w:styleId="40">
    <w:name w:val="标题 4 字符"/>
    <w:link w:val="4"/>
    <w:qFormat/>
    <w:rPr>
      <w:rFonts w:ascii="仿宋_GB2312" w:eastAsia="仿宋_GB2312" w:cs="仿宋_GB2312"/>
      <w:kern w:val="2"/>
      <w:sz w:val="28"/>
      <w:szCs w:val="28"/>
    </w:rPr>
  </w:style>
  <w:style w:type="character" w:customStyle="1" w:styleId="CharChar91">
    <w:name w:val="Char Char91"/>
    <w:qFormat/>
    <w:rPr>
      <w:kern w:val="2"/>
      <w:sz w:val="21"/>
      <w:szCs w:val="22"/>
    </w:rPr>
  </w:style>
  <w:style w:type="paragraph" w:customStyle="1" w:styleId="affff5">
    <w:name w:val="正文格式"/>
    <w:basedOn w:val="a"/>
    <w:qFormat/>
    <w:pPr>
      <w:widowControl/>
      <w:adjustRightInd w:val="0"/>
      <w:snapToGrid w:val="0"/>
      <w:spacing w:line="400" w:lineRule="atLeast"/>
      <w:ind w:firstLine="482"/>
      <w:textAlignment w:val="baseline"/>
    </w:pPr>
    <w:rPr>
      <w:kern w:val="0"/>
      <w:sz w:val="24"/>
    </w:rPr>
  </w:style>
  <w:style w:type="paragraph" w:customStyle="1" w:styleId="font5">
    <w:name w:val="font5"/>
    <w:basedOn w:val="a"/>
    <w:qFormat/>
    <w:pPr>
      <w:widowControl/>
      <w:spacing w:before="100" w:beforeAutospacing="1" w:after="100" w:afterAutospacing="1"/>
      <w:jc w:val="left"/>
    </w:pPr>
    <w:rPr>
      <w:rFonts w:ascii="宋体" w:hAnsi="宋体" w:cs="宋体"/>
      <w:kern w:val="0"/>
      <w:sz w:val="18"/>
      <w:szCs w:val="18"/>
    </w:rPr>
  </w:style>
  <w:style w:type="character" w:customStyle="1" w:styleId="CharCharChar0">
    <w:name w:val="批注框文本 Char Char Char"/>
    <w:qFormat/>
    <w:rPr>
      <w:rFonts w:ascii="宋体"/>
      <w:sz w:val="18"/>
      <w:szCs w:val="18"/>
    </w:rPr>
  </w:style>
  <w:style w:type="paragraph" w:customStyle="1" w:styleId="Char1b">
    <w:name w:val="Char1"/>
    <w:basedOn w:val="a7"/>
    <w:qFormat/>
    <w:rPr>
      <w:rFonts w:ascii="Calibri" w:hAnsi="Calibri"/>
      <w:szCs w:val="22"/>
    </w:rPr>
  </w:style>
  <w:style w:type="paragraph" w:customStyle="1" w:styleId="xl85">
    <w:name w:val="xl85"/>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TOC10">
    <w:name w:val="TOC 标题1"/>
    <w:basedOn w:val="1"/>
    <w:next w:val="a"/>
    <w:qFormat/>
    <w:pPr>
      <w:spacing w:before="480" w:after="0" w:line="276" w:lineRule="auto"/>
      <w:jc w:val="left"/>
      <w:outlineLvl w:val="9"/>
    </w:pPr>
    <w:rPr>
      <w:rFonts w:ascii="Cambria" w:hAnsi="Cambria" w:cs="Cambria"/>
      <w:color w:val="365F91"/>
      <w:kern w:val="0"/>
      <w:sz w:val="28"/>
      <w:szCs w:val="28"/>
    </w:rPr>
  </w:style>
  <w:style w:type="character" w:customStyle="1" w:styleId="CharChar0">
    <w:name w:val="正文要点内容 Char Char"/>
    <w:link w:val="afff3"/>
    <w:qFormat/>
    <w:locked/>
    <w:rPr>
      <w:kern w:val="2"/>
      <w:sz w:val="21"/>
      <w:szCs w:val="21"/>
    </w:rPr>
  </w:style>
  <w:style w:type="paragraph" w:customStyle="1" w:styleId="200">
    <w:name w:val="样式 纯文本 + 行距: 固定值 20 磅"/>
    <w:basedOn w:val="af4"/>
    <w:qFormat/>
    <w:pPr>
      <w:spacing w:line="400" w:lineRule="exact"/>
    </w:pPr>
    <w:rPr>
      <w:rFonts w:cs="宋体"/>
      <w:kern w:val="2"/>
      <w:szCs w:val="22"/>
    </w:rPr>
  </w:style>
  <w:style w:type="character" w:customStyle="1" w:styleId="11Char1">
    <w:name w:val="标题 1.1 Char1"/>
    <w:qFormat/>
    <w:rPr>
      <w:rFonts w:ascii="Arial" w:eastAsia="黑体" w:hAnsi="Arial"/>
      <w:b/>
      <w:bCs/>
      <w:kern w:val="2"/>
      <w:sz w:val="32"/>
      <w:szCs w:val="32"/>
      <w:lang w:val="en-US" w:eastAsia="zh-CN" w:bidi="ar-SA"/>
    </w:rPr>
  </w:style>
  <w:style w:type="character" w:customStyle="1" w:styleId="javascript">
    <w:name w:val="javascript"/>
    <w:qFormat/>
  </w:style>
  <w:style w:type="paragraph" w:customStyle="1" w:styleId="affff6">
    <w:name w:val="节标题"/>
    <w:basedOn w:val="a"/>
    <w:next w:val="a"/>
    <w:qFormat/>
    <w:pPr>
      <w:widowControl/>
      <w:spacing w:line="289" w:lineRule="atLeast"/>
      <w:jc w:val="center"/>
      <w:textAlignment w:val="baseline"/>
    </w:pPr>
    <w:rPr>
      <w:color w:val="000000"/>
      <w:kern w:val="0"/>
      <w:sz w:val="28"/>
      <w:szCs w:val="20"/>
      <w:u w:color="000000"/>
    </w:rPr>
  </w:style>
  <w:style w:type="paragraph" w:customStyle="1" w:styleId="reader-word-layerreader-word-s1-0">
    <w:name w:val="reader-word-layer reader-word-s1-0"/>
    <w:basedOn w:val="a"/>
    <w:qFormat/>
    <w:pPr>
      <w:widowControl/>
      <w:spacing w:before="100" w:beforeAutospacing="1" w:after="100" w:afterAutospacing="1"/>
      <w:jc w:val="left"/>
    </w:pPr>
    <w:rPr>
      <w:rFonts w:ascii="宋体" w:hAnsi="宋体" w:cs="宋体"/>
      <w:kern w:val="0"/>
      <w:sz w:val="24"/>
    </w:rPr>
  </w:style>
  <w:style w:type="paragraph" w:customStyle="1" w:styleId="2f3">
    <w:name w:val="样式 首行缩进:  2 字符"/>
    <w:basedOn w:val="a"/>
    <w:qFormat/>
    <w:pPr>
      <w:ind w:firstLine="560"/>
    </w:pPr>
    <w:rPr>
      <w:rFonts w:eastAsia="仿宋_GB2312" w:cs="宋体"/>
      <w:sz w:val="24"/>
      <w:szCs w:val="22"/>
    </w:rPr>
  </w:style>
  <w:style w:type="paragraph" w:customStyle="1" w:styleId="font7">
    <w:name w:val="font7"/>
    <w:basedOn w:val="a"/>
    <w:qFormat/>
    <w:pPr>
      <w:widowControl/>
      <w:spacing w:before="100" w:beforeAutospacing="1" w:after="100" w:afterAutospacing="1"/>
      <w:jc w:val="left"/>
    </w:pPr>
    <w:rPr>
      <w:rFonts w:ascii="宋体" w:hAnsi="宋体" w:cs="宋体"/>
      <w:kern w:val="0"/>
      <w:szCs w:val="21"/>
    </w:rPr>
  </w:style>
  <w:style w:type="paragraph" w:customStyle="1" w:styleId="xl89">
    <w:name w:val="xl89"/>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CharChar4">
    <w:name w:val="批注框文本 Char Char"/>
    <w:basedOn w:val="a"/>
    <w:link w:val="CharCharCharCharChar"/>
    <w:qFormat/>
    <w:rPr>
      <w:rFonts w:ascii="宋体"/>
      <w:kern w:val="0"/>
      <w:sz w:val="18"/>
      <w:szCs w:val="18"/>
    </w:rPr>
  </w:style>
  <w:style w:type="paragraph" w:customStyle="1" w:styleId="xl37">
    <w:name w:val="xl37"/>
    <w:basedOn w:val="a"/>
    <w:qFormat/>
    <w:pPr>
      <w:widowControl/>
      <w:pBdr>
        <w:left w:val="single" w:sz="4" w:space="0" w:color="auto"/>
        <w:bottom w:val="single" w:sz="4" w:space="0" w:color="auto"/>
        <w:right w:val="single" w:sz="4" w:space="0" w:color="auto"/>
      </w:pBdr>
      <w:spacing w:before="100" w:beforeAutospacing="1" w:after="100" w:afterAutospacing="1"/>
      <w:jc w:val="left"/>
    </w:pPr>
    <w:rPr>
      <w:kern w:val="0"/>
      <w:sz w:val="20"/>
      <w:szCs w:val="20"/>
    </w:rPr>
  </w:style>
  <w:style w:type="character" w:customStyle="1" w:styleId="Char27">
    <w:name w:val="引用 Char2"/>
    <w:uiPriority w:val="29"/>
    <w:qFormat/>
    <w:rPr>
      <w:rFonts w:ascii="Times New Roman" w:eastAsia="宋体" w:hAnsi="Times New Roman" w:cs="Times New Roman"/>
      <w:i/>
      <w:iCs/>
      <w:color w:val="000000"/>
      <w:szCs w:val="24"/>
    </w:rPr>
  </w:style>
  <w:style w:type="paragraph" w:customStyle="1" w:styleId="CharChar10">
    <w:name w:val="Char Char1"/>
    <w:basedOn w:val="a7"/>
    <w:qFormat/>
    <w:rPr>
      <w:rFonts w:ascii="Calibri" w:hAnsi="Calibri"/>
      <w:szCs w:val="22"/>
    </w:rPr>
  </w:style>
  <w:style w:type="paragraph" w:customStyle="1" w:styleId="CharChar1Char">
    <w:name w:val="Char Char1 Char"/>
    <w:basedOn w:val="a7"/>
    <w:qFormat/>
    <w:rPr>
      <w:rFonts w:ascii="Calibri" w:hAnsi="Calibri"/>
    </w:rPr>
  </w:style>
  <w:style w:type="character" w:customStyle="1" w:styleId="CharChar27">
    <w:name w:val="Char Char27"/>
    <w:qFormat/>
    <w:rPr>
      <w:rFonts w:ascii="Times New Roman" w:eastAsia="宋体" w:hAnsi="Times New Roman" w:cs="Times New Roman"/>
      <w:b/>
      <w:bCs/>
      <w:kern w:val="44"/>
      <w:sz w:val="44"/>
      <w:szCs w:val="44"/>
    </w:rPr>
  </w:style>
  <w:style w:type="paragraph" w:customStyle="1" w:styleId="1f1">
    <w:name w:val="明显引用1"/>
    <w:basedOn w:val="a"/>
    <w:next w:val="a"/>
    <w:link w:val="IntenseQuoteChar"/>
    <w:qFormat/>
    <w:pPr>
      <w:pBdr>
        <w:bottom w:val="single" w:sz="4" w:space="4" w:color="4F81BD"/>
      </w:pBdr>
      <w:spacing w:before="200" w:after="280"/>
      <w:ind w:left="936" w:right="936"/>
    </w:pPr>
    <w:rPr>
      <w:b/>
      <w:i/>
      <w:color w:val="4F81BD"/>
      <w:kern w:val="0"/>
      <w:sz w:val="22"/>
      <w:szCs w:val="20"/>
    </w:rPr>
  </w:style>
  <w:style w:type="character" w:customStyle="1" w:styleId="CharCharCharCharChar">
    <w:name w:val="批注框文本 Char Char Char Char Char"/>
    <w:link w:val="CharChar4"/>
    <w:qFormat/>
    <w:rPr>
      <w:rFonts w:ascii="宋体"/>
      <w:sz w:val="18"/>
      <w:szCs w:val="18"/>
    </w:rPr>
  </w:style>
  <w:style w:type="paragraph" w:customStyle="1" w:styleId="xl99">
    <w:name w:val="xl99"/>
    <w:basedOn w:val="a"/>
    <w:qFormat/>
    <w:pPr>
      <w:widowControl/>
      <w:pBdr>
        <w:top w:val="single" w:sz="4" w:space="0" w:color="auto"/>
        <w:left w:val="single" w:sz="4"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BodyTextChar">
    <w:name w:val="Body Text Char"/>
    <w:qFormat/>
    <w:locked/>
    <w:rPr>
      <w:rFonts w:ascii="Times New Roman" w:hAnsi="Times New Roman" w:cs="Times New Roman"/>
      <w:sz w:val="24"/>
      <w:szCs w:val="24"/>
    </w:rPr>
  </w:style>
  <w:style w:type="character" w:customStyle="1" w:styleId="a8">
    <w:name w:val="文档结构图 字符"/>
    <w:link w:val="a7"/>
    <w:uiPriority w:val="99"/>
    <w:qFormat/>
    <w:rPr>
      <w:kern w:val="2"/>
      <w:sz w:val="21"/>
      <w:szCs w:val="24"/>
      <w:shd w:val="clear" w:color="auto" w:fill="000080"/>
    </w:rPr>
  </w:style>
  <w:style w:type="character" w:customStyle="1" w:styleId="CharChar171">
    <w:name w:val="Char Char171"/>
    <w:qFormat/>
    <w:rPr>
      <w:rFonts w:ascii="Cambria" w:eastAsia="宋体" w:hAnsi="Cambria" w:cs="Times New Roman"/>
      <w:b/>
      <w:bCs/>
      <w:kern w:val="2"/>
      <w:sz w:val="32"/>
      <w:szCs w:val="32"/>
    </w:rPr>
  </w:style>
  <w:style w:type="character" w:customStyle="1" w:styleId="aff0">
    <w:name w:val="脚注文本 字符"/>
    <w:link w:val="aff"/>
    <w:qFormat/>
    <w:rPr>
      <w:rFonts w:ascii="Calibri" w:hAnsi="Calibri"/>
      <w:kern w:val="2"/>
      <w:sz w:val="21"/>
      <w:szCs w:val="22"/>
    </w:rPr>
  </w:style>
  <w:style w:type="character" w:customStyle="1" w:styleId="37">
    <w:name w:val="明显参考3"/>
    <w:uiPriority w:val="99"/>
    <w:qFormat/>
    <w:rPr>
      <w:b/>
      <w:bCs/>
      <w:smallCaps/>
      <w:color w:val="C0504D"/>
      <w:spacing w:val="5"/>
      <w:u w:val="single"/>
    </w:rPr>
  </w:style>
  <w:style w:type="character" w:customStyle="1" w:styleId="Charf1">
    <w:name w:val="正文首行缩进 Char"/>
    <w:qFormat/>
    <w:rPr>
      <w:rFonts w:eastAsia="宋体"/>
      <w:szCs w:val="24"/>
    </w:rPr>
  </w:style>
  <w:style w:type="character" w:customStyle="1" w:styleId="CharChar301">
    <w:name w:val="Char Char301"/>
    <w:qFormat/>
    <w:rPr>
      <w:rFonts w:ascii="Arial" w:eastAsia="黑体" w:hAnsi="Arial"/>
      <w:b/>
      <w:bCs/>
      <w:kern w:val="2"/>
      <w:sz w:val="32"/>
      <w:szCs w:val="32"/>
      <w:lang w:val="en-US" w:eastAsia="zh-CN" w:bidi="ar-SA"/>
    </w:rPr>
  </w:style>
  <w:style w:type="paragraph" w:customStyle="1" w:styleId="1f2">
    <w:name w:val="文本块1"/>
    <w:basedOn w:val="a"/>
    <w:next w:val="a"/>
    <w:qFormat/>
    <w:rPr>
      <w:i/>
      <w:iCs/>
      <w:color w:val="000000"/>
      <w:szCs w:val="22"/>
    </w:rPr>
  </w:style>
  <w:style w:type="paragraph" w:customStyle="1" w:styleId="38">
    <w:name w:val="样式3"/>
    <w:basedOn w:val="3"/>
    <w:qFormat/>
    <w:pPr>
      <w:spacing w:line="415" w:lineRule="auto"/>
    </w:pPr>
    <w:rPr>
      <w:rFonts w:eastAsia="Arial"/>
    </w:rPr>
  </w:style>
  <w:style w:type="character" w:customStyle="1" w:styleId="CharChar72">
    <w:name w:val="Char Char72"/>
    <w:qFormat/>
    <w:rPr>
      <w:rFonts w:ascii="Arial" w:eastAsia="黑体" w:hAnsi="Arial"/>
      <w:b/>
      <w:bCs/>
      <w:kern w:val="2"/>
      <w:sz w:val="32"/>
      <w:szCs w:val="32"/>
      <w:lang w:val="en-US" w:eastAsia="zh-CN" w:bidi="ar-SA"/>
    </w:rPr>
  </w:style>
  <w:style w:type="paragraph" w:customStyle="1" w:styleId="xl83">
    <w:name w:val="xl83"/>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textAlignment w:val="center"/>
    </w:pPr>
    <w:rPr>
      <w:kern w:val="0"/>
      <w:szCs w:val="21"/>
    </w:rPr>
  </w:style>
  <w:style w:type="character" w:customStyle="1" w:styleId="5CharChar">
    <w:name w:val="标题5 Char Char"/>
    <w:link w:val="51"/>
    <w:uiPriority w:val="99"/>
    <w:qFormat/>
    <w:locked/>
    <w:rPr>
      <w:rFonts w:ascii="Arial" w:hAnsi="Arial"/>
      <w:b/>
      <w:sz w:val="32"/>
    </w:rPr>
  </w:style>
  <w:style w:type="paragraph" w:customStyle="1" w:styleId="TOC12">
    <w:name w:val="TOC 标题12"/>
    <w:basedOn w:val="1"/>
    <w:next w:val="a"/>
    <w:qFormat/>
    <w:pPr>
      <w:spacing w:before="100" w:after="100" w:line="576" w:lineRule="auto"/>
      <w:outlineLvl w:val="9"/>
    </w:pPr>
    <w:rPr>
      <w:sz w:val="36"/>
    </w:rPr>
  </w:style>
  <w:style w:type="character" w:customStyle="1" w:styleId="Char1c">
    <w:name w:val="日期 Char1"/>
    <w:qFormat/>
    <w:rPr>
      <w:kern w:val="2"/>
      <w:sz w:val="21"/>
      <w:szCs w:val="22"/>
    </w:rPr>
  </w:style>
  <w:style w:type="character" w:customStyle="1" w:styleId="11c">
    <w:name w:val="不明显强调11"/>
    <w:qFormat/>
    <w:rPr>
      <w:i/>
      <w:color w:val="808080"/>
    </w:rPr>
  </w:style>
  <w:style w:type="paragraph" w:customStyle="1" w:styleId="xl77">
    <w:name w:val="xl77"/>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reader-word-layerreader-word-s16-12">
    <w:name w:val="reader-word-layer reader-word-s16-12"/>
    <w:basedOn w:val="a"/>
    <w:qFormat/>
    <w:pPr>
      <w:widowControl/>
      <w:spacing w:before="100" w:beforeAutospacing="1" w:after="100" w:afterAutospacing="1"/>
      <w:jc w:val="left"/>
    </w:pPr>
    <w:rPr>
      <w:rFonts w:ascii="宋体" w:hAnsi="宋体" w:cs="宋体"/>
      <w:kern w:val="0"/>
      <w:sz w:val="24"/>
    </w:rPr>
  </w:style>
  <w:style w:type="paragraph" w:customStyle="1" w:styleId="l-1">
    <w:name w:val="l-1级节标题"/>
    <w:next w:val="a"/>
    <w:qFormat/>
    <w:pPr>
      <w:keepNext/>
      <w:keepLines/>
      <w:numPr>
        <w:ilvl w:val="1"/>
        <w:numId w:val="1"/>
      </w:numPr>
      <w:spacing w:before="120" w:after="120" w:line="360" w:lineRule="auto"/>
      <w:outlineLvl w:val="1"/>
    </w:pPr>
    <w:rPr>
      <w:rFonts w:ascii="宋体" w:hAnsi="宋体"/>
      <w:b/>
      <w:kern w:val="2"/>
      <w:sz w:val="30"/>
      <w:szCs w:val="28"/>
      <w:lang w:eastAsia="en-US" w:bidi="en-US"/>
    </w:rPr>
  </w:style>
  <w:style w:type="paragraph" w:customStyle="1" w:styleId="affff7">
    <w:name w:val="空半行"/>
    <w:basedOn w:val="a"/>
    <w:qFormat/>
    <w:pPr>
      <w:adjustRightInd w:val="0"/>
      <w:spacing w:line="120" w:lineRule="exact"/>
      <w:textAlignment w:val="baseline"/>
    </w:pPr>
    <w:rPr>
      <w:rFonts w:eastAsia="仿宋_GB2312"/>
      <w:color w:val="FFFFFF"/>
      <w:kern w:val="0"/>
      <w:sz w:val="30"/>
      <w:szCs w:val="20"/>
    </w:rPr>
  </w:style>
  <w:style w:type="paragraph" w:customStyle="1" w:styleId="xl34">
    <w:name w:val="xl34"/>
    <w:basedOn w:val="a"/>
    <w:qFormat/>
    <w:pPr>
      <w:widowControl/>
      <w:pBdr>
        <w:top w:val="single" w:sz="4" w:space="0" w:color="auto"/>
        <w:bottom w:val="single" w:sz="4" w:space="0" w:color="auto"/>
      </w:pBdr>
      <w:spacing w:before="100" w:beforeAutospacing="1" w:after="100" w:afterAutospacing="1"/>
      <w:jc w:val="left"/>
    </w:pPr>
    <w:rPr>
      <w:b/>
      <w:bCs/>
      <w:kern w:val="0"/>
      <w:sz w:val="20"/>
      <w:szCs w:val="20"/>
    </w:rPr>
  </w:style>
  <w:style w:type="paragraph" w:customStyle="1" w:styleId="Char31">
    <w:name w:val="Char31"/>
    <w:basedOn w:val="a"/>
    <w:qFormat/>
    <w:pPr>
      <w:tabs>
        <w:tab w:val="left" w:pos="360"/>
      </w:tabs>
    </w:pPr>
    <w:rPr>
      <w:sz w:val="24"/>
    </w:rPr>
  </w:style>
  <w:style w:type="character" w:customStyle="1" w:styleId="Char1d">
    <w:name w:val="页眉 Char1"/>
    <w:qFormat/>
    <w:rPr>
      <w:kern w:val="2"/>
      <w:sz w:val="18"/>
      <w:szCs w:val="18"/>
    </w:rPr>
  </w:style>
  <w:style w:type="paragraph" w:customStyle="1" w:styleId="2f4">
    <w:name w:val="批注主题2"/>
    <w:basedOn w:val="a9"/>
    <w:next w:val="a9"/>
    <w:qFormat/>
    <w:rPr>
      <w:rFonts w:ascii="宋体" w:hAnsi="Calibri"/>
      <w:b/>
      <w:bCs/>
      <w:kern w:val="0"/>
      <w:sz w:val="28"/>
      <w:szCs w:val="20"/>
    </w:rPr>
  </w:style>
  <w:style w:type="paragraph" w:customStyle="1" w:styleId="xl84">
    <w:name w:val="xl84"/>
    <w:basedOn w:val="a"/>
    <w:qFormat/>
    <w:pPr>
      <w:widowControl/>
      <w:pBdr>
        <w:top w:val="single" w:sz="4" w:space="0" w:color="auto"/>
        <w:left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paragraph" w:customStyle="1" w:styleId="TOC30">
    <w:name w:val="TOC 标题3"/>
    <w:basedOn w:val="1"/>
    <w:next w:val="a"/>
    <w:uiPriority w:val="39"/>
    <w:qFormat/>
    <w:pPr>
      <w:spacing w:before="480" w:after="0" w:line="276" w:lineRule="auto"/>
      <w:jc w:val="left"/>
      <w:outlineLvl w:val="9"/>
    </w:pPr>
    <w:rPr>
      <w:rFonts w:ascii="Cambria" w:hAnsi="Cambria" w:cs="Cambria"/>
      <w:color w:val="365F91"/>
      <w:kern w:val="0"/>
      <w:sz w:val="28"/>
      <w:szCs w:val="28"/>
    </w:rPr>
  </w:style>
  <w:style w:type="character" w:customStyle="1" w:styleId="50">
    <w:name w:val="标题 5 字符"/>
    <w:link w:val="5"/>
    <w:qFormat/>
    <w:rPr>
      <w:b/>
      <w:bCs/>
      <w:kern w:val="2"/>
      <w:sz w:val="28"/>
      <w:szCs w:val="28"/>
    </w:rPr>
  </w:style>
  <w:style w:type="character" w:customStyle="1" w:styleId="CharChar8">
    <w:name w:val="Char Char8"/>
    <w:qFormat/>
    <w:rPr>
      <w:rFonts w:ascii="Arial" w:eastAsia="黑体" w:hAnsi="Arial"/>
      <w:b/>
      <w:bCs/>
      <w:kern w:val="2"/>
      <w:sz w:val="32"/>
      <w:szCs w:val="32"/>
      <w:lang w:val="en-US" w:eastAsia="zh-CN" w:bidi="ar-SA"/>
    </w:rPr>
  </w:style>
  <w:style w:type="paragraph" w:customStyle="1" w:styleId="CharChar28">
    <w:name w:val="Char Char28"/>
    <w:basedOn w:val="a7"/>
    <w:qFormat/>
    <w:rPr>
      <w:rFonts w:ascii="Calibri" w:hAnsi="Calibri"/>
    </w:rPr>
  </w:style>
  <w:style w:type="character" w:customStyle="1" w:styleId="1f3">
    <w:name w:val="不明显参考1"/>
    <w:qFormat/>
    <w:rPr>
      <w:smallCaps/>
      <w:color w:val="C0504D"/>
      <w:u w:val="single"/>
    </w:rPr>
  </w:style>
  <w:style w:type="paragraph" w:customStyle="1" w:styleId="reader-word-layer">
    <w:name w:val="reader-word-layer"/>
    <w:basedOn w:val="a"/>
    <w:qFormat/>
    <w:pPr>
      <w:widowControl/>
      <w:spacing w:before="100" w:beforeAutospacing="1" w:after="100" w:afterAutospacing="1"/>
      <w:jc w:val="left"/>
    </w:pPr>
    <w:rPr>
      <w:rFonts w:ascii="宋体" w:hAnsi="宋体" w:cs="宋体"/>
      <w:kern w:val="0"/>
      <w:sz w:val="24"/>
    </w:rPr>
  </w:style>
  <w:style w:type="character" w:customStyle="1" w:styleId="80">
    <w:name w:val="标题 8 字符"/>
    <w:link w:val="8"/>
    <w:qFormat/>
    <w:rPr>
      <w:rFonts w:ascii="Arial" w:eastAsia="黑体" w:hAnsi="Arial"/>
      <w:sz w:val="24"/>
      <w:szCs w:val="24"/>
    </w:rPr>
  </w:style>
  <w:style w:type="paragraph" w:customStyle="1" w:styleId="Bullet">
    <w:name w:val="Bullet"/>
    <w:basedOn w:val="a"/>
    <w:qFormat/>
    <w:pPr>
      <w:widowControl/>
      <w:adjustRightInd w:val="0"/>
      <w:spacing w:before="60" w:after="60" w:line="500" w:lineRule="exact"/>
      <w:ind w:firstLineChars="196" w:firstLine="551"/>
    </w:pPr>
    <w:rPr>
      <w:rFonts w:ascii="宋体" w:hAnsi="宋体" w:cs="宋体"/>
      <w:b/>
      <w:bCs/>
      <w:color w:val="333333"/>
      <w:kern w:val="0"/>
      <w:sz w:val="28"/>
      <w:szCs w:val="28"/>
    </w:rPr>
  </w:style>
  <w:style w:type="character" w:customStyle="1" w:styleId="3Char2">
    <w:name w:val="标题 3 Char"/>
    <w:qFormat/>
    <w:rPr>
      <w:rFonts w:eastAsia="宋体"/>
      <w:b/>
      <w:bCs/>
      <w:kern w:val="2"/>
      <w:sz w:val="32"/>
      <w:szCs w:val="32"/>
      <w:lang w:val="en-US" w:eastAsia="zh-CN" w:bidi="ar-SA"/>
    </w:rPr>
  </w:style>
  <w:style w:type="paragraph" w:customStyle="1" w:styleId="Char120">
    <w:name w:val="Char12"/>
    <w:basedOn w:val="a7"/>
    <w:qFormat/>
    <w:rPr>
      <w:rFonts w:ascii="Calibri" w:hAnsi="Calibri"/>
      <w:szCs w:val="22"/>
    </w:rPr>
  </w:style>
  <w:style w:type="paragraph" w:customStyle="1" w:styleId="Char130">
    <w:name w:val="Char13"/>
    <w:basedOn w:val="a7"/>
    <w:qFormat/>
    <w:rPr>
      <w:rFonts w:ascii="Calibri" w:hAnsi="Calibri"/>
      <w:szCs w:val="22"/>
    </w:rPr>
  </w:style>
  <w:style w:type="character" w:customStyle="1" w:styleId="CharChar172">
    <w:name w:val="Char Char172"/>
    <w:qFormat/>
    <w:rPr>
      <w:rFonts w:ascii="Cambria" w:eastAsia="宋体" w:hAnsi="Cambria" w:cs="Times New Roman"/>
      <w:b/>
      <w:bCs/>
      <w:kern w:val="2"/>
      <w:sz w:val="32"/>
      <w:szCs w:val="32"/>
    </w:rPr>
  </w:style>
  <w:style w:type="character" w:customStyle="1" w:styleId="Charf2">
    <w:name w:val="正文缩进 Char"/>
    <w:qFormat/>
    <w:rPr>
      <w:kern w:val="2"/>
      <w:sz w:val="21"/>
      <w:szCs w:val="21"/>
    </w:rPr>
  </w:style>
  <w:style w:type="paragraph" w:customStyle="1" w:styleId="3h3Level3HeadH3Heading3-oldlevel3PIM3BOD0s">
    <w:name w:val="样式 标题 3h3Level 3 HeadH3Heading 3 - oldlevel_3PIM 3BOD 0s..."/>
    <w:basedOn w:val="3"/>
    <w:qFormat/>
    <w:pPr>
      <w:tabs>
        <w:tab w:val="left" w:pos="0"/>
      </w:tabs>
      <w:adjustRightInd w:val="0"/>
      <w:spacing w:before="0" w:after="0" w:line="500" w:lineRule="exact"/>
      <w:textAlignment w:val="baseline"/>
    </w:pPr>
    <w:rPr>
      <w:kern w:val="0"/>
      <w:sz w:val="28"/>
      <w:szCs w:val="28"/>
    </w:rPr>
  </w:style>
  <w:style w:type="paragraph" w:customStyle="1" w:styleId="xl30">
    <w:name w:val="xl30"/>
    <w:basedOn w:val="a"/>
    <w:qFormat/>
    <w:pPr>
      <w:widowControl/>
      <w:spacing w:before="100" w:beforeAutospacing="1" w:after="100" w:afterAutospacing="1"/>
      <w:jc w:val="left"/>
    </w:pPr>
    <w:rPr>
      <w:rFonts w:ascii="黑体" w:eastAsia="黑体" w:hAnsi="宋体" w:cs="宋体"/>
      <w:b/>
      <w:bCs/>
      <w:kern w:val="0"/>
      <w:sz w:val="18"/>
      <w:szCs w:val="18"/>
    </w:rPr>
  </w:style>
  <w:style w:type="character" w:customStyle="1" w:styleId="BodyTextIndentChar">
    <w:name w:val="Body Text Indent Char"/>
    <w:qFormat/>
    <w:locked/>
    <w:rPr>
      <w:rFonts w:ascii="仿宋_GB2312" w:eastAsia="仿宋_GB2312" w:hAnsi="Times New Roman" w:cs="仿宋_GB2312"/>
      <w:sz w:val="32"/>
      <w:szCs w:val="32"/>
    </w:rPr>
  </w:style>
  <w:style w:type="character" w:customStyle="1" w:styleId="Char1e">
    <w:name w:val="正文文本 Char1"/>
    <w:qFormat/>
    <w:rPr>
      <w:kern w:val="2"/>
      <w:sz w:val="22"/>
    </w:rPr>
  </w:style>
  <w:style w:type="character" w:customStyle="1" w:styleId="Char1f">
    <w:name w:val="脚注文本 Char1"/>
    <w:uiPriority w:val="99"/>
    <w:semiHidden/>
    <w:qFormat/>
    <w:rPr>
      <w:rFonts w:ascii="Times New Roman" w:eastAsia="宋体" w:hAnsi="Times New Roman" w:cs="Times New Roman"/>
      <w:sz w:val="18"/>
      <w:szCs w:val="18"/>
    </w:rPr>
  </w:style>
  <w:style w:type="character" w:customStyle="1" w:styleId="CharChar92">
    <w:name w:val="Char Char92"/>
    <w:qFormat/>
    <w:rPr>
      <w:kern w:val="2"/>
      <w:sz w:val="21"/>
      <w:szCs w:val="22"/>
    </w:rPr>
  </w:style>
  <w:style w:type="paragraph" w:customStyle="1" w:styleId="xl70">
    <w:name w:val="xl70"/>
    <w:basedOn w:val="a"/>
    <w:qFormat/>
    <w:pPr>
      <w:widowControl/>
      <w:pBdr>
        <w:left w:val="single" w:sz="8" w:space="0" w:color="auto"/>
        <w:bottom w:val="single" w:sz="8" w:space="0" w:color="auto"/>
      </w:pBdr>
      <w:spacing w:before="100" w:beforeAutospacing="1" w:after="100" w:afterAutospacing="1"/>
      <w:jc w:val="left"/>
      <w:textAlignment w:val="center"/>
    </w:pPr>
    <w:rPr>
      <w:rFonts w:ascii="宋体" w:hAnsi="宋体" w:cs="宋体"/>
      <w:kern w:val="0"/>
      <w:szCs w:val="21"/>
    </w:rPr>
  </w:style>
  <w:style w:type="paragraph" w:customStyle="1" w:styleId="ParaCharCharCharCharCharCharCharCharCharChar">
    <w:name w:val="默认段落字体 Para Char Char Char Char Char Char Char Char Char Char"/>
    <w:basedOn w:val="a"/>
    <w:qFormat/>
    <w:rPr>
      <w:rFonts w:ascii="Tahoma" w:hAnsi="Tahoma" w:cs="Tahoma"/>
      <w:sz w:val="24"/>
    </w:rPr>
  </w:style>
  <w:style w:type="paragraph" w:customStyle="1" w:styleId="Style6">
    <w:name w:val="_Style 6"/>
    <w:basedOn w:val="1"/>
    <w:next w:val="a"/>
    <w:qFormat/>
    <w:pPr>
      <w:spacing w:before="100" w:after="100" w:line="576" w:lineRule="auto"/>
      <w:outlineLvl w:val="9"/>
    </w:pPr>
    <w:rPr>
      <w:sz w:val="36"/>
    </w:rPr>
  </w:style>
  <w:style w:type="paragraph" w:customStyle="1" w:styleId="font11">
    <w:name w:val="font11"/>
    <w:basedOn w:val="a"/>
    <w:qFormat/>
    <w:pPr>
      <w:widowControl/>
      <w:spacing w:before="100" w:beforeAutospacing="1" w:after="100" w:afterAutospacing="1"/>
      <w:jc w:val="left"/>
    </w:pPr>
    <w:rPr>
      <w:b/>
      <w:bCs/>
      <w:kern w:val="0"/>
      <w:sz w:val="20"/>
      <w:szCs w:val="20"/>
    </w:rPr>
  </w:style>
  <w:style w:type="character" w:customStyle="1" w:styleId="2f5">
    <w:name w:val="不明显强调2"/>
    <w:qFormat/>
    <w:rPr>
      <w:i/>
      <w:iCs/>
      <w:color w:val="808080"/>
    </w:rPr>
  </w:style>
  <w:style w:type="character" w:customStyle="1" w:styleId="2Char4">
    <w:name w:val="正文文本缩进 2 Char"/>
    <w:uiPriority w:val="99"/>
    <w:qFormat/>
    <w:locked/>
    <w:rPr>
      <w:rFonts w:eastAsia="宋体"/>
      <w:sz w:val="28"/>
      <w:szCs w:val="24"/>
    </w:rPr>
  </w:style>
  <w:style w:type="character" w:customStyle="1" w:styleId="HTML0">
    <w:name w:val="HTML 预设格式 字符"/>
    <w:link w:val="HTML"/>
    <w:uiPriority w:val="99"/>
    <w:qFormat/>
    <w:rPr>
      <w:rFonts w:ascii="Courier New" w:hAnsi="Courier New" w:cs="Courier New"/>
      <w:lang w:eastAsia="en-US"/>
    </w:rPr>
  </w:style>
  <w:style w:type="character" w:customStyle="1" w:styleId="t-link">
    <w:name w:val="t-link"/>
    <w:qFormat/>
  </w:style>
  <w:style w:type="paragraph" w:customStyle="1" w:styleId="xl27">
    <w:name w:val="xl27"/>
    <w:basedOn w:val="a"/>
    <w:qFormat/>
    <w:pPr>
      <w:widowControl/>
      <w:spacing w:before="100" w:beforeAutospacing="1" w:after="100" w:afterAutospacing="1"/>
      <w:jc w:val="center"/>
      <w:textAlignment w:val="center"/>
    </w:pPr>
    <w:rPr>
      <w:rFonts w:ascii="华文细黑" w:eastAsia="华文细黑" w:hAnsi="华文细黑" w:cs="华文细黑"/>
      <w:b/>
      <w:bCs/>
      <w:kern w:val="0"/>
      <w:sz w:val="22"/>
      <w:szCs w:val="22"/>
    </w:rPr>
  </w:style>
  <w:style w:type="character" w:customStyle="1" w:styleId="11d">
    <w:name w:val="书籍标题11"/>
    <w:qFormat/>
    <w:rPr>
      <w:b/>
      <w:smallCaps/>
      <w:spacing w:val="5"/>
    </w:rPr>
  </w:style>
  <w:style w:type="paragraph" w:customStyle="1" w:styleId="Char32">
    <w:name w:val="Char3"/>
    <w:basedOn w:val="a"/>
    <w:qFormat/>
    <w:pPr>
      <w:tabs>
        <w:tab w:val="left" w:pos="360"/>
      </w:tabs>
    </w:pPr>
    <w:rPr>
      <w:sz w:val="24"/>
    </w:rPr>
  </w:style>
  <w:style w:type="paragraph" w:customStyle="1" w:styleId="xl82">
    <w:name w:val="xl82"/>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top"/>
    </w:pPr>
    <w:rPr>
      <w:rFonts w:ascii="宋体" w:hAnsi="宋体" w:cs="宋体"/>
      <w:kern w:val="0"/>
      <w:szCs w:val="21"/>
    </w:rPr>
  </w:style>
  <w:style w:type="paragraph" w:customStyle="1" w:styleId="font0">
    <w:name w:val="font0"/>
    <w:basedOn w:val="a"/>
    <w:qFormat/>
    <w:pPr>
      <w:widowControl/>
      <w:spacing w:before="100" w:beforeAutospacing="1" w:after="100" w:afterAutospacing="1"/>
      <w:jc w:val="left"/>
    </w:pPr>
    <w:rPr>
      <w:rFonts w:ascii="宋体" w:hAnsi="宋体" w:hint="eastAsia"/>
      <w:kern w:val="0"/>
      <w:sz w:val="24"/>
    </w:rPr>
  </w:style>
  <w:style w:type="paragraph" w:customStyle="1" w:styleId="11e">
    <w:name w:val="日期11"/>
    <w:basedOn w:val="a"/>
    <w:next w:val="a"/>
    <w:qFormat/>
    <w:pPr>
      <w:ind w:leftChars="2500" w:left="100"/>
    </w:pPr>
    <w:rPr>
      <w:rFonts w:ascii="宋体"/>
      <w:kern w:val="0"/>
      <w:sz w:val="28"/>
      <w:szCs w:val="20"/>
    </w:rPr>
  </w:style>
  <w:style w:type="character" w:customStyle="1" w:styleId="CharCharChar3">
    <w:name w:val="Char Char Char3"/>
    <w:qFormat/>
    <w:rPr>
      <w:rFonts w:eastAsia="宋体"/>
      <w:b/>
      <w:bCs/>
      <w:kern w:val="44"/>
      <w:sz w:val="44"/>
      <w:szCs w:val="44"/>
      <w:lang w:val="en-US" w:eastAsia="zh-CN" w:bidi="ar-SA"/>
    </w:rPr>
  </w:style>
  <w:style w:type="paragraph" w:customStyle="1" w:styleId="xl26">
    <w:name w:val="xl26"/>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pPr>
    <w:rPr>
      <w:rFonts w:ascii="宋体" w:hAnsi="宋体" w:cs="宋体"/>
      <w:kern w:val="0"/>
      <w:sz w:val="18"/>
      <w:szCs w:val="18"/>
    </w:rPr>
  </w:style>
  <w:style w:type="paragraph" w:customStyle="1" w:styleId="122">
    <w:name w:val="明显引用12"/>
    <w:basedOn w:val="a"/>
    <w:next w:val="a"/>
    <w:qFormat/>
    <w:pPr>
      <w:pBdr>
        <w:bottom w:val="single" w:sz="4" w:space="4" w:color="4F81BD"/>
      </w:pBdr>
      <w:spacing w:before="200" w:after="280"/>
      <w:ind w:left="936" w:right="936"/>
    </w:pPr>
    <w:rPr>
      <w:b/>
      <w:bCs/>
      <w:i/>
      <w:iCs/>
      <w:color w:val="4F81BD"/>
      <w:szCs w:val="22"/>
    </w:rPr>
  </w:style>
  <w:style w:type="character" w:customStyle="1" w:styleId="1f4">
    <w:name w:val="正文文本首行缩进 字符1"/>
    <w:qFormat/>
    <w:rPr>
      <w:kern w:val="2"/>
      <w:sz w:val="21"/>
      <w:szCs w:val="24"/>
    </w:rPr>
  </w:style>
  <w:style w:type="character" w:customStyle="1" w:styleId="214">
    <w:name w:val="不明显强调21"/>
    <w:qFormat/>
    <w:rPr>
      <w:i/>
      <w:color w:val="808080"/>
    </w:rPr>
  </w:style>
  <w:style w:type="paragraph" w:customStyle="1" w:styleId="11f">
    <w:name w:val="修订11"/>
    <w:qFormat/>
    <w:rPr>
      <w:kern w:val="2"/>
      <w:sz w:val="21"/>
      <w:szCs w:val="24"/>
    </w:rPr>
  </w:style>
  <w:style w:type="paragraph" w:customStyle="1" w:styleId="1f5">
    <w:name w:val="样式1"/>
    <w:basedOn w:val="a"/>
    <w:link w:val="1f6"/>
    <w:qFormat/>
    <w:pPr>
      <w:tabs>
        <w:tab w:val="left" w:pos="1674"/>
      </w:tabs>
      <w:adjustRightInd w:val="0"/>
      <w:ind w:left="1674" w:hanging="1125"/>
      <w:textAlignment w:val="baseline"/>
    </w:pPr>
    <w:rPr>
      <w:rFonts w:ascii="宋体" w:hAnsi="宋体"/>
      <w:kern w:val="0"/>
      <w:szCs w:val="21"/>
    </w:rPr>
  </w:style>
  <w:style w:type="character" w:customStyle="1" w:styleId="CommentTextChar">
    <w:name w:val="Comment Text Char"/>
    <w:qFormat/>
    <w:locked/>
    <w:rPr>
      <w:kern w:val="2"/>
      <w:sz w:val="22"/>
    </w:rPr>
  </w:style>
  <w:style w:type="character" w:customStyle="1" w:styleId="CharChar22">
    <w:name w:val="Char Char22"/>
    <w:qFormat/>
    <w:rPr>
      <w:rFonts w:ascii="Arial" w:eastAsia="黑体" w:hAnsi="Arial" w:cs="Times New Roman"/>
      <w:b/>
      <w:bCs/>
      <w:kern w:val="0"/>
      <w:sz w:val="24"/>
      <w:szCs w:val="24"/>
    </w:rPr>
  </w:style>
  <w:style w:type="character" w:customStyle="1" w:styleId="1Char">
    <w:name w:val="标题 1 Char"/>
    <w:qFormat/>
    <w:rPr>
      <w:rFonts w:eastAsia="宋体"/>
      <w:b/>
      <w:bCs/>
      <w:kern w:val="44"/>
      <w:sz w:val="44"/>
      <w:szCs w:val="44"/>
      <w:lang w:val="en-US" w:eastAsia="zh-CN" w:bidi="ar-SA"/>
    </w:rPr>
  </w:style>
  <w:style w:type="character" w:customStyle="1" w:styleId="Char1f0">
    <w:name w:val="明显引用 Char1"/>
    <w:qFormat/>
    <w:rPr>
      <w:rFonts w:ascii="Times New Roman" w:eastAsia="宋体" w:hAnsi="Times New Roman" w:cs="Times New Roman"/>
      <w:b/>
      <w:bCs/>
      <w:i/>
      <w:iCs/>
      <w:color w:val="4F81BD"/>
      <w:szCs w:val="24"/>
    </w:rPr>
  </w:style>
  <w:style w:type="character" w:customStyle="1" w:styleId="IntenseQuoteChar">
    <w:name w:val="Intense Quote Char"/>
    <w:link w:val="1f1"/>
    <w:qFormat/>
    <w:locked/>
    <w:rPr>
      <w:b/>
      <w:i/>
      <w:color w:val="4F81BD"/>
      <w:sz w:val="22"/>
    </w:rPr>
  </w:style>
  <w:style w:type="character" w:customStyle="1" w:styleId="afffe">
    <w:name w:val="列表段落 字符"/>
    <w:link w:val="afffd"/>
    <w:qFormat/>
    <w:rPr>
      <w:kern w:val="2"/>
      <w:sz w:val="21"/>
      <w:szCs w:val="21"/>
    </w:rPr>
  </w:style>
  <w:style w:type="paragraph" w:customStyle="1" w:styleId="39">
    <w:name w:val="正文文字3"/>
    <w:basedOn w:val="ab"/>
    <w:qFormat/>
    <w:pPr>
      <w:adjustRightInd w:val="0"/>
      <w:spacing w:after="0" w:line="360" w:lineRule="atLeast"/>
      <w:ind w:leftChars="30" w:left="72" w:rightChars="30" w:right="72"/>
      <w:jc w:val="center"/>
      <w:textAlignment w:val="baseline"/>
    </w:pPr>
    <w:rPr>
      <w:rFonts w:ascii="宋体" w:hAnsi="宋体"/>
      <w:color w:val="000000"/>
      <w:sz w:val="20"/>
      <w:szCs w:val="20"/>
    </w:rPr>
  </w:style>
  <w:style w:type="character" w:customStyle="1" w:styleId="CharChar5">
    <w:name w:val="批注文字 Char Char"/>
    <w:qFormat/>
    <w:rPr>
      <w:rFonts w:ascii="宋体" w:eastAsia="宋体" w:hAnsi="Times New Roman"/>
      <w:sz w:val="20"/>
    </w:rPr>
  </w:style>
  <w:style w:type="character" w:customStyle="1" w:styleId="3Char10">
    <w:name w:val="正文文本缩进 3 Char1"/>
    <w:qFormat/>
    <w:rPr>
      <w:rFonts w:ascii="Times New Roman" w:eastAsia="宋体" w:hAnsi="Times New Roman" w:cs="Times New Roman"/>
      <w:sz w:val="16"/>
      <w:szCs w:val="16"/>
    </w:rPr>
  </w:style>
  <w:style w:type="character" w:customStyle="1" w:styleId="CharChar21">
    <w:name w:val="Char Char21"/>
    <w:qFormat/>
    <w:rPr>
      <w:rFonts w:eastAsia="宋体"/>
      <w:kern w:val="2"/>
      <w:sz w:val="21"/>
      <w:szCs w:val="24"/>
      <w:lang w:val="en-US" w:eastAsia="zh-CN" w:bidi="ar-SA"/>
    </w:rPr>
  </w:style>
  <w:style w:type="character" w:customStyle="1" w:styleId="CharChar6">
    <w:name w:val="批注主题 Char Char"/>
    <w:qFormat/>
    <w:rPr>
      <w:rFonts w:ascii="宋体"/>
      <w:b/>
      <w:bCs/>
      <w:sz w:val="28"/>
      <w:lang w:bidi="ar-SA"/>
    </w:rPr>
  </w:style>
  <w:style w:type="character" w:customStyle="1" w:styleId="Charf3">
    <w:name w:val="正文文本 Char"/>
    <w:uiPriority w:val="99"/>
    <w:qFormat/>
    <w:locked/>
    <w:rPr>
      <w:rFonts w:eastAsia="宋体"/>
      <w:kern w:val="2"/>
      <w:sz w:val="24"/>
      <w:lang w:val="en-US" w:eastAsia="zh-CN" w:bidi="ar-SA"/>
    </w:rPr>
  </w:style>
  <w:style w:type="character" w:customStyle="1" w:styleId="Char28">
    <w:name w:val="明显引用 Char2"/>
    <w:uiPriority w:val="30"/>
    <w:qFormat/>
    <w:rPr>
      <w:rFonts w:ascii="Times New Roman" w:eastAsia="宋体" w:hAnsi="Times New Roman" w:cs="Times New Roman"/>
      <w:b/>
      <w:bCs/>
      <w:i/>
      <w:iCs/>
      <w:color w:val="4F81BD"/>
      <w:szCs w:val="24"/>
    </w:rPr>
  </w:style>
  <w:style w:type="character" w:customStyle="1" w:styleId="af5">
    <w:name w:val="纯文本 字符"/>
    <w:link w:val="af4"/>
    <w:qFormat/>
    <w:rPr>
      <w:rFonts w:ascii="宋体" w:hAnsi="Courier New"/>
      <w:sz w:val="21"/>
      <w:szCs w:val="21"/>
    </w:rPr>
  </w:style>
  <w:style w:type="paragraph" w:customStyle="1" w:styleId="420">
    <w:name w:val="索引 42"/>
    <w:basedOn w:val="a"/>
    <w:next w:val="a"/>
    <w:qFormat/>
    <w:pPr>
      <w:ind w:leftChars="600" w:left="600"/>
    </w:pPr>
  </w:style>
  <w:style w:type="paragraph" w:customStyle="1" w:styleId="123">
    <w:name w:val="修订12"/>
    <w:qFormat/>
    <w:rPr>
      <w:kern w:val="2"/>
      <w:sz w:val="21"/>
      <w:szCs w:val="24"/>
    </w:rPr>
  </w:style>
  <w:style w:type="character" w:customStyle="1" w:styleId="CharChar15">
    <w:name w:val="Char Char15"/>
    <w:qFormat/>
    <w:rPr>
      <w:rFonts w:ascii="Arial" w:eastAsia="黑体" w:hAnsi="Arial"/>
      <w:b/>
      <w:bCs/>
      <w:kern w:val="2"/>
      <w:sz w:val="32"/>
      <w:szCs w:val="32"/>
      <w:lang w:val="en-US" w:eastAsia="zh-CN" w:bidi="ar-SA"/>
    </w:rPr>
  </w:style>
  <w:style w:type="paragraph" w:customStyle="1" w:styleId="affff8">
    <w:name w:val="！正文"/>
    <w:basedOn w:val="a"/>
    <w:qFormat/>
    <w:pPr>
      <w:spacing w:line="360" w:lineRule="auto"/>
      <w:ind w:firstLineChars="200" w:firstLine="560"/>
    </w:pPr>
    <w:rPr>
      <w:sz w:val="28"/>
      <w:szCs w:val="28"/>
    </w:rPr>
  </w:style>
  <w:style w:type="paragraph" w:customStyle="1" w:styleId="xl32">
    <w:name w:val="xl32"/>
    <w:basedOn w:val="a"/>
    <w:qFormat/>
    <w:pPr>
      <w:widowControl/>
      <w:pBdr>
        <w:top w:val="single" w:sz="4" w:space="0" w:color="auto"/>
        <w:bottom w:val="single" w:sz="4" w:space="0" w:color="auto"/>
      </w:pBdr>
      <w:spacing w:before="100" w:beforeAutospacing="1" w:after="100" w:afterAutospacing="1"/>
      <w:jc w:val="left"/>
    </w:pPr>
    <w:rPr>
      <w:kern w:val="0"/>
      <w:sz w:val="20"/>
      <w:szCs w:val="20"/>
    </w:rPr>
  </w:style>
  <w:style w:type="character" w:customStyle="1" w:styleId="font161">
    <w:name w:val="font161"/>
    <w:qFormat/>
    <w:rPr>
      <w:b/>
      <w:bCs/>
      <w:sz w:val="32"/>
      <w:szCs w:val="32"/>
    </w:rPr>
  </w:style>
  <w:style w:type="character" w:customStyle="1" w:styleId="BlockquoteChar">
    <w:name w:val="Blockquote Char"/>
    <w:qFormat/>
    <w:locked/>
    <w:rPr>
      <w:sz w:val="24"/>
    </w:rPr>
  </w:style>
  <w:style w:type="character" w:customStyle="1" w:styleId="2CharChar">
    <w:name w:val="标题 2 Char Char"/>
    <w:qFormat/>
    <w:rPr>
      <w:rFonts w:ascii="Arial" w:eastAsia="黑体" w:hAnsi="Arial"/>
      <w:b/>
      <w:bCs/>
      <w:kern w:val="2"/>
      <w:sz w:val="32"/>
      <w:szCs w:val="32"/>
      <w:lang w:val="en-US" w:eastAsia="zh-CN" w:bidi="ar-SA"/>
    </w:rPr>
  </w:style>
  <w:style w:type="character" w:customStyle="1" w:styleId="CharChar261">
    <w:name w:val="Char Char261"/>
    <w:qFormat/>
    <w:rPr>
      <w:rFonts w:eastAsia="宋体"/>
      <w:kern w:val="2"/>
      <w:sz w:val="21"/>
      <w:szCs w:val="24"/>
      <w:lang w:val="en-US" w:eastAsia="zh-CN" w:bidi="ar-SA"/>
    </w:rPr>
  </w:style>
  <w:style w:type="character" w:customStyle="1" w:styleId="2f6">
    <w:name w:val="不明显参考2"/>
    <w:qFormat/>
    <w:rPr>
      <w:smallCaps/>
      <w:color w:val="C0504D"/>
      <w:u w:val="single"/>
    </w:rPr>
  </w:style>
  <w:style w:type="paragraph" w:customStyle="1" w:styleId="Char80">
    <w:name w:val="Char8"/>
    <w:basedOn w:val="a7"/>
    <w:qFormat/>
    <w:rPr>
      <w:rFonts w:ascii="Calibri" w:hAnsi="Calibri"/>
    </w:rPr>
  </w:style>
  <w:style w:type="character" w:customStyle="1" w:styleId="Char29">
    <w:name w:val="日期 Char2"/>
    <w:qFormat/>
    <w:rPr>
      <w:rFonts w:ascii="Times New Roman" w:eastAsia="宋体" w:hAnsi="Times New Roman" w:cs="Times New Roman"/>
      <w:sz w:val="24"/>
      <w:szCs w:val="20"/>
    </w:rPr>
  </w:style>
  <w:style w:type="character" w:customStyle="1" w:styleId="CharChar182">
    <w:name w:val="Char Char182"/>
    <w:qFormat/>
    <w:rPr>
      <w:b/>
      <w:bCs/>
      <w:kern w:val="44"/>
      <w:sz w:val="44"/>
      <w:szCs w:val="44"/>
    </w:rPr>
  </w:style>
  <w:style w:type="character" w:customStyle="1" w:styleId="Char2a">
    <w:name w:val="纯文本 Char2"/>
    <w:uiPriority w:val="99"/>
    <w:qFormat/>
    <w:rPr>
      <w:rFonts w:ascii="宋体" w:hAnsi="Courier New"/>
      <w:sz w:val="21"/>
      <w:szCs w:val="21"/>
    </w:rPr>
  </w:style>
  <w:style w:type="paragraph" w:customStyle="1" w:styleId="410">
    <w:name w:val="索引 41"/>
    <w:basedOn w:val="a"/>
    <w:next w:val="a"/>
    <w:qFormat/>
    <w:pPr>
      <w:ind w:leftChars="600" w:left="600"/>
    </w:pPr>
  </w:style>
  <w:style w:type="paragraph" w:customStyle="1" w:styleId="Affff9">
    <w:name w:val="正文 A"/>
    <w:qFormat/>
    <w:pPr>
      <w:widowControl w:val="0"/>
      <w:jc w:val="both"/>
    </w:pPr>
    <w:rPr>
      <w:rFonts w:ascii="宋体" w:cs="宋体"/>
      <w:color w:val="000000"/>
      <w:kern w:val="2"/>
      <w:sz w:val="21"/>
      <w:szCs w:val="21"/>
      <w:u w:color="000000"/>
    </w:rPr>
  </w:style>
  <w:style w:type="character" w:customStyle="1" w:styleId="affff2">
    <w:name w:val="引用 字符"/>
    <w:link w:val="affff1"/>
    <w:qFormat/>
    <w:rPr>
      <w:rFonts w:ascii="Calibri" w:hAnsi="Calibri"/>
      <w:i/>
      <w:color w:val="000000"/>
      <w:kern w:val="2"/>
      <w:sz w:val="22"/>
      <w:szCs w:val="22"/>
    </w:rPr>
  </w:style>
  <w:style w:type="character" w:customStyle="1" w:styleId="aff7">
    <w:name w:val="批注主题 字符"/>
    <w:link w:val="aff6"/>
    <w:uiPriority w:val="99"/>
    <w:qFormat/>
    <w:rPr>
      <w:b/>
      <w:bCs/>
      <w:kern w:val="2"/>
      <w:sz w:val="21"/>
      <w:szCs w:val="21"/>
    </w:rPr>
  </w:style>
  <w:style w:type="character" w:customStyle="1" w:styleId="25">
    <w:name w:val="正文文本 2 字符"/>
    <w:link w:val="24"/>
    <w:qFormat/>
    <w:rPr>
      <w:rFonts w:ascii="Calibri" w:hAnsi="Calibri"/>
      <w:kern w:val="2"/>
      <w:sz w:val="24"/>
      <w:szCs w:val="22"/>
    </w:rPr>
  </w:style>
  <w:style w:type="character" w:customStyle="1" w:styleId="2Char11">
    <w:name w:val="正文文本缩进 2 Char1"/>
    <w:uiPriority w:val="99"/>
    <w:qFormat/>
    <w:rPr>
      <w:kern w:val="2"/>
      <w:sz w:val="21"/>
      <w:szCs w:val="22"/>
    </w:rPr>
  </w:style>
  <w:style w:type="paragraph" w:customStyle="1" w:styleId="xl73">
    <w:name w:val="xl73"/>
    <w:basedOn w:val="a"/>
    <w:qFormat/>
    <w:pPr>
      <w:widowControl/>
      <w:spacing w:before="100" w:beforeAutospacing="1" w:after="100" w:afterAutospacing="1"/>
      <w:jc w:val="left"/>
      <w:textAlignment w:val="center"/>
    </w:pPr>
    <w:rPr>
      <w:rFonts w:ascii="宋体" w:hAnsi="宋体" w:cs="宋体"/>
      <w:b/>
      <w:bCs/>
      <w:kern w:val="0"/>
      <w:szCs w:val="21"/>
    </w:rPr>
  </w:style>
  <w:style w:type="paragraph" w:customStyle="1" w:styleId="xl69">
    <w:name w:val="xl69"/>
    <w:basedOn w:val="a"/>
    <w:qFormat/>
    <w:pPr>
      <w:widowControl/>
      <w:pBdr>
        <w:right w:val="single" w:sz="8" w:space="0" w:color="000000"/>
      </w:pBdr>
      <w:spacing w:before="100" w:beforeAutospacing="1" w:after="100" w:afterAutospacing="1"/>
      <w:jc w:val="left"/>
      <w:textAlignment w:val="center"/>
    </w:pPr>
    <w:rPr>
      <w:rFonts w:ascii="宋体" w:hAnsi="宋体" w:cs="宋体"/>
      <w:kern w:val="0"/>
      <w:szCs w:val="21"/>
    </w:rPr>
  </w:style>
  <w:style w:type="paragraph" w:customStyle="1" w:styleId="2f7">
    <w:name w:val="日期2"/>
    <w:basedOn w:val="a"/>
    <w:next w:val="a"/>
    <w:qFormat/>
    <w:pPr>
      <w:ind w:leftChars="2500" w:left="100"/>
    </w:pPr>
    <w:rPr>
      <w:rFonts w:ascii="宋体"/>
      <w:kern w:val="0"/>
      <w:sz w:val="28"/>
      <w:szCs w:val="20"/>
    </w:rPr>
  </w:style>
  <w:style w:type="paragraph" w:customStyle="1" w:styleId="xl93">
    <w:name w:val="xl93"/>
    <w:basedOn w:val="a"/>
    <w:qFormat/>
    <w:pPr>
      <w:widowControl/>
      <w:pBdr>
        <w:top w:val="single" w:sz="4" w:space="0" w:color="auto"/>
        <w:left w:val="single" w:sz="8" w:space="0" w:color="auto"/>
        <w:bottom w:val="single" w:sz="4"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textcontents">
    <w:name w:val="textcontents"/>
    <w:qFormat/>
  </w:style>
  <w:style w:type="character" w:customStyle="1" w:styleId="BalloonTextChar">
    <w:name w:val="Balloon Text Char"/>
    <w:qFormat/>
    <w:rPr>
      <w:rFonts w:eastAsia="宋体"/>
      <w:kern w:val="2"/>
      <w:sz w:val="18"/>
      <w:szCs w:val="18"/>
      <w:lang w:val="en-US" w:eastAsia="zh-CN" w:bidi="ar-SA"/>
    </w:rPr>
  </w:style>
  <w:style w:type="paragraph" w:customStyle="1" w:styleId="xl29">
    <w:name w:val="xl29"/>
    <w:basedOn w:val="a"/>
    <w:qFormat/>
    <w:pPr>
      <w:widowControl/>
      <w:spacing w:before="100" w:beforeAutospacing="1" w:after="100" w:afterAutospacing="1"/>
      <w:jc w:val="center"/>
    </w:pPr>
    <w:rPr>
      <w:rFonts w:ascii="黑体" w:eastAsia="黑体" w:hAnsi="宋体" w:cs="宋体"/>
      <w:b/>
      <w:bCs/>
      <w:kern w:val="0"/>
      <w:sz w:val="26"/>
      <w:szCs w:val="26"/>
    </w:rPr>
  </w:style>
  <w:style w:type="paragraph" w:customStyle="1" w:styleId="ParaCharCharCharChar">
    <w:name w:val="默认段落字体 Para Char Char Char Char"/>
    <w:basedOn w:val="a"/>
    <w:qFormat/>
    <w:rPr>
      <w:szCs w:val="21"/>
    </w:rPr>
  </w:style>
  <w:style w:type="character" w:customStyle="1" w:styleId="CharChar40">
    <w:name w:val="Char Char4"/>
    <w:qFormat/>
    <w:rPr>
      <w:rFonts w:eastAsia="宋体"/>
      <w:b/>
      <w:bCs/>
      <w:kern w:val="44"/>
      <w:sz w:val="44"/>
      <w:szCs w:val="44"/>
      <w:lang w:val="en-US" w:eastAsia="zh-CN"/>
    </w:rPr>
  </w:style>
  <w:style w:type="character" w:customStyle="1" w:styleId="CharChar">
    <w:name w:val="正文要点 Char Char"/>
    <w:link w:val="afff2"/>
    <w:qFormat/>
    <w:locked/>
    <w:rPr>
      <w:kern w:val="2"/>
      <w:sz w:val="21"/>
      <w:szCs w:val="21"/>
    </w:rPr>
  </w:style>
  <w:style w:type="paragraph" w:customStyle="1" w:styleId="xl98">
    <w:name w:val="xl98"/>
    <w:basedOn w:val="a"/>
    <w:qFormat/>
    <w:pPr>
      <w:widowControl/>
      <w:pBdr>
        <w:top w:val="single" w:sz="4" w:space="0" w:color="auto"/>
        <w:left w:val="single" w:sz="8" w:space="0" w:color="auto"/>
        <w:bottom w:val="single" w:sz="8" w:space="0" w:color="auto"/>
        <w:right w:val="single" w:sz="4" w:space="0" w:color="auto"/>
      </w:pBdr>
      <w:shd w:val="clear" w:color="000000" w:fill="F2F2F2"/>
      <w:spacing w:before="100" w:beforeAutospacing="1" w:after="100" w:afterAutospacing="1"/>
      <w:jc w:val="center"/>
      <w:textAlignment w:val="center"/>
    </w:pPr>
    <w:rPr>
      <w:rFonts w:ascii="宋体" w:hAnsi="宋体" w:cs="宋体"/>
      <w:kern w:val="0"/>
      <w:szCs w:val="21"/>
    </w:rPr>
  </w:style>
  <w:style w:type="character" w:customStyle="1" w:styleId="Heading1Char">
    <w:name w:val="Heading 1 Char"/>
    <w:qFormat/>
    <w:locked/>
    <w:rPr>
      <w:rFonts w:eastAsia="宋体"/>
      <w:b/>
      <w:bCs/>
      <w:kern w:val="44"/>
      <w:sz w:val="44"/>
      <w:szCs w:val="44"/>
      <w:lang w:val="en-US" w:eastAsia="zh-CN" w:bidi="ar-SA"/>
    </w:rPr>
  </w:style>
  <w:style w:type="paragraph" w:customStyle="1" w:styleId="xl79">
    <w:name w:val="xl79"/>
    <w:basedOn w:val="a"/>
    <w:qFormat/>
    <w:pPr>
      <w:widowControl/>
      <w:pBdr>
        <w:top w:val="single" w:sz="4" w:space="0" w:color="auto"/>
        <w:left w:val="single" w:sz="4" w:space="0" w:color="auto"/>
        <w:bottom w:val="single" w:sz="4" w:space="0" w:color="auto"/>
        <w:right w:val="single" w:sz="4" w:space="0" w:color="auto"/>
      </w:pBdr>
      <w:spacing w:before="100" w:beforeAutospacing="1" w:after="100" w:afterAutospacing="1"/>
      <w:jc w:val="left"/>
      <w:textAlignment w:val="center"/>
    </w:pPr>
    <w:rPr>
      <w:rFonts w:ascii="宋体" w:hAnsi="宋体" w:cs="宋体"/>
      <w:kern w:val="0"/>
      <w:szCs w:val="21"/>
    </w:rPr>
  </w:style>
  <w:style w:type="paragraph" w:customStyle="1" w:styleId="1f7">
    <w:name w:val="文档结构图1"/>
    <w:basedOn w:val="a"/>
    <w:qFormat/>
    <w:pPr>
      <w:shd w:val="clear" w:color="auto" w:fill="000080"/>
    </w:pPr>
    <w:rPr>
      <w:kern w:val="0"/>
      <w:sz w:val="20"/>
      <w:shd w:val="clear" w:color="auto" w:fill="000080"/>
    </w:rPr>
  </w:style>
  <w:style w:type="character" w:customStyle="1" w:styleId="apple-converted-space">
    <w:name w:val="apple-converted-space"/>
    <w:qFormat/>
  </w:style>
  <w:style w:type="paragraph" w:customStyle="1" w:styleId="124">
    <w:name w:val="文本块12"/>
    <w:basedOn w:val="a"/>
    <w:next w:val="a"/>
    <w:qFormat/>
    <w:rPr>
      <w:i/>
      <w:iCs/>
      <w:color w:val="000000"/>
      <w:szCs w:val="22"/>
    </w:rPr>
  </w:style>
  <w:style w:type="character" w:customStyle="1" w:styleId="1f6">
    <w:name w:val="样式1 字符"/>
    <w:link w:val="1f5"/>
    <w:qFormat/>
    <w:rPr>
      <w:rFonts w:ascii="宋体" w:hAnsi="宋体" w:cs="宋体"/>
      <w:sz w:val="21"/>
      <w:szCs w:val="21"/>
    </w:rPr>
  </w:style>
  <w:style w:type="character" w:customStyle="1" w:styleId="ad">
    <w:name w:val="正文文本 字符"/>
    <w:link w:val="ab"/>
    <w:qFormat/>
    <w:rPr>
      <w:sz w:val="24"/>
      <w:szCs w:val="24"/>
    </w:rPr>
  </w:style>
  <w:style w:type="character" w:customStyle="1" w:styleId="CharChar50">
    <w:name w:val="Char Char5"/>
    <w:qFormat/>
    <w:rPr>
      <w:rFonts w:ascii="Arial" w:eastAsia="黑体" w:hAnsi="Arial"/>
      <w:b/>
      <w:bCs/>
      <w:kern w:val="2"/>
      <w:sz w:val="32"/>
      <w:szCs w:val="32"/>
      <w:lang w:val="en-US" w:eastAsia="zh-CN" w:bidi="ar-SA"/>
    </w:rPr>
  </w:style>
  <w:style w:type="character" w:customStyle="1" w:styleId="CharChara">
    <w:name w:val="日期 Char Char"/>
    <w:qFormat/>
    <w:rPr>
      <w:rFonts w:ascii="宋体"/>
      <w:sz w:val="28"/>
      <w:lang w:bidi="ar-SA"/>
    </w:rPr>
  </w:style>
  <w:style w:type="paragraph" w:customStyle="1" w:styleId="xl72">
    <w:name w:val="xl72"/>
    <w:basedOn w:val="a"/>
    <w:qFormat/>
    <w:pPr>
      <w:widowControl/>
      <w:pBdr>
        <w:bottom w:val="single" w:sz="8" w:space="0" w:color="auto"/>
        <w:right w:val="single" w:sz="8" w:space="0" w:color="000000"/>
      </w:pBdr>
      <w:spacing w:before="100" w:beforeAutospacing="1" w:after="100" w:afterAutospacing="1"/>
      <w:jc w:val="left"/>
      <w:textAlignment w:val="center"/>
    </w:pPr>
    <w:rPr>
      <w:rFonts w:ascii="宋体" w:hAnsi="宋体" w:cs="宋体"/>
      <w:kern w:val="0"/>
      <w:szCs w:val="21"/>
    </w:rPr>
  </w:style>
  <w:style w:type="character" w:customStyle="1" w:styleId="CharChar161">
    <w:name w:val="Char Char161"/>
    <w:qFormat/>
    <w:rPr>
      <w:b/>
      <w:bCs/>
      <w:kern w:val="2"/>
      <w:sz w:val="32"/>
      <w:szCs w:val="32"/>
    </w:rPr>
  </w:style>
  <w:style w:type="character" w:customStyle="1" w:styleId="3a">
    <w:name w:val="不明显强调3"/>
    <w:uiPriority w:val="99"/>
    <w:qFormat/>
    <w:rPr>
      <w:i/>
      <w:iCs/>
      <w:color w:val="808080"/>
    </w:rPr>
  </w:style>
  <w:style w:type="character" w:customStyle="1" w:styleId="CharChar26">
    <w:name w:val="Char Char26"/>
    <w:qFormat/>
    <w:rPr>
      <w:rFonts w:ascii="Arial" w:eastAsia="黑体" w:hAnsi="Arial" w:cs="Times New Roman"/>
      <w:b/>
      <w:bCs/>
      <w:sz w:val="32"/>
      <w:szCs w:val="32"/>
    </w:rPr>
  </w:style>
  <w:style w:type="paragraph" w:customStyle="1" w:styleId="312">
    <w:name w:val="正文文本 312"/>
    <w:basedOn w:val="a"/>
    <w:qFormat/>
    <w:pPr>
      <w:spacing w:after="120"/>
    </w:pPr>
    <w:rPr>
      <w:sz w:val="16"/>
      <w:szCs w:val="16"/>
    </w:rPr>
  </w:style>
  <w:style w:type="paragraph" w:customStyle="1" w:styleId="xl88">
    <w:name w:val="xl88"/>
    <w:basedOn w:val="a"/>
    <w:qFormat/>
    <w:pPr>
      <w:widowControl/>
      <w:pBdr>
        <w:top w:val="single" w:sz="4" w:space="0" w:color="auto"/>
        <w:left w:val="single" w:sz="4" w:space="0" w:color="auto"/>
        <w:bottom w:val="single" w:sz="4" w:space="0" w:color="auto"/>
        <w:right w:val="single" w:sz="4" w:space="0" w:color="auto"/>
      </w:pBdr>
      <w:shd w:val="clear" w:color="000000" w:fill="F2F2F2"/>
      <w:spacing w:before="100" w:beforeAutospacing="1" w:after="100" w:afterAutospacing="1"/>
      <w:jc w:val="left"/>
      <w:textAlignment w:val="center"/>
    </w:pPr>
    <w:rPr>
      <w:rFonts w:ascii="宋体" w:hAnsi="宋体" w:cs="宋体"/>
      <w:kern w:val="0"/>
      <w:szCs w:val="21"/>
    </w:rPr>
  </w:style>
  <w:style w:type="paragraph" w:customStyle="1" w:styleId="Style">
    <w:name w:val="Style"/>
    <w:qFormat/>
    <w:pPr>
      <w:widowControl w:val="0"/>
      <w:jc w:val="both"/>
    </w:pPr>
    <w:rPr>
      <w:kern w:val="2"/>
      <w:sz w:val="21"/>
      <w:szCs w:val="24"/>
    </w:rPr>
  </w:style>
  <w:style w:type="character" w:customStyle="1" w:styleId="3b">
    <w:name w:val="不明显参考3"/>
    <w:uiPriority w:val="99"/>
    <w:qFormat/>
    <w:rPr>
      <w:smallCaps/>
      <w:color w:val="C0504D"/>
      <w:u w:val="single"/>
    </w:rPr>
  </w:style>
  <w:style w:type="character" w:customStyle="1" w:styleId="21">
    <w:name w:val="标题 2 字符1"/>
    <w:basedOn w:val="a1"/>
    <w:link w:val="2"/>
    <w:qFormat/>
    <w:rPr>
      <w:rFonts w:asciiTheme="majorHAnsi" w:eastAsia="仿宋" w:hAnsiTheme="majorHAnsi" w:cstheme="majorBidi"/>
      <w:b/>
      <w:bCs/>
      <w:sz w:val="28"/>
      <w:szCs w:val="32"/>
    </w:rPr>
  </w:style>
  <w:style w:type="paragraph" w:customStyle="1" w:styleId="215">
    <w:name w:val="标题 21"/>
    <w:basedOn w:val="a"/>
    <w:uiPriority w:val="1"/>
    <w:qFormat/>
    <w:pPr>
      <w:autoSpaceDE w:val="0"/>
      <w:autoSpaceDN w:val="0"/>
      <w:ind w:left="130"/>
      <w:jc w:val="left"/>
      <w:outlineLvl w:val="2"/>
    </w:pPr>
    <w:rPr>
      <w:rFonts w:ascii="黑体" w:eastAsia="黑体" w:hAnsi="黑体" w:cs="黑体"/>
      <w:kern w:val="0"/>
      <w:sz w:val="54"/>
      <w:szCs w:val="54"/>
      <w:lang w:eastAsia="en-US"/>
    </w:rPr>
  </w:style>
  <w:style w:type="paragraph" w:customStyle="1" w:styleId="msolistparagraph0">
    <w:name w:val="msolistparagraph"/>
    <w:basedOn w:val="a"/>
    <w:qFormat/>
    <w:pPr>
      <w:ind w:firstLineChars="200" w:firstLine="420"/>
    </w:pPr>
    <w:rPr>
      <w:rFonts w:ascii="Calibri" w:eastAsia="宋体" w:hAnsi="Calibri" w:cs="Times New Roman"/>
      <w:szCs w:val="22"/>
    </w:rPr>
  </w:style>
  <w:style w:type="character" w:customStyle="1" w:styleId="1f8">
    <w:name w:val="未处理的提及1"/>
    <w:basedOn w:val="a1"/>
    <w:uiPriority w:val="99"/>
    <w:semiHidden/>
    <w:unhideWhenUsed/>
    <w:qFormat/>
    <w:rPr>
      <w:color w:val="605E5C"/>
      <w:shd w:val="clear" w:color="auto" w:fill="E1DFDD"/>
    </w:rPr>
  </w:style>
  <w:style w:type="paragraph" w:customStyle="1" w:styleId="msonormal0">
    <w:name w:val="msonormal"/>
    <w:basedOn w:val="a"/>
    <w:qFormat/>
    <w:pPr>
      <w:widowControl/>
      <w:spacing w:before="100" w:beforeAutospacing="1" w:after="100" w:afterAutospacing="1"/>
      <w:jc w:val="left"/>
    </w:pPr>
    <w:rPr>
      <w:rFonts w:ascii="宋体" w:eastAsia="宋体" w:hAnsi="宋体" w:cs="宋体"/>
      <w:kern w:val="0"/>
      <w:sz w:val="24"/>
    </w:rPr>
  </w:style>
  <w:style w:type="paragraph" w:customStyle="1" w:styleId="xl65">
    <w:name w:val="xl65"/>
    <w:basedOn w:val="a"/>
    <w:qFormat/>
    <w:pPr>
      <w:widowControl/>
      <w:spacing w:before="100" w:beforeAutospacing="1" w:after="100" w:afterAutospacing="1"/>
      <w:jc w:val="center"/>
    </w:pPr>
    <w:rPr>
      <w:rFonts w:ascii="宋体" w:eastAsia="宋体" w:hAnsi="宋体" w:cs="宋体"/>
      <w:b/>
      <w:bCs/>
      <w:kern w:val="0"/>
      <w:sz w:val="20"/>
      <w:szCs w:val="20"/>
    </w:rPr>
  </w:style>
  <w:style w:type="character" w:customStyle="1" w:styleId="2f8">
    <w:name w:val="正文缩进 字符2"/>
    <w:qFormat/>
    <w:rPr>
      <w:rFonts w:ascii="等线" w:eastAsia="等线" w:hAnsi="等线" w:cs="Times New Roman"/>
    </w:rPr>
  </w:style>
  <w:style w:type="character" w:customStyle="1" w:styleId="Char1f1">
    <w:name w:val="称呼 Char1"/>
    <w:basedOn w:val="a1"/>
    <w:uiPriority w:val="99"/>
    <w:qFormat/>
    <w:rPr>
      <w:kern w:val="2"/>
      <w:sz w:val="21"/>
      <w:szCs w:val="24"/>
    </w:rPr>
  </w:style>
  <w:style w:type="character" w:customStyle="1" w:styleId="aff3">
    <w:name w:val="普通(网站) 字符"/>
    <w:link w:val="aff2"/>
    <w:qFormat/>
    <w:locked/>
    <w:rPr>
      <w:rFonts w:ascii="宋体" w:hAnsi="宋体" w:cs="宋体"/>
      <w:kern w:val="0"/>
      <w:sz w:val="24"/>
    </w:rPr>
  </w:style>
  <w:style w:type="paragraph" w:customStyle="1" w:styleId="Bodytext1">
    <w:name w:val="Body text|1"/>
    <w:basedOn w:val="a"/>
    <w:autoRedefine/>
    <w:qFormat/>
    <w:pPr>
      <w:spacing w:line="439" w:lineRule="auto"/>
      <w:ind w:firstLine="400"/>
    </w:pPr>
    <w:rPr>
      <w:rFonts w:ascii="MingLiU" w:eastAsia="MingLiU" w:hAnsi="MingLiU" w:cs="MingLiU"/>
      <w:sz w:val="19"/>
      <w:szCs w:val="19"/>
      <w:lang w:val="zh-TW" w:eastAsia="zh-TW" w:bidi="zh-TW"/>
    </w:rPr>
  </w:style>
  <w:style w:type="paragraph" w:customStyle="1" w:styleId="00">
    <w:name w:val="正文_0_0"/>
    <w:qFormat/>
    <w:pPr>
      <w:widowControl w:val="0"/>
      <w:spacing w:line="360" w:lineRule="auto"/>
      <w:ind w:firstLineChars="196" w:firstLine="412"/>
    </w:pPr>
    <w:rPr>
      <w:rFonts w:ascii="Times New Roman" w:eastAsia="宋体" w:hAnsi="Times New Roman" w:cs="Times New Roman"/>
      <w:kern w:val="2"/>
      <w:sz w:val="21"/>
    </w:rPr>
  </w:style>
  <w:style w:type="paragraph" w:customStyle="1" w:styleId="Style13">
    <w:name w:val="_Style 13"/>
    <w:qFormat/>
    <w:pPr>
      <w:spacing w:before="120" w:after="120" w:line="288" w:lineRule="auto"/>
    </w:pPr>
    <w:rPr>
      <w:rFonts w:ascii="Arial" w:eastAsia="等线" w:hAnsi="Arial" w:cs="Arial"/>
      <w:sz w:val="22"/>
      <w:szCs w:val="22"/>
    </w:rPr>
  </w:style>
  <w:style w:type="paragraph" w:customStyle="1" w:styleId="Tableofcontents1">
    <w:name w:val="Table of contents|1"/>
    <w:basedOn w:val="a"/>
    <w:qFormat/>
    <w:pPr>
      <w:spacing w:line="533" w:lineRule="exact"/>
      <w:ind w:firstLine="580"/>
    </w:pPr>
    <w:rPr>
      <w:rFonts w:ascii="宋体" w:eastAsia="宋体" w:hAnsi="宋体" w:cs="宋体"/>
      <w:sz w:val="28"/>
      <w:szCs w:val="28"/>
      <w:lang w:val="zh-TW" w:eastAsia="zh-TW" w:bidi="zh-TW"/>
    </w:rPr>
  </w:style>
  <w:style w:type="table" w:customStyle="1" w:styleId="1f9">
    <w:name w:val="网格型1"/>
    <w:basedOn w:val="a2"/>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 w:type="table" w:customStyle="1" w:styleId="2f9">
    <w:name w:val="网格型2"/>
    <w:basedOn w:val="a2"/>
    <w:autoRedefine/>
    <w:qFormat/>
    <w:tblPr>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relyOnVML/>
  <w:allowPNG/>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hyperlink" Target="https://www.creditchina.gov.cn" TargetMode="External"/><Relationship Id="rId3" Type="http://schemas.openxmlformats.org/officeDocument/2006/relationships/styles" Target="styles.xml"/><Relationship Id="rId7" Type="http://schemas.openxmlformats.org/officeDocument/2006/relationships/endnotes" Target="endnotes.xml"/><Relationship Id="rId12" Type="http://schemas.openxmlformats.org/officeDocument/2006/relationships/image" Target="media/image2.jpeg"/><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footer" Target="footer2.xml"/><Relationship Id="rId5" Type="http://schemas.openxmlformats.org/officeDocument/2006/relationships/webSettings" Target="webSettings.xml"/><Relationship Id="rId15" Type="http://schemas.openxmlformats.org/officeDocument/2006/relationships/theme" Target="theme/theme1.xml"/><Relationship Id="rId10" Type="http://schemas.openxmlformats.org/officeDocument/2006/relationships/footer" Target="footer1.xml"/><Relationship Id="rId4" Type="http://schemas.openxmlformats.org/officeDocument/2006/relationships/settings" Target="settings.xml"/><Relationship Id="rId9" Type="http://schemas.openxmlformats.org/officeDocument/2006/relationships/header" Target="header1.xml"/><Relationship Id="rId14" Type="http://schemas.openxmlformats.org/officeDocument/2006/relationships/fontTable" Target="fontTable.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FA8D7480-0569-4233-95CC-A52F6DA438F6}">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72</TotalTime>
  <Pages>84</Pages>
  <Words>5962</Words>
  <Characters>33989</Characters>
  <Application>Microsoft Office Word</Application>
  <DocSecurity>0</DocSecurity>
  <Lines>283</Lines>
  <Paragraphs>79</Paragraphs>
  <ScaleCrop>false</ScaleCrop>
  <Company/>
  <LinksUpToDate>false</LinksUpToDate>
  <CharactersWithSpaces>39872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admin</dc:creator>
  <cp:lastModifiedBy>Administrator</cp:lastModifiedBy>
  <cp:revision>40</cp:revision>
  <cp:lastPrinted>2026-08-13T02:07:00Z</cp:lastPrinted>
  <dcterms:created xsi:type="dcterms:W3CDTF">2026-08-06T08:05:00Z</dcterms:created>
  <dcterms:modified xsi:type="dcterms:W3CDTF">2026-08-14T07:50:00Z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TemplateDocerSaveRecord">
    <vt:lpwstr>eyJoZGlkIjoiYWJmNTAxYTA0NTllZTU0OWY5NWY0MWNlMzBjNGU2OTYiLCJ1c2VySWQiOiIyNTMwNzM2NjgifQ==</vt:lpwstr>
  </property>
  <property fmtid="{D5CDD505-2E9C-101B-9397-08002B2CF9AE}" pid="3" name="KSOProductBuildVer">
    <vt:lpwstr>2052-12.1.0.28043</vt:lpwstr>
  </property>
  <property fmtid="{D5CDD505-2E9C-101B-9397-08002B2CF9AE}" pid="4" name="ICV">
    <vt:lpwstr>1CC409205FC748E2BF864F0C52B6EE65_12</vt:lpwstr>
  </property>
</Properties>
</file>