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6E214">
      <w:pPr>
        <w:tabs>
          <w:tab w:val="left" w:pos="7740"/>
        </w:tabs>
        <w:jc w:val="center"/>
        <w:rPr>
          <w:rFonts w:asciiTheme="minorEastAsia" w:hAnsiTheme="minorEastAsia" w:eastAsiaTheme="minorEastAsia"/>
          <w:sz w:val="52"/>
        </w:rPr>
      </w:pPr>
      <w:bookmarkStart w:id="0" w:name="_Hlk44653633"/>
    </w:p>
    <w:bookmarkEnd w:id="0"/>
    <w:p w14:paraId="3FED84E5">
      <w:pPr>
        <w:tabs>
          <w:tab w:val="left" w:pos="7740"/>
        </w:tabs>
        <w:jc w:val="center"/>
        <w:rPr>
          <w:rFonts w:asciiTheme="minorEastAsia" w:hAnsiTheme="minorEastAsia" w:eastAsiaTheme="minorEastAsia"/>
          <w:sz w:val="52"/>
        </w:rPr>
      </w:pPr>
      <w:r>
        <w:rPr>
          <w:rFonts w:hint="eastAsia" w:asciiTheme="minorEastAsia" w:hAnsiTheme="minorEastAsia" w:eastAsiaTheme="minorEastAsia"/>
          <w:sz w:val="52"/>
          <w:lang w:eastAsia="zh-CN"/>
        </w:rPr>
        <w:t>荣成荣盐实业有限公司</w:t>
      </w:r>
      <w:r>
        <w:rPr>
          <w:rFonts w:hint="eastAsia" w:asciiTheme="minorEastAsia" w:hAnsiTheme="minorEastAsia" w:eastAsiaTheme="minorEastAsia"/>
          <w:sz w:val="52"/>
        </w:rPr>
        <w:cr/>
      </w:r>
    </w:p>
    <w:p w14:paraId="2E4D2F6F">
      <w:pPr>
        <w:tabs>
          <w:tab w:val="left" w:pos="7740"/>
        </w:tabs>
        <w:jc w:val="center"/>
        <w:rPr>
          <w:rFonts w:asciiTheme="minorEastAsia" w:hAnsiTheme="minorEastAsia" w:eastAsiaTheme="minorEastAsia"/>
          <w:b/>
          <w:bCs/>
          <w:sz w:val="84"/>
        </w:rPr>
      </w:pPr>
      <w:r>
        <w:rPr>
          <w:rFonts w:hint="eastAsia" w:asciiTheme="minorEastAsia" w:hAnsiTheme="minorEastAsia" w:eastAsiaTheme="minorEastAsia"/>
          <w:b/>
          <w:bCs/>
          <w:sz w:val="96"/>
        </w:rPr>
        <w:t>招 标 文 件</w:t>
      </w:r>
      <w:r>
        <w:rPr>
          <w:rFonts w:hint="eastAsia" w:asciiTheme="minorEastAsia" w:hAnsiTheme="minorEastAsia" w:eastAsiaTheme="minorEastAsia"/>
          <w:b/>
          <w:bCs/>
          <w:sz w:val="96"/>
        </w:rPr>
        <w:cr/>
      </w:r>
    </w:p>
    <w:p w14:paraId="5DE198C0">
      <w:pPr>
        <w:tabs>
          <w:tab w:val="left" w:pos="7740"/>
        </w:tabs>
        <w:ind w:left="1418" w:leftChars="675" w:firstLine="3384" w:firstLineChars="470"/>
        <w:jc w:val="left"/>
        <w:rPr>
          <w:rFonts w:hint="eastAsia" w:asciiTheme="minorEastAsia" w:hAnsiTheme="minorEastAsia" w:eastAsiaTheme="minorEastAsia"/>
          <w:b/>
          <w:bCs/>
          <w:sz w:val="36"/>
          <w:highlight w:val="none"/>
          <w:lang w:eastAsia="zh-CN"/>
        </w:rPr>
      </w:pPr>
      <w:r>
        <w:rPr>
          <w:rFonts w:hint="eastAsia" w:asciiTheme="minorEastAsia" w:hAnsiTheme="minorEastAsia" w:eastAsiaTheme="minorEastAsia"/>
          <w:sz w:val="72"/>
        </w:rPr>
        <w:cr/>
      </w:r>
      <w:r>
        <w:rPr>
          <w:rFonts w:hint="eastAsia" w:asciiTheme="minorEastAsia" w:hAnsiTheme="minorEastAsia" w:eastAsiaTheme="minorEastAsia"/>
          <w:b/>
          <w:bCs/>
          <w:sz w:val="36"/>
        </w:rPr>
        <w:t>采购</w:t>
      </w:r>
      <w:r>
        <w:rPr>
          <w:rFonts w:hint="eastAsia" w:asciiTheme="minorEastAsia" w:hAnsiTheme="minorEastAsia" w:eastAsiaTheme="minorEastAsia"/>
          <w:b/>
          <w:bCs/>
          <w:sz w:val="36"/>
          <w:highlight w:val="none"/>
        </w:rPr>
        <w:t>编号：</w:t>
      </w:r>
      <w:r>
        <w:rPr>
          <w:rFonts w:hint="eastAsia" w:asciiTheme="minorEastAsia" w:hAnsiTheme="minorEastAsia" w:eastAsiaTheme="minorEastAsia"/>
          <w:b/>
          <w:bCs/>
          <w:sz w:val="36"/>
          <w:highlight w:val="none"/>
          <w:lang w:eastAsia="zh-CN"/>
        </w:rPr>
        <w:t>RCHYFZ2026-006</w:t>
      </w:r>
    </w:p>
    <w:p w14:paraId="4854C4EF">
      <w:pPr>
        <w:tabs>
          <w:tab w:val="left" w:pos="7740"/>
        </w:tabs>
        <w:ind w:left="1418" w:leftChars="675"/>
        <w:jc w:val="left"/>
        <w:rPr>
          <w:rFonts w:hint="eastAsia" w:asciiTheme="minorEastAsia" w:hAnsiTheme="minorEastAsia" w:eastAsiaTheme="minorEastAsia"/>
          <w:bCs/>
          <w:sz w:val="36"/>
          <w:lang w:eastAsia="zh-CN"/>
        </w:rPr>
      </w:pPr>
      <w:r>
        <w:rPr>
          <w:rFonts w:hint="eastAsia" w:asciiTheme="minorEastAsia" w:hAnsiTheme="minorEastAsia" w:eastAsiaTheme="minorEastAsia"/>
          <w:b/>
          <w:bCs/>
          <w:sz w:val="36"/>
        </w:rPr>
        <w:t>招标项目：</w:t>
      </w:r>
      <w:r>
        <w:rPr>
          <w:rFonts w:hint="eastAsia" w:asciiTheme="minorEastAsia" w:hAnsiTheme="minorEastAsia" w:eastAsiaTheme="minorEastAsia"/>
          <w:b/>
          <w:bCs/>
          <w:sz w:val="36"/>
          <w:lang w:eastAsia="zh-CN"/>
        </w:rPr>
        <w:t>线路改造</w:t>
      </w:r>
    </w:p>
    <w:p w14:paraId="46EF6624">
      <w:pPr>
        <w:tabs>
          <w:tab w:val="left" w:pos="7740"/>
        </w:tabs>
        <w:ind w:left="1418" w:leftChars="675" w:firstLine="2"/>
        <w:jc w:val="left"/>
        <w:rPr>
          <w:rFonts w:asciiTheme="minorEastAsia" w:hAnsiTheme="minorEastAsia" w:eastAsiaTheme="minorEastAsia"/>
          <w:sz w:val="44"/>
        </w:rPr>
      </w:pPr>
      <w:r>
        <w:rPr>
          <w:rFonts w:hint="eastAsia" w:asciiTheme="minorEastAsia" w:hAnsiTheme="minorEastAsia" w:eastAsiaTheme="minorEastAsia"/>
          <w:b/>
          <w:bCs/>
          <w:sz w:val="36"/>
        </w:rPr>
        <w:t>采购方式：</w:t>
      </w:r>
      <w:r>
        <w:rPr>
          <w:rFonts w:hint="eastAsia" w:asciiTheme="minorEastAsia" w:hAnsiTheme="minorEastAsia" w:eastAsiaTheme="minorEastAsia"/>
          <w:b/>
          <w:sz w:val="36"/>
        </w:rPr>
        <w:t>公开招标</w:t>
      </w:r>
      <w:r>
        <w:rPr>
          <w:rFonts w:hint="eastAsia" w:asciiTheme="minorEastAsia" w:hAnsiTheme="minorEastAsia" w:eastAsiaTheme="minorEastAsia"/>
          <w:sz w:val="36"/>
        </w:rPr>
        <w:cr/>
      </w:r>
      <w:r>
        <w:rPr>
          <w:rFonts w:hint="eastAsia" w:asciiTheme="minorEastAsia" w:hAnsiTheme="minorEastAsia" w:eastAsiaTheme="minorEastAsia"/>
          <w:sz w:val="44"/>
        </w:rPr>
        <w:cr/>
      </w:r>
    </w:p>
    <w:p w14:paraId="02C4E952">
      <w:pPr>
        <w:pStyle w:val="13"/>
        <w:ind w:firstLine="0"/>
        <w:rPr>
          <w:rFonts w:asciiTheme="minorEastAsia" w:hAnsiTheme="minorEastAsia" w:eastAsiaTheme="minorEastAsia"/>
        </w:rPr>
      </w:pPr>
    </w:p>
    <w:p w14:paraId="4A347971">
      <w:pPr>
        <w:pStyle w:val="13"/>
        <w:rPr>
          <w:rFonts w:asciiTheme="minorEastAsia" w:hAnsiTheme="minorEastAsia" w:eastAsiaTheme="minorEastAsia"/>
        </w:rPr>
      </w:pPr>
    </w:p>
    <w:p w14:paraId="24B99996">
      <w:pPr>
        <w:pStyle w:val="13"/>
        <w:rPr>
          <w:rFonts w:asciiTheme="minorEastAsia" w:hAnsiTheme="minorEastAsia" w:eastAsiaTheme="minorEastAsia"/>
        </w:rPr>
      </w:pPr>
    </w:p>
    <w:p w14:paraId="7556EF8D">
      <w:pPr>
        <w:pStyle w:val="13"/>
        <w:ind w:firstLine="0"/>
        <w:rPr>
          <w:rFonts w:asciiTheme="minorEastAsia" w:hAnsiTheme="minorEastAsia" w:eastAsiaTheme="minorEastAsia"/>
        </w:rPr>
      </w:pPr>
    </w:p>
    <w:p w14:paraId="6AAA7B35">
      <w:pPr>
        <w:pStyle w:val="13"/>
        <w:rPr>
          <w:rFonts w:asciiTheme="minorEastAsia" w:hAnsiTheme="minorEastAsia" w:eastAsiaTheme="minorEastAsia"/>
        </w:rPr>
      </w:pPr>
    </w:p>
    <w:p w14:paraId="22728F0E">
      <w:pPr>
        <w:pStyle w:val="13"/>
        <w:rPr>
          <w:rFonts w:asciiTheme="minorEastAsia" w:hAnsiTheme="minorEastAsia" w:eastAsiaTheme="minorEastAsia"/>
        </w:rPr>
      </w:pPr>
    </w:p>
    <w:p w14:paraId="476332FE">
      <w:pPr>
        <w:ind w:left="1"/>
        <w:jc w:val="center"/>
        <w:rPr>
          <w:rFonts w:asciiTheme="minorEastAsia" w:hAnsiTheme="minorEastAsia" w:eastAsiaTheme="minorEastAsia"/>
          <w:sz w:val="36"/>
        </w:rPr>
      </w:pPr>
      <w:r>
        <w:rPr>
          <w:rFonts w:hint="eastAsia" w:asciiTheme="minorEastAsia" w:hAnsiTheme="minorEastAsia" w:eastAsiaTheme="minorEastAsia"/>
          <w:sz w:val="36"/>
        </w:rPr>
        <w:t>山东志诚工程咨询管理有限公司</w:t>
      </w:r>
      <w:r>
        <w:rPr>
          <w:rFonts w:hint="eastAsia" w:asciiTheme="minorEastAsia" w:hAnsiTheme="minorEastAsia" w:eastAsiaTheme="minorEastAsia"/>
          <w:sz w:val="36"/>
        </w:rPr>
        <w:cr/>
      </w:r>
      <w:r>
        <w:rPr>
          <w:rFonts w:hint="eastAsia" w:asciiTheme="minorEastAsia" w:hAnsiTheme="minorEastAsia" w:eastAsiaTheme="minorEastAsia"/>
          <w:sz w:val="36"/>
        </w:rPr>
        <w:t>2</w:t>
      </w:r>
      <w:r>
        <w:rPr>
          <w:rFonts w:asciiTheme="minorEastAsia" w:hAnsiTheme="minorEastAsia" w:eastAsiaTheme="minorEastAsia"/>
          <w:sz w:val="36"/>
        </w:rPr>
        <w:t>026</w:t>
      </w:r>
      <w:r>
        <w:rPr>
          <w:rFonts w:hint="eastAsia" w:asciiTheme="minorEastAsia" w:hAnsiTheme="minorEastAsia" w:eastAsiaTheme="minorEastAsia"/>
          <w:sz w:val="36"/>
        </w:rPr>
        <w:t>年</w:t>
      </w:r>
      <w:r>
        <w:rPr>
          <w:rFonts w:asciiTheme="minorEastAsia" w:hAnsiTheme="minorEastAsia" w:eastAsiaTheme="minorEastAsia"/>
          <w:sz w:val="36"/>
        </w:rPr>
        <w:t>0</w:t>
      </w:r>
      <w:r>
        <w:rPr>
          <w:rFonts w:hint="eastAsia" w:asciiTheme="minorEastAsia" w:hAnsiTheme="minorEastAsia" w:eastAsiaTheme="minorEastAsia"/>
          <w:sz w:val="36"/>
          <w:lang w:val="en-US" w:eastAsia="zh-CN"/>
        </w:rPr>
        <w:t>7</w:t>
      </w:r>
      <w:r>
        <w:rPr>
          <w:rFonts w:hint="eastAsia" w:asciiTheme="minorEastAsia" w:hAnsiTheme="minorEastAsia" w:eastAsiaTheme="minorEastAsia"/>
          <w:sz w:val="36"/>
        </w:rPr>
        <w:t>月</w:t>
      </w:r>
      <w:r>
        <w:rPr>
          <w:rFonts w:hint="eastAsia" w:asciiTheme="minorEastAsia" w:hAnsiTheme="minorEastAsia" w:eastAsiaTheme="minorEastAsia"/>
          <w:sz w:val="36"/>
        </w:rPr>
        <w:cr/>
      </w:r>
    </w:p>
    <w:p w14:paraId="3C25A9F5">
      <w:pPr>
        <w:rPr>
          <w:rFonts w:asciiTheme="minorEastAsia" w:hAnsiTheme="minorEastAsia" w:eastAsiaTheme="minorEastAsia"/>
          <w:b/>
          <w:sz w:val="44"/>
          <w:szCs w:val="44"/>
        </w:rPr>
      </w:pPr>
    </w:p>
    <w:p w14:paraId="1352353C">
      <w:pPr>
        <w:ind w:firstLine="3534" w:firstLineChars="800"/>
        <w:rPr>
          <w:rFonts w:asciiTheme="minorEastAsia" w:hAnsiTheme="minorEastAsia" w:eastAsiaTheme="minorEastAsia"/>
          <w:sz w:val="28"/>
        </w:rPr>
      </w:pPr>
      <w:r>
        <w:rPr>
          <w:rFonts w:hint="eastAsia" w:asciiTheme="minorEastAsia" w:hAnsiTheme="minorEastAsia" w:eastAsiaTheme="minorEastAsia"/>
          <w:b/>
          <w:sz w:val="44"/>
          <w:szCs w:val="44"/>
        </w:rPr>
        <w:t xml:space="preserve"> 目　录</w:t>
      </w:r>
      <w:r>
        <w:rPr>
          <w:rFonts w:hint="eastAsia" w:asciiTheme="minorEastAsia" w:hAnsiTheme="minorEastAsia" w:eastAsiaTheme="minorEastAsia"/>
          <w:b/>
          <w:sz w:val="44"/>
          <w:szCs w:val="44"/>
        </w:rPr>
        <w:cr/>
      </w:r>
    </w:p>
    <w:p w14:paraId="44196779">
      <w:pPr>
        <w:spacing w:line="720" w:lineRule="exact"/>
        <w:ind w:firstLine="562" w:firstLineChars="200"/>
        <w:jc w:val="left"/>
        <w:rPr>
          <w:rFonts w:cs="宋体" w:asciiTheme="minorEastAsia" w:hAnsiTheme="minorEastAsia" w:eastAsiaTheme="minorEastAsia"/>
          <w:sz w:val="24"/>
          <w:szCs w:val="44"/>
        </w:rPr>
      </w:pPr>
      <w:r>
        <w:rPr>
          <w:rFonts w:hint="eastAsia" w:cs="宋体" w:asciiTheme="minorEastAsia" w:hAnsiTheme="minorEastAsia" w:eastAsiaTheme="minorEastAsia"/>
          <w:b/>
          <w:bCs/>
          <w:caps/>
          <w:sz w:val="28"/>
          <w:szCs w:val="28"/>
        </w:rPr>
        <w:t>第一章   招标公告</w:t>
      </w:r>
    </w:p>
    <w:p w14:paraId="7602757B">
      <w:pPr>
        <w:spacing w:line="720" w:lineRule="exact"/>
        <w:ind w:firstLine="565" w:firstLineChars="201"/>
        <w:jc w:val="left"/>
        <w:rPr>
          <w:rFonts w:cs="宋体" w:asciiTheme="minorEastAsia" w:hAnsiTheme="minorEastAsia" w:eastAsiaTheme="minorEastAsia"/>
          <w:b/>
          <w:bCs/>
          <w:caps/>
          <w:sz w:val="28"/>
          <w:szCs w:val="28"/>
        </w:rPr>
      </w:pPr>
      <w:r>
        <w:rPr>
          <w:rFonts w:hint="eastAsia" w:cs="宋体" w:asciiTheme="minorEastAsia" w:hAnsiTheme="minorEastAsia" w:eastAsiaTheme="minorEastAsia"/>
          <w:b/>
          <w:bCs/>
          <w:caps/>
          <w:sz w:val="28"/>
          <w:szCs w:val="28"/>
        </w:rPr>
        <w:t>第二章   投标须知</w:t>
      </w:r>
    </w:p>
    <w:p w14:paraId="54342FBB">
      <w:pPr>
        <w:spacing w:line="720" w:lineRule="exact"/>
        <w:ind w:firstLine="565" w:firstLineChars="201"/>
        <w:jc w:val="left"/>
        <w:rPr>
          <w:rFonts w:cs="宋体" w:asciiTheme="minorEastAsia" w:hAnsiTheme="minorEastAsia" w:eastAsiaTheme="minorEastAsia"/>
          <w:b/>
          <w:bCs/>
          <w:caps/>
          <w:sz w:val="28"/>
          <w:szCs w:val="28"/>
        </w:rPr>
      </w:pPr>
      <w:r>
        <w:rPr>
          <w:rFonts w:hint="eastAsia" w:cs="宋体" w:asciiTheme="minorEastAsia" w:hAnsiTheme="minorEastAsia" w:eastAsiaTheme="minorEastAsia"/>
          <w:b/>
          <w:bCs/>
          <w:caps/>
          <w:sz w:val="28"/>
          <w:szCs w:val="28"/>
        </w:rPr>
        <w:t>第三章   采购内容与要求</w:t>
      </w:r>
    </w:p>
    <w:p w14:paraId="764D90A0">
      <w:pPr>
        <w:spacing w:line="720" w:lineRule="exact"/>
        <w:ind w:firstLine="565" w:firstLineChars="201"/>
        <w:jc w:val="left"/>
        <w:rPr>
          <w:rFonts w:cs="宋体" w:asciiTheme="minorEastAsia" w:hAnsiTheme="minorEastAsia" w:eastAsiaTheme="minorEastAsia"/>
          <w:b/>
          <w:bCs/>
          <w:caps/>
          <w:sz w:val="28"/>
          <w:szCs w:val="28"/>
        </w:rPr>
      </w:pPr>
      <w:r>
        <w:rPr>
          <w:rFonts w:hint="eastAsia" w:cs="宋体" w:asciiTheme="minorEastAsia" w:hAnsiTheme="minorEastAsia" w:eastAsiaTheme="minorEastAsia"/>
          <w:b/>
          <w:bCs/>
          <w:caps/>
          <w:sz w:val="28"/>
          <w:szCs w:val="28"/>
        </w:rPr>
        <w:t>第四章   评标原则和方法</w:t>
      </w:r>
    </w:p>
    <w:p w14:paraId="3AEA470A">
      <w:pPr>
        <w:spacing w:line="720" w:lineRule="exact"/>
        <w:ind w:firstLine="565" w:firstLineChars="201"/>
        <w:jc w:val="left"/>
        <w:rPr>
          <w:rFonts w:cs="宋体" w:asciiTheme="minorEastAsia" w:hAnsiTheme="minorEastAsia" w:eastAsiaTheme="minorEastAsia"/>
          <w:b/>
          <w:bCs/>
          <w:caps/>
          <w:sz w:val="28"/>
          <w:szCs w:val="28"/>
        </w:rPr>
      </w:pPr>
      <w:r>
        <w:rPr>
          <w:rFonts w:hint="eastAsia" w:cs="宋体" w:asciiTheme="minorEastAsia" w:hAnsiTheme="minorEastAsia" w:eastAsiaTheme="minorEastAsia"/>
          <w:b/>
          <w:bCs/>
          <w:caps/>
          <w:sz w:val="28"/>
          <w:szCs w:val="28"/>
        </w:rPr>
        <w:t>第五章   投标文件格式与要求</w:t>
      </w:r>
    </w:p>
    <w:p w14:paraId="2CF3D3E9">
      <w:pPr>
        <w:spacing w:line="720" w:lineRule="exact"/>
        <w:ind w:firstLine="562" w:firstLineChars="200"/>
        <w:rPr>
          <w:rFonts w:asciiTheme="minorEastAsia" w:hAnsiTheme="minorEastAsia" w:eastAsiaTheme="minorEastAsia"/>
          <w:sz w:val="28"/>
        </w:rPr>
      </w:pPr>
      <w:r>
        <w:rPr>
          <w:rFonts w:hint="eastAsia" w:cs="宋体" w:asciiTheme="minorEastAsia" w:hAnsiTheme="minorEastAsia" w:eastAsiaTheme="minorEastAsia"/>
          <w:b/>
          <w:bCs/>
          <w:caps/>
          <w:sz w:val="28"/>
          <w:szCs w:val="28"/>
        </w:rPr>
        <w:t>第六章   采购合同（范本）</w:t>
      </w:r>
      <w:r>
        <w:rPr>
          <w:rFonts w:hint="eastAsia" w:asciiTheme="minorEastAsia" w:hAnsiTheme="minorEastAsia" w:eastAsiaTheme="minorEastAsia"/>
          <w:sz w:val="28"/>
        </w:rPr>
        <w:cr/>
      </w:r>
      <w:r>
        <w:rPr>
          <w:rFonts w:hint="eastAsia" w:asciiTheme="minorEastAsia" w:hAnsiTheme="minorEastAsia" w:eastAsiaTheme="minorEastAsia"/>
          <w:sz w:val="28"/>
        </w:rPr>
        <w:cr/>
      </w:r>
      <w:r>
        <w:rPr>
          <w:rFonts w:hint="eastAsia" w:asciiTheme="minorEastAsia" w:hAnsiTheme="minorEastAsia" w:eastAsiaTheme="minorEastAsia"/>
          <w:sz w:val="28"/>
        </w:rPr>
        <w:cr/>
      </w:r>
    </w:p>
    <w:p w14:paraId="78DE4EAF">
      <w:pPr>
        <w:spacing w:line="360" w:lineRule="auto"/>
        <w:ind w:firstLine="422" w:firstLineChars="201"/>
        <w:jc w:val="center"/>
        <w:rPr>
          <w:rFonts w:asciiTheme="minorEastAsia" w:hAnsiTheme="minorEastAsia" w:eastAsiaTheme="minorEastAsia"/>
          <w:kern w:val="0"/>
        </w:rPr>
      </w:pPr>
    </w:p>
    <w:p w14:paraId="7F92C835">
      <w:pPr>
        <w:rPr>
          <w:rFonts w:asciiTheme="minorEastAsia" w:hAnsiTheme="minorEastAsia" w:eastAsiaTheme="minorEastAsia"/>
        </w:rPr>
        <w:sectPr>
          <w:headerReference r:id="rId3" w:type="default"/>
          <w:footerReference r:id="rId4" w:type="default"/>
          <w:pgSz w:w="11906" w:h="16838"/>
          <w:pgMar w:top="1440" w:right="1080" w:bottom="1440" w:left="1080" w:header="851" w:footer="992" w:gutter="0"/>
          <w:cols w:space="720" w:num="1"/>
          <w:docGrid w:type="lines" w:linePitch="312" w:charSpace="0"/>
        </w:sectPr>
      </w:pPr>
    </w:p>
    <w:p w14:paraId="58DF70FA">
      <w:pPr>
        <w:pStyle w:val="42"/>
        <w:rPr>
          <w:rFonts w:asciiTheme="minorEastAsia" w:hAnsiTheme="minorEastAsia" w:eastAsiaTheme="minorEastAsia" w:cstheme="minorEastAsia"/>
          <w:kern w:val="2"/>
          <w:sz w:val="30"/>
          <w:szCs w:val="30"/>
          <w:lang w:val="en-US"/>
        </w:rPr>
      </w:pPr>
      <w:r>
        <w:rPr>
          <w:rFonts w:hint="eastAsia" w:asciiTheme="minorEastAsia" w:hAnsiTheme="minorEastAsia" w:eastAsiaTheme="minorEastAsia" w:cstheme="minorEastAsia"/>
          <w:kern w:val="2"/>
          <w:sz w:val="30"/>
          <w:szCs w:val="30"/>
          <w:lang w:val="en-US"/>
        </w:rPr>
        <w:t>第一章招标公告</w:t>
      </w:r>
    </w:p>
    <w:p w14:paraId="65E70219">
      <w:pPr>
        <w:spacing w:line="360" w:lineRule="auto"/>
        <w:ind w:right="-317" w:rightChars="-151"/>
        <w:jc w:val="center"/>
        <w:rPr>
          <w:rFonts w:asciiTheme="minorEastAsia" w:hAnsiTheme="minorEastAsia" w:eastAsiaTheme="minorEastAsia" w:cstheme="minorEastAsia"/>
          <w:b/>
          <w:bCs/>
          <w:sz w:val="30"/>
          <w:szCs w:val="30"/>
        </w:rPr>
      </w:pPr>
      <w:bookmarkStart w:id="520" w:name="_GoBack"/>
      <w:r>
        <w:rPr>
          <w:rFonts w:hint="eastAsia" w:asciiTheme="minorEastAsia" w:hAnsiTheme="minorEastAsia" w:eastAsiaTheme="minorEastAsia" w:cstheme="minorEastAsia"/>
          <w:b/>
          <w:bCs/>
          <w:sz w:val="30"/>
          <w:szCs w:val="30"/>
          <w:lang w:eastAsia="zh-CN"/>
        </w:rPr>
        <w:t>荣成荣盐实业有限公司线路改造</w:t>
      </w:r>
      <w:r>
        <w:rPr>
          <w:rFonts w:hint="eastAsia" w:asciiTheme="minorEastAsia" w:hAnsiTheme="minorEastAsia" w:eastAsiaTheme="minorEastAsia" w:cstheme="minorEastAsia"/>
          <w:b/>
          <w:bCs/>
          <w:sz w:val="30"/>
          <w:szCs w:val="30"/>
          <w:lang w:val="en-US" w:eastAsia="zh-CN"/>
        </w:rPr>
        <w:t>自愿</w:t>
      </w:r>
      <w:r>
        <w:rPr>
          <w:rFonts w:hint="eastAsia" w:asciiTheme="minorEastAsia" w:hAnsiTheme="minorEastAsia" w:eastAsiaTheme="minorEastAsia" w:cstheme="minorEastAsia"/>
          <w:b/>
          <w:bCs/>
          <w:sz w:val="30"/>
          <w:szCs w:val="30"/>
        </w:rPr>
        <w:t>公开招标公告</w:t>
      </w:r>
    </w:p>
    <w:p w14:paraId="29E60BA0">
      <w:pPr>
        <w:spacing w:line="600" w:lineRule="exact"/>
        <w:rPr>
          <w:rFonts w:cs="仿宋" w:asciiTheme="minorEastAsia" w:hAnsiTheme="minorEastAsia" w:eastAsiaTheme="minorEastAsia"/>
          <w:color w:val="000000"/>
          <w:sz w:val="28"/>
          <w:szCs w:val="28"/>
        </w:rPr>
      </w:pPr>
      <w:r>
        <w:rPr>
          <w:rFonts w:hint="eastAsia" w:cs="仿宋" w:asciiTheme="minorEastAsia" w:hAnsiTheme="minorEastAsia" w:eastAsiaTheme="minorEastAsia"/>
          <w:color w:val="000000"/>
          <w:sz w:val="28"/>
          <w:szCs w:val="28"/>
        </w:rPr>
        <w:t>一、项目概况</w:t>
      </w:r>
    </w:p>
    <w:p w14:paraId="7B8247D9">
      <w:pPr>
        <w:spacing w:line="600" w:lineRule="exact"/>
        <w:ind w:firstLine="560" w:firstLineChars="200"/>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lang w:eastAsia="zh-CN"/>
        </w:rPr>
        <w:t>线路改造</w:t>
      </w:r>
      <w:r>
        <w:rPr>
          <w:rFonts w:hint="eastAsia" w:cs="仿宋" w:asciiTheme="minorEastAsia" w:hAnsiTheme="minorEastAsia" w:eastAsiaTheme="minorEastAsia"/>
          <w:color w:val="000000"/>
          <w:sz w:val="28"/>
          <w:szCs w:val="28"/>
          <w:highlight w:val="none"/>
        </w:rPr>
        <w:t>的潜在投标人应登录威海市公共资源交易网（荣成市）首页右侧“（新版）交易服务一网通办系统”进行平台切换点击“国企采购”进入国有企业阳光采购电子化服务平台获取招标文件，并于2026年</w:t>
      </w:r>
      <w:r>
        <w:rPr>
          <w:rFonts w:cs="仿宋" w:asciiTheme="minorEastAsia" w:hAnsiTheme="minorEastAsia" w:eastAsiaTheme="minorEastAsia"/>
          <w:color w:val="000000"/>
          <w:sz w:val="28"/>
          <w:szCs w:val="28"/>
          <w:highlight w:val="none"/>
        </w:rPr>
        <w:t>0</w:t>
      </w:r>
      <w:r>
        <w:rPr>
          <w:rFonts w:hint="eastAsia" w:cs="仿宋" w:asciiTheme="minorEastAsia" w:hAnsiTheme="minorEastAsia" w:eastAsiaTheme="minorEastAsia"/>
          <w:color w:val="000000"/>
          <w:sz w:val="28"/>
          <w:szCs w:val="28"/>
          <w:highlight w:val="none"/>
          <w:lang w:val="en-US" w:eastAsia="zh-CN"/>
        </w:rPr>
        <w:t>8</w:t>
      </w:r>
      <w:r>
        <w:rPr>
          <w:rFonts w:hint="eastAsia" w:cs="仿宋" w:asciiTheme="minorEastAsia" w:hAnsiTheme="minorEastAsia" w:eastAsiaTheme="minorEastAsia"/>
          <w:color w:val="000000"/>
          <w:sz w:val="28"/>
          <w:szCs w:val="28"/>
          <w:highlight w:val="none"/>
        </w:rPr>
        <w:t>月</w:t>
      </w:r>
      <w:r>
        <w:rPr>
          <w:rFonts w:hint="eastAsia" w:cs="仿宋" w:asciiTheme="minorEastAsia" w:hAnsiTheme="minorEastAsia" w:eastAsiaTheme="minorEastAsia"/>
          <w:color w:val="000000"/>
          <w:sz w:val="28"/>
          <w:szCs w:val="28"/>
          <w:highlight w:val="none"/>
          <w:lang w:val="en-US" w:eastAsia="zh-CN"/>
        </w:rPr>
        <w:t>04</w:t>
      </w:r>
      <w:r>
        <w:rPr>
          <w:rFonts w:hint="eastAsia" w:cs="仿宋" w:asciiTheme="minorEastAsia" w:hAnsiTheme="minorEastAsia" w:eastAsiaTheme="minorEastAsia"/>
          <w:color w:val="000000"/>
          <w:sz w:val="28"/>
          <w:szCs w:val="28"/>
          <w:highlight w:val="none"/>
        </w:rPr>
        <w:t>日</w:t>
      </w:r>
      <w:r>
        <w:rPr>
          <w:rFonts w:hint="eastAsia" w:cs="仿宋" w:asciiTheme="minorEastAsia" w:hAnsiTheme="minorEastAsia" w:eastAsiaTheme="minorEastAsia"/>
          <w:color w:val="000000"/>
          <w:sz w:val="28"/>
          <w:szCs w:val="28"/>
          <w:highlight w:val="none"/>
          <w:lang w:val="en-US" w:eastAsia="zh-CN"/>
        </w:rPr>
        <w:t>9</w:t>
      </w:r>
      <w:r>
        <w:rPr>
          <w:rFonts w:hint="eastAsia" w:cs="仿宋" w:asciiTheme="minorEastAsia" w:hAnsiTheme="minorEastAsia" w:eastAsiaTheme="minorEastAsia"/>
          <w:color w:val="000000"/>
          <w:sz w:val="28"/>
          <w:szCs w:val="28"/>
          <w:highlight w:val="none"/>
        </w:rPr>
        <w:t>：00（北京时间）前递交投标文件。</w:t>
      </w:r>
    </w:p>
    <w:p w14:paraId="44B491FD">
      <w:pPr>
        <w:spacing w:line="600" w:lineRule="exact"/>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二、项目基本情况</w:t>
      </w:r>
    </w:p>
    <w:p w14:paraId="4605CB70">
      <w:pPr>
        <w:adjustRightInd w:val="0"/>
        <w:snapToGrid w:val="0"/>
        <w:spacing w:line="600" w:lineRule="exact"/>
        <w:rPr>
          <w:rFonts w:hint="eastAsia" w:cs="仿宋" w:asciiTheme="minorEastAsia" w:hAnsiTheme="minorEastAsia" w:eastAsiaTheme="minorEastAsia"/>
          <w:color w:val="333333"/>
          <w:spacing w:val="8"/>
          <w:sz w:val="28"/>
          <w:szCs w:val="28"/>
          <w:highlight w:val="none"/>
          <w:lang w:eastAsia="zh-CN"/>
        </w:rPr>
      </w:pPr>
      <w:r>
        <w:rPr>
          <w:rFonts w:hint="eastAsia" w:cs="仿宋" w:asciiTheme="minorEastAsia" w:hAnsiTheme="minorEastAsia" w:eastAsiaTheme="minorEastAsia"/>
          <w:color w:val="333333"/>
          <w:spacing w:val="8"/>
          <w:sz w:val="28"/>
          <w:szCs w:val="28"/>
          <w:highlight w:val="none"/>
        </w:rPr>
        <w:t>项目编号：</w:t>
      </w:r>
      <w:r>
        <w:rPr>
          <w:rFonts w:hint="eastAsia" w:cs="仿宋" w:asciiTheme="minorEastAsia" w:hAnsiTheme="minorEastAsia" w:eastAsiaTheme="minorEastAsia"/>
          <w:color w:val="333333"/>
          <w:spacing w:val="8"/>
          <w:sz w:val="28"/>
          <w:szCs w:val="28"/>
          <w:highlight w:val="none"/>
          <w:lang w:eastAsia="zh-CN"/>
        </w:rPr>
        <w:t>RCHYFZ2026-006</w:t>
      </w:r>
    </w:p>
    <w:p w14:paraId="5E5EB6C2">
      <w:pPr>
        <w:adjustRightInd w:val="0"/>
        <w:snapToGrid w:val="0"/>
        <w:spacing w:line="600" w:lineRule="exact"/>
        <w:rPr>
          <w:rFonts w:hint="eastAsia" w:cs="仿宋" w:asciiTheme="minorEastAsia" w:hAnsiTheme="minorEastAsia" w:eastAsiaTheme="minorEastAsia"/>
          <w:color w:val="333333"/>
          <w:spacing w:val="8"/>
          <w:sz w:val="28"/>
          <w:szCs w:val="28"/>
          <w:highlight w:val="none"/>
          <w:lang w:eastAsia="zh-CN"/>
        </w:rPr>
      </w:pPr>
      <w:r>
        <w:rPr>
          <w:rFonts w:hint="eastAsia" w:cs="仿宋" w:asciiTheme="minorEastAsia" w:hAnsiTheme="minorEastAsia" w:eastAsiaTheme="minorEastAsia"/>
          <w:color w:val="333333"/>
          <w:spacing w:val="8"/>
          <w:sz w:val="28"/>
          <w:szCs w:val="28"/>
          <w:highlight w:val="none"/>
        </w:rPr>
        <w:t>项目名称：</w:t>
      </w:r>
      <w:r>
        <w:rPr>
          <w:rFonts w:hint="eastAsia" w:cs="仿宋" w:asciiTheme="minorEastAsia" w:hAnsiTheme="minorEastAsia" w:eastAsiaTheme="minorEastAsia"/>
          <w:color w:val="333333"/>
          <w:spacing w:val="8"/>
          <w:sz w:val="28"/>
          <w:szCs w:val="28"/>
          <w:highlight w:val="none"/>
          <w:lang w:eastAsia="zh-CN"/>
        </w:rPr>
        <w:t>线路改造</w:t>
      </w:r>
    </w:p>
    <w:p w14:paraId="672590C4">
      <w:pPr>
        <w:widowControl/>
        <w:shd w:val="clear" w:color="auto" w:fill="FFFFFF"/>
        <w:spacing w:line="600" w:lineRule="exact"/>
        <w:rPr>
          <w:rFonts w:cs="仿宋" w:asciiTheme="minorEastAsia" w:hAnsiTheme="minorEastAsia" w:eastAsiaTheme="minorEastAsia"/>
          <w:color w:val="333333"/>
          <w:spacing w:val="8"/>
          <w:sz w:val="28"/>
          <w:szCs w:val="28"/>
          <w:highlight w:val="none"/>
        </w:rPr>
      </w:pPr>
      <w:r>
        <w:rPr>
          <w:rFonts w:hint="eastAsia" w:cs="仿宋" w:asciiTheme="minorEastAsia" w:hAnsiTheme="minorEastAsia" w:eastAsiaTheme="minorEastAsia"/>
          <w:color w:val="333333"/>
          <w:spacing w:val="8"/>
          <w:sz w:val="28"/>
          <w:szCs w:val="28"/>
          <w:highlight w:val="none"/>
        </w:rPr>
        <w:t>采购项目分包情况：</w:t>
      </w:r>
    </w:p>
    <w:tbl>
      <w:tblPr>
        <w:tblStyle w:val="44"/>
        <w:tblW w:w="7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709"/>
        <w:gridCol w:w="1818"/>
        <w:gridCol w:w="1559"/>
        <w:gridCol w:w="1417"/>
        <w:gridCol w:w="1357"/>
      </w:tblGrid>
      <w:tr w14:paraId="479F7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851" w:type="dxa"/>
            <w:tcBorders>
              <w:bottom w:val="single" w:color="auto" w:sz="4" w:space="0"/>
            </w:tcBorders>
            <w:shd w:val="clear" w:color="auto" w:fill="auto"/>
            <w:vAlign w:val="center"/>
          </w:tcPr>
          <w:p w14:paraId="4A31A087">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标包</w:t>
            </w:r>
          </w:p>
        </w:tc>
        <w:tc>
          <w:tcPr>
            <w:tcW w:w="709" w:type="dxa"/>
            <w:shd w:val="clear" w:color="auto" w:fill="auto"/>
            <w:vAlign w:val="center"/>
          </w:tcPr>
          <w:p w14:paraId="06229C68">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数量</w:t>
            </w:r>
          </w:p>
        </w:tc>
        <w:tc>
          <w:tcPr>
            <w:tcW w:w="1818" w:type="dxa"/>
            <w:tcBorders>
              <w:right w:val="single" w:color="auto" w:sz="4" w:space="0"/>
            </w:tcBorders>
            <w:shd w:val="clear" w:color="auto" w:fill="auto"/>
            <w:vAlign w:val="center"/>
          </w:tcPr>
          <w:p w14:paraId="3D8166D3">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包预算金额</w:t>
            </w:r>
          </w:p>
          <w:p w14:paraId="34EAC022">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（元）</w:t>
            </w:r>
          </w:p>
        </w:tc>
        <w:tc>
          <w:tcPr>
            <w:tcW w:w="1559" w:type="dxa"/>
            <w:vAlign w:val="center"/>
          </w:tcPr>
          <w:p w14:paraId="12CE643A">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最高限价（元）</w:t>
            </w:r>
          </w:p>
        </w:tc>
        <w:tc>
          <w:tcPr>
            <w:tcW w:w="1417" w:type="dxa"/>
            <w:tcBorders>
              <w:right w:val="single" w:color="auto" w:sz="4" w:space="0"/>
            </w:tcBorders>
            <w:vAlign w:val="center"/>
          </w:tcPr>
          <w:p w14:paraId="339D4C24">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采购需求</w:t>
            </w:r>
          </w:p>
        </w:tc>
        <w:tc>
          <w:tcPr>
            <w:tcW w:w="1357" w:type="dxa"/>
            <w:tcBorders>
              <w:right w:val="single" w:color="auto" w:sz="4" w:space="0"/>
            </w:tcBorders>
            <w:vAlign w:val="center"/>
          </w:tcPr>
          <w:p w14:paraId="130170DC">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合同履行期限</w:t>
            </w:r>
          </w:p>
        </w:tc>
      </w:tr>
      <w:tr w14:paraId="5C88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851" w:type="dxa"/>
            <w:tcBorders>
              <w:top w:val="single" w:color="auto" w:sz="4" w:space="0"/>
              <w:bottom w:val="single" w:color="auto" w:sz="4" w:space="0"/>
            </w:tcBorders>
            <w:vAlign w:val="center"/>
          </w:tcPr>
          <w:p w14:paraId="24FDBCB6">
            <w:pPr>
              <w:widowControl/>
              <w:adjustRightInd w:val="0"/>
              <w:spacing w:line="400" w:lineRule="exact"/>
              <w:jc w:val="center"/>
              <w:rPr>
                <w:rFonts w:cs="仿宋" w:asciiTheme="minorEastAsia" w:hAnsiTheme="minorEastAsia" w:eastAsiaTheme="minorEastAsia"/>
                <w:color w:val="000000"/>
                <w:sz w:val="28"/>
                <w:szCs w:val="28"/>
                <w:highlight w:val="none"/>
              </w:rPr>
            </w:pPr>
            <w:bookmarkStart w:id="1" w:name="_Hlk224896938"/>
            <w:r>
              <w:rPr>
                <w:rFonts w:cs="仿宋" w:asciiTheme="minorEastAsia" w:hAnsiTheme="minorEastAsia" w:eastAsiaTheme="minorEastAsia"/>
                <w:color w:val="000000"/>
                <w:sz w:val="28"/>
                <w:szCs w:val="28"/>
                <w:highlight w:val="none"/>
              </w:rPr>
              <w:t>001</w:t>
            </w:r>
          </w:p>
        </w:tc>
        <w:tc>
          <w:tcPr>
            <w:tcW w:w="709" w:type="dxa"/>
            <w:vAlign w:val="center"/>
          </w:tcPr>
          <w:p w14:paraId="66313C2B">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1宗</w:t>
            </w:r>
          </w:p>
        </w:tc>
        <w:tc>
          <w:tcPr>
            <w:tcW w:w="1818" w:type="dxa"/>
            <w:tcBorders>
              <w:right w:val="single" w:color="auto" w:sz="4" w:space="0"/>
            </w:tcBorders>
            <w:vAlign w:val="center"/>
          </w:tcPr>
          <w:p w14:paraId="41F5264E">
            <w:pPr>
              <w:widowControl/>
              <w:spacing w:line="400" w:lineRule="exact"/>
              <w:jc w:val="center"/>
              <w:rPr>
                <w:rFonts w:hint="eastAsia" w:cs="仿宋" w:asciiTheme="minorEastAsia" w:hAnsiTheme="minorEastAsia" w:eastAsiaTheme="minorEastAsia"/>
                <w:color w:val="000000"/>
                <w:sz w:val="28"/>
                <w:szCs w:val="28"/>
                <w:highlight w:val="none"/>
                <w:lang w:eastAsia="zh-CN"/>
              </w:rPr>
            </w:pPr>
            <w:r>
              <w:rPr>
                <w:rFonts w:hint="eastAsia" w:cs="仿宋" w:asciiTheme="minorEastAsia" w:hAnsiTheme="minorEastAsia" w:eastAsiaTheme="minorEastAsia"/>
                <w:color w:val="000000"/>
                <w:sz w:val="28"/>
                <w:szCs w:val="28"/>
                <w:highlight w:val="none"/>
                <w:lang w:eastAsia="zh-CN"/>
              </w:rPr>
              <w:t>705241.82</w:t>
            </w:r>
          </w:p>
        </w:tc>
        <w:tc>
          <w:tcPr>
            <w:tcW w:w="1559" w:type="dxa"/>
            <w:vAlign w:val="center"/>
          </w:tcPr>
          <w:p w14:paraId="548FB6A3">
            <w:pPr>
              <w:widowControl/>
              <w:spacing w:line="400" w:lineRule="exact"/>
              <w:jc w:val="center"/>
              <w:rPr>
                <w:rFonts w:hint="eastAsia" w:cs="仿宋" w:asciiTheme="minorEastAsia" w:hAnsiTheme="minorEastAsia" w:eastAsiaTheme="minorEastAsia"/>
                <w:color w:val="000000"/>
                <w:sz w:val="28"/>
                <w:szCs w:val="28"/>
                <w:highlight w:val="none"/>
                <w:lang w:eastAsia="zh-CN"/>
              </w:rPr>
            </w:pPr>
            <w:r>
              <w:rPr>
                <w:rFonts w:hint="eastAsia" w:cs="仿宋" w:asciiTheme="minorEastAsia" w:hAnsiTheme="minorEastAsia" w:eastAsiaTheme="minorEastAsia"/>
                <w:color w:val="000000"/>
                <w:sz w:val="28"/>
                <w:szCs w:val="28"/>
                <w:highlight w:val="none"/>
                <w:lang w:eastAsia="zh-CN"/>
              </w:rPr>
              <w:t>705241.82</w:t>
            </w:r>
          </w:p>
        </w:tc>
        <w:tc>
          <w:tcPr>
            <w:tcW w:w="1417" w:type="dxa"/>
            <w:tcBorders>
              <w:right w:val="single" w:color="auto" w:sz="4" w:space="0"/>
            </w:tcBorders>
            <w:vAlign w:val="center"/>
          </w:tcPr>
          <w:p w14:paraId="032A9323">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详见</w:t>
            </w:r>
          </w:p>
          <w:p w14:paraId="30180CB8">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招标文件</w:t>
            </w:r>
          </w:p>
        </w:tc>
        <w:tc>
          <w:tcPr>
            <w:tcW w:w="1357" w:type="dxa"/>
            <w:tcBorders>
              <w:right w:val="single" w:color="auto" w:sz="4" w:space="0"/>
            </w:tcBorders>
            <w:vAlign w:val="center"/>
          </w:tcPr>
          <w:p w14:paraId="4A1BBE01">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详见</w:t>
            </w:r>
          </w:p>
          <w:p w14:paraId="1ABCEFC9">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招标文件</w:t>
            </w:r>
          </w:p>
        </w:tc>
      </w:tr>
      <w:bookmarkEnd w:id="1"/>
    </w:tbl>
    <w:p w14:paraId="0BF4B1A4">
      <w:pPr>
        <w:spacing w:line="600" w:lineRule="exact"/>
        <w:rPr>
          <w:rFonts w:cs="仿宋" w:asciiTheme="minorEastAsia" w:hAnsiTheme="minorEastAsia" w:eastAsiaTheme="minorEastAsia"/>
          <w:color w:val="000000"/>
          <w:sz w:val="28"/>
          <w:szCs w:val="28"/>
          <w:highlight w:val="none"/>
        </w:rPr>
      </w:pPr>
      <w:r>
        <w:rPr>
          <w:rFonts w:cs="仿宋" w:asciiTheme="minorEastAsia" w:hAnsiTheme="minorEastAsia" w:eastAsiaTheme="minorEastAsia"/>
          <w:color w:val="000000"/>
          <w:sz w:val="28"/>
          <w:szCs w:val="28"/>
          <w:highlight w:val="none"/>
        </w:rPr>
        <w:t>三</w:t>
      </w:r>
      <w:r>
        <w:rPr>
          <w:rFonts w:hint="eastAsia" w:cs="仿宋" w:asciiTheme="minorEastAsia" w:hAnsiTheme="minorEastAsia" w:eastAsiaTheme="minorEastAsia"/>
          <w:color w:val="000000"/>
          <w:sz w:val="28"/>
          <w:szCs w:val="28"/>
          <w:highlight w:val="none"/>
        </w:rPr>
        <w:t>、</w:t>
      </w:r>
      <w:r>
        <w:rPr>
          <w:rFonts w:hint="eastAsia" w:cs="仿宋" w:asciiTheme="minorEastAsia" w:hAnsiTheme="minorEastAsia" w:eastAsiaTheme="minorEastAsia"/>
          <w:color w:val="000000"/>
          <w:kern w:val="0"/>
          <w:sz w:val="28"/>
          <w:szCs w:val="28"/>
          <w:highlight w:val="none"/>
        </w:rPr>
        <w:t>投标人的资格要求</w:t>
      </w:r>
      <w:r>
        <w:rPr>
          <w:rFonts w:hint="eastAsia" w:cs="仿宋" w:asciiTheme="minorEastAsia" w:hAnsiTheme="minorEastAsia" w:eastAsiaTheme="minorEastAsia"/>
          <w:color w:val="000000"/>
          <w:sz w:val="28"/>
          <w:szCs w:val="28"/>
          <w:highlight w:val="none"/>
        </w:rPr>
        <w:t>：</w:t>
      </w:r>
    </w:p>
    <w:p w14:paraId="6AD9C15D">
      <w:pPr>
        <w:spacing w:line="600" w:lineRule="exact"/>
        <w:rPr>
          <w:rFonts w:cs="仿宋" w:asciiTheme="minorEastAsia" w:hAnsiTheme="minorEastAsia" w:eastAsiaTheme="minorEastAsia"/>
          <w:color w:val="333333"/>
          <w:spacing w:val="8"/>
          <w:sz w:val="28"/>
          <w:szCs w:val="28"/>
          <w:highlight w:val="none"/>
        </w:rPr>
      </w:pPr>
      <w:r>
        <w:rPr>
          <w:rFonts w:hint="eastAsia" w:cs="仿宋" w:asciiTheme="minorEastAsia" w:hAnsiTheme="minorEastAsia" w:eastAsiaTheme="minorEastAsia"/>
          <w:color w:val="333333"/>
          <w:spacing w:val="8"/>
          <w:sz w:val="28"/>
          <w:szCs w:val="28"/>
          <w:highlight w:val="none"/>
        </w:rPr>
        <w:t>1.</w:t>
      </w:r>
      <w:bookmarkStart w:id="2" w:name="OLE_LINK30"/>
      <w:bookmarkStart w:id="3" w:name="OLE_LINK29"/>
      <w:r>
        <w:rPr>
          <w:rFonts w:hint="eastAsia" w:cs="仿宋" w:asciiTheme="minorEastAsia" w:hAnsiTheme="minorEastAsia" w:eastAsiaTheme="minorEastAsia"/>
          <w:color w:val="333333"/>
          <w:spacing w:val="8"/>
          <w:sz w:val="28"/>
          <w:szCs w:val="28"/>
          <w:highlight w:val="none"/>
        </w:rPr>
        <w:t>投标人</w:t>
      </w:r>
      <w:bookmarkEnd w:id="2"/>
      <w:bookmarkEnd w:id="3"/>
      <w:r>
        <w:rPr>
          <w:rFonts w:hint="eastAsia" w:cs="仿宋" w:asciiTheme="minorEastAsia" w:hAnsiTheme="minorEastAsia" w:eastAsiaTheme="minorEastAsia"/>
          <w:color w:val="333333"/>
          <w:spacing w:val="8"/>
          <w:sz w:val="28"/>
          <w:szCs w:val="28"/>
          <w:highlight w:val="none"/>
        </w:rPr>
        <w:t>具有独立承担民事责任的能力；</w:t>
      </w:r>
    </w:p>
    <w:p w14:paraId="6913A7C8">
      <w:pPr>
        <w:pStyle w:val="15"/>
        <w:spacing w:line="440" w:lineRule="exact"/>
        <w:rPr>
          <w:rFonts w:hint="eastAsia" w:cs="仿宋" w:asciiTheme="minorEastAsia" w:hAnsiTheme="minorEastAsia" w:eastAsiaTheme="minorEastAsia"/>
          <w:color w:val="333333"/>
          <w:spacing w:val="8"/>
          <w:sz w:val="28"/>
          <w:szCs w:val="28"/>
          <w:highlight w:val="none"/>
        </w:rPr>
      </w:pPr>
      <w:r>
        <w:rPr>
          <w:rFonts w:hint="eastAsia" w:cs="仿宋" w:asciiTheme="minorEastAsia" w:hAnsiTheme="minorEastAsia" w:eastAsiaTheme="minorEastAsia"/>
          <w:color w:val="333333"/>
          <w:spacing w:val="8"/>
          <w:sz w:val="28"/>
          <w:szCs w:val="28"/>
          <w:highlight w:val="none"/>
        </w:rPr>
        <w:t>2.投标人具有电力工程施工总承包三级及以上或输变电工程专业承包三级及以上资质，同时具有安全生产许可证及电力部门颁发的承装（修、试）电力设施许可证五级及以上资质；</w:t>
      </w:r>
    </w:p>
    <w:p w14:paraId="2E0B2206">
      <w:pPr>
        <w:pStyle w:val="15"/>
        <w:spacing w:line="440" w:lineRule="exact"/>
        <w:rPr>
          <w:rFonts w:cs="仿宋" w:asciiTheme="minorEastAsia" w:hAnsiTheme="minorEastAsia" w:eastAsiaTheme="minorEastAsia"/>
          <w:color w:val="333333"/>
          <w:spacing w:val="8"/>
          <w:sz w:val="28"/>
          <w:szCs w:val="28"/>
          <w:highlight w:val="none"/>
        </w:rPr>
      </w:pPr>
      <w:r>
        <w:rPr>
          <w:rFonts w:hint="eastAsia" w:cs="仿宋" w:asciiTheme="minorEastAsia" w:hAnsiTheme="minorEastAsia" w:eastAsiaTheme="minorEastAsia"/>
          <w:color w:val="333333"/>
          <w:spacing w:val="8"/>
          <w:sz w:val="28"/>
          <w:szCs w:val="28"/>
          <w:highlight w:val="none"/>
        </w:rPr>
        <w:t>3. 投标人项目负责人具有机电工程二级及以上注册建造师执业资格，同时具有项目负责人安全生产考核合格证（B证）；</w:t>
      </w:r>
    </w:p>
    <w:p w14:paraId="637A4ADD">
      <w:pPr>
        <w:pStyle w:val="15"/>
        <w:spacing w:line="440" w:lineRule="exact"/>
        <w:rPr>
          <w:rFonts w:cs="仿宋" w:asciiTheme="minorEastAsia" w:hAnsiTheme="minorEastAsia" w:eastAsiaTheme="minorEastAsia"/>
          <w:color w:val="333333"/>
          <w:spacing w:val="8"/>
          <w:sz w:val="28"/>
          <w:szCs w:val="28"/>
          <w:highlight w:val="none"/>
        </w:rPr>
      </w:pPr>
      <w:r>
        <w:rPr>
          <w:rFonts w:cs="仿宋" w:asciiTheme="minorEastAsia" w:hAnsiTheme="minorEastAsia" w:eastAsiaTheme="minorEastAsia"/>
          <w:color w:val="333333"/>
          <w:spacing w:val="8"/>
          <w:sz w:val="28"/>
          <w:szCs w:val="28"/>
          <w:highlight w:val="none"/>
        </w:rPr>
        <w:t>4</w:t>
      </w:r>
      <w:r>
        <w:rPr>
          <w:rFonts w:hint="eastAsia" w:cs="仿宋" w:asciiTheme="minorEastAsia" w:hAnsiTheme="minorEastAsia" w:eastAsiaTheme="minorEastAsia"/>
          <w:color w:val="333333"/>
          <w:spacing w:val="8"/>
          <w:sz w:val="28"/>
          <w:szCs w:val="28"/>
          <w:highlight w:val="none"/>
        </w:rPr>
        <w:t>. 投标人具有良好的商业信誉和健全的财务会计制度；</w:t>
      </w:r>
    </w:p>
    <w:p w14:paraId="67AED3C7">
      <w:pPr>
        <w:spacing w:line="600" w:lineRule="exact"/>
        <w:rPr>
          <w:rFonts w:cs="仿宋" w:asciiTheme="minorEastAsia" w:hAnsiTheme="minorEastAsia" w:eastAsiaTheme="minorEastAsia"/>
          <w:color w:val="333333"/>
          <w:spacing w:val="8"/>
          <w:sz w:val="28"/>
          <w:szCs w:val="28"/>
          <w:highlight w:val="none"/>
        </w:rPr>
      </w:pPr>
      <w:r>
        <w:rPr>
          <w:rFonts w:cs="仿宋" w:asciiTheme="minorEastAsia" w:hAnsiTheme="minorEastAsia" w:eastAsiaTheme="minorEastAsia"/>
          <w:color w:val="333333"/>
          <w:spacing w:val="8"/>
          <w:sz w:val="28"/>
          <w:szCs w:val="28"/>
          <w:highlight w:val="none"/>
        </w:rPr>
        <w:t>5</w:t>
      </w:r>
      <w:r>
        <w:rPr>
          <w:rFonts w:hint="eastAsia" w:cs="仿宋" w:asciiTheme="minorEastAsia" w:hAnsiTheme="minorEastAsia" w:eastAsiaTheme="minorEastAsia"/>
          <w:color w:val="333333"/>
          <w:spacing w:val="8"/>
          <w:sz w:val="28"/>
          <w:szCs w:val="28"/>
          <w:highlight w:val="none"/>
        </w:rPr>
        <w:t>. 投标人具有履行合同所必须的专业技术能力，并能提供优质的服务；</w:t>
      </w:r>
    </w:p>
    <w:p w14:paraId="664801C4">
      <w:pPr>
        <w:spacing w:line="600" w:lineRule="exact"/>
        <w:rPr>
          <w:rFonts w:cs="仿宋" w:asciiTheme="minorEastAsia" w:hAnsiTheme="minorEastAsia" w:eastAsiaTheme="minorEastAsia"/>
          <w:color w:val="333333"/>
          <w:spacing w:val="8"/>
          <w:sz w:val="28"/>
          <w:szCs w:val="28"/>
          <w:highlight w:val="none"/>
        </w:rPr>
      </w:pPr>
      <w:r>
        <w:rPr>
          <w:rFonts w:cs="仿宋" w:asciiTheme="minorEastAsia" w:hAnsiTheme="minorEastAsia" w:eastAsiaTheme="minorEastAsia"/>
          <w:color w:val="333333"/>
          <w:spacing w:val="8"/>
          <w:sz w:val="28"/>
          <w:szCs w:val="28"/>
          <w:highlight w:val="none"/>
        </w:rPr>
        <w:t>6</w:t>
      </w:r>
      <w:r>
        <w:rPr>
          <w:rFonts w:hint="eastAsia" w:cs="仿宋" w:asciiTheme="minorEastAsia" w:hAnsiTheme="minorEastAsia" w:eastAsiaTheme="minorEastAsia"/>
          <w:color w:val="333333"/>
          <w:spacing w:val="8"/>
          <w:sz w:val="28"/>
          <w:szCs w:val="28"/>
          <w:highlight w:val="none"/>
        </w:rPr>
        <w:t>. 投标人具有依法缴纳税收和社会保障资金的良好记录；</w:t>
      </w:r>
    </w:p>
    <w:p w14:paraId="2425C366">
      <w:pPr>
        <w:spacing w:line="600" w:lineRule="exact"/>
        <w:rPr>
          <w:rFonts w:cs="仿宋" w:asciiTheme="minorEastAsia" w:hAnsiTheme="minorEastAsia" w:eastAsiaTheme="minorEastAsia"/>
          <w:color w:val="333333"/>
          <w:spacing w:val="8"/>
          <w:sz w:val="28"/>
          <w:szCs w:val="28"/>
        </w:rPr>
      </w:pPr>
      <w:r>
        <w:rPr>
          <w:rFonts w:cs="仿宋" w:asciiTheme="minorEastAsia" w:hAnsiTheme="minorEastAsia" w:eastAsiaTheme="minorEastAsia"/>
          <w:color w:val="333333"/>
          <w:spacing w:val="8"/>
          <w:sz w:val="28"/>
          <w:szCs w:val="28"/>
        </w:rPr>
        <w:t>7</w:t>
      </w:r>
      <w:r>
        <w:rPr>
          <w:rFonts w:hint="eastAsia" w:cs="仿宋" w:asciiTheme="minorEastAsia" w:hAnsiTheme="minorEastAsia" w:eastAsiaTheme="minorEastAsia"/>
          <w:color w:val="333333"/>
          <w:spacing w:val="8"/>
          <w:sz w:val="28"/>
          <w:szCs w:val="28"/>
        </w:rPr>
        <w:t>. 投标人参加本次采购活动前三年内，在经营活动中没有重大违法记录；</w:t>
      </w:r>
    </w:p>
    <w:p w14:paraId="319EF513">
      <w:pPr>
        <w:widowControl/>
        <w:shd w:val="clear" w:color="auto" w:fill="FFFFFF"/>
        <w:spacing w:line="600" w:lineRule="exact"/>
        <w:rPr>
          <w:rFonts w:cs="仿宋" w:asciiTheme="minorEastAsia" w:hAnsiTheme="minorEastAsia" w:eastAsiaTheme="minorEastAsia"/>
          <w:color w:val="333333"/>
          <w:spacing w:val="8"/>
          <w:sz w:val="28"/>
          <w:szCs w:val="28"/>
        </w:rPr>
      </w:pPr>
      <w:r>
        <w:rPr>
          <w:rFonts w:cs="仿宋" w:asciiTheme="minorEastAsia" w:hAnsiTheme="minorEastAsia" w:eastAsiaTheme="minorEastAsia"/>
          <w:color w:val="333333"/>
          <w:spacing w:val="8"/>
          <w:sz w:val="28"/>
          <w:szCs w:val="28"/>
        </w:rPr>
        <w:t>8</w:t>
      </w:r>
      <w:r>
        <w:rPr>
          <w:rFonts w:hint="eastAsia" w:cs="仿宋" w:asciiTheme="minorEastAsia" w:hAnsiTheme="minorEastAsia" w:eastAsiaTheme="minorEastAsia"/>
          <w:color w:val="333333"/>
          <w:spacing w:val="8"/>
          <w:sz w:val="28"/>
          <w:szCs w:val="28"/>
        </w:rPr>
        <w:t>. 投标人本次招标不接受联合体投标；</w:t>
      </w:r>
    </w:p>
    <w:p w14:paraId="687544CB">
      <w:pPr>
        <w:widowControl/>
        <w:shd w:val="clear" w:color="auto" w:fill="FFFFFF"/>
        <w:spacing w:line="600" w:lineRule="exact"/>
        <w:rPr>
          <w:rFonts w:cs="仿宋" w:asciiTheme="minorEastAsia" w:hAnsiTheme="minorEastAsia" w:eastAsiaTheme="minorEastAsia"/>
          <w:color w:val="333333"/>
          <w:spacing w:val="8"/>
          <w:sz w:val="28"/>
          <w:szCs w:val="28"/>
        </w:rPr>
      </w:pPr>
      <w:r>
        <w:rPr>
          <w:rFonts w:cs="宋体" w:asciiTheme="minorEastAsia" w:hAnsiTheme="minorEastAsia" w:eastAsiaTheme="minorEastAsia"/>
          <w:color w:val="333333"/>
          <w:spacing w:val="8"/>
          <w:sz w:val="28"/>
          <w:szCs w:val="28"/>
        </w:rPr>
        <w:t>9</w:t>
      </w:r>
      <w:r>
        <w:rPr>
          <w:rFonts w:hint="eastAsia" w:cs="宋体" w:asciiTheme="minorEastAsia" w:hAnsiTheme="minorEastAsia" w:eastAsiaTheme="minorEastAsia"/>
          <w:color w:val="333333"/>
          <w:spacing w:val="8"/>
          <w:sz w:val="28"/>
          <w:szCs w:val="28"/>
        </w:rPr>
        <w:t>.投标人、法定代表人、授权委托人、项目负责人未被最高法院列入失信被执行人。</w:t>
      </w:r>
    </w:p>
    <w:p w14:paraId="14DF1DBF">
      <w:pPr>
        <w:spacing w:line="600" w:lineRule="exact"/>
        <w:rPr>
          <w:rFonts w:cs="仿宋" w:asciiTheme="minorEastAsia" w:hAnsiTheme="minorEastAsia" w:eastAsiaTheme="minorEastAsia"/>
          <w:color w:val="000000"/>
          <w:sz w:val="28"/>
          <w:szCs w:val="28"/>
        </w:rPr>
      </w:pPr>
      <w:r>
        <w:rPr>
          <w:rFonts w:hint="eastAsia" w:cs="仿宋" w:asciiTheme="minorEastAsia" w:hAnsiTheme="minorEastAsia" w:eastAsiaTheme="minorEastAsia"/>
          <w:color w:val="000000"/>
          <w:sz w:val="28"/>
          <w:szCs w:val="28"/>
        </w:rPr>
        <w:t>四、获取招标文件时间及地点：</w:t>
      </w:r>
    </w:p>
    <w:p w14:paraId="3BDC98F2">
      <w:pPr>
        <w:widowControl/>
        <w:shd w:val="clear" w:color="auto" w:fill="FFFFFF"/>
        <w:spacing w:line="600" w:lineRule="exact"/>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1.时间：202</w:t>
      </w:r>
      <w:r>
        <w:rPr>
          <w:rFonts w:cs="仿宋" w:asciiTheme="minorEastAsia" w:hAnsiTheme="minorEastAsia" w:eastAsiaTheme="minorEastAsia"/>
          <w:color w:val="333333"/>
          <w:spacing w:val="8"/>
          <w:kern w:val="0"/>
          <w:sz w:val="28"/>
          <w:szCs w:val="28"/>
        </w:rPr>
        <w:t>6</w:t>
      </w:r>
      <w:r>
        <w:rPr>
          <w:rFonts w:hint="eastAsia" w:cs="仿宋" w:asciiTheme="minorEastAsia" w:hAnsiTheme="minorEastAsia" w:eastAsiaTheme="minorEastAsia"/>
          <w:color w:val="333333"/>
          <w:spacing w:val="8"/>
          <w:kern w:val="0"/>
          <w:sz w:val="28"/>
          <w:szCs w:val="28"/>
        </w:rPr>
        <w:t>年</w:t>
      </w:r>
      <w:r>
        <w:rPr>
          <w:rFonts w:cs="仿宋" w:asciiTheme="minorEastAsia" w:hAnsiTheme="minorEastAsia" w:eastAsiaTheme="minorEastAsia"/>
          <w:color w:val="333333"/>
          <w:spacing w:val="8"/>
          <w:kern w:val="0"/>
          <w:sz w:val="28"/>
          <w:szCs w:val="28"/>
        </w:rPr>
        <w:t>0</w:t>
      </w:r>
      <w:r>
        <w:rPr>
          <w:rFonts w:hint="eastAsia" w:cs="仿宋" w:asciiTheme="minorEastAsia" w:hAnsiTheme="minorEastAsia" w:eastAsiaTheme="minorEastAsia"/>
          <w:color w:val="333333"/>
          <w:spacing w:val="8"/>
          <w:kern w:val="0"/>
          <w:sz w:val="28"/>
          <w:szCs w:val="28"/>
          <w:lang w:val="en-US" w:eastAsia="zh-CN"/>
        </w:rPr>
        <w:t>7</w:t>
      </w:r>
      <w:r>
        <w:rPr>
          <w:rFonts w:hint="eastAsia" w:cs="仿宋" w:asciiTheme="minorEastAsia" w:hAnsiTheme="minorEastAsia" w:eastAsiaTheme="minorEastAsia"/>
          <w:color w:val="333333"/>
          <w:spacing w:val="8"/>
          <w:kern w:val="0"/>
          <w:sz w:val="28"/>
          <w:szCs w:val="28"/>
        </w:rPr>
        <w:t>月</w:t>
      </w:r>
      <w:r>
        <w:rPr>
          <w:rFonts w:cs="仿宋" w:asciiTheme="minorEastAsia" w:hAnsiTheme="minorEastAsia" w:eastAsiaTheme="minorEastAsia"/>
          <w:color w:val="333333"/>
          <w:spacing w:val="8"/>
          <w:kern w:val="0"/>
          <w:sz w:val="28"/>
          <w:szCs w:val="28"/>
        </w:rPr>
        <w:t>24</w:t>
      </w:r>
      <w:r>
        <w:rPr>
          <w:rFonts w:hint="eastAsia" w:cs="仿宋" w:asciiTheme="minorEastAsia" w:hAnsiTheme="minorEastAsia" w:eastAsiaTheme="minorEastAsia"/>
          <w:color w:val="333333"/>
          <w:spacing w:val="8"/>
          <w:kern w:val="0"/>
          <w:sz w:val="28"/>
          <w:szCs w:val="28"/>
        </w:rPr>
        <w:t>日</w:t>
      </w:r>
      <w:r>
        <w:rPr>
          <w:rFonts w:cs="仿宋" w:asciiTheme="minorEastAsia" w:hAnsiTheme="minorEastAsia" w:eastAsiaTheme="minorEastAsia"/>
          <w:color w:val="333333"/>
          <w:spacing w:val="8"/>
          <w:kern w:val="0"/>
          <w:sz w:val="28"/>
          <w:szCs w:val="28"/>
        </w:rPr>
        <w:t>17</w:t>
      </w:r>
      <w:r>
        <w:rPr>
          <w:rFonts w:hint="eastAsia" w:cs="仿宋" w:asciiTheme="minorEastAsia" w:hAnsiTheme="minorEastAsia" w:eastAsiaTheme="minorEastAsia"/>
          <w:color w:val="333333"/>
          <w:spacing w:val="8"/>
          <w:kern w:val="0"/>
          <w:sz w:val="28"/>
          <w:szCs w:val="28"/>
        </w:rPr>
        <w:t>:</w:t>
      </w:r>
      <w:r>
        <w:rPr>
          <w:rFonts w:cs="仿宋" w:asciiTheme="minorEastAsia" w:hAnsiTheme="minorEastAsia" w:eastAsiaTheme="minorEastAsia"/>
          <w:color w:val="333333"/>
          <w:spacing w:val="8"/>
          <w:kern w:val="0"/>
          <w:sz w:val="28"/>
          <w:szCs w:val="28"/>
        </w:rPr>
        <w:t>0</w:t>
      </w:r>
      <w:r>
        <w:rPr>
          <w:rFonts w:hint="eastAsia" w:cs="仿宋" w:asciiTheme="minorEastAsia" w:hAnsiTheme="minorEastAsia" w:eastAsiaTheme="minorEastAsia"/>
          <w:color w:val="333333"/>
          <w:spacing w:val="8"/>
          <w:kern w:val="0"/>
          <w:sz w:val="28"/>
          <w:szCs w:val="28"/>
        </w:rPr>
        <w:t>0至20</w:t>
      </w:r>
      <w:r>
        <w:rPr>
          <w:rFonts w:cs="仿宋" w:asciiTheme="minorEastAsia" w:hAnsiTheme="minorEastAsia" w:eastAsiaTheme="minorEastAsia"/>
          <w:color w:val="333333"/>
          <w:spacing w:val="8"/>
          <w:kern w:val="0"/>
          <w:sz w:val="28"/>
          <w:szCs w:val="28"/>
        </w:rPr>
        <w:t>26</w:t>
      </w:r>
      <w:r>
        <w:rPr>
          <w:rFonts w:hint="eastAsia" w:cs="仿宋" w:asciiTheme="minorEastAsia" w:hAnsiTheme="minorEastAsia" w:eastAsiaTheme="minorEastAsia"/>
          <w:color w:val="333333"/>
          <w:spacing w:val="8"/>
          <w:kern w:val="0"/>
          <w:sz w:val="28"/>
          <w:szCs w:val="28"/>
        </w:rPr>
        <w:t>年</w:t>
      </w:r>
      <w:r>
        <w:rPr>
          <w:rFonts w:cs="仿宋" w:asciiTheme="minorEastAsia" w:hAnsiTheme="minorEastAsia" w:eastAsiaTheme="minorEastAsia"/>
          <w:color w:val="333333"/>
          <w:spacing w:val="8"/>
          <w:kern w:val="0"/>
          <w:sz w:val="28"/>
          <w:szCs w:val="28"/>
        </w:rPr>
        <w:t>0</w:t>
      </w:r>
      <w:r>
        <w:rPr>
          <w:rFonts w:hint="eastAsia" w:cs="仿宋" w:asciiTheme="minorEastAsia" w:hAnsiTheme="minorEastAsia" w:eastAsiaTheme="minorEastAsia"/>
          <w:color w:val="333333"/>
          <w:spacing w:val="8"/>
          <w:kern w:val="0"/>
          <w:sz w:val="28"/>
          <w:szCs w:val="28"/>
          <w:lang w:val="en-US" w:eastAsia="zh-CN"/>
        </w:rPr>
        <w:t>7</w:t>
      </w:r>
      <w:r>
        <w:rPr>
          <w:rFonts w:hint="eastAsia" w:cs="仿宋" w:asciiTheme="minorEastAsia" w:hAnsiTheme="minorEastAsia" w:eastAsiaTheme="minorEastAsia"/>
          <w:color w:val="333333"/>
          <w:spacing w:val="8"/>
          <w:kern w:val="0"/>
          <w:sz w:val="28"/>
          <w:szCs w:val="28"/>
        </w:rPr>
        <w:t>月</w:t>
      </w:r>
      <w:r>
        <w:rPr>
          <w:rFonts w:cs="仿宋" w:asciiTheme="minorEastAsia" w:hAnsiTheme="minorEastAsia" w:eastAsiaTheme="minorEastAsia"/>
          <w:color w:val="333333"/>
          <w:spacing w:val="8"/>
          <w:kern w:val="0"/>
          <w:sz w:val="28"/>
          <w:szCs w:val="28"/>
        </w:rPr>
        <w:t>29</w:t>
      </w:r>
      <w:r>
        <w:rPr>
          <w:rFonts w:hint="eastAsia" w:cs="仿宋" w:asciiTheme="minorEastAsia" w:hAnsiTheme="minorEastAsia" w:eastAsiaTheme="minorEastAsia"/>
          <w:color w:val="333333"/>
          <w:spacing w:val="8"/>
          <w:kern w:val="0"/>
          <w:sz w:val="28"/>
          <w:szCs w:val="28"/>
        </w:rPr>
        <w:t>日</w:t>
      </w:r>
      <w:r>
        <w:rPr>
          <w:rFonts w:cs="仿宋" w:asciiTheme="minorEastAsia" w:hAnsiTheme="minorEastAsia" w:eastAsiaTheme="minorEastAsia"/>
          <w:color w:val="333333"/>
          <w:spacing w:val="8"/>
          <w:kern w:val="0"/>
          <w:sz w:val="28"/>
          <w:szCs w:val="28"/>
        </w:rPr>
        <w:t>17</w:t>
      </w:r>
      <w:r>
        <w:rPr>
          <w:rFonts w:hint="eastAsia" w:cs="仿宋" w:asciiTheme="minorEastAsia" w:hAnsiTheme="minorEastAsia" w:eastAsiaTheme="minorEastAsia"/>
          <w:color w:val="333333"/>
          <w:spacing w:val="8"/>
          <w:kern w:val="0"/>
          <w:sz w:val="28"/>
          <w:szCs w:val="28"/>
        </w:rPr>
        <w:t>:</w:t>
      </w:r>
      <w:r>
        <w:rPr>
          <w:rFonts w:cs="仿宋" w:asciiTheme="minorEastAsia" w:hAnsiTheme="minorEastAsia" w:eastAsiaTheme="minorEastAsia"/>
          <w:color w:val="333333"/>
          <w:spacing w:val="8"/>
          <w:kern w:val="0"/>
          <w:sz w:val="28"/>
          <w:szCs w:val="28"/>
        </w:rPr>
        <w:t>0</w:t>
      </w:r>
      <w:r>
        <w:rPr>
          <w:rFonts w:hint="eastAsia" w:cs="仿宋" w:asciiTheme="minorEastAsia" w:hAnsiTheme="minorEastAsia" w:eastAsiaTheme="minorEastAsia"/>
          <w:color w:val="333333"/>
          <w:spacing w:val="8"/>
          <w:kern w:val="0"/>
          <w:sz w:val="28"/>
          <w:szCs w:val="28"/>
        </w:rPr>
        <w:t>0（北京时间）</w:t>
      </w:r>
    </w:p>
    <w:p w14:paraId="63D31884">
      <w:pPr>
        <w:rPr>
          <w:rFonts w:asciiTheme="minorEastAsia" w:hAnsiTheme="minorEastAsia" w:eastAsiaTheme="minorEastAsia"/>
          <w:sz w:val="28"/>
          <w:szCs w:val="28"/>
        </w:rPr>
      </w:pPr>
      <w:r>
        <w:rPr>
          <w:rFonts w:hint="eastAsia" w:asciiTheme="minorEastAsia" w:hAnsiTheme="minorEastAsia" w:eastAsiaTheme="minorEastAsia"/>
          <w:sz w:val="28"/>
          <w:szCs w:val="28"/>
        </w:rPr>
        <w:t>2.地点：登录</w:t>
      </w:r>
      <w:r>
        <w:rPr>
          <w:rFonts w:asciiTheme="minorEastAsia" w:hAnsiTheme="minorEastAsia" w:eastAsiaTheme="minorEastAsia"/>
          <w:sz w:val="28"/>
          <w:szCs w:val="28"/>
        </w:rPr>
        <w:t>“</w:t>
      </w:r>
      <w:r>
        <w:rPr>
          <w:rFonts w:hint="eastAsia" w:asciiTheme="minorEastAsia" w:hAnsiTheme="minorEastAsia" w:eastAsiaTheme="minorEastAsia"/>
          <w:sz w:val="28"/>
          <w:szCs w:val="28"/>
        </w:rPr>
        <w:t>威海市公共资源交易网（荣成市）</w:t>
      </w:r>
      <w:r>
        <w:rPr>
          <w:rFonts w:asciiTheme="minorEastAsia" w:hAnsiTheme="minorEastAsia" w:eastAsiaTheme="minorEastAsia"/>
          <w:sz w:val="28"/>
          <w:szCs w:val="28"/>
        </w:rPr>
        <w:t>”</w:t>
      </w:r>
      <w:r>
        <w:rPr>
          <w:rFonts w:hint="eastAsia" w:asciiTheme="minorEastAsia" w:hAnsiTheme="minorEastAsia" w:eastAsiaTheme="minorEastAsia"/>
          <w:sz w:val="28"/>
          <w:szCs w:val="28"/>
        </w:rPr>
        <w:t>首页右侧</w:t>
      </w:r>
      <w:r>
        <w:rPr>
          <w:rFonts w:asciiTheme="minorEastAsia" w:hAnsiTheme="minorEastAsia" w:eastAsiaTheme="minorEastAsia"/>
          <w:sz w:val="28"/>
          <w:szCs w:val="28"/>
        </w:rPr>
        <w:t>“</w:t>
      </w:r>
      <w:r>
        <w:rPr>
          <w:rFonts w:hint="eastAsia" w:asciiTheme="minorEastAsia" w:hAnsiTheme="minorEastAsia" w:eastAsiaTheme="minorEastAsia"/>
          <w:sz w:val="28"/>
          <w:szCs w:val="28"/>
        </w:rPr>
        <w:t>交易服务一网通办系统-（新版）一网通办系统</w:t>
      </w:r>
      <w:r>
        <w:rPr>
          <w:rFonts w:asciiTheme="minorEastAsia" w:hAnsiTheme="minorEastAsia" w:eastAsiaTheme="minorEastAsia"/>
          <w:sz w:val="28"/>
          <w:szCs w:val="28"/>
        </w:rPr>
        <w:t>”</w:t>
      </w:r>
      <w:r>
        <w:rPr>
          <w:rFonts w:hint="eastAsia" w:asciiTheme="minorEastAsia" w:hAnsiTheme="minorEastAsia" w:eastAsiaTheme="minorEastAsia"/>
          <w:sz w:val="28"/>
          <w:szCs w:val="28"/>
        </w:rPr>
        <w:t>进行</w:t>
      </w:r>
      <w:r>
        <w:rPr>
          <w:rFonts w:asciiTheme="minorEastAsia" w:hAnsiTheme="minorEastAsia" w:eastAsiaTheme="minorEastAsia"/>
          <w:sz w:val="28"/>
          <w:szCs w:val="28"/>
        </w:rPr>
        <w:t>“</w:t>
      </w:r>
      <w:r>
        <w:rPr>
          <w:rFonts w:hint="eastAsia" w:asciiTheme="minorEastAsia" w:hAnsiTheme="minorEastAsia" w:eastAsiaTheme="minorEastAsia"/>
          <w:sz w:val="28"/>
          <w:szCs w:val="28"/>
        </w:rPr>
        <w:t>平台切换</w:t>
      </w:r>
      <w:r>
        <w:rPr>
          <w:rFonts w:asciiTheme="minorEastAsia" w:hAnsiTheme="minorEastAsia" w:eastAsiaTheme="minorEastAsia"/>
          <w:sz w:val="28"/>
          <w:szCs w:val="28"/>
        </w:rPr>
        <w:t>”</w:t>
      </w:r>
      <w:r>
        <w:rPr>
          <w:rFonts w:hint="eastAsia" w:asciiTheme="minorEastAsia" w:hAnsiTheme="minorEastAsia" w:eastAsiaTheme="minorEastAsia"/>
          <w:sz w:val="28"/>
          <w:szCs w:val="28"/>
        </w:rPr>
        <w:t>，点击</w:t>
      </w:r>
      <w:r>
        <w:rPr>
          <w:rFonts w:asciiTheme="minorEastAsia" w:hAnsiTheme="minorEastAsia" w:eastAsiaTheme="minorEastAsia"/>
          <w:sz w:val="28"/>
          <w:szCs w:val="28"/>
        </w:rPr>
        <w:t>“</w:t>
      </w:r>
      <w:r>
        <w:rPr>
          <w:rFonts w:hint="eastAsia" w:asciiTheme="minorEastAsia" w:hAnsiTheme="minorEastAsia" w:eastAsiaTheme="minorEastAsia"/>
          <w:sz w:val="28"/>
          <w:szCs w:val="28"/>
        </w:rPr>
        <w:t>国企采购</w:t>
      </w:r>
      <w:r>
        <w:rPr>
          <w:rFonts w:asciiTheme="minorEastAsia" w:hAnsiTheme="minorEastAsia" w:eastAsiaTheme="minorEastAsia"/>
          <w:sz w:val="28"/>
          <w:szCs w:val="28"/>
        </w:rPr>
        <w:t>”</w:t>
      </w:r>
      <w:r>
        <w:rPr>
          <w:rFonts w:hint="eastAsia" w:asciiTheme="minorEastAsia" w:hAnsiTheme="minorEastAsia" w:eastAsiaTheme="minorEastAsia"/>
          <w:sz w:val="28"/>
          <w:szCs w:val="28"/>
        </w:rPr>
        <w:t>进入国企阳光采购平台获取文件(网址：</w:t>
      </w:r>
      <w:r>
        <w:rPr>
          <w:rFonts w:asciiTheme="minorEastAsia" w:hAnsiTheme="minorEastAsia" w:eastAsiaTheme="minorEastAsia"/>
          <w:sz w:val="28"/>
          <w:szCs w:val="28"/>
        </w:rPr>
        <w:t>http://ggzyjy.weihai.cn/rongcheng/</w:t>
      </w:r>
      <w:r>
        <w:rPr>
          <w:rFonts w:hint="eastAsia" w:asciiTheme="minorEastAsia" w:hAnsiTheme="minorEastAsia" w:eastAsiaTheme="minorEastAsia"/>
          <w:sz w:val="28"/>
          <w:szCs w:val="28"/>
        </w:rPr>
        <w:t>)。逾期无法从威海市国有企业阳光采购服务平台中获取文件，未在规定时间内从系统中获取招标文件的投标人将无法递交电子投标文件。</w:t>
      </w:r>
    </w:p>
    <w:p w14:paraId="7A553237">
      <w:pPr>
        <w:rPr>
          <w:rFonts w:asciiTheme="minorEastAsia" w:hAnsiTheme="minorEastAsia" w:eastAsiaTheme="minorEastAsia"/>
          <w:sz w:val="28"/>
          <w:szCs w:val="28"/>
        </w:rPr>
      </w:pPr>
      <w:r>
        <w:rPr>
          <w:rFonts w:hint="eastAsia" w:asciiTheme="minorEastAsia" w:hAnsiTheme="minorEastAsia" w:eastAsiaTheme="minorEastAsia"/>
          <w:sz w:val="28"/>
          <w:szCs w:val="28"/>
        </w:rPr>
        <w:t>交易服务一网通办系统技术支持电话：</w:t>
      </w:r>
      <w:r>
        <w:rPr>
          <w:rFonts w:asciiTheme="minorEastAsia" w:hAnsiTheme="minorEastAsia" w:eastAsiaTheme="minorEastAsia"/>
          <w:sz w:val="28"/>
          <w:szCs w:val="28"/>
        </w:rPr>
        <w:t>0512-58188535</w:t>
      </w:r>
      <w:r>
        <w:rPr>
          <w:rFonts w:hint="eastAsia" w:asciiTheme="minorEastAsia" w:hAnsiTheme="minorEastAsia" w:eastAsiaTheme="minorEastAsia"/>
          <w:sz w:val="28"/>
          <w:szCs w:val="28"/>
        </w:rPr>
        <w:t>（受理问题：系统登录、信息完善.CA锁绑定、平台切换），一网通办技术支持QQ群：</w:t>
      </w:r>
      <w:r>
        <w:rPr>
          <w:rFonts w:asciiTheme="minorEastAsia" w:hAnsiTheme="minorEastAsia" w:eastAsiaTheme="minorEastAsia"/>
          <w:sz w:val="28"/>
          <w:szCs w:val="28"/>
        </w:rPr>
        <w:t>1143439694</w:t>
      </w:r>
      <w:r>
        <w:rPr>
          <w:rFonts w:hint="eastAsia" w:asciiTheme="minorEastAsia" w:hAnsiTheme="minorEastAsia" w:eastAsiaTheme="minorEastAsia"/>
          <w:sz w:val="28"/>
          <w:szCs w:val="28"/>
        </w:rPr>
        <w:t>；CA锁(数字证书)办理技术支持：0631-5307028（受理问题：ca锁办理、续期、补办），国企采购系统技术支持联系电话：17863029936（受理问题：国企项目投标报名、招投标文件下载、制作和签章 、开标签到），国企技术支持QQ群（供应商）：1046971257。</w:t>
      </w:r>
    </w:p>
    <w:p w14:paraId="3AAAB3B6">
      <w:pPr>
        <w:rPr>
          <w:rFonts w:asciiTheme="minorEastAsia" w:hAnsiTheme="minorEastAsia" w:eastAsiaTheme="minorEastAsia"/>
          <w:sz w:val="28"/>
          <w:szCs w:val="28"/>
        </w:rPr>
      </w:pPr>
      <w:r>
        <w:rPr>
          <w:rFonts w:hint="eastAsia" w:asciiTheme="minorEastAsia" w:hAnsiTheme="minorEastAsia" w:eastAsiaTheme="minorEastAsia"/>
          <w:sz w:val="28"/>
          <w:szCs w:val="28"/>
        </w:rPr>
        <w:t>注：未注册用户请先免费注册。在</w:t>
      </w:r>
      <w:r>
        <w:rPr>
          <w:rFonts w:asciiTheme="minorEastAsia" w:hAnsiTheme="minorEastAsia" w:eastAsiaTheme="minorEastAsia"/>
          <w:sz w:val="28"/>
          <w:szCs w:val="28"/>
        </w:rPr>
        <w:t>“</w:t>
      </w:r>
      <w:r>
        <w:rPr>
          <w:rFonts w:hint="eastAsia" w:asciiTheme="minorEastAsia" w:hAnsiTheme="minorEastAsia" w:eastAsiaTheme="minorEastAsia"/>
          <w:sz w:val="28"/>
          <w:szCs w:val="28"/>
        </w:rPr>
        <w:t>威海市国有企业阳光采购电子化服务平台</w:t>
      </w:r>
      <w:r>
        <w:rPr>
          <w:rFonts w:asciiTheme="minorEastAsia" w:hAnsiTheme="minorEastAsia" w:eastAsiaTheme="minorEastAsia"/>
          <w:sz w:val="28"/>
          <w:szCs w:val="28"/>
        </w:rPr>
        <w:t>”</w:t>
      </w:r>
      <w:r>
        <w:rPr>
          <w:rFonts w:hint="eastAsia" w:asciiTheme="minorEastAsia" w:hAnsiTheme="minorEastAsia" w:eastAsiaTheme="minorEastAsia"/>
          <w:sz w:val="28"/>
          <w:szCs w:val="28"/>
        </w:rPr>
        <w:t>（威海市公共资源交易网（荣成市）首页右侧</w:t>
      </w:r>
      <w:r>
        <w:rPr>
          <w:rFonts w:asciiTheme="minorEastAsia" w:hAnsiTheme="minorEastAsia" w:eastAsiaTheme="minorEastAsia"/>
          <w:sz w:val="28"/>
          <w:szCs w:val="28"/>
        </w:rPr>
        <w:t>“</w:t>
      </w:r>
      <w:r>
        <w:rPr>
          <w:rFonts w:hint="eastAsia" w:asciiTheme="minorEastAsia" w:hAnsiTheme="minorEastAsia" w:eastAsiaTheme="minorEastAsia"/>
          <w:sz w:val="28"/>
          <w:szCs w:val="28"/>
        </w:rPr>
        <w:t>（新版）交易服务一网通办系统</w:t>
      </w:r>
      <w:r>
        <w:rPr>
          <w:rFonts w:asciiTheme="minorEastAsia" w:hAnsiTheme="minorEastAsia" w:eastAsiaTheme="minorEastAsia"/>
          <w:sz w:val="28"/>
          <w:szCs w:val="28"/>
        </w:rPr>
        <w:t>”</w:t>
      </w:r>
      <w:r>
        <w:rPr>
          <w:rFonts w:hint="eastAsia" w:asciiTheme="minorEastAsia" w:hAnsiTheme="minorEastAsia" w:eastAsiaTheme="minorEastAsia"/>
          <w:sz w:val="28"/>
          <w:szCs w:val="28"/>
        </w:rPr>
        <w:t>按钮）登录端口注册登记，并办理</w:t>
      </w:r>
      <w:r>
        <w:rPr>
          <w:rFonts w:asciiTheme="minorEastAsia" w:hAnsiTheme="minorEastAsia" w:eastAsiaTheme="minorEastAsia"/>
          <w:sz w:val="28"/>
          <w:szCs w:val="28"/>
        </w:rPr>
        <w:t>“</w:t>
      </w:r>
      <w:r>
        <w:rPr>
          <w:rFonts w:hint="eastAsia" w:asciiTheme="minorEastAsia" w:hAnsiTheme="minorEastAsia" w:eastAsiaTheme="minorEastAsia"/>
          <w:sz w:val="28"/>
          <w:szCs w:val="28"/>
        </w:rPr>
        <w:t>安全证书（CA）</w:t>
      </w:r>
      <w:r>
        <w:rPr>
          <w:rFonts w:asciiTheme="minorEastAsia" w:hAnsiTheme="minorEastAsia" w:eastAsiaTheme="minorEastAsia"/>
          <w:sz w:val="28"/>
          <w:szCs w:val="28"/>
        </w:rPr>
        <w:t>”</w:t>
      </w:r>
      <w:r>
        <w:rPr>
          <w:rFonts w:hint="eastAsia" w:asciiTheme="minorEastAsia" w:hAnsiTheme="minorEastAsia" w:eastAsiaTheme="minorEastAsia"/>
          <w:sz w:val="28"/>
          <w:szCs w:val="28"/>
        </w:rPr>
        <w:t>和</w:t>
      </w:r>
      <w:r>
        <w:rPr>
          <w:rFonts w:asciiTheme="minorEastAsia" w:hAnsiTheme="minorEastAsia" w:eastAsiaTheme="minorEastAsia"/>
          <w:sz w:val="28"/>
          <w:szCs w:val="28"/>
        </w:rPr>
        <w:t>“</w:t>
      </w:r>
      <w:r>
        <w:rPr>
          <w:rFonts w:hint="eastAsia" w:asciiTheme="minorEastAsia" w:hAnsiTheme="minorEastAsia" w:eastAsiaTheme="minorEastAsia"/>
          <w:sz w:val="28"/>
          <w:szCs w:val="28"/>
        </w:rPr>
        <w:t>电子签章</w:t>
      </w:r>
      <w:r>
        <w:rPr>
          <w:rFonts w:asciiTheme="minorEastAsia" w:hAnsiTheme="minorEastAsia" w:eastAsiaTheme="minorEastAsia"/>
          <w:sz w:val="28"/>
          <w:szCs w:val="28"/>
        </w:rPr>
        <w:t>”</w:t>
      </w:r>
      <w:r>
        <w:rPr>
          <w:rFonts w:hint="eastAsia" w:asciiTheme="minorEastAsia" w:hAnsiTheme="minorEastAsia" w:eastAsiaTheme="minorEastAsia"/>
          <w:sz w:val="28"/>
          <w:szCs w:val="28"/>
        </w:rPr>
        <w:t>进行获取文件。</w:t>
      </w:r>
      <w:r>
        <w:rPr>
          <w:rFonts w:asciiTheme="minorEastAsia" w:hAnsiTheme="minorEastAsia" w:eastAsiaTheme="minorEastAsia"/>
          <w:sz w:val="28"/>
          <w:szCs w:val="28"/>
        </w:rPr>
        <w:t>“</w:t>
      </w:r>
      <w:r>
        <w:rPr>
          <w:rFonts w:hint="eastAsia" w:asciiTheme="minorEastAsia" w:hAnsiTheme="minorEastAsia" w:eastAsiaTheme="minorEastAsia"/>
          <w:sz w:val="28"/>
          <w:szCs w:val="28"/>
        </w:rPr>
        <w:t>安全证书（CA）</w:t>
      </w:r>
      <w:r>
        <w:rPr>
          <w:rFonts w:asciiTheme="minorEastAsia" w:hAnsiTheme="minorEastAsia" w:eastAsiaTheme="minorEastAsia"/>
          <w:sz w:val="28"/>
          <w:szCs w:val="28"/>
        </w:rPr>
        <w:t>”</w:t>
      </w:r>
      <w:r>
        <w:rPr>
          <w:rFonts w:hint="eastAsia" w:asciiTheme="minorEastAsia" w:hAnsiTheme="minorEastAsia" w:eastAsiaTheme="minorEastAsia"/>
          <w:sz w:val="28"/>
          <w:szCs w:val="28"/>
        </w:rPr>
        <w:t>和</w:t>
      </w:r>
      <w:r>
        <w:rPr>
          <w:rFonts w:asciiTheme="minorEastAsia" w:hAnsiTheme="minorEastAsia" w:eastAsiaTheme="minorEastAsia"/>
          <w:sz w:val="28"/>
          <w:szCs w:val="28"/>
        </w:rPr>
        <w:t>“</w:t>
      </w:r>
      <w:r>
        <w:rPr>
          <w:rFonts w:hint="eastAsia" w:asciiTheme="minorEastAsia" w:hAnsiTheme="minorEastAsia" w:eastAsiaTheme="minorEastAsia"/>
          <w:sz w:val="28"/>
          <w:szCs w:val="28"/>
        </w:rPr>
        <w:t>电子签章</w:t>
      </w:r>
      <w:r>
        <w:rPr>
          <w:rFonts w:asciiTheme="minorEastAsia" w:hAnsiTheme="minorEastAsia" w:eastAsiaTheme="minorEastAsia"/>
          <w:sz w:val="28"/>
          <w:szCs w:val="28"/>
        </w:rPr>
        <w:t>”</w:t>
      </w:r>
      <w:r>
        <w:rPr>
          <w:rFonts w:hint="eastAsia" w:asciiTheme="minorEastAsia" w:hAnsiTheme="minorEastAsia" w:eastAsiaTheme="minorEastAsia"/>
          <w:sz w:val="28"/>
          <w:szCs w:val="28"/>
        </w:rPr>
        <w:t>办理请按照</w:t>
      </w:r>
      <w:r>
        <w:rPr>
          <w:rFonts w:asciiTheme="minorEastAsia" w:hAnsiTheme="minorEastAsia" w:eastAsiaTheme="minorEastAsia"/>
          <w:sz w:val="28"/>
          <w:szCs w:val="28"/>
        </w:rPr>
        <w:t>“</w:t>
      </w:r>
      <w:r>
        <w:rPr>
          <w:rFonts w:hint="eastAsia" w:asciiTheme="minorEastAsia" w:hAnsiTheme="minorEastAsia" w:eastAsiaTheme="minorEastAsia"/>
          <w:sz w:val="28"/>
          <w:szCs w:val="28"/>
        </w:rPr>
        <w:t>威海市公共资源交易网（荣成市）</w:t>
      </w:r>
      <w:r>
        <w:rPr>
          <w:rFonts w:asciiTheme="minorEastAsia" w:hAnsiTheme="minorEastAsia" w:eastAsiaTheme="minorEastAsia"/>
          <w:sz w:val="28"/>
          <w:szCs w:val="28"/>
        </w:rPr>
        <w:t>”</w:t>
      </w:r>
      <w:r>
        <w:rPr>
          <w:rFonts w:hint="eastAsia" w:asciiTheme="minorEastAsia" w:hAnsiTheme="minorEastAsia" w:eastAsiaTheme="minorEastAsia"/>
          <w:sz w:val="28"/>
          <w:szCs w:val="28"/>
        </w:rPr>
        <w:t>右侧</w:t>
      </w:r>
      <w:r>
        <w:rPr>
          <w:rFonts w:asciiTheme="minorEastAsia" w:hAnsiTheme="minorEastAsia" w:eastAsiaTheme="minorEastAsia"/>
          <w:sz w:val="28"/>
          <w:szCs w:val="28"/>
        </w:rPr>
        <w:t>“</w:t>
      </w:r>
      <w:r>
        <w:rPr>
          <w:rFonts w:hint="eastAsia" w:asciiTheme="minorEastAsia" w:hAnsiTheme="minorEastAsia" w:eastAsiaTheme="minorEastAsia"/>
          <w:sz w:val="28"/>
          <w:szCs w:val="28"/>
        </w:rPr>
        <w:t>CA办理</w:t>
      </w:r>
      <w:r>
        <w:rPr>
          <w:rFonts w:asciiTheme="minorEastAsia" w:hAnsiTheme="minorEastAsia" w:eastAsiaTheme="minorEastAsia"/>
          <w:sz w:val="28"/>
          <w:szCs w:val="28"/>
        </w:rPr>
        <w:t>”</w:t>
      </w:r>
      <w:r>
        <w:rPr>
          <w:rFonts w:hint="eastAsia" w:asciiTheme="minorEastAsia" w:hAnsiTheme="minorEastAsia" w:eastAsiaTheme="minorEastAsia"/>
          <w:sz w:val="28"/>
          <w:szCs w:val="28"/>
        </w:rPr>
        <w:t>中</w:t>
      </w:r>
      <w:r>
        <w:rPr>
          <w:rFonts w:asciiTheme="minorEastAsia" w:hAnsiTheme="minorEastAsia" w:eastAsiaTheme="minorEastAsia"/>
          <w:sz w:val="28"/>
          <w:szCs w:val="28"/>
        </w:rPr>
        <w:t>“</w:t>
      </w:r>
      <w:r>
        <w:rPr>
          <w:rFonts w:hint="eastAsia" w:asciiTheme="minorEastAsia" w:hAnsiTheme="minorEastAsia" w:eastAsiaTheme="minorEastAsia"/>
          <w:sz w:val="28"/>
          <w:szCs w:val="28"/>
        </w:rPr>
        <w:t>CA证书办理介绍</w:t>
      </w:r>
      <w:r>
        <w:rPr>
          <w:rFonts w:asciiTheme="minorEastAsia" w:hAnsiTheme="minorEastAsia" w:eastAsiaTheme="minorEastAsia"/>
          <w:sz w:val="28"/>
          <w:szCs w:val="28"/>
        </w:rPr>
        <w:t>”</w:t>
      </w:r>
      <w:r>
        <w:rPr>
          <w:rFonts w:hint="eastAsia" w:asciiTheme="minorEastAsia" w:hAnsiTheme="minorEastAsia" w:eastAsiaTheme="minorEastAsia"/>
          <w:sz w:val="28"/>
          <w:szCs w:val="28"/>
        </w:rPr>
        <w:t>进行办理。</w:t>
      </w:r>
    </w:p>
    <w:p w14:paraId="5125EBA7">
      <w:pPr>
        <w:widowControl/>
        <w:shd w:val="clear" w:color="auto" w:fill="FCFCFC"/>
        <w:spacing w:line="600" w:lineRule="exact"/>
        <w:jc w:val="left"/>
        <w:rPr>
          <w:rFonts w:cs="仿宋" w:asciiTheme="minorEastAsia" w:hAnsiTheme="minorEastAsia" w:eastAsiaTheme="minorEastAsia"/>
          <w:color w:val="000000"/>
          <w:kern w:val="0"/>
          <w:sz w:val="28"/>
          <w:szCs w:val="28"/>
        </w:rPr>
      </w:pPr>
      <w:r>
        <w:rPr>
          <w:rFonts w:hint="eastAsia" w:cs="仿宋" w:asciiTheme="minorEastAsia" w:hAnsiTheme="minorEastAsia" w:eastAsiaTheme="minorEastAsia"/>
          <w:color w:val="000000"/>
          <w:sz w:val="28"/>
          <w:szCs w:val="28"/>
        </w:rPr>
        <w:t>五、</w:t>
      </w:r>
      <w:r>
        <w:rPr>
          <w:rFonts w:hint="eastAsia" w:cs="仿宋" w:asciiTheme="minorEastAsia" w:hAnsiTheme="minorEastAsia" w:eastAsiaTheme="minorEastAsia"/>
          <w:color w:val="000000"/>
          <w:kern w:val="0"/>
          <w:sz w:val="28"/>
          <w:szCs w:val="28"/>
        </w:rPr>
        <w:t>投标文件提交</w:t>
      </w:r>
    </w:p>
    <w:p w14:paraId="021D413E">
      <w:pPr>
        <w:widowControl/>
        <w:adjustRightInd w:val="0"/>
        <w:spacing w:line="600" w:lineRule="exact"/>
        <w:ind w:right="-229" w:rightChars="-109" w:hanging="8"/>
        <w:jc w:val="left"/>
        <w:rPr>
          <w:rFonts w:cs="仿宋" w:asciiTheme="minorEastAsia" w:hAnsiTheme="minorEastAsia" w:eastAsiaTheme="minorEastAsia"/>
          <w:color w:val="333333"/>
          <w:kern w:val="0"/>
          <w:sz w:val="28"/>
          <w:szCs w:val="28"/>
        </w:rPr>
      </w:pPr>
      <w:r>
        <w:rPr>
          <w:rFonts w:hint="eastAsia" w:cs="仿宋" w:asciiTheme="minorEastAsia" w:hAnsiTheme="minorEastAsia" w:eastAsiaTheme="minorEastAsia"/>
          <w:color w:val="333333"/>
          <w:spacing w:val="8"/>
          <w:kern w:val="0"/>
          <w:sz w:val="28"/>
          <w:szCs w:val="28"/>
        </w:rPr>
        <w:t>1.提交投标文件时间：</w:t>
      </w:r>
      <w:r>
        <w:rPr>
          <w:rFonts w:hint="eastAsia" w:cs="仿宋" w:asciiTheme="minorEastAsia" w:hAnsiTheme="minorEastAsia" w:eastAsiaTheme="minorEastAsia"/>
          <w:color w:val="333333"/>
          <w:kern w:val="0"/>
          <w:sz w:val="28"/>
          <w:szCs w:val="28"/>
        </w:rPr>
        <w:t>20</w:t>
      </w:r>
      <w:r>
        <w:rPr>
          <w:rFonts w:cs="仿宋" w:asciiTheme="minorEastAsia" w:hAnsiTheme="minorEastAsia" w:eastAsiaTheme="minorEastAsia"/>
          <w:color w:val="333333"/>
          <w:kern w:val="0"/>
          <w:sz w:val="28"/>
          <w:szCs w:val="28"/>
        </w:rPr>
        <w:t>26</w:t>
      </w:r>
      <w:r>
        <w:rPr>
          <w:rFonts w:hint="eastAsia" w:cs="仿宋" w:asciiTheme="minorEastAsia" w:hAnsiTheme="minorEastAsia" w:eastAsiaTheme="minorEastAsia"/>
          <w:color w:val="333333"/>
          <w:kern w:val="0"/>
          <w:sz w:val="28"/>
          <w:szCs w:val="28"/>
        </w:rPr>
        <w:t>年</w:t>
      </w:r>
      <w:r>
        <w:rPr>
          <w:rFonts w:cs="仿宋" w:asciiTheme="minorEastAsia" w:hAnsiTheme="minorEastAsia" w:eastAsiaTheme="minorEastAsia"/>
          <w:color w:val="333333"/>
          <w:kern w:val="0"/>
          <w:sz w:val="28"/>
          <w:szCs w:val="28"/>
        </w:rPr>
        <w:t>0</w:t>
      </w:r>
      <w:r>
        <w:rPr>
          <w:rFonts w:hint="eastAsia" w:cs="仿宋" w:asciiTheme="minorEastAsia" w:hAnsiTheme="minorEastAsia" w:eastAsiaTheme="minorEastAsia"/>
          <w:color w:val="333333"/>
          <w:kern w:val="0"/>
          <w:sz w:val="28"/>
          <w:szCs w:val="28"/>
          <w:lang w:val="en-US" w:eastAsia="zh-CN"/>
        </w:rPr>
        <w:t>7</w:t>
      </w:r>
      <w:r>
        <w:rPr>
          <w:rFonts w:hint="eastAsia" w:cs="仿宋" w:asciiTheme="minorEastAsia" w:hAnsiTheme="minorEastAsia" w:eastAsiaTheme="minorEastAsia"/>
          <w:color w:val="333333"/>
          <w:kern w:val="0"/>
          <w:sz w:val="28"/>
          <w:szCs w:val="28"/>
        </w:rPr>
        <w:t>月</w:t>
      </w:r>
      <w:r>
        <w:rPr>
          <w:rFonts w:cs="仿宋" w:asciiTheme="minorEastAsia" w:hAnsiTheme="minorEastAsia" w:eastAsiaTheme="minorEastAsia"/>
          <w:color w:val="333333"/>
          <w:kern w:val="0"/>
          <w:sz w:val="28"/>
          <w:szCs w:val="28"/>
        </w:rPr>
        <w:t>24</w:t>
      </w:r>
      <w:r>
        <w:rPr>
          <w:rFonts w:hint="eastAsia" w:cs="仿宋" w:asciiTheme="minorEastAsia" w:hAnsiTheme="minorEastAsia" w:eastAsiaTheme="minorEastAsia"/>
          <w:color w:val="333333"/>
          <w:kern w:val="0"/>
          <w:sz w:val="28"/>
          <w:szCs w:val="28"/>
        </w:rPr>
        <w:t>日</w:t>
      </w:r>
      <w:r>
        <w:rPr>
          <w:rFonts w:cs="仿宋" w:asciiTheme="minorEastAsia" w:hAnsiTheme="minorEastAsia" w:eastAsiaTheme="minorEastAsia"/>
          <w:color w:val="333333"/>
          <w:kern w:val="0"/>
          <w:sz w:val="28"/>
          <w:szCs w:val="28"/>
        </w:rPr>
        <w:t>1</w:t>
      </w:r>
      <w:r>
        <w:rPr>
          <w:rFonts w:hint="eastAsia" w:cs="仿宋" w:asciiTheme="minorEastAsia" w:hAnsiTheme="minorEastAsia" w:eastAsiaTheme="minorEastAsia"/>
          <w:color w:val="333333"/>
          <w:kern w:val="0"/>
          <w:sz w:val="28"/>
          <w:szCs w:val="28"/>
          <w:lang w:val="en-US" w:eastAsia="zh-CN"/>
        </w:rPr>
        <w:t>8</w:t>
      </w:r>
      <w:r>
        <w:rPr>
          <w:rFonts w:hint="eastAsia" w:cs="仿宋" w:asciiTheme="minorEastAsia" w:hAnsiTheme="minorEastAsia" w:eastAsiaTheme="minorEastAsia"/>
          <w:color w:val="333333"/>
          <w:kern w:val="0"/>
          <w:sz w:val="28"/>
          <w:szCs w:val="28"/>
        </w:rPr>
        <w:t>:</w:t>
      </w:r>
      <w:r>
        <w:rPr>
          <w:rFonts w:cs="仿宋" w:asciiTheme="minorEastAsia" w:hAnsiTheme="minorEastAsia" w:eastAsiaTheme="minorEastAsia"/>
          <w:color w:val="333333"/>
          <w:kern w:val="0"/>
          <w:sz w:val="28"/>
          <w:szCs w:val="28"/>
        </w:rPr>
        <w:t>0</w:t>
      </w:r>
      <w:r>
        <w:rPr>
          <w:rFonts w:hint="eastAsia" w:cs="仿宋" w:asciiTheme="minorEastAsia" w:hAnsiTheme="minorEastAsia" w:eastAsiaTheme="minorEastAsia"/>
          <w:color w:val="333333"/>
          <w:kern w:val="0"/>
          <w:sz w:val="28"/>
          <w:szCs w:val="28"/>
        </w:rPr>
        <w:t>0至20</w:t>
      </w:r>
      <w:r>
        <w:rPr>
          <w:rFonts w:cs="仿宋" w:asciiTheme="minorEastAsia" w:hAnsiTheme="minorEastAsia" w:eastAsiaTheme="minorEastAsia"/>
          <w:color w:val="333333"/>
          <w:kern w:val="0"/>
          <w:sz w:val="28"/>
          <w:szCs w:val="28"/>
        </w:rPr>
        <w:t>26</w:t>
      </w:r>
      <w:r>
        <w:rPr>
          <w:rFonts w:hint="eastAsia" w:cs="仿宋" w:asciiTheme="minorEastAsia" w:hAnsiTheme="minorEastAsia" w:eastAsiaTheme="minorEastAsia"/>
          <w:color w:val="333333"/>
          <w:kern w:val="0"/>
          <w:sz w:val="28"/>
          <w:szCs w:val="28"/>
        </w:rPr>
        <w:t>年</w:t>
      </w:r>
      <w:r>
        <w:rPr>
          <w:rFonts w:cs="仿宋" w:asciiTheme="minorEastAsia" w:hAnsiTheme="minorEastAsia" w:eastAsiaTheme="minorEastAsia"/>
          <w:color w:val="333333"/>
          <w:kern w:val="0"/>
          <w:sz w:val="28"/>
          <w:szCs w:val="28"/>
        </w:rPr>
        <w:t>0</w:t>
      </w:r>
      <w:r>
        <w:rPr>
          <w:rFonts w:hint="eastAsia" w:cs="仿宋" w:asciiTheme="minorEastAsia" w:hAnsiTheme="minorEastAsia" w:eastAsiaTheme="minorEastAsia"/>
          <w:color w:val="333333"/>
          <w:kern w:val="0"/>
          <w:sz w:val="28"/>
          <w:szCs w:val="28"/>
          <w:lang w:val="en-US" w:eastAsia="zh-CN"/>
        </w:rPr>
        <w:t>8</w:t>
      </w:r>
      <w:r>
        <w:rPr>
          <w:rFonts w:hint="eastAsia" w:cs="仿宋" w:asciiTheme="minorEastAsia" w:hAnsiTheme="minorEastAsia" w:eastAsiaTheme="minorEastAsia"/>
          <w:color w:val="333333"/>
          <w:kern w:val="0"/>
          <w:sz w:val="28"/>
          <w:szCs w:val="28"/>
        </w:rPr>
        <w:t>月</w:t>
      </w:r>
      <w:r>
        <w:rPr>
          <w:rFonts w:cs="仿宋" w:asciiTheme="minorEastAsia" w:hAnsiTheme="minorEastAsia" w:eastAsiaTheme="minorEastAsia"/>
          <w:color w:val="333333"/>
          <w:kern w:val="0"/>
          <w:sz w:val="28"/>
          <w:szCs w:val="28"/>
        </w:rPr>
        <w:t>0</w:t>
      </w:r>
      <w:r>
        <w:rPr>
          <w:rFonts w:hint="eastAsia" w:cs="仿宋" w:asciiTheme="minorEastAsia" w:hAnsiTheme="minorEastAsia" w:eastAsiaTheme="minorEastAsia"/>
          <w:color w:val="333333"/>
          <w:kern w:val="0"/>
          <w:sz w:val="28"/>
          <w:szCs w:val="28"/>
          <w:lang w:val="en-US" w:eastAsia="zh-CN"/>
        </w:rPr>
        <w:t>4</w:t>
      </w:r>
      <w:r>
        <w:rPr>
          <w:rFonts w:hint="eastAsia" w:cs="仿宋" w:asciiTheme="minorEastAsia" w:hAnsiTheme="minorEastAsia" w:eastAsiaTheme="minorEastAsia"/>
          <w:color w:val="333333"/>
          <w:kern w:val="0"/>
          <w:sz w:val="28"/>
          <w:szCs w:val="28"/>
        </w:rPr>
        <w:t>日</w:t>
      </w:r>
      <w:r>
        <w:rPr>
          <w:rFonts w:hint="eastAsia" w:cs="仿宋" w:asciiTheme="minorEastAsia" w:hAnsiTheme="minorEastAsia" w:eastAsiaTheme="minorEastAsia"/>
          <w:color w:val="333333"/>
          <w:kern w:val="0"/>
          <w:sz w:val="28"/>
          <w:szCs w:val="28"/>
          <w:lang w:val="en-US" w:eastAsia="zh-CN"/>
        </w:rPr>
        <w:t>9</w:t>
      </w:r>
      <w:r>
        <w:rPr>
          <w:rFonts w:hint="eastAsia" w:cs="仿宋" w:asciiTheme="minorEastAsia" w:hAnsiTheme="minorEastAsia" w:eastAsiaTheme="minorEastAsia"/>
          <w:color w:val="333333"/>
          <w:kern w:val="0"/>
          <w:sz w:val="28"/>
          <w:szCs w:val="28"/>
        </w:rPr>
        <w:t>:00。</w:t>
      </w:r>
    </w:p>
    <w:p w14:paraId="415A6B92">
      <w:pPr>
        <w:widowControl/>
        <w:adjustRightInd w:val="0"/>
        <w:spacing w:line="600" w:lineRule="exact"/>
        <w:jc w:val="left"/>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2.地点：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07E43EDF">
      <w:pPr>
        <w:widowControl/>
        <w:shd w:val="clear" w:color="auto" w:fill="FCFCFC"/>
        <w:spacing w:line="600" w:lineRule="exact"/>
        <w:jc w:val="left"/>
        <w:rPr>
          <w:rFonts w:cs="仿宋" w:asciiTheme="minorEastAsia" w:hAnsiTheme="minorEastAsia" w:eastAsiaTheme="minorEastAsia"/>
          <w:kern w:val="0"/>
          <w:sz w:val="28"/>
          <w:szCs w:val="28"/>
        </w:rPr>
      </w:pPr>
      <w:r>
        <w:rPr>
          <w:rFonts w:hint="eastAsia" w:cs="仿宋" w:asciiTheme="minorEastAsia" w:hAnsiTheme="minorEastAsia" w:eastAsiaTheme="minorEastAsia"/>
          <w:color w:val="000000"/>
          <w:kern w:val="0"/>
          <w:sz w:val="28"/>
          <w:szCs w:val="28"/>
        </w:rPr>
        <w:t>六、开启</w:t>
      </w:r>
    </w:p>
    <w:p w14:paraId="793227C3">
      <w:pPr>
        <w:widowControl/>
        <w:shd w:val="clear" w:color="auto" w:fill="FFFFFF"/>
        <w:spacing w:line="600" w:lineRule="exact"/>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1</w:t>
      </w:r>
      <w:r>
        <w:rPr>
          <w:rFonts w:cs="仿宋" w:asciiTheme="minorEastAsia" w:hAnsiTheme="minorEastAsia" w:eastAsiaTheme="minorEastAsia"/>
          <w:color w:val="333333"/>
          <w:spacing w:val="8"/>
          <w:kern w:val="0"/>
          <w:sz w:val="28"/>
          <w:szCs w:val="28"/>
        </w:rPr>
        <w:t>.</w:t>
      </w:r>
      <w:r>
        <w:rPr>
          <w:rFonts w:hint="eastAsia" w:cs="仿宋" w:asciiTheme="minorEastAsia" w:hAnsiTheme="minorEastAsia" w:eastAsiaTheme="minorEastAsia"/>
          <w:color w:val="333333"/>
          <w:spacing w:val="8"/>
          <w:kern w:val="0"/>
          <w:sz w:val="28"/>
          <w:szCs w:val="28"/>
        </w:rPr>
        <w:t>时间：20</w:t>
      </w:r>
      <w:r>
        <w:rPr>
          <w:rFonts w:cs="仿宋" w:asciiTheme="minorEastAsia" w:hAnsiTheme="minorEastAsia" w:eastAsiaTheme="minorEastAsia"/>
          <w:color w:val="333333"/>
          <w:spacing w:val="8"/>
          <w:kern w:val="0"/>
          <w:sz w:val="28"/>
          <w:szCs w:val="28"/>
        </w:rPr>
        <w:t>26</w:t>
      </w:r>
      <w:r>
        <w:rPr>
          <w:rFonts w:hint="eastAsia" w:cs="仿宋" w:asciiTheme="minorEastAsia" w:hAnsiTheme="minorEastAsia" w:eastAsiaTheme="minorEastAsia"/>
          <w:color w:val="333333"/>
          <w:spacing w:val="8"/>
          <w:kern w:val="0"/>
          <w:sz w:val="28"/>
          <w:szCs w:val="28"/>
        </w:rPr>
        <w:t>年</w:t>
      </w:r>
      <w:r>
        <w:rPr>
          <w:rFonts w:cs="仿宋" w:asciiTheme="minorEastAsia" w:hAnsiTheme="minorEastAsia" w:eastAsiaTheme="minorEastAsia"/>
          <w:color w:val="333333"/>
          <w:spacing w:val="8"/>
          <w:kern w:val="0"/>
          <w:sz w:val="28"/>
          <w:szCs w:val="28"/>
        </w:rPr>
        <w:t>0</w:t>
      </w:r>
      <w:r>
        <w:rPr>
          <w:rFonts w:hint="eastAsia" w:cs="仿宋" w:asciiTheme="minorEastAsia" w:hAnsiTheme="minorEastAsia" w:eastAsiaTheme="minorEastAsia"/>
          <w:color w:val="333333"/>
          <w:spacing w:val="8"/>
          <w:kern w:val="0"/>
          <w:sz w:val="28"/>
          <w:szCs w:val="28"/>
          <w:lang w:val="en-US" w:eastAsia="zh-CN"/>
        </w:rPr>
        <w:t>8</w:t>
      </w:r>
      <w:r>
        <w:rPr>
          <w:rFonts w:hint="eastAsia" w:cs="仿宋" w:asciiTheme="minorEastAsia" w:hAnsiTheme="minorEastAsia" w:eastAsiaTheme="minorEastAsia"/>
          <w:color w:val="333333"/>
          <w:spacing w:val="8"/>
          <w:kern w:val="0"/>
          <w:sz w:val="28"/>
          <w:szCs w:val="28"/>
        </w:rPr>
        <w:t>月</w:t>
      </w:r>
      <w:r>
        <w:rPr>
          <w:rFonts w:cs="仿宋" w:asciiTheme="minorEastAsia" w:hAnsiTheme="minorEastAsia" w:eastAsiaTheme="minorEastAsia"/>
          <w:color w:val="333333"/>
          <w:spacing w:val="8"/>
          <w:kern w:val="0"/>
          <w:sz w:val="28"/>
          <w:szCs w:val="28"/>
        </w:rPr>
        <w:t>0</w:t>
      </w:r>
      <w:r>
        <w:rPr>
          <w:rFonts w:hint="eastAsia" w:cs="仿宋" w:asciiTheme="minorEastAsia" w:hAnsiTheme="minorEastAsia" w:eastAsiaTheme="minorEastAsia"/>
          <w:color w:val="333333"/>
          <w:spacing w:val="8"/>
          <w:kern w:val="0"/>
          <w:sz w:val="28"/>
          <w:szCs w:val="28"/>
          <w:lang w:val="en-US" w:eastAsia="zh-CN"/>
        </w:rPr>
        <w:t>4</w:t>
      </w:r>
      <w:r>
        <w:rPr>
          <w:rFonts w:hint="eastAsia" w:cs="仿宋" w:asciiTheme="minorEastAsia" w:hAnsiTheme="minorEastAsia" w:eastAsiaTheme="minorEastAsia"/>
          <w:color w:val="333333"/>
          <w:spacing w:val="8"/>
          <w:kern w:val="0"/>
          <w:sz w:val="28"/>
          <w:szCs w:val="28"/>
        </w:rPr>
        <w:t>日</w:t>
      </w:r>
      <w:r>
        <w:rPr>
          <w:rFonts w:hint="eastAsia" w:cs="仿宋" w:asciiTheme="minorEastAsia" w:hAnsiTheme="minorEastAsia" w:eastAsiaTheme="minorEastAsia"/>
          <w:color w:val="333333"/>
          <w:spacing w:val="8"/>
          <w:kern w:val="0"/>
          <w:sz w:val="28"/>
          <w:szCs w:val="28"/>
          <w:lang w:val="en-US" w:eastAsia="zh-CN"/>
        </w:rPr>
        <w:t>9</w:t>
      </w:r>
      <w:r>
        <w:rPr>
          <w:rFonts w:hint="eastAsia" w:cs="仿宋" w:asciiTheme="minorEastAsia" w:hAnsiTheme="minorEastAsia" w:eastAsiaTheme="minorEastAsia"/>
          <w:color w:val="333333"/>
          <w:spacing w:val="8"/>
          <w:kern w:val="0"/>
          <w:sz w:val="28"/>
          <w:szCs w:val="28"/>
        </w:rPr>
        <w:t>:00（北京时间）</w:t>
      </w:r>
    </w:p>
    <w:p w14:paraId="57C1283F">
      <w:pPr>
        <w:widowControl/>
        <w:shd w:val="clear" w:color="auto" w:fill="FFFFFF"/>
        <w:spacing w:line="600" w:lineRule="exact"/>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2</w:t>
      </w:r>
      <w:r>
        <w:rPr>
          <w:rFonts w:cs="仿宋" w:asciiTheme="minorEastAsia" w:hAnsiTheme="minorEastAsia" w:eastAsiaTheme="minorEastAsia"/>
          <w:color w:val="333333"/>
          <w:spacing w:val="8"/>
          <w:kern w:val="0"/>
          <w:sz w:val="28"/>
          <w:szCs w:val="28"/>
        </w:rPr>
        <w:t>.</w:t>
      </w:r>
      <w:r>
        <w:rPr>
          <w:rFonts w:hint="eastAsia" w:cs="仿宋" w:asciiTheme="minorEastAsia" w:hAnsiTheme="minorEastAsia" w:eastAsiaTheme="minorEastAsia"/>
          <w:color w:val="333333"/>
          <w:spacing w:val="8"/>
          <w:kern w:val="0"/>
          <w:sz w:val="28"/>
          <w:szCs w:val="28"/>
        </w:rPr>
        <w:t>地点：威海市公共资源交易中心荣成分中心（荣成市河阳东路81号荣成市经济开发区热电厂东200米路南）三楼第四</w:t>
      </w:r>
      <w:r>
        <w:rPr>
          <w:rFonts w:hint="eastAsia" w:cs="仿宋" w:asciiTheme="minorEastAsia" w:hAnsiTheme="minorEastAsia" w:eastAsiaTheme="minorEastAsia"/>
          <w:spacing w:val="8"/>
          <w:kern w:val="0"/>
          <w:sz w:val="28"/>
          <w:szCs w:val="28"/>
        </w:rPr>
        <w:t>开标室。</w:t>
      </w:r>
    </w:p>
    <w:p w14:paraId="1137B452">
      <w:pPr>
        <w:widowControl/>
        <w:shd w:val="clear" w:color="auto" w:fill="FCFCFC"/>
        <w:spacing w:line="600" w:lineRule="exact"/>
        <w:jc w:val="left"/>
        <w:rPr>
          <w:rFonts w:cs="仿宋" w:asciiTheme="minorEastAsia" w:hAnsiTheme="minorEastAsia" w:eastAsiaTheme="minorEastAsia"/>
          <w:kern w:val="0"/>
          <w:sz w:val="28"/>
          <w:szCs w:val="28"/>
        </w:rPr>
      </w:pPr>
      <w:r>
        <w:rPr>
          <w:rFonts w:hint="eastAsia" w:cs="仿宋" w:asciiTheme="minorEastAsia" w:hAnsiTheme="minorEastAsia" w:eastAsiaTheme="minorEastAsia"/>
          <w:color w:val="000000"/>
          <w:kern w:val="0"/>
          <w:sz w:val="28"/>
          <w:szCs w:val="28"/>
        </w:rPr>
        <w:t>七、其他补充事宜</w:t>
      </w:r>
    </w:p>
    <w:p w14:paraId="35BAB74C">
      <w:pPr>
        <w:widowControl/>
        <w:shd w:val="clear" w:color="auto" w:fill="FCFCFC"/>
        <w:spacing w:line="600" w:lineRule="exact"/>
        <w:ind w:firstLine="592" w:firstLineChars="200"/>
        <w:jc w:val="left"/>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本项目实行全流程电子化，实行远程解密，投标人无需到现场，并保持通讯畅通，</w:t>
      </w:r>
      <w:r>
        <w:rPr>
          <w:rFonts w:hint="eastAsia" w:cs="仿宋" w:asciiTheme="minorEastAsia" w:hAnsiTheme="minorEastAsia" w:eastAsiaTheme="minorEastAsia"/>
          <w:b/>
          <w:color w:val="333333"/>
          <w:spacing w:val="8"/>
          <w:kern w:val="0"/>
          <w:sz w:val="28"/>
          <w:szCs w:val="28"/>
        </w:rPr>
        <w:t>提前在个人电脑上进行测试确保音频、视频功能可正常使用</w:t>
      </w:r>
      <w:r>
        <w:rPr>
          <w:rFonts w:hint="eastAsia" w:cs="仿宋" w:asciiTheme="minorEastAsia" w:hAnsiTheme="minorEastAsia" w:eastAsiaTheme="minorEastAsia"/>
          <w:color w:val="333333"/>
          <w:spacing w:val="8"/>
          <w:kern w:val="0"/>
          <w:sz w:val="28"/>
          <w:szCs w:val="28"/>
        </w:rPr>
        <w:t>，因通讯不畅造成的一切后果由投标人自行承担。</w:t>
      </w:r>
    </w:p>
    <w:p w14:paraId="5CFC7C66">
      <w:pPr>
        <w:widowControl/>
        <w:shd w:val="clear" w:color="auto" w:fill="FCFCFC"/>
        <w:spacing w:line="600" w:lineRule="exact"/>
        <w:jc w:val="left"/>
        <w:rPr>
          <w:rFonts w:cs="仿宋" w:asciiTheme="minorEastAsia" w:hAnsiTheme="minorEastAsia" w:eastAsiaTheme="minorEastAsia"/>
          <w:kern w:val="0"/>
          <w:sz w:val="28"/>
          <w:szCs w:val="28"/>
        </w:rPr>
      </w:pPr>
      <w:r>
        <w:rPr>
          <w:rFonts w:hint="eastAsia" w:cs="仿宋" w:asciiTheme="minorEastAsia" w:hAnsiTheme="minorEastAsia" w:eastAsiaTheme="minorEastAsia"/>
          <w:color w:val="000000"/>
          <w:kern w:val="0"/>
          <w:sz w:val="28"/>
          <w:szCs w:val="28"/>
        </w:rPr>
        <w:t>八、对本次招标提出询问，请按以下方式联系。</w:t>
      </w:r>
    </w:p>
    <w:p w14:paraId="7CD215EC">
      <w:pPr>
        <w:widowControl/>
        <w:shd w:val="clear" w:color="auto" w:fill="FFFFFF"/>
        <w:spacing w:line="600" w:lineRule="exact"/>
        <w:ind w:firstLine="592" w:firstLineChars="200"/>
        <w:jc w:val="left"/>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1.采购人信息</w:t>
      </w:r>
    </w:p>
    <w:p w14:paraId="7A05F505">
      <w:pPr>
        <w:widowControl/>
        <w:shd w:val="clear" w:color="auto" w:fill="FFFFFF"/>
        <w:spacing w:line="600" w:lineRule="exact"/>
        <w:ind w:firstLine="592" w:firstLineChars="200"/>
        <w:jc w:val="left"/>
        <w:rPr>
          <w:rFonts w:hint="eastAsia" w:cs="仿宋" w:asciiTheme="minorEastAsia" w:hAnsiTheme="minorEastAsia" w:eastAsiaTheme="minorEastAsia"/>
          <w:color w:val="333333"/>
          <w:spacing w:val="8"/>
          <w:kern w:val="0"/>
          <w:sz w:val="28"/>
          <w:szCs w:val="28"/>
          <w:highlight w:val="none"/>
          <w:lang w:eastAsia="zh-CN"/>
        </w:rPr>
      </w:pPr>
      <w:r>
        <w:rPr>
          <w:rFonts w:hint="eastAsia" w:cs="仿宋" w:asciiTheme="minorEastAsia" w:hAnsiTheme="minorEastAsia" w:eastAsiaTheme="minorEastAsia"/>
          <w:color w:val="333333"/>
          <w:spacing w:val="8"/>
          <w:kern w:val="0"/>
          <w:sz w:val="28"/>
          <w:szCs w:val="28"/>
          <w:highlight w:val="none"/>
        </w:rPr>
        <w:t>名  称：</w:t>
      </w:r>
      <w:r>
        <w:rPr>
          <w:rFonts w:hint="eastAsia" w:cs="仿宋" w:asciiTheme="minorEastAsia" w:hAnsiTheme="minorEastAsia" w:eastAsiaTheme="minorEastAsia"/>
          <w:color w:val="333333"/>
          <w:spacing w:val="8"/>
          <w:kern w:val="0"/>
          <w:sz w:val="28"/>
          <w:szCs w:val="28"/>
          <w:highlight w:val="none"/>
          <w:lang w:eastAsia="zh-CN"/>
        </w:rPr>
        <w:t>荣成荣盐实业有限公司</w:t>
      </w:r>
    </w:p>
    <w:p w14:paraId="0C6E7475">
      <w:pPr>
        <w:widowControl/>
        <w:shd w:val="clear" w:color="auto" w:fill="FFFFFF"/>
        <w:spacing w:line="600" w:lineRule="exact"/>
        <w:ind w:firstLine="592" w:firstLineChars="200"/>
        <w:jc w:val="lef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地  址：</w:t>
      </w:r>
      <w:r>
        <w:rPr>
          <w:rFonts w:hint="eastAsia" w:cs="仿宋" w:asciiTheme="minorEastAsia" w:hAnsiTheme="minorEastAsia" w:eastAsiaTheme="minorEastAsia"/>
          <w:color w:val="333333"/>
          <w:spacing w:val="8"/>
          <w:kern w:val="0"/>
          <w:sz w:val="28"/>
          <w:szCs w:val="28"/>
          <w:highlight w:val="none"/>
          <w:lang w:eastAsia="zh-CN"/>
        </w:rPr>
        <w:t>荣成市崂山北路82号</w:t>
      </w:r>
      <w:r>
        <w:rPr>
          <w:rFonts w:hint="eastAsia" w:cs="仿宋" w:asciiTheme="minorEastAsia" w:hAnsiTheme="minorEastAsia" w:eastAsiaTheme="minorEastAsia"/>
          <w:color w:val="333333"/>
          <w:spacing w:val="8"/>
          <w:kern w:val="0"/>
          <w:sz w:val="28"/>
          <w:szCs w:val="28"/>
          <w:highlight w:val="none"/>
        </w:rPr>
        <w:t xml:space="preserve">  </w:t>
      </w:r>
    </w:p>
    <w:p w14:paraId="276D0DB8">
      <w:pPr>
        <w:widowControl/>
        <w:shd w:val="clear" w:color="auto" w:fill="FFFFFF"/>
        <w:spacing w:line="600" w:lineRule="exact"/>
        <w:ind w:firstLine="592" w:firstLineChars="200"/>
        <w:jc w:val="lef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联系方式：</w:t>
      </w:r>
      <w:r>
        <w:rPr>
          <w:rFonts w:hint="eastAsia" w:cs="仿宋" w:asciiTheme="minorEastAsia" w:hAnsiTheme="minorEastAsia" w:eastAsiaTheme="minorEastAsia"/>
          <w:color w:val="333333"/>
          <w:spacing w:val="8"/>
          <w:kern w:val="0"/>
          <w:sz w:val="28"/>
          <w:szCs w:val="28"/>
          <w:highlight w:val="none"/>
          <w:lang w:eastAsia="zh-CN"/>
        </w:rPr>
        <w:t>0631-7589005</w:t>
      </w:r>
      <w:r>
        <w:rPr>
          <w:rFonts w:cs="仿宋" w:asciiTheme="minorEastAsia" w:hAnsiTheme="minorEastAsia" w:eastAsiaTheme="minorEastAsia"/>
          <w:color w:val="333333"/>
          <w:spacing w:val="8"/>
          <w:kern w:val="0"/>
          <w:sz w:val="28"/>
          <w:szCs w:val="28"/>
          <w:highlight w:val="none"/>
        </w:rPr>
        <w:t xml:space="preserve"> </w:t>
      </w:r>
    </w:p>
    <w:p w14:paraId="4BBDFF6E">
      <w:pPr>
        <w:widowControl/>
        <w:shd w:val="clear" w:color="auto" w:fill="FFFFFF"/>
        <w:spacing w:line="600" w:lineRule="exact"/>
        <w:ind w:firstLine="592" w:firstLineChars="200"/>
        <w:jc w:val="lef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2.代理机构信息</w:t>
      </w:r>
    </w:p>
    <w:p w14:paraId="442DB9D2">
      <w:pPr>
        <w:widowControl/>
        <w:shd w:val="clear" w:color="auto" w:fill="FFFFFF"/>
        <w:spacing w:line="600" w:lineRule="exact"/>
        <w:ind w:firstLine="592" w:firstLineChars="200"/>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名  称：山东志诚工程咨询管理有限公司</w:t>
      </w:r>
    </w:p>
    <w:p w14:paraId="3E6E1DD6">
      <w:pPr>
        <w:widowControl/>
        <w:shd w:val="clear" w:color="auto" w:fill="FFFFFF"/>
        <w:spacing w:line="600" w:lineRule="exact"/>
        <w:ind w:firstLine="592" w:firstLineChars="200"/>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地  址：荣成市观海中路16号</w:t>
      </w:r>
    </w:p>
    <w:p w14:paraId="316D618F">
      <w:pPr>
        <w:widowControl/>
        <w:shd w:val="clear" w:color="auto" w:fill="FFFFFF"/>
        <w:spacing w:line="600" w:lineRule="exact"/>
        <w:ind w:firstLine="592" w:firstLineChars="200"/>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3.项目联系方式</w:t>
      </w:r>
    </w:p>
    <w:p w14:paraId="7E2D216C">
      <w:pPr>
        <w:widowControl/>
        <w:shd w:val="clear" w:color="auto" w:fill="FFFFFF"/>
        <w:spacing w:line="600" w:lineRule="exact"/>
        <w:ind w:firstLine="592" w:firstLineChars="200"/>
        <w:rPr>
          <w:rFonts w:hint="eastAsia" w:cs="仿宋" w:asciiTheme="minorEastAsia" w:hAnsiTheme="minorEastAsia" w:eastAsiaTheme="minorEastAsia"/>
          <w:color w:val="333333"/>
          <w:spacing w:val="8"/>
          <w:kern w:val="0"/>
          <w:sz w:val="28"/>
          <w:szCs w:val="28"/>
          <w:lang w:eastAsia="zh-CN"/>
        </w:rPr>
      </w:pPr>
      <w:r>
        <w:rPr>
          <w:rFonts w:hint="eastAsia" w:cs="仿宋" w:asciiTheme="minorEastAsia" w:hAnsiTheme="minorEastAsia" w:eastAsiaTheme="minorEastAsia"/>
          <w:color w:val="333333"/>
          <w:spacing w:val="8"/>
          <w:kern w:val="0"/>
          <w:sz w:val="28"/>
          <w:szCs w:val="28"/>
        </w:rPr>
        <w:t>项目联系人：</w:t>
      </w:r>
      <w:r>
        <w:rPr>
          <w:rFonts w:hint="eastAsia" w:cs="仿宋" w:asciiTheme="minorEastAsia" w:hAnsiTheme="minorEastAsia" w:eastAsiaTheme="minorEastAsia"/>
          <w:color w:val="333333"/>
          <w:spacing w:val="8"/>
          <w:kern w:val="0"/>
          <w:sz w:val="28"/>
          <w:szCs w:val="28"/>
          <w:lang w:eastAsia="zh-CN"/>
        </w:rPr>
        <w:t>曲凌枫</w:t>
      </w:r>
    </w:p>
    <w:p w14:paraId="28BDD31B">
      <w:pPr>
        <w:widowControl/>
        <w:shd w:val="clear" w:color="auto" w:fill="FFFFFF"/>
        <w:spacing w:line="600" w:lineRule="exact"/>
        <w:ind w:firstLine="592" w:firstLineChars="200"/>
        <w:rPr>
          <w:rFonts w:hint="eastAsia" w:cs="仿宋" w:asciiTheme="minorEastAsia" w:hAnsiTheme="minorEastAsia" w:eastAsiaTheme="minorEastAsia"/>
          <w:color w:val="333333"/>
          <w:spacing w:val="8"/>
          <w:kern w:val="0"/>
          <w:sz w:val="28"/>
          <w:szCs w:val="28"/>
          <w:lang w:eastAsia="zh-CN"/>
        </w:rPr>
      </w:pPr>
      <w:r>
        <w:rPr>
          <w:rFonts w:hint="eastAsia" w:cs="仿宋" w:asciiTheme="minorEastAsia" w:hAnsiTheme="minorEastAsia" w:eastAsiaTheme="minorEastAsia"/>
          <w:color w:val="333333"/>
          <w:spacing w:val="8"/>
          <w:kern w:val="0"/>
          <w:sz w:val="28"/>
          <w:szCs w:val="28"/>
        </w:rPr>
        <w:t>电话：</w:t>
      </w:r>
      <w:r>
        <w:rPr>
          <w:rFonts w:hint="eastAsia" w:cs="仿宋" w:asciiTheme="minorEastAsia" w:hAnsiTheme="minorEastAsia" w:eastAsiaTheme="minorEastAsia"/>
          <w:color w:val="333333"/>
          <w:spacing w:val="8"/>
          <w:kern w:val="0"/>
          <w:sz w:val="28"/>
          <w:szCs w:val="28"/>
          <w:lang w:eastAsia="zh-CN"/>
        </w:rPr>
        <w:t>18963185161</w:t>
      </w:r>
    </w:p>
    <w:p w14:paraId="320AE4E7">
      <w:pPr>
        <w:widowControl/>
        <w:adjustRightInd w:val="0"/>
        <w:snapToGrid w:val="0"/>
        <w:spacing w:line="600" w:lineRule="exact"/>
        <w:ind w:firstLine="280" w:firstLineChars="100"/>
        <w:jc w:val="left"/>
        <w:rPr>
          <w:rFonts w:cs="仿宋" w:asciiTheme="minorEastAsia" w:hAnsiTheme="minorEastAsia" w:eastAsiaTheme="minorEastAsia"/>
          <w:kern w:val="0"/>
          <w:sz w:val="28"/>
          <w:szCs w:val="28"/>
        </w:rPr>
      </w:pPr>
      <w:r>
        <w:rPr>
          <w:rFonts w:hint="eastAsia" w:cs="仿宋" w:asciiTheme="minorEastAsia" w:hAnsiTheme="minorEastAsia" w:eastAsiaTheme="minorEastAsia"/>
          <w:color w:val="000000"/>
          <w:kern w:val="0"/>
          <w:sz w:val="28"/>
          <w:szCs w:val="28"/>
        </w:rPr>
        <w:t>九、发布公告的媒介</w:t>
      </w:r>
    </w:p>
    <w:p w14:paraId="3BAD9016">
      <w:pPr>
        <w:widowControl/>
        <w:shd w:val="clear" w:color="auto" w:fill="FFFFFF"/>
        <w:spacing w:line="600" w:lineRule="exact"/>
        <w:ind w:firstLine="592" w:firstLineChars="200"/>
        <w:rPr>
          <w:rFonts w:cs="仿宋" w:asciiTheme="minorEastAsia" w:hAnsiTheme="minorEastAsia" w:eastAsiaTheme="minorEastAsia"/>
          <w:color w:val="333333"/>
          <w:spacing w:val="8"/>
          <w:kern w:val="0"/>
          <w:sz w:val="28"/>
          <w:szCs w:val="28"/>
        </w:rPr>
      </w:pPr>
      <w:r>
        <w:rPr>
          <w:rFonts w:hint="eastAsia" w:cs="仿宋" w:asciiTheme="minorEastAsia" w:hAnsiTheme="minorEastAsia" w:eastAsiaTheme="minorEastAsia"/>
          <w:color w:val="333333"/>
          <w:spacing w:val="8"/>
          <w:kern w:val="0"/>
          <w:sz w:val="28"/>
          <w:szCs w:val="28"/>
        </w:rPr>
        <w:t>本次公告在中国招标投标公共服务平台（www.cebpubservice.com）、威海市公共资源交易网（http://ggzyjy.weihai.cn/）、威海市公共资源交易网（荣成市）（http://ggzyjy.weihai.cn/rongcheng/）同时发布，其它媒介转发无效。</w:t>
      </w:r>
    </w:p>
    <w:p w14:paraId="416BF5C1">
      <w:pPr>
        <w:widowControl/>
        <w:spacing w:line="600" w:lineRule="exact"/>
        <w:jc w:val="right"/>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发布人：山东志诚工程咨询管理有限公司</w:t>
      </w:r>
    </w:p>
    <w:p w14:paraId="7E8D635C">
      <w:pPr>
        <w:widowControl/>
        <w:wordWrap w:val="0"/>
        <w:spacing w:line="600" w:lineRule="exact"/>
        <w:jc w:val="right"/>
        <w:rPr>
          <w:rFonts w:cs="仿宋" w:asciiTheme="minorEastAsia" w:hAnsiTheme="minorEastAsia" w:eastAsiaTheme="minorEastAsia"/>
          <w:kern w:val="0"/>
          <w:sz w:val="28"/>
          <w:szCs w:val="28"/>
        </w:rPr>
      </w:pPr>
      <w:r>
        <w:rPr>
          <w:rFonts w:hint="eastAsia" w:cs="仿宋" w:asciiTheme="minorEastAsia" w:hAnsiTheme="minorEastAsia" w:eastAsiaTheme="minorEastAsia"/>
          <w:kern w:val="0"/>
          <w:sz w:val="28"/>
          <w:szCs w:val="28"/>
        </w:rPr>
        <w:t>发布时间：20</w:t>
      </w:r>
      <w:r>
        <w:rPr>
          <w:rFonts w:cs="仿宋" w:asciiTheme="minorEastAsia" w:hAnsiTheme="minorEastAsia" w:eastAsiaTheme="minorEastAsia"/>
          <w:kern w:val="0"/>
          <w:sz w:val="28"/>
          <w:szCs w:val="28"/>
        </w:rPr>
        <w:t>26</w:t>
      </w:r>
      <w:r>
        <w:rPr>
          <w:rFonts w:hint="eastAsia" w:cs="仿宋" w:asciiTheme="minorEastAsia" w:hAnsiTheme="minorEastAsia" w:eastAsiaTheme="minorEastAsia"/>
          <w:kern w:val="0"/>
          <w:sz w:val="28"/>
          <w:szCs w:val="28"/>
        </w:rPr>
        <w:t>年</w:t>
      </w:r>
      <w:r>
        <w:rPr>
          <w:rFonts w:cs="仿宋" w:asciiTheme="minorEastAsia" w:hAnsiTheme="minorEastAsia" w:eastAsiaTheme="minorEastAsia"/>
          <w:kern w:val="0"/>
          <w:sz w:val="28"/>
          <w:szCs w:val="28"/>
        </w:rPr>
        <w:t>0</w:t>
      </w:r>
      <w:r>
        <w:rPr>
          <w:rFonts w:hint="eastAsia" w:cs="仿宋" w:asciiTheme="minorEastAsia" w:hAnsiTheme="minorEastAsia" w:eastAsiaTheme="minorEastAsia"/>
          <w:kern w:val="0"/>
          <w:sz w:val="28"/>
          <w:szCs w:val="28"/>
          <w:lang w:val="en-US" w:eastAsia="zh-CN"/>
        </w:rPr>
        <w:t>7</w:t>
      </w:r>
      <w:r>
        <w:rPr>
          <w:rFonts w:hint="eastAsia" w:cs="仿宋" w:asciiTheme="minorEastAsia" w:hAnsiTheme="minorEastAsia" w:eastAsiaTheme="minorEastAsia"/>
          <w:kern w:val="0"/>
          <w:sz w:val="28"/>
          <w:szCs w:val="28"/>
        </w:rPr>
        <w:t>月</w:t>
      </w:r>
      <w:r>
        <w:rPr>
          <w:rFonts w:cs="仿宋" w:asciiTheme="minorEastAsia" w:hAnsiTheme="minorEastAsia" w:eastAsiaTheme="minorEastAsia"/>
          <w:kern w:val="0"/>
          <w:sz w:val="28"/>
          <w:szCs w:val="28"/>
        </w:rPr>
        <w:t>24日</w:t>
      </w:r>
    </w:p>
    <w:p w14:paraId="20C198A6">
      <w:pPr>
        <w:widowControl/>
        <w:spacing w:line="600" w:lineRule="exact"/>
        <w:jc w:val="left"/>
        <w:rPr>
          <w:rFonts w:cs="仿宋" w:asciiTheme="minorEastAsia" w:hAnsiTheme="minorEastAsia" w:eastAsiaTheme="minorEastAsia"/>
          <w:sz w:val="28"/>
          <w:szCs w:val="28"/>
        </w:rPr>
        <w:sectPr>
          <w:headerReference r:id="rId5" w:type="default"/>
          <w:footerReference r:id="rId6" w:type="default"/>
          <w:pgSz w:w="11906" w:h="16838"/>
          <w:pgMar w:top="1440" w:right="991" w:bottom="1135" w:left="1080" w:header="851" w:footer="992" w:gutter="0"/>
          <w:cols w:space="425" w:num="1"/>
          <w:docGrid w:type="lines" w:linePitch="312" w:charSpace="0"/>
        </w:sectPr>
      </w:pPr>
    </w:p>
    <w:bookmarkEnd w:id="520"/>
    <w:p w14:paraId="0EC38AB1">
      <w:pPr>
        <w:pStyle w:val="42"/>
        <w:spacing w:before="0" w:after="0" w:line="360" w:lineRule="auto"/>
        <w:ind w:firstLine="646" w:firstLineChars="201"/>
        <w:rPr>
          <w:rFonts w:cs="宋体" w:asciiTheme="minorEastAsia" w:hAnsiTheme="minorEastAsia" w:eastAsiaTheme="minorEastAsia"/>
        </w:rPr>
      </w:pPr>
      <w:r>
        <w:rPr>
          <w:rFonts w:hint="eastAsia" w:cs="宋体" w:asciiTheme="minorEastAsia" w:hAnsiTheme="minorEastAsia" w:eastAsiaTheme="minorEastAsia"/>
        </w:rPr>
        <w:t>第二章投标须知</w:t>
      </w:r>
    </w:p>
    <w:p w14:paraId="62AE334A">
      <w:pPr>
        <w:pStyle w:val="42"/>
        <w:spacing w:before="0" w:after="0" w:line="360" w:lineRule="auto"/>
        <w:ind w:firstLine="646" w:firstLineChars="201"/>
        <w:rPr>
          <w:rFonts w:asciiTheme="minorEastAsia" w:hAnsiTheme="minorEastAsia" w:eastAsiaTheme="minorEastAsia"/>
        </w:rPr>
      </w:pPr>
      <w:r>
        <w:rPr>
          <w:rFonts w:hint="eastAsia" w:asciiTheme="minorEastAsia" w:hAnsiTheme="minorEastAsia" w:eastAsiaTheme="minorEastAsia"/>
        </w:rPr>
        <w:t>投标须知前附表</w:t>
      </w:r>
    </w:p>
    <w:tbl>
      <w:tblPr>
        <w:tblStyle w:val="4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129D27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E464392">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065EA807">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项    目</w:t>
            </w:r>
          </w:p>
        </w:tc>
        <w:tc>
          <w:tcPr>
            <w:tcW w:w="6625" w:type="dxa"/>
            <w:tcBorders>
              <w:top w:val="single" w:color="auto" w:sz="4" w:space="0"/>
              <w:left w:val="single" w:color="auto" w:sz="4" w:space="0"/>
              <w:bottom w:val="single" w:color="auto" w:sz="4" w:space="0"/>
            </w:tcBorders>
            <w:vAlign w:val="center"/>
          </w:tcPr>
          <w:p w14:paraId="2AB5FFDB">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内           容</w:t>
            </w:r>
          </w:p>
        </w:tc>
      </w:tr>
      <w:tr w14:paraId="76FBDB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3B4E94B">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213EDFD4">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项目名称</w:t>
            </w:r>
          </w:p>
        </w:tc>
        <w:tc>
          <w:tcPr>
            <w:tcW w:w="6625" w:type="dxa"/>
            <w:tcBorders>
              <w:top w:val="single" w:color="auto" w:sz="4" w:space="0"/>
              <w:left w:val="single" w:color="auto" w:sz="4" w:space="0"/>
              <w:bottom w:val="single" w:color="auto" w:sz="4" w:space="0"/>
            </w:tcBorders>
            <w:vAlign w:val="center"/>
          </w:tcPr>
          <w:p w14:paraId="6E897141">
            <w:pPr>
              <w:spacing w:line="560" w:lineRule="exac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线路改造</w:t>
            </w:r>
          </w:p>
        </w:tc>
      </w:tr>
      <w:tr w14:paraId="12C4C0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7097B2D0">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65BFF4EF">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项目编号</w:t>
            </w:r>
          </w:p>
        </w:tc>
        <w:tc>
          <w:tcPr>
            <w:tcW w:w="6625" w:type="dxa"/>
            <w:tcBorders>
              <w:top w:val="single" w:color="auto" w:sz="4" w:space="0"/>
              <w:left w:val="single" w:color="auto" w:sz="4" w:space="0"/>
              <w:bottom w:val="single" w:color="auto" w:sz="4" w:space="0"/>
            </w:tcBorders>
            <w:vAlign w:val="center"/>
          </w:tcPr>
          <w:p w14:paraId="7E58D30A">
            <w:pPr>
              <w:spacing w:line="560" w:lineRule="exac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RCHYFZ2026-006</w:t>
            </w:r>
          </w:p>
        </w:tc>
      </w:tr>
      <w:tr w14:paraId="566ED3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D93FFC6">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w:t>
            </w:r>
          </w:p>
        </w:tc>
        <w:tc>
          <w:tcPr>
            <w:tcW w:w="2155" w:type="dxa"/>
            <w:tcBorders>
              <w:top w:val="single" w:color="auto" w:sz="4" w:space="0"/>
              <w:left w:val="single" w:color="auto" w:sz="4" w:space="0"/>
              <w:bottom w:val="single" w:color="auto" w:sz="4" w:space="0"/>
              <w:right w:val="single" w:color="auto" w:sz="4" w:space="0"/>
            </w:tcBorders>
            <w:vAlign w:val="center"/>
          </w:tcPr>
          <w:p w14:paraId="249692C1">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采购人</w:t>
            </w:r>
          </w:p>
        </w:tc>
        <w:tc>
          <w:tcPr>
            <w:tcW w:w="6625" w:type="dxa"/>
            <w:tcBorders>
              <w:top w:val="single" w:color="auto" w:sz="4" w:space="0"/>
              <w:left w:val="single" w:color="auto" w:sz="4" w:space="0"/>
              <w:bottom w:val="single" w:color="auto" w:sz="4" w:space="0"/>
            </w:tcBorders>
            <w:vAlign w:val="center"/>
          </w:tcPr>
          <w:p w14:paraId="7F698E7F">
            <w:pPr>
              <w:spacing w:line="560" w:lineRule="exac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单位名称：</w:t>
            </w:r>
            <w:r>
              <w:rPr>
                <w:rFonts w:hint="eastAsia" w:asciiTheme="minorEastAsia" w:hAnsiTheme="minorEastAsia" w:eastAsiaTheme="minorEastAsia"/>
                <w:sz w:val="28"/>
                <w:szCs w:val="28"/>
                <w:lang w:eastAsia="zh-CN"/>
              </w:rPr>
              <w:t>荣成荣盐实业有限公司</w:t>
            </w:r>
          </w:p>
          <w:p w14:paraId="60D4D02E">
            <w:pPr>
              <w:spacing w:line="560" w:lineRule="exact"/>
              <w:rPr>
                <w:rFonts w:hint="eastAsia" w:cs="宋体" w:asciiTheme="minorEastAsia" w:hAnsiTheme="minorEastAsia" w:eastAsiaTheme="minorEastAsia"/>
                <w:spacing w:val="8"/>
                <w:sz w:val="28"/>
                <w:szCs w:val="28"/>
                <w:lang w:eastAsia="zh-CN"/>
              </w:rPr>
            </w:pPr>
            <w:r>
              <w:rPr>
                <w:rFonts w:hint="eastAsia" w:asciiTheme="minorEastAsia" w:hAnsiTheme="minorEastAsia" w:eastAsiaTheme="minorEastAsia"/>
                <w:sz w:val="28"/>
                <w:szCs w:val="28"/>
              </w:rPr>
              <w:t xml:space="preserve">地 </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址：</w:t>
            </w:r>
            <w:r>
              <w:rPr>
                <w:rFonts w:hint="eastAsia" w:cs="宋体" w:asciiTheme="minorEastAsia" w:hAnsiTheme="minorEastAsia" w:eastAsiaTheme="minorEastAsia"/>
                <w:spacing w:val="8"/>
                <w:sz w:val="28"/>
                <w:szCs w:val="28"/>
                <w:lang w:eastAsia="zh-CN"/>
              </w:rPr>
              <w:t>荣成市崂山北路82号</w:t>
            </w:r>
          </w:p>
          <w:p w14:paraId="490C0F00">
            <w:pPr>
              <w:spacing w:line="560" w:lineRule="exac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rPr>
              <w:t>联 系 人：</w:t>
            </w:r>
            <w:r>
              <w:rPr>
                <w:rFonts w:hint="eastAsia" w:asciiTheme="minorEastAsia" w:hAnsiTheme="minorEastAsia" w:eastAsiaTheme="minorEastAsia"/>
                <w:sz w:val="28"/>
                <w:szCs w:val="28"/>
                <w:highlight w:val="none"/>
                <w:lang w:eastAsia="zh-CN"/>
              </w:rPr>
              <w:t>李庆平</w:t>
            </w:r>
          </w:p>
          <w:p w14:paraId="1874BB84">
            <w:pPr>
              <w:spacing w:line="560" w:lineRule="exac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highlight w:val="none"/>
              </w:rPr>
              <w:t>联系电话：</w:t>
            </w:r>
            <w:r>
              <w:rPr>
                <w:rFonts w:hint="eastAsia" w:asciiTheme="minorEastAsia" w:hAnsiTheme="minorEastAsia" w:eastAsiaTheme="minorEastAsia"/>
                <w:sz w:val="28"/>
                <w:szCs w:val="28"/>
                <w:highlight w:val="none"/>
                <w:lang w:eastAsia="zh-CN"/>
              </w:rPr>
              <w:t>0631-7589005</w:t>
            </w:r>
          </w:p>
        </w:tc>
      </w:tr>
      <w:tr w14:paraId="34CD2B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33140457">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2155" w:type="dxa"/>
            <w:tcBorders>
              <w:top w:val="single" w:color="auto" w:sz="4" w:space="0"/>
              <w:left w:val="single" w:color="auto" w:sz="4" w:space="0"/>
              <w:bottom w:val="single" w:color="auto" w:sz="4" w:space="0"/>
              <w:right w:val="single" w:color="auto" w:sz="4" w:space="0"/>
            </w:tcBorders>
            <w:vAlign w:val="center"/>
          </w:tcPr>
          <w:p w14:paraId="3C905EDE">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采购代理机构</w:t>
            </w:r>
          </w:p>
        </w:tc>
        <w:tc>
          <w:tcPr>
            <w:tcW w:w="6625" w:type="dxa"/>
            <w:tcBorders>
              <w:top w:val="single" w:color="auto" w:sz="4" w:space="0"/>
              <w:left w:val="single" w:color="auto" w:sz="4" w:space="0"/>
              <w:bottom w:val="single" w:color="auto" w:sz="4" w:space="0"/>
            </w:tcBorders>
            <w:vAlign w:val="center"/>
          </w:tcPr>
          <w:p w14:paraId="69D1A4ED">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机构名称：山东志诚工程咨询管理有限公司</w:t>
            </w:r>
          </w:p>
          <w:p w14:paraId="3EFF900D">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单位地址：荣成市观海中路16号</w:t>
            </w:r>
          </w:p>
          <w:p w14:paraId="0A433BE9">
            <w:pPr>
              <w:spacing w:line="560" w:lineRule="exac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联系人：</w:t>
            </w:r>
            <w:r>
              <w:rPr>
                <w:rFonts w:hint="eastAsia" w:asciiTheme="minorEastAsia" w:hAnsiTheme="minorEastAsia" w:eastAsiaTheme="minorEastAsia"/>
                <w:sz w:val="28"/>
                <w:szCs w:val="28"/>
                <w:lang w:eastAsia="zh-CN"/>
              </w:rPr>
              <w:t>曲凌枫</w:t>
            </w:r>
          </w:p>
          <w:p w14:paraId="4A1034FF">
            <w:pPr>
              <w:spacing w:line="560" w:lineRule="exac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联系电话：</w:t>
            </w:r>
            <w:r>
              <w:rPr>
                <w:rFonts w:hint="eastAsia" w:asciiTheme="minorEastAsia" w:hAnsiTheme="minorEastAsia" w:eastAsiaTheme="minorEastAsia"/>
                <w:sz w:val="28"/>
                <w:szCs w:val="28"/>
                <w:lang w:eastAsia="zh-CN"/>
              </w:rPr>
              <w:t>18963185161</w:t>
            </w:r>
          </w:p>
        </w:tc>
      </w:tr>
      <w:tr w14:paraId="52AF1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57131A06">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w:t>
            </w:r>
          </w:p>
        </w:tc>
        <w:tc>
          <w:tcPr>
            <w:tcW w:w="2155" w:type="dxa"/>
            <w:tcBorders>
              <w:top w:val="single" w:color="auto" w:sz="4" w:space="0"/>
              <w:left w:val="single" w:color="auto" w:sz="4" w:space="0"/>
              <w:bottom w:val="single" w:color="auto" w:sz="4" w:space="0"/>
              <w:right w:val="single" w:color="auto" w:sz="4" w:space="0"/>
            </w:tcBorders>
            <w:vAlign w:val="center"/>
          </w:tcPr>
          <w:p w14:paraId="301AD6EB">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电子投标</w:t>
            </w:r>
          </w:p>
          <w:p w14:paraId="65593A63">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特别提示</w:t>
            </w:r>
          </w:p>
        </w:tc>
        <w:tc>
          <w:tcPr>
            <w:tcW w:w="6625" w:type="dxa"/>
            <w:tcBorders>
              <w:top w:val="single" w:color="auto" w:sz="4" w:space="0"/>
              <w:left w:val="single" w:color="auto" w:sz="4" w:space="0"/>
              <w:bottom w:val="single" w:color="auto" w:sz="4" w:space="0"/>
            </w:tcBorders>
            <w:vAlign w:val="center"/>
          </w:tcPr>
          <w:p w14:paraId="5446A52E">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1．登录威海市公共资源交易网（荣成市）（http://ggzyjy.weihai.cn/rongcheng/）首页右侧“交易服务一网通办系统-（新版）一网通办系统”进行“平台切换”点击“国企采购”进入“威海市国有企业阳光采购服务平台”，如跳转国企阳光采购平台时，提示用户不存在，可拨打技术支持电话（17863029936）解决。</w:t>
            </w:r>
          </w:p>
          <w:p w14:paraId="46AA291D">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6BA97B90">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14:paraId="4F28D2BA">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响应文件制作及系统使用咨询电话：17863029936 ；平台QQ服务群：1046971257。</w:t>
            </w:r>
            <w:r>
              <w:rPr>
                <w:rFonts w:asciiTheme="minorEastAsia" w:hAnsiTheme="minorEastAsia" w:eastAsiaTheme="minorEastAsia"/>
                <w:sz w:val="28"/>
                <w:szCs w:val="28"/>
              </w:rPr>
              <w:t xml:space="preserve"> </w:t>
            </w:r>
          </w:p>
          <w:p w14:paraId="25A16F52">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4．网上递交投标文件时，登录交易平台的电脑须满足以下环境要求（详见新版威海市国有企业阳光采购服务平台供应商用户手册</w:t>
            </w:r>
          </w:p>
          <w:p w14:paraId="03D99480">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https://ggzyjy.weihai.cn/bszn/005005/20260109/eb4ba418-4b35-4f05-aa69-44fd7d8a7ffb.html）。</w:t>
            </w:r>
          </w:p>
          <w:p w14:paraId="748932A4">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B5B12EE">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A680CA2">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7．投标人投标文件中的相关扫描件应保证清晰度，无法辨认的评审时受到影响的，由投标人自行承担相应责任。</w:t>
            </w:r>
          </w:p>
          <w:p w14:paraId="6CD5EBC1">
            <w:pPr>
              <w:snapToGrid w:val="0"/>
              <w:spacing w:line="560" w:lineRule="exact"/>
              <w:ind w:right="-105" w:rightChars="-50"/>
              <w:jc w:val="left"/>
              <w:rPr>
                <w:rFonts w:asciiTheme="minorEastAsia" w:hAnsiTheme="minorEastAsia" w:eastAsiaTheme="minorEastAsia"/>
                <w:sz w:val="28"/>
                <w:szCs w:val="28"/>
              </w:rPr>
            </w:pPr>
            <w:r>
              <w:rPr>
                <w:rFonts w:hint="eastAsia" w:asciiTheme="minorEastAsia" w:hAnsiTheme="minorEastAsia" w:eastAsiaTheme="minorEastAsia"/>
                <w:sz w:val="28"/>
                <w:szCs w:val="28"/>
              </w:rPr>
              <w:t>8．除网上递交电子投标文件外，如有要求递交相关资质证明文件原件的，还须按其要求独立密封递交（被授权人身份证原件除外）。</w:t>
            </w:r>
          </w:p>
          <w:p w14:paraId="337AAC20">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9．投标人应充分考虑到网上递交投标文件会发生的故障和风险。对发生的任何故障和风险造成投标人报价内容不一致或利益受损或投标失败的，采购人及招标代理机构不承担任何责任。</w:t>
            </w:r>
          </w:p>
        </w:tc>
      </w:tr>
      <w:tr w14:paraId="1B245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01D8169F">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2155" w:type="dxa"/>
            <w:tcBorders>
              <w:top w:val="single" w:color="auto" w:sz="4" w:space="0"/>
              <w:left w:val="single" w:color="auto" w:sz="4" w:space="0"/>
              <w:bottom w:val="single" w:color="auto" w:sz="4" w:space="0"/>
              <w:right w:val="single" w:color="auto" w:sz="4" w:space="0"/>
            </w:tcBorders>
            <w:vAlign w:val="center"/>
          </w:tcPr>
          <w:p w14:paraId="6317CB84">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资质证明</w:t>
            </w:r>
          </w:p>
          <w:p w14:paraId="719A61A8">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文件原件</w:t>
            </w:r>
          </w:p>
        </w:tc>
        <w:tc>
          <w:tcPr>
            <w:tcW w:w="6625" w:type="dxa"/>
            <w:tcBorders>
              <w:top w:val="single" w:color="auto" w:sz="4" w:space="0"/>
              <w:left w:val="single" w:color="auto" w:sz="4" w:space="0"/>
              <w:bottom w:val="single" w:color="auto" w:sz="4" w:space="0"/>
            </w:tcBorders>
            <w:vAlign w:val="center"/>
          </w:tcPr>
          <w:p w14:paraId="1FFD97DC">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不需要</w:t>
            </w:r>
          </w:p>
        </w:tc>
      </w:tr>
      <w:tr w14:paraId="1613B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7BA369F9">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7</w:t>
            </w:r>
          </w:p>
        </w:tc>
        <w:tc>
          <w:tcPr>
            <w:tcW w:w="2155" w:type="dxa"/>
            <w:tcBorders>
              <w:top w:val="single" w:color="auto" w:sz="4" w:space="0"/>
              <w:left w:val="single" w:color="auto" w:sz="4" w:space="0"/>
              <w:bottom w:val="single" w:color="auto" w:sz="4" w:space="0"/>
              <w:right w:val="single" w:color="auto" w:sz="4" w:space="0"/>
            </w:tcBorders>
            <w:vAlign w:val="center"/>
          </w:tcPr>
          <w:p w14:paraId="4D1910D6">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投标文件份数</w:t>
            </w:r>
          </w:p>
        </w:tc>
        <w:tc>
          <w:tcPr>
            <w:tcW w:w="6625" w:type="dxa"/>
            <w:tcBorders>
              <w:top w:val="single" w:color="auto" w:sz="4" w:space="0"/>
              <w:left w:val="single" w:color="auto" w:sz="4" w:space="0"/>
              <w:bottom w:val="single" w:color="auto" w:sz="4" w:space="0"/>
            </w:tcBorders>
            <w:vAlign w:val="center"/>
          </w:tcPr>
          <w:p w14:paraId="53E864E9">
            <w:pPr>
              <w:spacing w:line="560" w:lineRule="exact"/>
              <w:rPr>
                <w:rFonts w:asciiTheme="minorEastAsia" w:hAnsiTheme="minorEastAsia" w:eastAsiaTheme="minorEastAsia"/>
                <w:sz w:val="28"/>
                <w:szCs w:val="28"/>
              </w:rPr>
            </w:pPr>
            <w:r>
              <w:rPr>
                <w:rFonts w:hint="eastAsia" w:cs="仿宋" w:asciiTheme="minorEastAsia" w:hAnsiTheme="minorEastAsia" w:eastAsiaTheme="minorEastAsia"/>
                <w:bCs/>
                <w:color w:val="000000"/>
                <w:sz w:val="28"/>
                <w:szCs w:val="28"/>
              </w:rPr>
              <w:t>网上按时递交电子投标文件1份</w:t>
            </w:r>
          </w:p>
        </w:tc>
      </w:tr>
      <w:tr w14:paraId="120A6F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796C0200">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2155" w:type="dxa"/>
            <w:tcBorders>
              <w:top w:val="single" w:color="auto" w:sz="4" w:space="0"/>
              <w:left w:val="single" w:color="auto" w:sz="4" w:space="0"/>
              <w:bottom w:val="single" w:color="auto" w:sz="4" w:space="0"/>
              <w:right w:val="single" w:color="auto" w:sz="4" w:space="0"/>
            </w:tcBorders>
            <w:vAlign w:val="center"/>
          </w:tcPr>
          <w:p w14:paraId="1632C80D">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工期、质保期</w:t>
            </w:r>
          </w:p>
        </w:tc>
        <w:tc>
          <w:tcPr>
            <w:tcW w:w="6625" w:type="dxa"/>
            <w:tcBorders>
              <w:top w:val="single" w:color="auto" w:sz="4" w:space="0"/>
              <w:left w:val="single" w:color="auto" w:sz="4" w:space="0"/>
              <w:bottom w:val="single" w:color="auto" w:sz="4" w:space="0"/>
            </w:tcBorders>
            <w:vAlign w:val="center"/>
          </w:tcPr>
          <w:p w14:paraId="1FBB3CDA">
            <w:pPr>
              <w:pStyle w:val="145"/>
              <w:spacing w:line="480" w:lineRule="exact"/>
              <w:ind w:left="0"/>
              <w:jc w:val="both"/>
              <w:rPr>
                <w:rFonts w:hint="eastAsia" w:asciiTheme="minorEastAsia" w:hAnsiTheme="minorEastAsia" w:eastAsiaTheme="minorEastAsia"/>
                <w:kern w:val="2"/>
                <w:sz w:val="28"/>
                <w:szCs w:val="28"/>
                <w:highlight w:val="none"/>
                <w:lang w:eastAsia="zh-CN"/>
              </w:rPr>
            </w:pPr>
            <w:r>
              <w:rPr>
                <w:rFonts w:hint="eastAsia" w:asciiTheme="minorEastAsia" w:hAnsiTheme="minorEastAsia" w:eastAsiaTheme="minorEastAsia"/>
                <w:kern w:val="2"/>
                <w:sz w:val="28"/>
                <w:szCs w:val="28"/>
                <w:highlight w:val="none"/>
              </w:rPr>
              <w:t>计划工期：</w:t>
            </w:r>
            <w:r>
              <w:rPr>
                <w:rFonts w:hint="eastAsia" w:asciiTheme="minorEastAsia" w:hAnsiTheme="minorEastAsia" w:eastAsiaTheme="minorEastAsia"/>
                <w:kern w:val="2"/>
                <w:sz w:val="28"/>
                <w:szCs w:val="28"/>
                <w:highlight w:val="none"/>
                <w:lang w:eastAsia="zh-CN"/>
              </w:rPr>
              <w:t>60日历天。实际开竣工日期由建设单位根据工程实际情况确定，中标单位应予遵守。</w:t>
            </w:r>
            <w:r>
              <w:rPr>
                <w:rFonts w:hint="eastAsia" w:asciiTheme="minorEastAsia" w:hAnsiTheme="minorEastAsia" w:eastAsiaTheme="minorEastAsia"/>
                <w:kern w:val="2"/>
                <w:sz w:val="28"/>
                <w:szCs w:val="28"/>
                <w:highlight w:val="none"/>
                <w:lang w:val="en-US" w:eastAsia="zh-CN"/>
              </w:rPr>
              <w:t>质保期：2年。</w:t>
            </w:r>
          </w:p>
        </w:tc>
      </w:tr>
      <w:tr w14:paraId="20E8CA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908" w:type="dxa"/>
            <w:tcBorders>
              <w:top w:val="single" w:color="auto" w:sz="4" w:space="0"/>
              <w:bottom w:val="single" w:color="auto" w:sz="4" w:space="0"/>
              <w:right w:val="single" w:color="auto" w:sz="4" w:space="0"/>
            </w:tcBorders>
            <w:vAlign w:val="center"/>
          </w:tcPr>
          <w:p w14:paraId="380DC548">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9</w:t>
            </w:r>
          </w:p>
        </w:tc>
        <w:tc>
          <w:tcPr>
            <w:tcW w:w="2155" w:type="dxa"/>
            <w:tcBorders>
              <w:top w:val="single" w:color="auto" w:sz="4" w:space="0"/>
              <w:left w:val="single" w:color="auto" w:sz="4" w:space="0"/>
              <w:bottom w:val="single" w:color="auto" w:sz="4" w:space="0"/>
              <w:right w:val="single" w:color="auto" w:sz="4" w:space="0"/>
            </w:tcBorders>
            <w:vAlign w:val="center"/>
          </w:tcPr>
          <w:p w14:paraId="0749EA67">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现场踏勘</w:t>
            </w:r>
          </w:p>
        </w:tc>
        <w:tc>
          <w:tcPr>
            <w:tcW w:w="6625" w:type="dxa"/>
            <w:tcBorders>
              <w:top w:val="single" w:color="auto" w:sz="4" w:space="0"/>
              <w:left w:val="single" w:color="auto" w:sz="4" w:space="0"/>
              <w:bottom w:val="single" w:color="auto" w:sz="4" w:space="0"/>
            </w:tcBorders>
            <w:vAlign w:val="center"/>
          </w:tcPr>
          <w:p w14:paraId="29DA92A0">
            <w:pPr>
              <w:spacing w:line="560" w:lineRule="exact"/>
              <w:textAlignment w:val="top"/>
              <w:rPr>
                <w:rFonts w:asciiTheme="minorEastAsia" w:hAnsiTheme="minorEastAsia" w:eastAsiaTheme="minorEastAsia"/>
                <w:sz w:val="28"/>
                <w:szCs w:val="28"/>
              </w:rPr>
            </w:pPr>
            <w:r>
              <w:rPr>
                <w:rFonts w:hint="eastAsia" w:asciiTheme="minorEastAsia" w:hAnsiTheme="minorEastAsia" w:eastAsiaTheme="minorEastAsia"/>
                <w:sz w:val="28"/>
                <w:szCs w:val="28"/>
              </w:rPr>
              <w:t>不组织</w:t>
            </w:r>
          </w:p>
        </w:tc>
      </w:tr>
      <w:tr w14:paraId="2FAC5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908" w:type="dxa"/>
            <w:tcBorders>
              <w:top w:val="single" w:color="auto" w:sz="4" w:space="0"/>
              <w:bottom w:val="single" w:color="auto" w:sz="4" w:space="0"/>
              <w:right w:val="single" w:color="auto" w:sz="4" w:space="0"/>
            </w:tcBorders>
            <w:vAlign w:val="center"/>
          </w:tcPr>
          <w:p w14:paraId="54C9859B">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2155" w:type="dxa"/>
            <w:tcBorders>
              <w:top w:val="single" w:color="auto" w:sz="4" w:space="0"/>
              <w:left w:val="single" w:color="auto" w:sz="4" w:space="0"/>
              <w:bottom w:val="single" w:color="auto" w:sz="4" w:space="0"/>
              <w:right w:val="single" w:color="auto" w:sz="4" w:space="0"/>
            </w:tcBorders>
            <w:vAlign w:val="center"/>
          </w:tcPr>
          <w:p w14:paraId="4438588E">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现场演示</w:t>
            </w:r>
          </w:p>
        </w:tc>
        <w:tc>
          <w:tcPr>
            <w:tcW w:w="6625" w:type="dxa"/>
            <w:tcBorders>
              <w:top w:val="single" w:color="auto" w:sz="4" w:space="0"/>
              <w:left w:val="single" w:color="auto" w:sz="4" w:space="0"/>
              <w:bottom w:val="single" w:color="auto" w:sz="4" w:space="0"/>
            </w:tcBorders>
            <w:vAlign w:val="center"/>
          </w:tcPr>
          <w:p w14:paraId="43F0A7CA">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不召开</w:t>
            </w:r>
          </w:p>
        </w:tc>
      </w:tr>
      <w:tr w14:paraId="4E34AB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386CCD3">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11</w:t>
            </w:r>
          </w:p>
        </w:tc>
        <w:tc>
          <w:tcPr>
            <w:tcW w:w="2155" w:type="dxa"/>
            <w:tcBorders>
              <w:top w:val="single" w:color="auto" w:sz="4" w:space="0"/>
              <w:left w:val="single" w:color="auto" w:sz="4" w:space="0"/>
              <w:bottom w:val="single" w:color="auto" w:sz="4" w:space="0"/>
              <w:right w:val="single" w:color="auto" w:sz="4" w:space="0"/>
            </w:tcBorders>
            <w:vAlign w:val="center"/>
          </w:tcPr>
          <w:p w14:paraId="63ED57CB">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投标有效期</w:t>
            </w:r>
          </w:p>
        </w:tc>
        <w:tc>
          <w:tcPr>
            <w:tcW w:w="6625" w:type="dxa"/>
            <w:tcBorders>
              <w:top w:val="single" w:color="auto" w:sz="4" w:space="0"/>
              <w:left w:val="single" w:color="auto" w:sz="4" w:space="0"/>
              <w:bottom w:val="single" w:color="auto" w:sz="4" w:space="0"/>
            </w:tcBorders>
            <w:vAlign w:val="center"/>
          </w:tcPr>
          <w:p w14:paraId="674783DB">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开标之日起90天</w:t>
            </w:r>
          </w:p>
        </w:tc>
      </w:tr>
      <w:tr w14:paraId="35DA0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555E81B4">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12</w:t>
            </w:r>
          </w:p>
        </w:tc>
        <w:tc>
          <w:tcPr>
            <w:tcW w:w="2155" w:type="dxa"/>
            <w:tcBorders>
              <w:top w:val="single" w:color="auto" w:sz="4" w:space="0"/>
              <w:left w:val="single" w:color="auto" w:sz="4" w:space="0"/>
              <w:bottom w:val="single" w:color="auto" w:sz="4" w:space="0"/>
              <w:right w:val="single" w:color="auto" w:sz="4" w:space="0"/>
            </w:tcBorders>
            <w:vAlign w:val="center"/>
          </w:tcPr>
          <w:p w14:paraId="018AD997">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投标文件递交时间及地点</w:t>
            </w:r>
          </w:p>
        </w:tc>
        <w:tc>
          <w:tcPr>
            <w:tcW w:w="6625" w:type="dxa"/>
            <w:tcBorders>
              <w:top w:val="single" w:color="auto" w:sz="4" w:space="0"/>
              <w:left w:val="single" w:color="auto" w:sz="4" w:space="0"/>
              <w:bottom w:val="single" w:color="auto" w:sz="4" w:space="0"/>
            </w:tcBorders>
            <w:vAlign w:val="center"/>
          </w:tcPr>
          <w:p w14:paraId="291251A8">
            <w:pPr>
              <w:spacing w:line="560" w:lineRule="exact"/>
              <w:ind w:left="280" w:hanging="280" w:hangingChars="100"/>
              <w:rPr>
                <w:rFonts w:asciiTheme="minorEastAsia" w:hAnsiTheme="minorEastAsia" w:eastAsiaTheme="minorEastAsia"/>
                <w:sz w:val="28"/>
                <w:szCs w:val="28"/>
              </w:rPr>
            </w:pPr>
            <w:r>
              <w:rPr>
                <w:rFonts w:hint="eastAsia" w:asciiTheme="minorEastAsia" w:hAnsiTheme="minorEastAsia" w:eastAsiaTheme="minorEastAsia"/>
                <w:sz w:val="28"/>
                <w:szCs w:val="28"/>
              </w:rPr>
              <w:t>电子投标文件</w:t>
            </w:r>
          </w:p>
          <w:p w14:paraId="407ABC91">
            <w:pPr>
              <w:spacing w:line="560" w:lineRule="exact"/>
              <w:ind w:left="280" w:hanging="280" w:hangingChars="100"/>
              <w:rPr>
                <w:rFonts w:asciiTheme="minorEastAsia" w:hAnsiTheme="minorEastAsia" w:eastAsiaTheme="minorEastAsia"/>
                <w:sz w:val="28"/>
                <w:szCs w:val="28"/>
              </w:rPr>
            </w:pPr>
            <w:r>
              <w:rPr>
                <w:rFonts w:hint="eastAsia" w:asciiTheme="minorEastAsia" w:hAnsiTheme="minorEastAsia" w:eastAsiaTheme="minorEastAsia"/>
                <w:sz w:val="28"/>
                <w:szCs w:val="28"/>
              </w:rPr>
              <w:t>递交时间：详见第一章采购公告</w:t>
            </w:r>
          </w:p>
          <w:p w14:paraId="5225580F">
            <w:pPr>
              <w:spacing w:line="560" w:lineRule="exact"/>
              <w:ind w:left="280" w:hanging="280" w:hangingChars="100"/>
              <w:rPr>
                <w:rFonts w:asciiTheme="minorEastAsia" w:hAnsiTheme="minorEastAsia" w:eastAsiaTheme="minorEastAsia"/>
                <w:sz w:val="28"/>
                <w:szCs w:val="28"/>
              </w:rPr>
            </w:pPr>
            <w:r>
              <w:rPr>
                <w:rFonts w:hint="eastAsia" w:asciiTheme="minorEastAsia" w:hAnsiTheme="minorEastAsia" w:eastAsiaTheme="minorEastAsia"/>
                <w:sz w:val="28"/>
                <w:szCs w:val="28"/>
              </w:rPr>
              <w:t>递交地点：详见第一章采购公告</w:t>
            </w:r>
          </w:p>
        </w:tc>
      </w:tr>
      <w:tr w14:paraId="46B9C5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0B30AE7F">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13</w:t>
            </w:r>
          </w:p>
        </w:tc>
        <w:tc>
          <w:tcPr>
            <w:tcW w:w="2155" w:type="dxa"/>
            <w:tcBorders>
              <w:top w:val="single" w:color="auto" w:sz="4" w:space="0"/>
              <w:left w:val="single" w:color="auto" w:sz="4" w:space="0"/>
              <w:bottom w:val="single" w:color="auto" w:sz="4" w:space="0"/>
              <w:right w:val="single" w:color="auto" w:sz="4" w:space="0"/>
            </w:tcBorders>
            <w:vAlign w:val="center"/>
          </w:tcPr>
          <w:p w14:paraId="453847D8">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开标时间</w:t>
            </w:r>
          </w:p>
        </w:tc>
        <w:tc>
          <w:tcPr>
            <w:tcW w:w="6625" w:type="dxa"/>
            <w:tcBorders>
              <w:top w:val="single" w:color="auto" w:sz="4" w:space="0"/>
              <w:left w:val="single" w:color="auto" w:sz="4" w:space="0"/>
              <w:bottom w:val="single" w:color="auto" w:sz="4" w:space="0"/>
            </w:tcBorders>
            <w:vAlign w:val="center"/>
          </w:tcPr>
          <w:p w14:paraId="00DA5839">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详见第一章采购公告</w:t>
            </w:r>
          </w:p>
        </w:tc>
      </w:tr>
      <w:tr w14:paraId="5ADF5F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A9909A7">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14</w:t>
            </w:r>
          </w:p>
        </w:tc>
        <w:tc>
          <w:tcPr>
            <w:tcW w:w="2155" w:type="dxa"/>
            <w:tcBorders>
              <w:top w:val="single" w:color="auto" w:sz="4" w:space="0"/>
              <w:left w:val="single" w:color="auto" w:sz="4" w:space="0"/>
              <w:bottom w:val="single" w:color="auto" w:sz="4" w:space="0"/>
              <w:right w:val="single" w:color="auto" w:sz="4" w:space="0"/>
            </w:tcBorders>
            <w:vAlign w:val="center"/>
          </w:tcPr>
          <w:p w14:paraId="3BBE8A8D">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开标地点</w:t>
            </w:r>
          </w:p>
        </w:tc>
        <w:tc>
          <w:tcPr>
            <w:tcW w:w="6625" w:type="dxa"/>
            <w:tcBorders>
              <w:top w:val="single" w:color="auto" w:sz="4" w:space="0"/>
              <w:left w:val="single" w:color="auto" w:sz="4" w:space="0"/>
              <w:bottom w:val="single" w:color="auto" w:sz="4" w:space="0"/>
            </w:tcBorders>
            <w:vAlign w:val="center"/>
          </w:tcPr>
          <w:p w14:paraId="5823FBD1">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详见第一章采购公告</w:t>
            </w:r>
          </w:p>
        </w:tc>
      </w:tr>
      <w:tr w14:paraId="102119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314C2286">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15</w:t>
            </w:r>
          </w:p>
        </w:tc>
        <w:tc>
          <w:tcPr>
            <w:tcW w:w="2155" w:type="dxa"/>
            <w:tcBorders>
              <w:top w:val="single" w:color="auto" w:sz="4" w:space="0"/>
              <w:left w:val="single" w:color="auto" w:sz="4" w:space="0"/>
              <w:bottom w:val="single" w:color="auto" w:sz="4" w:space="0"/>
              <w:right w:val="single" w:color="auto" w:sz="4" w:space="0"/>
            </w:tcBorders>
            <w:vAlign w:val="center"/>
          </w:tcPr>
          <w:p w14:paraId="180B58DF">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开标方式</w:t>
            </w:r>
          </w:p>
        </w:tc>
        <w:tc>
          <w:tcPr>
            <w:tcW w:w="6625" w:type="dxa"/>
            <w:tcBorders>
              <w:top w:val="single" w:color="auto" w:sz="4" w:space="0"/>
              <w:left w:val="single" w:color="auto" w:sz="4" w:space="0"/>
              <w:bottom w:val="single" w:color="auto" w:sz="4" w:space="0"/>
            </w:tcBorders>
            <w:vAlign w:val="center"/>
          </w:tcPr>
          <w:p w14:paraId="36C36469">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14:paraId="0E3F4C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798B009">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16</w:t>
            </w:r>
          </w:p>
        </w:tc>
        <w:tc>
          <w:tcPr>
            <w:tcW w:w="2155" w:type="dxa"/>
            <w:tcBorders>
              <w:top w:val="single" w:color="auto" w:sz="4" w:space="0"/>
              <w:left w:val="single" w:color="auto" w:sz="4" w:space="0"/>
              <w:bottom w:val="single" w:color="auto" w:sz="4" w:space="0"/>
              <w:right w:val="single" w:color="auto" w:sz="4" w:space="0"/>
            </w:tcBorders>
            <w:vAlign w:val="center"/>
          </w:tcPr>
          <w:p w14:paraId="6DE0612B">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开标程序</w:t>
            </w:r>
          </w:p>
        </w:tc>
        <w:tc>
          <w:tcPr>
            <w:tcW w:w="6625" w:type="dxa"/>
            <w:tcBorders>
              <w:top w:val="single" w:color="auto" w:sz="4" w:space="0"/>
              <w:left w:val="single" w:color="auto" w:sz="4" w:space="0"/>
              <w:bottom w:val="single" w:color="auto" w:sz="4" w:space="0"/>
            </w:tcBorders>
            <w:vAlign w:val="center"/>
          </w:tcPr>
          <w:p w14:paraId="74B5AF7F">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签到时间：开标时间前30分钟内完成</w:t>
            </w:r>
          </w:p>
          <w:p w14:paraId="38E285B3">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解密时间：开始解密后15分钟内完成</w:t>
            </w:r>
          </w:p>
        </w:tc>
      </w:tr>
      <w:tr w14:paraId="5F7AC9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3836B1C7">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asciiTheme="minorEastAsia" w:hAnsiTheme="minorEastAsia" w:eastAsiaTheme="minorEastAsia"/>
                <w:sz w:val="28"/>
                <w:szCs w:val="28"/>
              </w:rPr>
              <w:t>7</w:t>
            </w:r>
          </w:p>
        </w:tc>
        <w:tc>
          <w:tcPr>
            <w:tcW w:w="2155" w:type="dxa"/>
            <w:tcBorders>
              <w:top w:val="single" w:color="auto" w:sz="4" w:space="0"/>
              <w:left w:val="single" w:color="auto" w:sz="4" w:space="0"/>
              <w:bottom w:val="single" w:color="auto" w:sz="4" w:space="0"/>
              <w:right w:val="single" w:color="auto" w:sz="4" w:space="0"/>
            </w:tcBorders>
          </w:tcPr>
          <w:p w14:paraId="5B3F83A6">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评审办法</w:t>
            </w:r>
          </w:p>
        </w:tc>
        <w:tc>
          <w:tcPr>
            <w:tcW w:w="6625" w:type="dxa"/>
            <w:tcBorders>
              <w:top w:val="single" w:color="auto" w:sz="4" w:space="0"/>
              <w:left w:val="single" w:color="auto" w:sz="4" w:space="0"/>
              <w:bottom w:val="single" w:color="auto" w:sz="4" w:space="0"/>
            </w:tcBorders>
          </w:tcPr>
          <w:p w14:paraId="37ACC489">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综合评分法</w:t>
            </w:r>
          </w:p>
        </w:tc>
      </w:tr>
      <w:tr w14:paraId="2D299F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2B7E5632">
            <w:pPr>
              <w:spacing w:line="560" w:lineRule="exact"/>
              <w:ind w:firstLine="280" w:firstLineChars="100"/>
              <w:rPr>
                <w:rFonts w:asciiTheme="minorEastAsia" w:hAnsiTheme="minorEastAsia" w:eastAsiaTheme="minorEastAsia"/>
                <w:sz w:val="28"/>
                <w:szCs w:val="28"/>
              </w:rPr>
            </w:pPr>
            <w:r>
              <w:rPr>
                <w:rFonts w:asciiTheme="minorEastAsia" w:hAnsiTheme="minorEastAsia" w:eastAsiaTheme="minorEastAsia"/>
                <w:sz w:val="28"/>
                <w:szCs w:val="28"/>
              </w:rPr>
              <w:t>18</w:t>
            </w:r>
          </w:p>
        </w:tc>
        <w:tc>
          <w:tcPr>
            <w:tcW w:w="2155" w:type="dxa"/>
            <w:tcBorders>
              <w:top w:val="single" w:color="auto" w:sz="4" w:space="0"/>
              <w:left w:val="single" w:color="auto" w:sz="4" w:space="0"/>
              <w:bottom w:val="single" w:color="auto" w:sz="4" w:space="0"/>
              <w:right w:val="single" w:color="auto" w:sz="4" w:space="0"/>
            </w:tcBorders>
            <w:vAlign w:val="center"/>
          </w:tcPr>
          <w:p w14:paraId="3917CB90">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联合体投标</w:t>
            </w:r>
          </w:p>
        </w:tc>
        <w:tc>
          <w:tcPr>
            <w:tcW w:w="6625" w:type="dxa"/>
            <w:tcBorders>
              <w:top w:val="single" w:color="auto" w:sz="4" w:space="0"/>
              <w:left w:val="single" w:color="auto" w:sz="4" w:space="0"/>
              <w:bottom w:val="single" w:color="auto" w:sz="4" w:space="0"/>
            </w:tcBorders>
            <w:vAlign w:val="center"/>
          </w:tcPr>
          <w:p w14:paraId="4165FA96">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不接受</w:t>
            </w:r>
          </w:p>
        </w:tc>
      </w:tr>
      <w:tr w14:paraId="1D2B7C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6F02A66B">
            <w:pPr>
              <w:spacing w:line="560" w:lineRule="exact"/>
              <w:ind w:firstLine="280" w:firstLineChars="100"/>
              <w:rPr>
                <w:rFonts w:asciiTheme="minorEastAsia" w:hAnsiTheme="minorEastAsia" w:eastAsiaTheme="minorEastAsia"/>
                <w:sz w:val="28"/>
                <w:szCs w:val="28"/>
              </w:rPr>
            </w:pPr>
            <w:r>
              <w:rPr>
                <w:rFonts w:asciiTheme="minorEastAsia" w:hAnsiTheme="minorEastAsia" w:eastAsiaTheme="minorEastAsia"/>
                <w:sz w:val="28"/>
                <w:szCs w:val="28"/>
              </w:rPr>
              <w:t>19</w:t>
            </w:r>
          </w:p>
        </w:tc>
        <w:tc>
          <w:tcPr>
            <w:tcW w:w="2155" w:type="dxa"/>
            <w:tcBorders>
              <w:top w:val="single" w:color="auto" w:sz="4" w:space="0"/>
              <w:left w:val="single" w:color="auto" w:sz="4" w:space="0"/>
              <w:bottom w:val="single" w:color="auto" w:sz="4" w:space="0"/>
              <w:right w:val="single" w:color="auto" w:sz="4" w:space="0"/>
            </w:tcBorders>
            <w:vAlign w:val="center"/>
          </w:tcPr>
          <w:p w14:paraId="6DC3F3A4">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履约保证金</w:t>
            </w:r>
          </w:p>
        </w:tc>
        <w:tc>
          <w:tcPr>
            <w:tcW w:w="6625" w:type="dxa"/>
            <w:tcBorders>
              <w:top w:val="single" w:color="auto" w:sz="4" w:space="0"/>
              <w:left w:val="single" w:color="auto" w:sz="4" w:space="0"/>
              <w:bottom w:val="single" w:color="auto" w:sz="4" w:space="0"/>
            </w:tcBorders>
            <w:vAlign w:val="center"/>
          </w:tcPr>
          <w:p w14:paraId="044D7973">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本项目不收取履约保证金</w:t>
            </w:r>
          </w:p>
        </w:tc>
      </w:tr>
      <w:tr w14:paraId="3D217A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725470D3">
            <w:pPr>
              <w:spacing w:line="560" w:lineRule="exact"/>
              <w:ind w:firstLine="280" w:firstLineChars="100"/>
              <w:rPr>
                <w:rFonts w:asciiTheme="minorEastAsia" w:hAnsiTheme="minorEastAsia" w:eastAsiaTheme="minorEastAsia"/>
                <w:sz w:val="28"/>
                <w:szCs w:val="28"/>
              </w:rPr>
            </w:pPr>
            <w:r>
              <w:rPr>
                <w:rFonts w:asciiTheme="minorEastAsia" w:hAnsiTheme="minorEastAsia" w:eastAsiaTheme="minorEastAsia"/>
                <w:sz w:val="28"/>
                <w:szCs w:val="28"/>
              </w:rPr>
              <w:t>20</w:t>
            </w:r>
          </w:p>
        </w:tc>
        <w:tc>
          <w:tcPr>
            <w:tcW w:w="2155" w:type="dxa"/>
            <w:tcBorders>
              <w:top w:val="single" w:color="auto" w:sz="4" w:space="0"/>
              <w:left w:val="single" w:color="auto" w:sz="4" w:space="0"/>
              <w:bottom w:val="single" w:color="auto" w:sz="4" w:space="0"/>
              <w:right w:val="single" w:color="auto" w:sz="4" w:space="0"/>
            </w:tcBorders>
            <w:vAlign w:val="center"/>
          </w:tcPr>
          <w:p w14:paraId="66AB8BC8">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是否兼投兼中</w:t>
            </w:r>
          </w:p>
        </w:tc>
        <w:tc>
          <w:tcPr>
            <w:tcW w:w="6625" w:type="dxa"/>
            <w:tcBorders>
              <w:top w:val="single" w:color="auto" w:sz="4" w:space="0"/>
              <w:left w:val="single" w:color="auto" w:sz="4" w:space="0"/>
              <w:bottom w:val="single" w:color="auto" w:sz="4" w:space="0"/>
            </w:tcBorders>
            <w:vAlign w:val="center"/>
          </w:tcPr>
          <w:p w14:paraId="40909129">
            <w:pPr>
              <w:spacing w:line="560" w:lineRule="exact"/>
              <w:rPr>
                <w:rFonts w:asciiTheme="minorEastAsia" w:hAnsiTheme="minorEastAsia" w:eastAsiaTheme="minorEastAsia"/>
                <w:sz w:val="28"/>
                <w:szCs w:val="28"/>
              </w:rPr>
            </w:pPr>
            <w:r>
              <w:rPr>
                <w:rFonts w:hint="eastAsia" w:cs="仿宋" w:asciiTheme="minorEastAsia" w:hAnsiTheme="minorEastAsia" w:eastAsiaTheme="minorEastAsia"/>
                <w:kern w:val="0"/>
                <w:sz w:val="28"/>
                <w:szCs w:val="28"/>
                <w:lang w:val="en-US" w:eastAsia="zh-CN"/>
              </w:rPr>
              <w:t>本项目兼投不兼中</w:t>
            </w:r>
            <w:r>
              <w:rPr>
                <w:rFonts w:hint="eastAsia" w:cs="仿宋" w:asciiTheme="minorEastAsia" w:hAnsiTheme="minorEastAsia" w:eastAsiaTheme="minorEastAsia"/>
                <w:kern w:val="0"/>
                <w:sz w:val="28"/>
                <w:szCs w:val="28"/>
                <w:lang w:val="zh-CN"/>
              </w:rPr>
              <w:t>。</w:t>
            </w:r>
          </w:p>
        </w:tc>
      </w:tr>
      <w:tr w14:paraId="25FB26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7CE5340">
            <w:pPr>
              <w:spacing w:line="560" w:lineRule="exact"/>
              <w:ind w:firstLine="280" w:firstLineChars="100"/>
              <w:rPr>
                <w:rFonts w:asciiTheme="minorEastAsia" w:hAnsiTheme="minorEastAsia" w:eastAsiaTheme="minorEastAsia"/>
                <w:sz w:val="28"/>
                <w:szCs w:val="28"/>
              </w:rPr>
            </w:pPr>
            <w:r>
              <w:rPr>
                <w:rFonts w:asciiTheme="minorEastAsia" w:hAnsiTheme="minorEastAsia" w:eastAsiaTheme="minorEastAsia"/>
                <w:sz w:val="28"/>
                <w:szCs w:val="28"/>
              </w:rPr>
              <w:t>21</w:t>
            </w:r>
          </w:p>
        </w:tc>
        <w:tc>
          <w:tcPr>
            <w:tcW w:w="2155" w:type="dxa"/>
            <w:tcBorders>
              <w:top w:val="single" w:color="auto" w:sz="4" w:space="0"/>
              <w:left w:val="single" w:color="auto" w:sz="4" w:space="0"/>
              <w:bottom w:val="single" w:color="auto" w:sz="4" w:space="0"/>
              <w:right w:val="single" w:color="auto" w:sz="4" w:space="0"/>
            </w:tcBorders>
            <w:vAlign w:val="center"/>
          </w:tcPr>
          <w:p w14:paraId="5392832E">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是否委托定标</w:t>
            </w:r>
          </w:p>
        </w:tc>
        <w:tc>
          <w:tcPr>
            <w:tcW w:w="6625" w:type="dxa"/>
            <w:tcBorders>
              <w:top w:val="single" w:color="auto" w:sz="4" w:space="0"/>
              <w:left w:val="single" w:color="auto" w:sz="4" w:space="0"/>
              <w:bottom w:val="single" w:color="auto" w:sz="4" w:space="0"/>
            </w:tcBorders>
            <w:vAlign w:val="center"/>
          </w:tcPr>
          <w:p w14:paraId="7F1E4D8D">
            <w:pPr>
              <w:spacing w:line="560" w:lineRule="exact"/>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是</w:t>
            </w:r>
          </w:p>
        </w:tc>
      </w:tr>
      <w:tr w14:paraId="6FA1EC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46A6A6C8">
            <w:pPr>
              <w:spacing w:line="560" w:lineRule="exact"/>
              <w:ind w:firstLine="280" w:firstLineChars="100"/>
              <w:rPr>
                <w:rFonts w:asciiTheme="minorEastAsia" w:hAnsiTheme="minorEastAsia" w:eastAsiaTheme="minorEastAsia"/>
                <w:sz w:val="28"/>
                <w:szCs w:val="28"/>
              </w:rPr>
            </w:pPr>
            <w:r>
              <w:rPr>
                <w:rFonts w:asciiTheme="minorEastAsia" w:hAnsiTheme="minorEastAsia" w:eastAsiaTheme="minorEastAsia"/>
                <w:sz w:val="28"/>
                <w:szCs w:val="28"/>
              </w:rPr>
              <w:t>22</w:t>
            </w:r>
          </w:p>
        </w:tc>
        <w:tc>
          <w:tcPr>
            <w:tcW w:w="2155" w:type="dxa"/>
            <w:tcBorders>
              <w:top w:val="single" w:color="auto" w:sz="4" w:space="0"/>
              <w:left w:val="single" w:color="auto" w:sz="4" w:space="0"/>
              <w:bottom w:val="single" w:color="auto" w:sz="4" w:space="0"/>
              <w:right w:val="single" w:color="auto" w:sz="4" w:space="0"/>
            </w:tcBorders>
            <w:vAlign w:val="center"/>
          </w:tcPr>
          <w:p w14:paraId="6C3A2E00">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资金来源</w:t>
            </w:r>
          </w:p>
        </w:tc>
        <w:tc>
          <w:tcPr>
            <w:tcW w:w="6625" w:type="dxa"/>
            <w:tcBorders>
              <w:top w:val="single" w:color="auto" w:sz="4" w:space="0"/>
              <w:left w:val="single" w:color="auto" w:sz="4" w:space="0"/>
              <w:bottom w:val="single" w:color="auto" w:sz="4" w:space="0"/>
            </w:tcBorders>
            <w:vAlign w:val="center"/>
          </w:tcPr>
          <w:p w14:paraId="18026036">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自筹资金</w:t>
            </w:r>
          </w:p>
        </w:tc>
      </w:tr>
      <w:tr w14:paraId="07E88B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6EAD3BEB">
            <w:pPr>
              <w:spacing w:line="560" w:lineRule="exact"/>
              <w:ind w:firstLine="280" w:firstLineChars="100"/>
              <w:rPr>
                <w:rFonts w:asciiTheme="minorEastAsia" w:hAnsiTheme="minorEastAsia" w:eastAsiaTheme="minorEastAsia"/>
                <w:sz w:val="28"/>
                <w:szCs w:val="28"/>
              </w:rPr>
            </w:pPr>
            <w:r>
              <w:rPr>
                <w:rFonts w:asciiTheme="minorEastAsia" w:hAnsiTheme="minorEastAsia" w:eastAsiaTheme="minorEastAsia"/>
                <w:sz w:val="28"/>
                <w:szCs w:val="28"/>
              </w:rPr>
              <w:t>23</w:t>
            </w:r>
          </w:p>
        </w:tc>
        <w:tc>
          <w:tcPr>
            <w:tcW w:w="2155" w:type="dxa"/>
            <w:tcBorders>
              <w:top w:val="single" w:color="auto" w:sz="4" w:space="0"/>
              <w:left w:val="single" w:color="auto" w:sz="4" w:space="0"/>
              <w:bottom w:val="single" w:color="auto" w:sz="4" w:space="0"/>
              <w:right w:val="single" w:color="auto" w:sz="4" w:space="0"/>
            </w:tcBorders>
            <w:vAlign w:val="center"/>
          </w:tcPr>
          <w:p w14:paraId="1C423A3C">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落实情况</w:t>
            </w:r>
          </w:p>
        </w:tc>
        <w:tc>
          <w:tcPr>
            <w:tcW w:w="6625" w:type="dxa"/>
            <w:tcBorders>
              <w:top w:val="single" w:color="auto" w:sz="4" w:space="0"/>
              <w:left w:val="single" w:color="auto" w:sz="4" w:space="0"/>
              <w:bottom w:val="single" w:color="auto" w:sz="4" w:space="0"/>
            </w:tcBorders>
            <w:vAlign w:val="center"/>
          </w:tcPr>
          <w:p w14:paraId="243BB591">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已落实</w:t>
            </w:r>
          </w:p>
        </w:tc>
      </w:tr>
      <w:tr w14:paraId="4CEC9A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7CED4D65">
            <w:pPr>
              <w:spacing w:line="560" w:lineRule="exact"/>
              <w:ind w:firstLine="280" w:firstLineChars="100"/>
              <w:rPr>
                <w:rFonts w:asciiTheme="minorEastAsia" w:hAnsiTheme="minorEastAsia" w:eastAsiaTheme="minorEastAsia"/>
                <w:sz w:val="28"/>
                <w:szCs w:val="28"/>
              </w:rPr>
            </w:pPr>
            <w:r>
              <w:rPr>
                <w:rFonts w:asciiTheme="minorEastAsia" w:hAnsiTheme="minorEastAsia" w:eastAsiaTheme="minorEastAsia"/>
                <w:sz w:val="28"/>
                <w:szCs w:val="28"/>
              </w:rPr>
              <w:t>24</w:t>
            </w:r>
          </w:p>
        </w:tc>
        <w:tc>
          <w:tcPr>
            <w:tcW w:w="2155" w:type="dxa"/>
            <w:tcBorders>
              <w:top w:val="single" w:color="auto" w:sz="4" w:space="0"/>
              <w:left w:val="single" w:color="auto" w:sz="4" w:space="0"/>
              <w:bottom w:val="single" w:color="auto" w:sz="4" w:space="0"/>
              <w:right w:val="single" w:color="auto" w:sz="4" w:space="0"/>
            </w:tcBorders>
            <w:vAlign w:val="center"/>
          </w:tcPr>
          <w:p w14:paraId="365C5FE2">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其他</w:t>
            </w:r>
          </w:p>
        </w:tc>
        <w:tc>
          <w:tcPr>
            <w:tcW w:w="6625" w:type="dxa"/>
            <w:tcBorders>
              <w:top w:val="single" w:color="auto" w:sz="4" w:space="0"/>
              <w:left w:val="single" w:color="auto" w:sz="4" w:space="0"/>
              <w:bottom w:val="single" w:color="auto" w:sz="4" w:space="0"/>
            </w:tcBorders>
            <w:vAlign w:val="center"/>
          </w:tcPr>
          <w:p w14:paraId="3DBBA9F0">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本项目按工程类以公开招标方式实施采购</w:t>
            </w:r>
          </w:p>
        </w:tc>
      </w:tr>
      <w:tr w14:paraId="60A239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49D9B953">
            <w:pPr>
              <w:spacing w:line="560" w:lineRule="exact"/>
              <w:ind w:firstLine="280" w:firstLineChars="100"/>
              <w:rPr>
                <w:rFonts w:asciiTheme="minorEastAsia" w:hAnsiTheme="minorEastAsia" w:eastAsiaTheme="minorEastAsia"/>
                <w:sz w:val="28"/>
                <w:szCs w:val="28"/>
              </w:rPr>
            </w:pPr>
            <w:r>
              <w:rPr>
                <w:rFonts w:asciiTheme="minorEastAsia" w:hAnsiTheme="minorEastAsia" w:eastAsiaTheme="minorEastAsia"/>
                <w:sz w:val="28"/>
                <w:szCs w:val="28"/>
              </w:rPr>
              <w:t>26</w:t>
            </w:r>
          </w:p>
        </w:tc>
        <w:tc>
          <w:tcPr>
            <w:tcW w:w="2155" w:type="dxa"/>
            <w:tcBorders>
              <w:top w:val="single" w:color="auto" w:sz="4" w:space="0"/>
              <w:left w:val="single" w:color="auto" w:sz="4" w:space="0"/>
              <w:bottom w:val="single" w:color="auto" w:sz="4" w:space="0"/>
              <w:right w:val="single" w:color="auto" w:sz="4" w:space="0"/>
            </w:tcBorders>
            <w:vAlign w:val="center"/>
          </w:tcPr>
          <w:p w14:paraId="32345C46">
            <w:pPr>
              <w:spacing w:line="56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代理服务费</w:t>
            </w:r>
          </w:p>
        </w:tc>
        <w:tc>
          <w:tcPr>
            <w:tcW w:w="6625" w:type="dxa"/>
            <w:tcBorders>
              <w:top w:val="single" w:color="auto" w:sz="4" w:space="0"/>
              <w:left w:val="single" w:color="auto" w:sz="4" w:space="0"/>
              <w:bottom w:val="single" w:color="auto" w:sz="4" w:space="0"/>
            </w:tcBorders>
            <w:vAlign w:val="center"/>
          </w:tcPr>
          <w:p w14:paraId="68970D3C">
            <w:pPr>
              <w:spacing w:line="560" w:lineRule="exact"/>
              <w:rPr>
                <w:rFonts w:cs="仿宋" w:asciiTheme="minorEastAsia" w:hAnsiTheme="minorEastAsia" w:eastAsiaTheme="minorEastAsia"/>
                <w:sz w:val="28"/>
                <w:szCs w:val="28"/>
              </w:rPr>
            </w:pPr>
            <w:bookmarkStart w:id="4" w:name="OLE_LINK9"/>
            <w:r>
              <w:rPr>
                <w:rFonts w:hint="eastAsia" w:cs="仿宋" w:asciiTheme="minorEastAsia" w:hAnsiTheme="minorEastAsia" w:eastAsiaTheme="minorEastAsia"/>
                <w:sz w:val="28"/>
                <w:szCs w:val="28"/>
                <w:highlight w:val="none"/>
              </w:rPr>
              <w:t>代理服务费</w:t>
            </w:r>
            <w:r>
              <w:rPr>
                <w:rFonts w:hint="eastAsia" w:asciiTheme="minorEastAsia" w:hAnsiTheme="minorEastAsia" w:eastAsiaTheme="minorEastAsia"/>
                <w:sz w:val="28"/>
                <w:szCs w:val="28"/>
                <w:highlight w:val="none"/>
              </w:rPr>
              <w:t>及清单编制费</w:t>
            </w:r>
            <w:r>
              <w:rPr>
                <w:rFonts w:hint="eastAsia" w:cs="仿宋" w:asciiTheme="minorEastAsia" w:hAnsiTheme="minorEastAsia" w:eastAsiaTheme="minorEastAsia"/>
                <w:sz w:val="28"/>
                <w:szCs w:val="28"/>
                <w:highlight w:val="none"/>
              </w:rPr>
              <w:t>是参照《招标代理服务收费管理暂行办法》及《山东省建设工程工程量清单编制等计价项目造价咨询服务收费标准》中工程类及规定标准收取。中标单位在签订合同时向采购代理机构全额交纳。</w:t>
            </w:r>
            <w:bookmarkEnd w:id="4"/>
          </w:p>
        </w:tc>
      </w:tr>
    </w:tbl>
    <w:p w14:paraId="2A281B70">
      <w:pPr>
        <w:spacing w:line="560" w:lineRule="exact"/>
        <w:ind w:firstLine="643" w:firstLineChars="201"/>
        <w:jc w:val="center"/>
        <w:rPr>
          <w:rFonts w:asciiTheme="minorEastAsia" w:hAnsiTheme="minorEastAsia" w:eastAsiaTheme="minorEastAsia"/>
          <w:sz w:val="32"/>
          <w:szCs w:val="32"/>
        </w:rPr>
      </w:pPr>
    </w:p>
    <w:p w14:paraId="643A5751">
      <w:pPr>
        <w:spacing w:line="560" w:lineRule="exact"/>
        <w:ind w:firstLine="643" w:firstLineChars="201"/>
        <w:jc w:val="center"/>
        <w:rPr>
          <w:rFonts w:asciiTheme="minorEastAsia" w:hAnsiTheme="minorEastAsia" w:eastAsiaTheme="minorEastAsia"/>
          <w:sz w:val="32"/>
          <w:szCs w:val="32"/>
        </w:rPr>
      </w:pPr>
    </w:p>
    <w:p w14:paraId="2DDC7F56">
      <w:pPr>
        <w:spacing w:line="560" w:lineRule="exact"/>
        <w:ind w:firstLine="643" w:firstLineChars="201"/>
        <w:jc w:val="center"/>
        <w:rPr>
          <w:rFonts w:asciiTheme="minorEastAsia" w:hAnsiTheme="minorEastAsia" w:eastAsiaTheme="minorEastAsia"/>
          <w:sz w:val="32"/>
          <w:szCs w:val="32"/>
        </w:rPr>
      </w:pPr>
    </w:p>
    <w:p w14:paraId="19ACA179">
      <w:pPr>
        <w:spacing w:line="560" w:lineRule="exact"/>
        <w:ind w:firstLine="643" w:firstLineChars="201"/>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《实质性条款一览表》</w:t>
      </w:r>
    </w:p>
    <w:p w14:paraId="123E090A">
      <w:pPr>
        <w:snapToGrid w:val="0"/>
        <w:spacing w:line="500" w:lineRule="exact"/>
        <w:ind w:firstLine="561"/>
        <w:jc w:val="left"/>
        <w:rPr>
          <w:rFonts w:asciiTheme="minorEastAsia" w:hAnsiTheme="minorEastAsia" w:eastAsiaTheme="minorEastAsia"/>
          <w:sz w:val="28"/>
          <w:szCs w:val="28"/>
        </w:rPr>
      </w:pPr>
      <w:r>
        <w:rPr>
          <w:rFonts w:hint="eastAsia" w:asciiTheme="minorEastAsia" w:hAnsiTheme="minorEastAsia" w:eastAsiaTheme="minorEastAsia"/>
          <w:sz w:val="28"/>
          <w:szCs w:val="28"/>
        </w:rPr>
        <w:t>说明：本表系招标文件及修改性文件中涉及的所有实质性条款的汇总。不允许有任何负偏离，否则投标将被否决。</w:t>
      </w:r>
    </w:p>
    <w:tbl>
      <w:tblPr>
        <w:tblStyle w:val="4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96"/>
      </w:tblGrid>
      <w:tr w14:paraId="4342FD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C8A1D90">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25977031">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项目名称</w:t>
            </w:r>
          </w:p>
        </w:tc>
        <w:tc>
          <w:tcPr>
            <w:tcW w:w="6696" w:type="dxa"/>
            <w:tcBorders>
              <w:top w:val="single" w:color="auto" w:sz="4" w:space="0"/>
              <w:left w:val="single" w:color="auto" w:sz="4" w:space="0"/>
              <w:bottom w:val="single" w:color="auto" w:sz="4" w:space="0"/>
            </w:tcBorders>
            <w:vAlign w:val="center"/>
          </w:tcPr>
          <w:p w14:paraId="67922D0A">
            <w:pPr>
              <w:spacing w:line="560" w:lineRule="exact"/>
              <w:ind w:firstLine="280" w:firstLineChars="10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内       容</w:t>
            </w:r>
          </w:p>
        </w:tc>
      </w:tr>
      <w:tr w14:paraId="2C9B3D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29F1323">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483D8517">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资格性核查</w:t>
            </w:r>
          </w:p>
        </w:tc>
        <w:tc>
          <w:tcPr>
            <w:tcW w:w="6696" w:type="dxa"/>
            <w:tcBorders>
              <w:top w:val="single" w:color="auto" w:sz="4" w:space="0"/>
              <w:left w:val="single" w:color="auto" w:sz="4" w:space="0"/>
              <w:bottom w:val="single" w:color="auto" w:sz="4" w:space="0"/>
            </w:tcBorders>
          </w:tcPr>
          <w:p w14:paraId="4E837202">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1.具有有效的营业执照副本扫描件；</w:t>
            </w:r>
          </w:p>
          <w:p w14:paraId="7BC44357">
            <w:pPr>
              <w:pStyle w:val="18"/>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2.投标人具有电力工程施工总承包三级及以上或输变电工程专业承包三级及以上资质</w:t>
            </w:r>
            <w:r>
              <w:rPr>
                <w:rFonts w:hint="eastAsia" w:asciiTheme="minorEastAsia" w:hAnsiTheme="minorEastAsia" w:eastAsiaTheme="minorEastAsia"/>
                <w:sz w:val="28"/>
                <w:szCs w:val="28"/>
                <w:lang w:val="en-US" w:eastAsia="zh-CN"/>
              </w:rPr>
              <w:t>扫描件</w:t>
            </w:r>
            <w:r>
              <w:rPr>
                <w:rFonts w:hint="eastAsia" w:asciiTheme="minorEastAsia" w:hAnsiTheme="minorEastAsia" w:eastAsiaTheme="minorEastAsia"/>
                <w:sz w:val="28"/>
                <w:szCs w:val="28"/>
              </w:rPr>
              <w:t>，同时具有安全生产许可证及电力部门颁发的承装（修、试）电力设施许可证五级及以上资质</w:t>
            </w:r>
            <w:r>
              <w:rPr>
                <w:rFonts w:hint="eastAsia" w:asciiTheme="minorEastAsia" w:hAnsiTheme="minorEastAsia" w:eastAsiaTheme="minorEastAsia"/>
                <w:sz w:val="28"/>
                <w:szCs w:val="28"/>
                <w:lang w:val="en-US" w:eastAsia="zh-CN"/>
              </w:rPr>
              <w:t>扫描件</w:t>
            </w:r>
            <w:r>
              <w:rPr>
                <w:rFonts w:hint="eastAsia" w:asciiTheme="minorEastAsia" w:hAnsiTheme="minorEastAsia" w:eastAsiaTheme="minorEastAsia"/>
                <w:sz w:val="28"/>
                <w:szCs w:val="28"/>
              </w:rPr>
              <w:t>；</w:t>
            </w:r>
          </w:p>
          <w:p w14:paraId="1E0598DC">
            <w:pPr>
              <w:pStyle w:val="18"/>
              <w:rPr>
                <w:rFonts w:asciiTheme="minorEastAsia" w:hAnsiTheme="minorEastAsia" w:eastAsiaTheme="minorEastAsia"/>
                <w:sz w:val="28"/>
                <w:szCs w:val="28"/>
              </w:rPr>
            </w:pPr>
            <w:r>
              <w:rPr>
                <w:rFonts w:hint="eastAsia" w:asciiTheme="minorEastAsia" w:hAnsiTheme="minorEastAsia" w:eastAsiaTheme="minorEastAsia"/>
                <w:sz w:val="28"/>
                <w:szCs w:val="28"/>
              </w:rPr>
              <w:t>3.投标人项目负责人具有机电工程二级及以上注册建造师执业资格，同时具有项目负责人安全生产考核合格证（B证）</w:t>
            </w:r>
            <w:r>
              <w:rPr>
                <w:rFonts w:hint="eastAsia" w:asciiTheme="minorEastAsia" w:hAnsiTheme="minorEastAsia" w:eastAsiaTheme="minorEastAsia"/>
                <w:sz w:val="28"/>
                <w:szCs w:val="28"/>
                <w:lang w:val="en-US" w:eastAsia="zh-CN"/>
              </w:rPr>
              <w:t>扫描件</w:t>
            </w:r>
            <w:r>
              <w:rPr>
                <w:rFonts w:hint="eastAsia" w:asciiTheme="minorEastAsia" w:hAnsiTheme="minorEastAsia" w:eastAsiaTheme="minorEastAsia"/>
                <w:sz w:val="28"/>
                <w:szCs w:val="28"/>
              </w:rPr>
              <w:t xml:space="preserve">； </w:t>
            </w:r>
          </w:p>
          <w:p w14:paraId="2A5FFF55">
            <w:pPr>
              <w:spacing w:line="560" w:lineRule="exact"/>
              <w:rPr>
                <w:rFonts w:asciiTheme="minorEastAsia" w:hAnsiTheme="minorEastAsia" w:eastAsiaTheme="minorEastAsia"/>
                <w:sz w:val="28"/>
                <w:szCs w:val="28"/>
              </w:rPr>
            </w:pPr>
            <w:r>
              <w:rPr>
                <w:rFonts w:cs="宋体" w:asciiTheme="minorEastAsia" w:hAnsiTheme="minorEastAsia" w:eastAsiaTheme="minorEastAsia"/>
                <w:spacing w:val="-6"/>
                <w:sz w:val="28"/>
                <w:szCs w:val="28"/>
              </w:rPr>
              <w:t>4.</w:t>
            </w:r>
            <w:r>
              <w:rPr>
                <w:rFonts w:hint="eastAsia" w:cs="仿宋" w:asciiTheme="minorEastAsia" w:hAnsiTheme="minorEastAsia" w:eastAsiaTheme="minorEastAsia"/>
                <w:sz w:val="28"/>
                <w:szCs w:val="28"/>
              </w:rPr>
              <w:t>法人授权委托书、被授权人身份证扫描件；若投标单位代表为企业法定代表人/单位负责人的，则只需提供企业法定代表人/单位负责人身份证扫描件(加盖投标单位公章)</w:t>
            </w:r>
            <w:r>
              <w:rPr>
                <w:rFonts w:hint="eastAsia" w:asciiTheme="minorEastAsia" w:hAnsiTheme="minorEastAsia" w:eastAsiaTheme="minorEastAsia"/>
                <w:sz w:val="28"/>
                <w:szCs w:val="28"/>
              </w:rPr>
              <w:t>。</w:t>
            </w:r>
          </w:p>
          <w:p w14:paraId="08F17266">
            <w:pPr>
              <w:spacing w:line="440" w:lineRule="exact"/>
              <w:rPr>
                <w:rFonts w:cs="仿宋" w:asciiTheme="minorEastAsia" w:hAnsiTheme="minorEastAsia" w:eastAsiaTheme="minorEastAsia"/>
                <w:sz w:val="28"/>
                <w:szCs w:val="28"/>
              </w:rPr>
            </w:pPr>
            <w:r>
              <w:rPr>
                <w:rFonts w:asciiTheme="minorEastAsia" w:hAnsiTheme="minorEastAsia" w:eastAsiaTheme="minorEastAsia"/>
                <w:sz w:val="28"/>
                <w:szCs w:val="28"/>
              </w:rPr>
              <w:t>5.</w:t>
            </w:r>
            <w:r>
              <w:rPr>
                <w:rFonts w:hint="eastAsia" w:asciiTheme="minorEastAsia" w:hAnsiTheme="minorEastAsia" w:eastAsiaTheme="minorEastAsia"/>
                <w:sz w:val="28"/>
                <w:szCs w:val="28"/>
              </w:rPr>
              <w:t>投标人的依法缴纳税收和社会保障资金的声明。</w:t>
            </w:r>
            <w:r>
              <w:rPr>
                <w:rFonts w:hint="eastAsia" w:cs="仿宋" w:asciiTheme="minorEastAsia" w:hAnsiTheme="minorEastAsia" w:eastAsiaTheme="minorEastAsia"/>
                <w:sz w:val="28"/>
                <w:szCs w:val="28"/>
              </w:rPr>
              <w:t>投标人近期的完税凭证及交纳社保资金凭证的扫描件。</w:t>
            </w:r>
          </w:p>
          <w:p w14:paraId="12F1FC6F">
            <w:pPr>
              <w:spacing w:line="560" w:lineRule="exact"/>
              <w:rPr>
                <w:rFonts w:asciiTheme="minorEastAsia" w:hAnsiTheme="minorEastAsia" w:eastAsiaTheme="minorEastAsia"/>
                <w:sz w:val="28"/>
                <w:szCs w:val="28"/>
              </w:rPr>
            </w:pPr>
            <w:r>
              <w:rPr>
                <w:rFonts w:asciiTheme="minorEastAsia" w:hAnsiTheme="minorEastAsia" w:eastAsiaTheme="minorEastAsia"/>
                <w:sz w:val="28"/>
                <w:szCs w:val="28"/>
              </w:rPr>
              <w:t>6</w:t>
            </w:r>
            <w:r>
              <w:rPr>
                <w:rFonts w:hint="eastAsia" w:asciiTheme="minorEastAsia" w:hAnsiTheme="minorEastAsia" w:eastAsiaTheme="minorEastAsia"/>
                <w:sz w:val="28"/>
                <w:szCs w:val="28"/>
              </w:rPr>
              <w:t>.投标人参加本项目投标前三年内无重大违法违纪行为声明。</w:t>
            </w:r>
          </w:p>
          <w:p w14:paraId="19E0380A">
            <w:pPr>
              <w:spacing w:line="560" w:lineRule="exact"/>
              <w:rPr>
                <w:rFonts w:asciiTheme="minorEastAsia" w:hAnsiTheme="minorEastAsia" w:eastAsiaTheme="minorEastAsia"/>
                <w:sz w:val="28"/>
                <w:szCs w:val="28"/>
              </w:rPr>
            </w:pPr>
            <w:r>
              <w:rPr>
                <w:rFonts w:asciiTheme="minorEastAsia" w:hAnsiTheme="minorEastAsia" w:eastAsiaTheme="minorEastAsia"/>
                <w:sz w:val="28"/>
                <w:szCs w:val="28"/>
              </w:rPr>
              <w:t>7.</w:t>
            </w:r>
            <w:r>
              <w:rPr>
                <w:rFonts w:hint="eastAsia" w:asciiTheme="minorEastAsia" w:hAnsiTheme="minorEastAsia" w:eastAsiaTheme="minorEastAsia"/>
                <w:sz w:val="28"/>
                <w:szCs w:val="28"/>
              </w:rPr>
              <w:t>投标人具有履行合同所必需的设备和专业技术能力的承诺函，格式自定。</w:t>
            </w:r>
          </w:p>
          <w:p w14:paraId="273594DE">
            <w:pPr>
              <w:spacing w:line="560" w:lineRule="exact"/>
              <w:rPr>
                <w:rFonts w:asciiTheme="minorEastAsia" w:hAnsiTheme="minorEastAsia" w:eastAsiaTheme="minorEastAsia"/>
                <w:sz w:val="28"/>
                <w:szCs w:val="28"/>
              </w:rPr>
            </w:pPr>
            <w:r>
              <w:rPr>
                <w:rFonts w:asciiTheme="minorEastAsia" w:hAnsiTheme="minorEastAsia" w:eastAsiaTheme="minorEastAsia"/>
                <w:sz w:val="28"/>
                <w:szCs w:val="28"/>
              </w:rPr>
              <w:t>8.</w:t>
            </w:r>
            <w:r>
              <w:rPr>
                <w:rFonts w:hint="eastAsia" w:asciiTheme="minorEastAsia" w:hAnsiTheme="minorEastAsia" w:eastAsiaTheme="minorEastAsia"/>
                <w:sz w:val="28"/>
                <w:szCs w:val="28"/>
              </w:rPr>
              <w:t xml:space="preserve"> A、投标人自行编制的</w:t>
            </w:r>
            <w:bookmarkStart w:id="5" w:name="OLE_LINK35"/>
            <w:bookmarkStart w:id="6" w:name="OLE_LINK36"/>
            <w:r>
              <w:rPr>
                <w:rFonts w:hint="eastAsia" w:asciiTheme="minorEastAsia" w:hAnsiTheme="minorEastAsia" w:eastAsiaTheme="minorEastAsia"/>
                <w:sz w:val="28"/>
                <w:szCs w:val="28"/>
                <w:lang w:val="en-US" w:eastAsia="zh-CN"/>
              </w:rPr>
              <w:t>近一</w:t>
            </w:r>
            <w:r>
              <w:rPr>
                <w:rFonts w:asciiTheme="minorEastAsia" w:hAnsiTheme="minorEastAsia" w:eastAsiaTheme="minorEastAsia"/>
                <w:sz w:val="28"/>
                <w:szCs w:val="28"/>
              </w:rPr>
              <w:t>年度</w:t>
            </w:r>
            <w:bookmarkEnd w:id="5"/>
            <w:bookmarkEnd w:id="6"/>
            <w:r>
              <w:rPr>
                <w:rFonts w:hint="eastAsia" w:asciiTheme="minorEastAsia" w:hAnsiTheme="minorEastAsia" w:eastAsiaTheme="minorEastAsia"/>
                <w:sz w:val="28"/>
                <w:szCs w:val="28"/>
              </w:rPr>
              <w:t>公司财务报表或由中介机构出具的</w:t>
            </w:r>
            <w:r>
              <w:rPr>
                <w:rFonts w:hint="eastAsia" w:asciiTheme="minorEastAsia" w:hAnsiTheme="minorEastAsia" w:eastAsiaTheme="minorEastAsia"/>
                <w:sz w:val="28"/>
                <w:szCs w:val="28"/>
                <w:lang w:val="en-US" w:eastAsia="zh-CN"/>
              </w:rPr>
              <w:t>近一</w:t>
            </w:r>
            <w:r>
              <w:rPr>
                <w:rFonts w:asciiTheme="minorEastAsia" w:hAnsiTheme="minorEastAsia" w:eastAsiaTheme="minorEastAsia"/>
                <w:sz w:val="28"/>
                <w:szCs w:val="28"/>
              </w:rPr>
              <w:t>年度</w:t>
            </w:r>
            <w:r>
              <w:rPr>
                <w:rFonts w:hint="eastAsia" w:asciiTheme="minorEastAsia" w:hAnsiTheme="minorEastAsia" w:eastAsiaTheme="minorEastAsia"/>
                <w:sz w:val="28"/>
                <w:szCs w:val="28"/>
              </w:rPr>
              <w:t>财务审计报告书及附件；</w:t>
            </w:r>
          </w:p>
          <w:p w14:paraId="23A9D73E">
            <w:pPr>
              <w:spacing w:line="52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B、出具的有效期内的资信证明扫描件；</w:t>
            </w:r>
          </w:p>
          <w:p w14:paraId="13546C16">
            <w:pPr>
              <w:spacing w:line="560" w:lineRule="exact"/>
              <w:rPr>
                <w:rFonts w:hint="eastAsia" w:cs="仿宋" w:asciiTheme="minorEastAsia" w:hAnsiTheme="minorEastAsia" w:eastAsiaTheme="minorEastAsia"/>
                <w:sz w:val="28"/>
                <w:szCs w:val="28"/>
                <w:lang w:eastAsia="zh-CN"/>
              </w:rPr>
            </w:pPr>
            <w:r>
              <w:rPr>
                <w:rFonts w:hint="eastAsia" w:asciiTheme="minorEastAsia" w:hAnsiTheme="minorEastAsia" w:eastAsiaTheme="minorEastAsia"/>
                <w:sz w:val="28"/>
                <w:szCs w:val="28"/>
              </w:rPr>
              <w:t>注：A、B 两项提供任意一项均可</w:t>
            </w:r>
            <w:r>
              <w:rPr>
                <w:rFonts w:hint="eastAsia" w:asciiTheme="minorEastAsia" w:hAnsiTheme="minorEastAsia" w:eastAsiaTheme="minorEastAsia"/>
                <w:sz w:val="28"/>
                <w:szCs w:val="28"/>
                <w:lang w:eastAsia="zh-CN"/>
              </w:rPr>
              <w:t>。</w:t>
            </w:r>
          </w:p>
        </w:tc>
      </w:tr>
      <w:tr w14:paraId="7AA5B1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2C491FEC">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12F02FB6">
            <w:pPr>
              <w:spacing w:line="560" w:lineRule="exact"/>
              <w:ind w:firstLine="280" w:firstLineChars="100"/>
              <w:rPr>
                <w:rFonts w:asciiTheme="minorEastAsia" w:hAnsiTheme="minorEastAsia" w:eastAsiaTheme="minorEastAsia"/>
                <w:sz w:val="28"/>
                <w:szCs w:val="28"/>
              </w:rPr>
            </w:pPr>
            <w:r>
              <w:rPr>
                <w:rFonts w:hint="eastAsia" w:asciiTheme="minorEastAsia" w:hAnsiTheme="minorEastAsia" w:eastAsiaTheme="minorEastAsia"/>
                <w:sz w:val="28"/>
                <w:szCs w:val="28"/>
              </w:rPr>
              <w:t>符合性检查</w:t>
            </w:r>
          </w:p>
        </w:tc>
        <w:tc>
          <w:tcPr>
            <w:tcW w:w="6696" w:type="dxa"/>
            <w:tcBorders>
              <w:top w:val="single" w:color="auto" w:sz="4" w:space="0"/>
              <w:left w:val="single" w:color="auto" w:sz="4" w:space="0"/>
              <w:bottom w:val="single" w:color="auto" w:sz="4" w:space="0"/>
            </w:tcBorders>
            <w:vAlign w:val="center"/>
          </w:tcPr>
          <w:p w14:paraId="0D28E45A">
            <w:pPr>
              <w:spacing w:line="560" w:lineRule="exact"/>
              <w:ind w:left="0" w:leftChars="-21" w:hanging="44" w:hangingChars="16"/>
              <w:rPr>
                <w:rFonts w:asciiTheme="minorEastAsia" w:hAnsiTheme="minorEastAsia" w:eastAsiaTheme="minorEastAsia"/>
                <w:sz w:val="28"/>
                <w:szCs w:val="28"/>
              </w:rPr>
            </w:pPr>
            <w:r>
              <w:rPr>
                <w:rFonts w:hint="eastAsia" w:asciiTheme="minorEastAsia" w:hAnsiTheme="minorEastAsia" w:eastAsiaTheme="minorEastAsia"/>
                <w:sz w:val="28"/>
                <w:szCs w:val="28"/>
              </w:rPr>
              <w:t>1、投标有效期为90天；</w:t>
            </w:r>
            <w:r>
              <w:rPr>
                <w:rFonts w:asciiTheme="minorEastAsia" w:hAnsiTheme="minorEastAsia" w:eastAsiaTheme="minorEastAsia"/>
                <w:sz w:val="28"/>
                <w:szCs w:val="28"/>
              </w:rPr>
              <w:t xml:space="preserve"> </w:t>
            </w:r>
          </w:p>
          <w:p w14:paraId="540F1FF7">
            <w:pPr>
              <w:spacing w:line="560" w:lineRule="exact"/>
              <w:ind w:left="0" w:leftChars="-21" w:hanging="44" w:hangingChars="16"/>
              <w:rPr>
                <w:rFonts w:asciiTheme="minorEastAsia" w:hAnsiTheme="minorEastAsia" w:eastAsiaTheme="minorEastAsia"/>
                <w:sz w:val="28"/>
                <w:szCs w:val="28"/>
              </w:rPr>
            </w:pPr>
            <w:r>
              <w:rPr>
                <w:rFonts w:hint="eastAsia" w:asciiTheme="minorEastAsia" w:hAnsiTheme="minorEastAsia" w:eastAsiaTheme="minorEastAsia"/>
                <w:sz w:val="28"/>
                <w:szCs w:val="28"/>
              </w:rPr>
              <w:t>2、投标报价不高于招标控制总价；</w:t>
            </w:r>
          </w:p>
          <w:p w14:paraId="04BC7F81">
            <w:pPr>
              <w:spacing w:line="560" w:lineRule="exact"/>
              <w:ind w:left="0" w:leftChars="-21" w:hanging="44" w:hangingChars="16"/>
              <w:rPr>
                <w:rFonts w:asciiTheme="minorEastAsia" w:hAnsiTheme="minorEastAsia" w:eastAsiaTheme="minorEastAsia"/>
                <w:sz w:val="28"/>
                <w:szCs w:val="28"/>
              </w:rPr>
            </w:pPr>
            <w:r>
              <w:rPr>
                <w:rFonts w:hint="eastAsia" w:asciiTheme="minorEastAsia" w:hAnsiTheme="minorEastAsia" w:eastAsiaTheme="minorEastAsia"/>
                <w:sz w:val="28"/>
                <w:szCs w:val="28"/>
              </w:rPr>
              <w:t>3、工期满足招标文件要求；</w:t>
            </w:r>
            <w:r>
              <w:rPr>
                <w:rFonts w:asciiTheme="minorEastAsia" w:hAnsiTheme="minorEastAsia" w:eastAsiaTheme="minorEastAsia"/>
                <w:sz w:val="28"/>
                <w:szCs w:val="28"/>
              </w:rPr>
              <w:t xml:space="preserve"> </w:t>
            </w:r>
          </w:p>
          <w:p w14:paraId="1F4AEE1D">
            <w:pPr>
              <w:spacing w:line="560" w:lineRule="exact"/>
              <w:ind w:left="0" w:leftChars="-21" w:hanging="44" w:hangingChars="16"/>
              <w:rPr>
                <w:rFonts w:asciiTheme="minorEastAsia" w:hAnsiTheme="minorEastAsia" w:eastAsiaTheme="minorEastAsia"/>
                <w:sz w:val="28"/>
                <w:szCs w:val="28"/>
              </w:rPr>
            </w:pPr>
            <w:r>
              <w:rPr>
                <w:rFonts w:hint="eastAsia" w:asciiTheme="minorEastAsia" w:hAnsiTheme="minorEastAsia" w:eastAsiaTheme="minorEastAsia"/>
                <w:sz w:val="28"/>
                <w:szCs w:val="28"/>
              </w:rPr>
              <w:t>4、评审小组认为投标人的报价明显低于其他通过符合性审查的投标人的报价，投标人不能证明其报价合理性的，评审小组应当将其作为无效投标处理；</w:t>
            </w:r>
          </w:p>
          <w:p w14:paraId="296B1E4E">
            <w:pPr>
              <w:spacing w:line="560" w:lineRule="exact"/>
              <w:ind w:left="0" w:leftChars="-21" w:hanging="44" w:hangingChars="16"/>
              <w:rPr>
                <w:rFonts w:asciiTheme="minorEastAsia" w:hAnsiTheme="minorEastAsia" w:eastAsiaTheme="minorEastAsia"/>
                <w:sz w:val="28"/>
                <w:szCs w:val="28"/>
              </w:rPr>
            </w:pPr>
            <w:r>
              <w:rPr>
                <w:rFonts w:hint="eastAsia" w:asciiTheme="minorEastAsia" w:hAnsiTheme="minorEastAsia" w:eastAsiaTheme="minorEastAsia"/>
                <w:sz w:val="28"/>
                <w:szCs w:val="28"/>
              </w:rPr>
              <w:t>5、投标文件按规定签署及盖章；</w:t>
            </w:r>
            <w:r>
              <w:rPr>
                <w:rFonts w:asciiTheme="minorEastAsia" w:hAnsiTheme="minorEastAsia" w:eastAsiaTheme="minorEastAsia"/>
                <w:sz w:val="28"/>
                <w:szCs w:val="28"/>
              </w:rPr>
              <w:t xml:space="preserve"> </w:t>
            </w:r>
          </w:p>
          <w:p w14:paraId="45899C2F">
            <w:pPr>
              <w:spacing w:line="560" w:lineRule="exact"/>
              <w:ind w:left="0" w:leftChars="-21" w:hanging="44" w:hangingChars="16"/>
              <w:rPr>
                <w:rFonts w:asciiTheme="minorEastAsia" w:hAnsiTheme="minorEastAsia" w:eastAsiaTheme="minorEastAsia"/>
              </w:rPr>
            </w:pPr>
            <w:r>
              <w:rPr>
                <w:rFonts w:hint="eastAsia" w:asciiTheme="minorEastAsia" w:hAnsiTheme="minorEastAsia" w:eastAsiaTheme="minorEastAsia"/>
                <w:sz w:val="28"/>
                <w:szCs w:val="28"/>
              </w:rPr>
              <w:t>6、评审小组认为不符合招标文件其他实质性要求或法律规定的；</w:t>
            </w:r>
            <w:r>
              <w:rPr>
                <w:rFonts w:asciiTheme="minorEastAsia" w:hAnsiTheme="minorEastAsia" w:eastAsiaTheme="minorEastAsia"/>
              </w:rPr>
              <w:t xml:space="preserve"> </w:t>
            </w:r>
          </w:p>
        </w:tc>
      </w:tr>
    </w:tbl>
    <w:p w14:paraId="4B55EF81">
      <w:pPr>
        <w:rPr>
          <w:rFonts w:asciiTheme="minorEastAsia" w:hAnsiTheme="minorEastAsia" w:eastAsiaTheme="minorEastAsia"/>
          <w:szCs w:val="28"/>
        </w:rPr>
      </w:pPr>
    </w:p>
    <w:p w14:paraId="3A05D8ED">
      <w:pPr>
        <w:spacing w:line="560" w:lineRule="exact"/>
        <w:ind w:firstLine="422" w:firstLineChars="201"/>
        <w:rPr>
          <w:rFonts w:cs="仿宋" w:asciiTheme="minorEastAsia" w:hAnsiTheme="minorEastAsia" w:eastAsiaTheme="minorEastAsia"/>
          <w:b/>
          <w:sz w:val="28"/>
          <w:szCs w:val="28"/>
        </w:rPr>
      </w:pPr>
      <w:r>
        <w:rPr>
          <w:rFonts w:hint="eastAsia" w:asciiTheme="minorEastAsia" w:hAnsiTheme="minorEastAsia" w:eastAsiaTheme="minorEastAsia"/>
        </w:rPr>
        <w:br w:type="page"/>
      </w:r>
      <w:r>
        <w:rPr>
          <w:rFonts w:hint="eastAsia" w:cs="仿宋" w:asciiTheme="minorEastAsia" w:hAnsiTheme="minorEastAsia" w:eastAsiaTheme="minorEastAsia"/>
          <w:b/>
          <w:sz w:val="28"/>
          <w:szCs w:val="28"/>
        </w:rPr>
        <w:t>一、说明</w:t>
      </w:r>
    </w:p>
    <w:p w14:paraId="0CA99EBF">
      <w:pPr>
        <w:spacing w:line="560" w:lineRule="exact"/>
        <w:ind w:firstLine="562" w:firstLineChars="201"/>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9349B98">
      <w:pPr>
        <w:spacing w:line="560" w:lineRule="exact"/>
        <w:ind w:firstLine="565" w:firstLineChars="201"/>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1.适用范围</w:t>
      </w:r>
    </w:p>
    <w:p w14:paraId="7C47F464">
      <w:pPr>
        <w:spacing w:line="560" w:lineRule="exact"/>
        <w:ind w:firstLine="562" w:firstLineChars="201"/>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1.1 本招标文件仅适用于本次招标公告中所涉及的项目和内容。</w:t>
      </w:r>
    </w:p>
    <w:p w14:paraId="1C43C2E6">
      <w:pPr>
        <w:spacing w:line="560" w:lineRule="exact"/>
        <w:ind w:firstLine="562" w:firstLineChars="201"/>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1.2 本招标文件的解释权为山东志诚工程咨询管理有限公司，（以下简称“采购代理机构”）以书面解释为准。</w:t>
      </w:r>
    </w:p>
    <w:p w14:paraId="75B33002">
      <w:pPr>
        <w:spacing w:line="560" w:lineRule="exact"/>
        <w:ind w:firstLine="562" w:firstLineChars="201"/>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1.3 招标文件未做须知明示，而又有相关法律、法规规定的，从其规定。</w:t>
      </w:r>
    </w:p>
    <w:p w14:paraId="3C6999EF">
      <w:pPr>
        <w:spacing w:line="560" w:lineRule="exact"/>
        <w:ind w:firstLine="565" w:firstLineChars="201"/>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2.相关要求</w:t>
      </w:r>
    </w:p>
    <w:p w14:paraId="5241220C">
      <w:pPr>
        <w:spacing w:line="560" w:lineRule="exact"/>
        <w:ind w:firstLine="562" w:firstLineChars="201"/>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2.1投标人应承担所有与准备和参加投标有关的费用。不论投标结果如何，采购代理机构和采购人均无义务和责任承担这些费用。</w:t>
      </w:r>
    </w:p>
    <w:p w14:paraId="56CE171A">
      <w:pPr>
        <w:spacing w:line="560" w:lineRule="exact"/>
        <w:ind w:firstLine="562" w:firstLineChars="201"/>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2.2采购人或采购代理机构均无义务向投标人解释其中标或未中标的原因，且不予退还其投标文件。</w:t>
      </w:r>
    </w:p>
    <w:p w14:paraId="659309BB">
      <w:pPr>
        <w:spacing w:line="560" w:lineRule="exact"/>
        <w:ind w:firstLine="565" w:firstLineChars="201"/>
        <w:rPr>
          <w:rFonts w:cs="仿宋" w:asciiTheme="minorEastAsia" w:hAnsiTheme="minorEastAsia" w:eastAsiaTheme="minorEastAsia"/>
          <w:sz w:val="28"/>
          <w:szCs w:val="28"/>
        </w:rPr>
      </w:pPr>
      <w:r>
        <w:rPr>
          <w:rFonts w:hint="eastAsia" w:cs="仿宋" w:asciiTheme="minorEastAsia" w:hAnsiTheme="minorEastAsia" w:eastAsiaTheme="minorEastAsia"/>
          <w:b/>
          <w:sz w:val="28"/>
          <w:szCs w:val="28"/>
        </w:rPr>
        <w:t>3.</w:t>
      </w:r>
      <w:r>
        <w:rPr>
          <w:rFonts w:hint="eastAsia" w:asciiTheme="minorEastAsia" w:hAnsiTheme="minorEastAsia" w:eastAsiaTheme="minorEastAsia"/>
          <w:b/>
          <w:sz w:val="28"/>
          <w:szCs w:val="28"/>
        </w:rPr>
        <w:t xml:space="preserve"> 投标人应通过威海市公共资源交易网（荣成市）（</w:t>
      </w:r>
      <w:r>
        <w:rPr>
          <w:rFonts w:asciiTheme="minorEastAsia" w:hAnsiTheme="minorEastAsia" w:eastAsiaTheme="minorEastAsia"/>
          <w:b/>
          <w:sz w:val="28"/>
          <w:szCs w:val="28"/>
        </w:rPr>
        <w:t>http://ggzyjy.weihai.cn/rongcheng/</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首页右侧“交易服务一网通办系统”进行平台切换点击“国企采购”进入国有企业阳光采购电子化服务平台</w:t>
      </w:r>
      <w:r>
        <w:rPr>
          <w:rFonts w:hint="eastAsia" w:asciiTheme="minorEastAsia" w:hAnsiTheme="minorEastAsia" w:eastAsiaTheme="minorEastAsia"/>
          <w:b/>
          <w:sz w:val="28"/>
          <w:szCs w:val="28"/>
        </w:rPr>
        <w:t>”获取招标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67263082">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二、招标文件</w:t>
      </w:r>
    </w:p>
    <w:p w14:paraId="2EA3A840">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4</w:t>
      </w:r>
      <w:r>
        <w:rPr>
          <w:rFonts w:hint="eastAsia" w:cs="宋体" w:asciiTheme="minorEastAsia" w:hAnsiTheme="minorEastAsia" w:eastAsiaTheme="minorEastAsia"/>
          <w:b/>
          <w:sz w:val="28"/>
          <w:szCs w:val="28"/>
        </w:rPr>
        <w:t>.招标文件的构成</w:t>
      </w:r>
    </w:p>
    <w:p w14:paraId="5B3F426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由各包段本文件（word格式）和各包段的数据文件（excel格式）构成，采用压缩包电子版文件格式提供。</w:t>
      </w:r>
    </w:p>
    <w:p w14:paraId="7ED59D6A">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4</w:t>
      </w:r>
      <w:r>
        <w:rPr>
          <w:rFonts w:hint="eastAsia" w:cs="宋体" w:asciiTheme="minorEastAsia" w:hAnsiTheme="minorEastAsia" w:eastAsiaTheme="minorEastAsia"/>
          <w:sz w:val="28"/>
          <w:szCs w:val="28"/>
        </w:rPr>
        <w:t>.1 本文件（word格式）由下列文件组成：</w:t>
      </w:r>
    </w:p>
    <w:p w14:paraId="1EF910DC">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（1）采购公告</w:t>
      </w:r>
    </w:p>
    <w:p w14:paraId="7C5F78F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（2）投标须知</w:t>
      </w:r>
    </w:p>
    <w:p w14:paraId="634BC78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（3）采购内容与要求</w:t>
      </w:r>
    </w:p>
    <w:p w14:paraId="7310FD5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（4）评审原则和方法</w:t>
      </w:r>
    </w:p>
    <w:p w14:paraId="391A57E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（5）投标（响应）文件格式</w:t>
      </w:r>
    </w:p>
    <w:p w14:paraId="4DF829F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（6）合同（范本）</w:t>
      </w:r>
    </w:p>
    <w:p w14:paraId="6A6182A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（7）在采购过程中由采购人或</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发出的修正和补充文件等（如有）</w:t>
      </w:r>
    </w:p>
    <w:p w14:paraId="15788A7A">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4</w:t>
      </w:r>
      <w:r>
        <w:rPr>
          <w:rFonts w:hint="eastAsia" w:cs="宋体" w:asciiTheme="minorEastAsia" w:hAnsiTheme="minorEastAsia" w:eastAsiaTheme="minorEastAsia"/>
          <w:sz w:val="28"/>
          <w:szCs w:val="28"/>
        </w:rPr>
        <w:t>.2 数据文件（excel格式）由下列文件组成：</w:t>
      </w:r>
    </w:p>
    <w:p w14:paraId="32202FC8">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（1）封面</w:t>
      </w:r>
    </w:p>
    <w:p w14:paraId="0B9BF80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（2）投标报价表（含明细）</w:t>
      </w:r>
    </w:p>
    <w:p w14:paraId="1FFC7B3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（3）需求响应表（如有）</w:t>
      </w:r>
    </w:p>
    <w:p w14:paraId="6CA7733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（4）评审对照表</w:t>
      </w:r>
    </w:p>
    <w:p w14:paraId="24A9D8B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（5）评分对照表（如有）</w:t>
      </w:r>
    </w:p>
    <w:p w14:paraId="2DDA61BC">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4</w:t>
      </w:r>
      <w:r>
        <w:rPr>
          <w:rFonts w:hint="eastAsia" w:cs="宋体" w:asciiTheme="minorEastAsia" w:hAnsiTheme="minorEastAsia" w:eastAsiaTheme="minorEastAsia"/>
          <w:sz w:val="28"/>
          <w:szCs w:val="28"/>
        </w:rPr>
        <w:t>.3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1418FE36">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4</w:t>
      </w:r>
      <w:r>
        <w:rPr>
          <w:rFonts w:hint="eastAsia" w:cs="宋体" w:asciiTheme="minorEastAsia" w:hAnsiTheme="minorEastAsia" w:eastAsiaTheme="minorEastAsia"/>
          <w:sz w:val="28"/>
          <w:szCs w:val="28"/>
        </w:rPr>
        <w:t>.4招标文件中有不一致的，有澄清的部分以最终的澄清更正内容为准；未澄清的，以</w:t>
      </w:r>
      <w:r>
        <w:rPr>
          <w:rFonts w:hint="eastAsia" w:cs="宋体" w:asciiTheme="minorEastAsia" w:hAnsiTheme="minorEastAsia" w:eastAsiaTheme="minorEastAsia"/>
          <w:sz w:val="28"/>
          <w:szCs w:val="28"/>
          <w:u w:val="single"/>
        </w:rPr>
        <w:t>响应须知前附表</w:t>
      </w:r>
      <w:r>
        <w:rPr>
          <w:rFonts w:hint="eastAsia" w:cs="宋体" w:asciiTheme="minorEastAsia" w:hAnsiTheme="minorEastAsia" w:eastAsiaTheme="minorEastAsia"/>
          <w:sz w:val="28"/>
          <w:szCs w:val="28"/>
        </w:rPr>
        <w:t>为准；</w:t>
      </w:r>
      <w:r>
        <w:rPr>
          <w:rFonts w:hint="eastAsia" w:cs="宋体" w:asciiTheme="minorEastAsia" w:hAnsiTheme="minorEastAsia" w:eastAsiaTheme="minorEastAsia"/>
          <w:sz w:val="28"/>
          <w:szCs w:val="28"/>
          <w:u w:val="single"/>
        </w:rPr>
        <w:t>响应须知前附表</w:t>
      </w:r>
      <w:r>
        <w:rPr>
          <w:rFonts w:hint="eastAsia" w:cs="宋体" w:asciiTheme="minorEastAsia" w:hAnsiTheme="minorEastAsia" w:eastAsiaTheme="minorEastAsia"/>
          <w:sz w:val="28"/>
          <w:szCs w:val="28"/>
        </w:rPr>
        <w:t>不涉及的内容，以编排在后的描述为准。</w:t>
      </w:r>
    </w:p>
    <w:p w14:paraId="2BDB6B3D">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5</w:t>
      </w:r>
      <w:r>
        <w:rPr>
          <w:rFonts w:hint="eastAsia" w:cs="宋体" w:asciiTheme="minorEastAsia" w:hAnsiTheme="minorEastAsia" w:eastAsiaTheme="minorEastAsia"/>
          <w:b/>
          <w:sz w:val="28"/>
          <w:szCs w:val="28"/>
        </w:rPr>
        <w:t>.招标文件的澄清</w:t>
      </w:r>
    </w:p>
    <w:p w14:paraId="30C1233A">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5</w:t>
      </w:r>
      <w:r>
        <w:rPr>
          <w:rFonts w:hint="eastAsia" w:cs="宋体" w:asciiTheme="minorEastAsia" w:hAnsiTheme="minorEastAsia" w:eastAsiaTheme="minorEastAsia"/>
          <w:sz w:val="28"/>
          <w:szCs w:val="28"/>
        </w:rPr>
        <w:t>.1</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在收到招标文件后，对招标文件若有任何疑问或要求澄清招标文件的，应在有效期内按“投标须知前附表”第四项向</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提出，必要时</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将协助采购人组织所有获取招标文件</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举行答疑会，</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根据需要主动对招标文件进行必要的澄清或根据</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的要求对招标文件做出澄清，都将以原网站公开发布形式（包括电子交易系统推送）答复或发送给所有</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。澄清文件作为招标文件的组成部分，对</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起约束作用。</w:t>
      </w:r>
    </w:p>
    <w:p w14:paraId="541F90DE">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5</w:t>
      </w:r>
      <w:r>
        <w:rPr>
          <w:rFonts w:hint="eastAsia" w:cs="宋体" w:asciiTheme="minorEastAsia" w:hAnsiTheme="minorEastAsia" w:eastAsiaTheme="minorEastAsia"/>
          <w:sz w:val="28"/>
          <w:szCs w:val="28"/>
        </w:rPr>
        <w:t>.2投标人在规定的时间内未对招标文件澄清或提出疑问的，</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将视其为接受招标文件的所有条款，对招标文件没有异议，此后也不再受理对招标文件的相关质疑。</w:t>
      </w:r>
    </w:p>
    <w:p w14:paraId="7DD236E7">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6</w:t>
      </w:r>
      <w:r>
        <w:rPr>
          <w:rFonts w:hint="eastAsia" w:cs="宋体" w:asciiTheme="minorEastAsia" w:hAnsiTheme="minorEastAsia" w:eastAsiaTheme="minorEastAsia"/>
          <w:b/>
          <w:sz w:val="28"/>
          <w:szCs w:val="28"/>
        </w:rPr>
        <w:t>.招标文件的修改</w:t>
      </w:r>
    </w:p>
    <w:p w14:paraId="2F61094C">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.l 在投标截止时间2日以前，无论出于何种原因，</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或采购人可主动或在解答投标人提出的疑问时对招标文件进行修改。</w:t>
      </w:r>
    </w:p>
    <w:p w14:paraId="1CDAF0B9">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.2 修改后的内容是招标文件的组成部分，采购人、</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将会通过“威海市公共资源交易网（荣成市）”，以更正公告形式（电子交易系统发送更正提醒通知）一并告知所有潜在投标人，并对潜在投标人具有约束力。潜在投标人在收到上述通知后，应立即以书面形式向</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或采购人确认，如在24小时内无书面回函则视为同意修改内容，并有义务履行相应的义务。</w:t>
      </w:r>
    </w:p>
    <w:p w14:paraId="49EADB46">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.3澄清或者修改的内容可能影响投标文件编制的，采购人或</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将在投标截止时间2日前，通过原网站发布公告的形式（电子交易系统内发送更正提醒通知）通知所有获取招标文件的潜在投标人</w:t>
      </w:r>
      <w:r>
        <w:rPr>
          <w:rFonts w:hint="eastAsia" w:asciiTheme="minorEastAsia" w:hAnsiTheme="minorEastAsia" w:eastAsiaTheme="minorEastAsia"/>
          <w:sz w:val="28"/>
          <w:szCs w:val="28"/>
        </w:rPr>
        <w:t>（招标文件变更的，投标人必须从电子交易系统中重新下载招标文件，并在新下载文件的基础上编制投标文件）；</w:t>
      </w:r>
      <w:r>
        <w:rPr>
          <w:rFonts w:hint="eastAsia" w:cs="宋体" w:asciiTheme="minorEastAsia" w:hAnsiTheme="minorEastAsia" w:eastAsiaTheme="minorEastAsia"/>
          <w:sz w:val="28"/>
          <w:szCs w:val="28"/>
        </w:rPr>
        <w:t>不足2日的，采购人或者</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将顺延提交投标文件的截止时间。</w:t>
      </w:r>
    </w:p>
    <w:p w14:paraId="3D1057CD">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三、投标文件的编制</w:t>
      </w:r>
    </w:p>
    <w:p w14:paraId="55EDAA5C">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7</w:t>
      </w:r>
      <w:r>
        <w:rPr>
          <w:rFonts w:hint="eastAsia" w:cs="宋体" w:asciiTheme="minorEastAsia" w:hAnsiTheme="minorEastAsia" w:eastAsiaTheme="minorEastAsia"/>
          <w:b/>
          <w:sz w:val="28"/>
          <w:szCs w:val="28"/>
        </w:rPr>
        <w:t>.投标文件编制要求</w:t>
      </w:r>
    </w:p>
    <w:p w14:paraId="109A8170">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.1投标人编写的文件和往来信件应以简体中文书写。如果投标文件或与投标有关的其它文件、信件及来往函电以其它语言书写的，投标人应将其译成中文，如未翻译该文件为无效文件。</w:t>
      </w:r>
    </w:p>
    <w:p w14:paraId="4DFB9440">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.2投标文件中使用的计量单位应使用中华人民共和国法定计量单位。</w:t>
      </w:r>
    </w:p>
    <w:p w14:paraId="02373B16">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.3投标人必须保证投标文件所提供的全部资料真实可靠，并接受采购人或</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对其中任何资料进一步核实的要求。如果因为投标文件填报的内容不详，或没有提供招标文件中所要求的全部资料及数据，或提供虚假文件，由此造成的后果由投标人自负。</w:t>
      </w:r>
    </w:p>
    <w:p w14:paraId="6BBD0FD7">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2F47AF95">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.5</w:t>
      </w:r>
      <w:r>
        <w:rPr>
          <w:rFonts w:hint="eastAsia" w:asciiTheme="minorEastAsia" w:hAnsiTheme="minorEastAsia" w:eastAsiaTheme="minorEastAsia"/>
          <w:sz w:val="28"/>
          <w:szCs w:val="28"/>
        </w:rPr>
        <w:t>投标人按照招标文件要求所提供的各种证明文件必须真实且合法有效,经扫描后粘贴到响应文件的相关页上，确保清晰度可辨认，评审时由于无法辨认所产生的后果，由投标人自行承担。</w:t>
      </w:r>
    </w:p>
    <w:p w14:paraId="7046A028">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7</w:t>
      </w:r>
      <w:r>
        <w:rPr>
          <w:rFonts w:hint="eastAsia" w:cs="宋体" w:asciiTheme="minorEastAsia" w:hAnsiTheme="minorEastAsia" w:eastAsiaTheme="minorEastAsia"/>
          <w:b/>
          <w:sz w:val="28"/>
          <w:szCs w:val="28"/>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Theme="minorEastAsia" w:hAnsiTheme="minorEastAsia" w:eastAsiaTheme="minorEastAsia"/>
          <w:b/>
          <w:sz w:val="28"/>
          <w:szCs w:val="28"/>
        </w:rPr>
        <w:t>对于不涉及或无法填写的评审项（评分项）（例如：报价），可在页码索引处填写1。</w:t>
      </w:r>
    </w:p>
    <w:p w14:paraId="33EA7E61">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.7为了保证系统整体效率，系统对所投递的电子文件有大小的限制，因此，投标人应尽可能降低本文件的大小，小尺寸投标文件将使递交更快捷、减少差错发生几率，避免投标截止时间前未能完整上传文件。</w:t>
      </w:r>
    </w:p>
    <w:p w14:paraId="05F84973">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.8投标文件具有法律效力，投标人与</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或采购人任何人的口头协议不影响投标文件的任何条款和内容。</w:t>
      </w:r>
    </w:p>
    <w:p w14:paraId="4AB7DF89">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.9采购人或</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均无义务向投标人解释其中标或未中标的原因，且无论投标人是否中标，投标人所递交的投标文件均不予退还，不提供副本拷贝。</w:t>
      </w:r>
    </w:p>
    <w:p w14:paraId="1E564B9B">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8</w:t>
      </w:r>
      <w:r>
        <w:rPr>
          <w:rFonts w:hint="eastAsia" w:cs="宋体" w:asciiTheme="minorEastAsia" w:hAnsiTheme="minorEastAsia" w:eastAsiaTheme="minorEastAsia"/>
          <w:b/>
          <w:sz w:val="28"/>
          <w:szCs w:val="28"/>
        </w:rPr>
        <w:t>.数据文件编制要求</w:t>
      </w:r>
    </w:p>
    <w:p w14:paraId="1FB36986">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8</w:t>
      </w:r>
      <w:r>
        <w:rPr>
          <w:rFonts w:hint="eastAsia" w:cs="宋体" w:asciiTheme="minorEastAsia" w:hAnsiTheme="minorEastAsia" w:eastAsiaTheme="minorEastAsia"/>
          <w:sz w:val="28"/>
          <w:szCs w:val="28"/>
        </w:rPr>
        <w:t>.1投标人须从所投项目的招标文件压缩包内对应包段目录下获取本文件</w:t>
      </w:r>
      <w:r>
        <w:rPr>
          <w:rFonts w:hint="eastAsia" w:asciiTheme="minorEastAsia" w:hAnsiTheme="minorEastAsia" w:eastAsiaTheme="minorEastAsia"/>
          <w:sz w:val="28"/>
          <w:szCs w:val="28"/>
        </w:rPr>
        <w:t>（变更后的数据文件需要重新下载）</w:t>
      </w:r>
      <w:r>
        <w:rPr>
          <w:rFonts w:hint="eastAsia" w:cs="宋体" w:asciiTheme="minorEastAsia" w:hAnsiTheme="minorEastAsia" w:eastAsiaTheme="minorEastAsia"/>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cs="宋体" w:asciiTheme="minorEastAsia" w:hAnsiTheme="minorEastAsia" w:eastAsiaTheme="minorEastAsia"/>
          <w:sz w:val="28"/>
          <w:szCs w:val="28"/>
        </w:rPr>
        <w:t>、对工作表先后顺序的变动，</w:t>
      </w:r>
      <w:r>
        <w:rPr>
          <w:rFonts w:hint="eastAsia" w:cs="宋体" w:asciiTheme="minorEastAsia" w:hAnsiTheme="minorEastAsia" w:eastAsiaTheme="minorEastAsia"/>
          <w:sz w:val="28"/>
          <w:szCs w:val="28"/>
        </w:rPr>
        <w:t>以及对锁定区域内的数据进行更改、</w:t>
      </w:r>
      <w:r>
        <w:rPr>
          <w:rFonts w:hint="eastAsia" w:cs="宋体" w:asciiTheme="minorEastAsia" w:hAnsiTheme="minorEastAsia" w:eastAsiaTheme="minorEastAsia"/>
          <w:b/>
          <w:sz w:val="28"/>
          <w:szCs w:val="28"/>
        </w:rPr>
        <w:t>文件另存到其他文件</w:t>
      </w:r>
      <w:r>
        <w:rPr>
          <w:rFonts w:hint="eastAsia" w:cs="宋体" w:asciiTheme="minorEastAsia" w:hAnsiTheme="minorEastAsia" w:eastAsiaTheme="minorEastAsia"/>
          <w:sz w:val="28"/>
          <w:szCs w:val="28"/>
        </w:rPr>
        <w:t>等违规性操作，都会破坏本文件中的数字指纹，导致系统无法接收该文件使其</w:t>
      </w:r>
      <w:r>
        <w:rPr>
          <w:rFonts w:hint="eastAsia" w:cs="宋体" w:asciiTheme="minorEastAsia" w:hAnsiTheme="minorEastAsia" w:eastAsiaTheme="minorEastAsia"/>
          <w:b/>
          <w:sz w:val="28"/>
          <w:szCs w:val="28"/>
        </w:rPr>
        <w:t>投标失败</w:t>
      </w:r>
      <w:r>
        <w:rPr>
          <w:rFonts w:hint="eastAsia" w:cs="宋体" w:asciiTheme="minorEastAsia" w:hAnsiTheme="minorEastAsia" w:eastAsiaTheme="minorEastAsia"/>
          <w:sz w:val="28"/>
          <w:szCs w:val="28"/>
        </w:rPr>
        <w:t>。</w:t>
      </w:r>
    </w:p>
    <w:p w14:paraId="34DF72E3">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8</w:t>
      </w:r>
      <w:r>
        <w:rPr>
          <w:rFonts w:hint="eastAsia" w:cs="宋体" w:asciiTheme="minorEastAsia" w:hAnsiTheme="minorEastAsia" w:eastAsiaTheme="minorEastAsia"/>
          <w:sz w:val="28"/>
          <w:szCs w:val="28"/>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cs="宋体" w:asciiTheme="minorEastAsia" w:hAnsiTheme="minorEastAsia" w:eastAsiaTheme="minorEastAsia"/>
          <w:b/>
          <w:sz w:val="28"/>
          <w:szCs w:val="28"/>
        </w:rPr>
        <w:t>投标失败</w:t>
      </w:r>
      <w:r>
        <w:rPr>
          <w:rFonts w:hint="eastAsia" w:cs="宋体" w:asciiTheme="minorEastAsia" w:hAnsiTheme="minorEastAsia" w:eastAsiaTheme="minorEastAsia"/>
          <w:sz w:val="28"/>
          <w:szCs w:val="28"/>
        </w:rPr>
        <w:t>。</w:t>
      </w:r>
    </w:p>
    <w:p w14:paraId="6A790DC3">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8</w:t>
      </w:r>
      <w:r>
        <w:rPr>
          <w:rFonts w:hint="eastAsia" w:cs="宋体" w:asciiTheme="minorEastAsia" w:hAnsiTheme="minorEastAsia" w:eastAsiaTheme="minorEastAsia"/>
          <w:sz w:val="28"/>
          <w:szCs w:val="28"/>
        </w:rPr>
        <w:t>.3投标人在对数据文件电子签章前，应按照上述2项的要求进行认真检查、确认。因投标人自身原因所导致其投标失败的，须自行承担相关责任。</w:t>
      </w:r>
    </w:p>
    <w:p w14:paraId="73106679">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9</w:t>
      </w:r>
      <w:r>
        <w:rPr>
          <w:rFonts w:hint="eastAsia" w:cs="宋体" w:asciiTheme="minorEastAsia" w:hAnsiTheme="minorEastAsia" w:eastAsiaTheme="minorEastAsia"/>
          <w:b/>
          <w:sz w:val="28"/>
          <w:szCs w:val="28"/>
        </w:rPr>
        <w:t>.文件构成</w:t>
      </w:r>
    </w:p>
    <w:p w14:paraId="108A4EA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投标人应按不同包段分别编制投标文件，每个包段的投标文件分两册必须包括：投标文件（pdf格式）（第一册）、数据文件（PDF格式）（第二册），以上内容缺一不可，否则为</w:t>
      </w:r>
      <w:r>
        <w:rPr>
          <w:rFonts w:hint="eastAsia" w:cs="宋体" w:asciiTheme="minorEastAsia" w:hAnsiTheme="minorEastAsia" w:eastAsiaTheme="minorEastAsia"/>
          <w:b/>
          <w:sz w:val="28"/>
          <w:szCs w:val="28"/>
        </w:rPr>
        <w:t>无效投标（响应）</w:t>
      </w:r>
      <w:r>
        <w:rPr>
          <w:rFonts w:hint="eastAsia" w:cs="宋体" w:asciiTheme="minorEastAsia" w:hAnsiTheme="minorEastAsia" w:eastAsiaTheme="minorEastAsia"/>
          <w:sz w:val="28"/>
          <w:szCs w:val="28"/>
        </w:rPr>
        <w:t>。</w:t>
      </w:r>
    </w:p>
    <w:p w14:paraId="56358B32">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9</w:t>
      </w:r>
      <w:r>
        <w:rPr>
          <w:rFonts w:hint="eastAsia" w:cs="宋体" w:asciiTheme="minorEastAsia" w:hAnsiTheme="minorEastAsia" w:eastAsiaTheme="minorEastAsia"/>
          <w:sz w:val="28"/>
          <w:szCs w:val="28"/>
        </w:rPr>
        <w:t>.1投标人编制的投标文件（pdf格式）（第一册）应包括但不少于下列内容：</w:t>
      </w:r>
    </w:p>
    <w:p w14:paraId="151CC36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（1）投标文件封面（格式见本文件第五章）</w:t>
      </w:r>
    </w:p>
    <w:p w14:paraId="498A320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（2）投标文件目录</w:t>
      </w:r>
    </w:p>
    <w:p w14:paraId="1EF4565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（3）投标承诺函（格式见本文件第五章）</w:t>
      </w:r>
    </w:p>
    <w:p w14:paraId="2F608AC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（4）投标人资格证明文件</w:t>
      </w:r>
    </w:p>
    <w:p w14:paraId="2AF9316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①有效的营业执照副本扫描件；</w:t>
      </w:r>
      <w:r>
        <w:rPr>
          <w:rFonts w:hint="eastAsia" w:asciiTheme="minorEastAsia" w:hAnsiTheme="minorEastAsia" w:eastAsiaTheme="minorEastAsia"/>
          <w:sz w:val="28"/>
          <w:szCs w:val="28"/>
        </w:rPr>
        <w:t xml:space="preserve"> </w:t>
      </w:r>
    </w:p>
    <w:p w14:paraId="5361CD2C">
      <w:pPr>
        <w:pStyle w:val="18"/>
        <w:ind w:firstLine="560" w:firstLineChars="200"/>
        <w:rPr>
          <w:rFonts w:hint="eastAsia" w:cs="宋体" w:asciiTheme="minorEastAsia" w:hAnsiTheme="minorEastAsia" w:eastAsiaTheme="minorEastAsia"/>
          <w:sz w:val="28"/>
          <w:szCs w:val="28"/>
        </w:rPr>
      </w:pPr>
      <w:r>
        <w:rPr>
          <w:rFonts w:hint="eastAsia" w:cs="宋体" w:asciiTheme="minorEastAsia" w:hAnsiTheme="minorEastAsia" w:eastAsiaTheme="minorEastAsia"/>
          <w:sz w:val="28"/>
          <w:szCs w:val="28"/>
          <w:lang w:val="en-US" w:eastAsia="zh-CN"/>
        </w:rPr>
        <w:t>②</w:t>
      </w:r>
      <w:r>
        <w:rPr>
          <w:rFonts w:hint="eastAsia" w:cs="宋体" w:asciiTheme="minorEastAsia" w:hAnsiTheme="minorEastAsia" w:eastAsiaTheme="minorEastAsia"/>
          <w:sz w:val="28"/>
          <w:szCs w:val="28"/>
        </w:rPr>
        <w:t>投标人具有电力工程施工总承包三级及以上或输变电工程专业承包三级及以上资质扫描件，同时具有安全生产许可证及电力部门颁发的承装（修、试）电力设施许可证五级及以上资质扫描件；</w:t>
      </w:r>
    </w:p>
    <w:p w14:paraId="4B9BA275">
      <w:pPr>
        <w:pStyle w:val="18"/>
        <w:ind w:firstLine="560" w:firstLineChars="200"/>
        <w:rPr>
          <w:rFonts w:cs="宋体" w:asciiTheme="minorEastAsia" w:hAnsiTheme="minorEastAsia" w:eastAsiaTheme="minorEastAsia"/>
          <w:kern w:val="2"/>
          <w:sz w:val="28"/>
          <w:szCs w:val="28"/>
        </w:rPr>
      </w:pPr>
      <w:r>
        <w:rPr>
          <w:rFonts w:hint="eastAsia" w:cs="宋体" w:asciiTheme="minorEastAsia" w:hAnsiTheme="minorEastAsia" w:eastAsiaTheme="minorEastAsia"/>
          <w:sz w:val="28"/>
          <w:szCs w:val="28"/>
          <w:lang w:val="en-US" w:eastAsia="zh-CN"/>
        </w:rPr>
        <w:t>③</w:t>
      </w:r>
      <w:r>
        <w:rPr>
          <w:rFonts w:hint="eastAsia" w:cs="宋体" w:asciiTheme="minorEastAsia" w:hAnsiTheme="minorEastAsia" w:eastAsiaTheme="minorEastAsia"/>
          <w:sz w:val="28"/>
          <w:szCs w:val="28"/>
        </w:rPr>
        <w:t>投标人项目负责人具有机电工程二级及以上注册建造师执业资格，同时具有项目负责人安全生产考核合格证（B证）扫描件；</w:t>
      </w:r>
      <w:r>
        <w:rPr>
          <w:rFonts w:hint="eastAsia" w:asciiTheme="minorEastAsia" w:hAnsiTheme="minorEastAsia" w:eastAsiaTheme="minorEastAsia"/>
          <w:sz w:val="28"/>
          <w:szCs w:val="28"/>
        </w:rPr>
        <w:t xml:space="preserve"> </w:t>
      </w:r>
    </w:p>
    <w:p w14:paraId="1DE61FDD">
      <w:pPr>
        <w:spacing w:line="600" w:lineRule="exact"/>
        <w:ind w:firstLine="560" w:firstLineChars="200"/>
        <w:rPr>
          <w:rFonts w:asciiTheme="minorEastAsia" w:hAnsiTheme="minorEastAsia" w:eastAsiaTheme="minorEastAsia"/>
          <w:sz w:val="28"/>
          <w:szCs w:val="28"/>
        </w:rPr>
      </w:pPr>
      <w:r>
        <w:rPr>
          <w:rFonts w:hint="eastAsia" w:cs="仿宋" w:asciiTheme="minorEastAsia" w:hAnsiTheme="minorEastAsia" w:eastAsiaTheme="minorEastAsia"/>
          <w:sz w:val="28"/>
          <w:szCs w:val="28"/>
        </w:rPr>
        <w:t>④法人授权委托书、被授权人身份证扫描件；若投标单位代表为企业法定代表人/单位负责人的，则只需提供企业法定代表人/单位负责人身份证扫描件(加盖投标单位公章)</w:t>
      </w:r>
      <w:r>
        <w:rPr>
          <w:rFonts w:hint="eastAsia" w:asciiTheme="minorEastAsia" w:hAnsiTheme="minorEastAsia" w:eastAsiaTheme="minorEastAsia"/>
          <w:sz w:val="28"/>
          <w:szCs w:val="28"/>
        </w:rPr>
        <w:t xml:space="preserve">。 </w:t>
      </w:r>
    </w:p>
    <w:p w14:paraId="24E1BB5A">
      <w:pPr>
        <w:spacing w:line="560" w:lineRule="exact"/>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⑤</w:t>
      </w:r>
      <w:r>
        <w:rPr>
          <w:rFonts w:hint="eastAsia" w:asciiTheme="minorEastAsia" w:hAnsiTheme="minorEastAsia" w:eastAsiaTheme="minorEastAsia"/>
          <w:sz w:val="28"/>
          <w:szCs w:val="28"/>
        </w:rPr>
        <w:t>投标人的依法缴纳税收和社会保障资金的声明；投标人近期的完税凭证及交纳社保资金凭证的扫描件。</w:t>
      </w:r>
    </w:p>
    <w:p w14:paraId="3D194138">
      <w:pPr>
        <w:pStyle w:val="13"/>
        <w:ind w:firstLine="565" w:firstLineChars="202"/>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⑥投标人近3年内在经营活动中没有重大违法记录的声明（格式见本文件第五章），如不提供视为</w:t>
      </w:r>
      <w:r>
        <w:rPr>
          <w:rFonts w:hint="eastAsia" w:cs="宋体" w:asciiTheme="minorEastAsia" w:hAnsiTheme="minorEastAsia" w:eastAsiaTheme="minorEastAsia"/>
          <w:b/>
          <w:sz w:val="28"/>
          <w:szCs w:val="28"/>
        </w:rPr>
        <w:t>无效投标（响应）</w:t>
      </w:r>
      <w:r>
        <w:rPr>
          <w:rFonts w:hint="eastAsia" w:cs="宋体" w:asciiTheme="minorEastAsia" w:hAnsiTheme="minorEastAsia" w:eastAsiaTheme="minorEastAsia"/>
          <w:sz w:val="28"/>
          <w:szCs w:val="28"/>
        </w:rPr>
        <w:t>。</w:t>
      </w:r>
      <w:r>
        <w:rPr>
          <w:rFonts w:hint="eastAsia" w:asciiTheme="minorEastAsia" w:hAnsiTheme="minorEastAsia" w:eastAsiaTheme="minorEastAsia"/>
          <w:sz w:val="28"/>
          <w:szCs w:val="28"/>
        </w:rPr>
        <w:t xml:space="preserve"> </w:t>
      </w:r>
    </w:p>
    <w:p w14:paraId="6E765DF2">
      <w:pPr>
        <w:spacing w:line="560" w:lineRule="exact"/>
        <w:ind w:firstLine="562" w:firstLineChars="201"/>
        <w:rPr>
          <w:rFonts w:cs="宋体" w:asciiTheme="minorEastAsia" w:hAnsiTheme="minorEastAsia" w:eastAsiaTheme="minorEastAsia"/>
          <w:sz w:val="28"/>
          <w:szCs w:val="28"/>
        </w:rPr>
      </w:pPr>
      <w:r>
        <w:rPr>
          <w:rFonts w:hint="eastAsia" w:asciiTheme="minorEastAsia" w:hAnsiTheme="minorEastAsia" w:eastAsiaTheme="minorEastAsia"/>
          <w:sz w:val="28"/>
          <w:szCs w:val="28"/>
        </w:rPr>
        <w:t xml:space="preserve">⑦投标人具有履行合同所必需的设备和专业技术能力承诺函（格式自拟）； </w:t>
      </w:r>
    </w:p>
    <w:p w14:paraId="2E30A092">
      <w:pPr>
        <w:spacing w:line="560" w:lineRule="exact"/>
        <w:ind w:firstLine="560" w:firstLineChars="200"/>
        <w:rPr>
          <w:rFonts w:asciiTheme="minorEastAsia" w:hAnsiTheme="minorEastAsia" w:eastAsiaTheme="minorEastAsia"/>
          <w:sz w:val="28"/>
          <w:szCs w:val="28"/>
        </w:rPr>
      </w:pPr>
      <w:r>
        <w:rPr>
          <w:rFonts w:hint="eastAsia" w:cs="宋体" w:asciiTheme="minorEastAsia" w:hAnsiTheme="minorEastAsia" w:eastAsiaTheme="minorEastAsia"/>
          <w:sz w:val="28"/>
          <w:szCs w:val="28"/>
        </w:rPr>
        <w:t>⑧</w:t>
      </w:r>
      <w:r>
        <w:rPr>
          <w:rFonts w:hint="eastAsia" w:asciiTheme="minorEastAsia" w:hAnsiTheme="minorEastAsia" w:eastAsiaTheme="minorEastAsia"/>
          <w:sz w:val="28"/>
          <w:szCs w:val="28"/>
        </w:rPr>
        <w:t>A、投标人自行编制的</w:t>
      </w:r>
      <w:r>
        <w:rPr>
          <w:rFonts w:hint="eastAsia" w:asciiTheme="minorEastAsia" w:hAnsiTheme="minorEastAsia" w:eastAsiaTheme="minorEastAsia"/>
          <w:sz w:val="28"/>
          <w:szCs w:val="28"/>
          <w:lang w:val="en-US" w:eastAsia="zh-CN"/>
        </w:rPr>
        <w:t>近一</w:t>
      </w:r>
      <w:r>
        <w:rPr>
          <w:rFonts w:hint="eastAsia" w:asciiTheme="minorEastAsia" w:hAnsiTheme="minorEastAsia" w:eastAsiaTheme="minorEastAsia"/>
          <w:sz w:val="28"/>
          <w:szCs w:val="28"/>
        </w:rPr>
        <w:t>年度公司财务报表或由中介机构出具的</w:t>
      </w:r>
      <w:r>
        <w:rPr>
          <w:rFonts w:hint="eastAsia" w:asciiTheme="minorEastAsia" w:hAnsiTheme="minorEastAsia" w:eastAsiaTheme="minorEastAsia"/>
          <w:sz w:val="28"/>
          <w:szCs w:val="28"/>
          <w:lang w:val="en-US" w:eastAsia="zh-CN"/>
        </w:rPr>
        <w:t>近一</w:t>
      </w:r>
      <w:r>
        <w:rPr>
          <w:rFonts w:hint="eastAsia" w:asciiTheme="minorEastAsia" w:hAnsiTheme="minorEastAsia" w:eastAsiaTheme="minorEastAsia"/>
          <w:sz w:val="28"/>
          <w:szCs w:val="28"/>
        </w:rPr>
        <w:t>年度财务审计报告书及附件；</w:t>
      </w:r>
    </w:p>
    <w:p w14:paraId="50BE57A1">
      <w:pPr>
        <w:spacing w:line="52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B、出具的有效期内的资信证明扫描件；</w:t>
      </w:r>
    </w:p>
    <w:p w14:paraId="1BB87AE8">
      <w:pPr>
        <w:spacing w:line="44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注：A、B 两项提供任意一项均可； </w:t>
      </w:r>
    </w:p>
    <w:p w14:paraId="223415C8">
      <w:pPr>
        <w:spacing w:line="440" w:lineRule="exact"/>
        <w:ind w:firstLine="560" w:firstLineChars="200"/>
        <w:rPr>
          <w:rFonts w:cs="仿宋" w:asciiTheme="minorEastAsia" w:hAnsiTheme="minorEastAsia" w:eastAsiaTheme="minorEastAsia"/>
          <w:sz w:val="28"/>
          <w:szCs w:val="28"/>
        </w:rPr>
      </w:pPr>
      <w:r>
        <w:rPr>
          <w:rFonts w:hint="eastAsia" w:asciiTheme="minorEastAsia" w:hAnsiTheme="minorEastAsia" w:eastAsiaTheme="minorEastAsia"/>
          <w:sz w:val="28"/>
          <w:szCs w:val="28"/>
        </w:rPr>
        <w:t>⑨投标人、法定代表人、授权委托人、项目负责人未被最高法院列入失信被执行人。</w:t>
      </w:r>
      <w:r>
        <w:rPr>
          <w:rFonts w:hint="eastAsia" w:cs="仿宋" w:asciiTheme="minorEastAsia" w:hAnsiTheme="minorEastAsia" w:eastAsiaTheme="minorEastAsia"/>
          <w:sz w:val="28"/>
          <w:szCs w:val="28"/>
        </w:rPr>
        <w:t>后附网上查询截图。</w:t>
      </w:r>
      <w:r>
        <w:rPr>
          <w:rFonts w:hint="eastAsia" w:asciiTheme="minorEastAsia" w:hAnsiTheme="minorEastAsia" w:eastAsiaTheme="minorEastAsia"/>
          <w:sz w:val="28"/>
          <w:szCs w:val="28"/>
        </w:rPr>
        <w:t xml:space="preserve"> </w:t>
      </w:r>
    </w:p>
    <w:p w14:paraId="2E489A19">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以上所有资质资格证明文件均需加盖投标人签章。</w:t>
      </w:r>
    </w:p>
    <w:p w14:paraId="2E792E9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（6）投标人基本情况（格式见本文件第五章）</w:t>
      </w:r>
    </w:p>
    <w:p w14:paraId="7DA5ACDF">
      <w:pPr>
        <w:spacing w:line="500" w:lineRule="exact"/>
        <w:ind w:firstLine="562" w:firstLineChars="201"/>
        <w:rPr>
          <w:rFonts w:cs="仿宋" w:asciiTheme="minorEastAsia" w:hAnsiTheme="minorEastAsia" w:eastAsiaTheme="minorEastAsia"/>
          <w:sz w:val="28"/>
          <w:szCs w:val="28"/>
        </w:rPr>
      </w:pPr>
      <w:r>
        <w:rPr>
          <w:rFonts w:hint="eastAsia" w:cs="宋体" w:asciiTheme="minorEastAsia" w:hAnsiTheme="minorEastAsia" w:eastAsiaTheme="minorEastAsia"/>
          <w:sz w:val="28"/>
          <w:szCs w:val="28"/>
        </w:rPr>
        <w:t>（7）</w:t>
      </w:r>
      <w:r>
        <w:rPr>
          <w:rFonts w:hint="eastAsia" w:cs="仿宋" w:asciiTheme="minorEastAsia" w:hAnsiTheme="minorEastAsia" w:eastAsiaTheme="minorEastAsia"/>
          <w:sz w:val="28"/>
          <w:szCs w:val="28"/>
        </w:rPr>
        <w:t>投标报价一览表</w:t>
      </w:r>
    </w:p>
    <w:p w14:paraId="744EC50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（8）</w:t>
      </w:r>
      <w:r>
        <w:rPr>
          <w:rFonts w:hint="eastAsia" w:cs="宋体" w:asciiTheme="minorEastAsia" w:hAnsiTheme="minorEastAsia" w:eastAsiaTheme="minorEastAsia"/>
          <w:b/>
          <w:sz w:val="28"/>
          <w:szCs w:val="28"/>
        </w:rPr>
        <w:t>技术文件，包括但不限于以下内容:</w:t>
      </w:r>
    </w:p>
    <w:p w14:paraId="098E6E31">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①对工程整体有深刻认识，表述清晰完整，施工段划分、临时设施、临时道路、施工总平面图布置设计合理；</w:t>
      </w:r>
    </w:p>
    <w:p w14:paraId="40989319">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②施工方案和技术措施合理，对关键工序和关键部位施工具有针对性，措施得力、经济、安全、可行；</w:t>
      </w:r>
    </w:p>
    <w:p w14:paraId="57648D16">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③有完整的质量保证措施，先进可行，有针对本工程的通病治理措施；</w:t>
      </w:r>
    </w:p>
    <w:p w14:paraId="2836EC4F">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④针对项目实际情况有完整的安全文明措施和应急救援预案，且措施齐全，预案可行；</w:t>
      </w:r>
    </w:p>
    <w:p w14:paraId="0CD5EFED">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⑤环境保护措施安全得力，减少噪音、降低环境污染、扬尘治理措施、地下管线及其他地上地下设施的保护加固措施等，冬雨季施工方案；</w:t>
      </w:r>
    </w:p>
    <w:p w14:paraId="4241499E">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⑥施工进度计划和进度措施；</w:t>
      </w:r>
    </w:p>
    <w:p w14:paraId="6A64EEE2">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⑦资源配备计划。投入的劳动力、机械设备等计划合理，与进度计划呼应，满足施工需求；</w:t>
      </w:r>
    </w:p>
    <w:p w14:paraId="7FD77759">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⑧项目管理机构人员配备齐全合理；</w:t>
      </w:r>
    </w:p>
    <w:p w14:paraId="31207453">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⑨成品保护、工程保修制度、总包和分包配合、与发包、分包配合等；</w:t>
      </w:r>
    </w:p>
    <w:p w14:paraId="756B28E4">
      <w:pPr>
        <w:spacing w:line="42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⑩围挡设置、车辆运输、施工现场保护措施等；扬尘治理、出入口防尘措施、施工机具管理、物料堆放、垃圾运送和堆放等。</w:t>
      </w:r>
    </w:p>
    <w:p w14:paraId="6287F890">
      <w:pPr>
        <w:spacing w:line="4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投标人认为需要提交的其他相关技术文件；</w:t>
      </w:r>
    </w:p>
    <w:p w14:paraId="717865D1">
      <w:pPr>
        <w:spacing w:line="4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w:t>
      </w:r>
      <w:r>
        <w:rPr>
          <w:rFonts w:hint="eastAsia" w:cs="宋体" w:asciiTheme="minorEastAsia" w:hAnsiTheme="minorEastAsia" w:eastAsiaTheme="minorEastAsia"/>
          <w:sz w:val="28"/>
          <w:szCs w:val="28"/>
        </w:rPr>
        <w:t>9</w:t>
      </w:r>
      <w:r>
        <w:rPr>
          <w:rFonts w:cs="宋体" w:asciiTheme="minorEastAsia" w:hAnsiTheme="minorEastAsia" w:eastAsiaTheme="minorEastAsia"/>
          <w:sz w:val="28"/>
          <w:szCs w:val="28"/>
        </w:rPr>
        <w:t>）售后服务承诺；</w:t>
      </w:r>
    </w:p>
    <w:p w14:paraId="32C62FDC">
      <w:pPr>
        <w:spacing w:line="4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w:t>
      </w:r>
      <w:r>
        <w:rPr>
          <w:rFonts w:cs="宋体" w:asciiTheme="minorEastAsia" w:hAnsiTheme="minorEastAsia" w:eastAsiaTheme="minorEastAsia"/>
          <w:sz w:val="28"/>
          <w:szCs w:val="28"/>
        </w:rPr>
        <w:t>10</w:t>
      </w:r>
      <w:r>
        <w:rPr>
          <w:rFonts w:hint="eastAsia" w:cs="宋体" w:asciiTheme="minorEastAsia" w:hAnsiTheme="minorEastAsia" w:eastAsiaTheme="minorEastAsia"/>
          <w:sz w:val="28"/>
          <w:szCs w:val="28"/>
        </w:rPr>
        <w:t>）国内同类项目业绩表</w:t>
      </w:r>
    </w:p>
    <w:p w14:paraId="328B457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w:t>
      </w:r>
      <w:r>
        <w:rPr>
          <w:rFonts w:cs="宋体" w:asciiTheme="minorEastAsia" w:hAnsiTheme="minorEastAsia" w:eastAsiaTheme="minorEastAsia"/>
          <w:sz w:val="28"/>
          <w:szCs w:val="28"/>
        </w:rPr>
        <w:t>11</w:t>
      </w:r>
      <w:r>
        <w:rPr>
          <w:rFonts w:hint="eastAsia" w:cs="宋体" w:asciiTheme="minorEastAsia" w:hAnsiTheme="minorEastAsia" w:eastAsiaTheme="minorEastAsia"/>
          <w:sz w:val="28"/>
          <w:szCs w:val="28"/>
        </w:rPr>
        <w:t>）项目管理机构配备情况表；</w:t>
      </w:r>
    </w:p>
    <w:p w14:paraId="49FB5F5C">
      <w:pPr>
        <w:pStyle w:val="18"/>
        <w:ind w:firstLine="495" w:firstLineChars="177"/>
        <w:rPr>
          <w:rFonts w:cs="宋体" w:asciiTheme="minorEastAsia" w:hAnsiTheme="minorEastAsia" w:eastAsiaTheme="minorEastAsia"/>
          <w:kern w:val="2"/>
          <w:sz w:val="28"/>
          <w:szCs w:val="28"/>
        </w:rPr>
      </w:pPr>
      <w:r>
        <w:rPr>
          <w:rFonts w:hint="eastAsia" w:cs="宋体" w:asciiTheme="minorEastAsia" w:hAnsiTheme="minorEastAsia" w:eastAsiaTheme="minorEastAsia"/>
          <w:kern w:val="2"/>
          <w:sz w:val="28"/>
          <w:szCs w:val="28"/>
        </w:rPr>
        <w:t>（</w:t>
      </w:r>
      <w:r>
        <w:rPr>
          <w:rFonts w:cs="宋体" w:asciiTheme="minorEastAsia" w:hAnsiTheme="minorEastAsia" w:eastAsiaTheme="minorEastAsia"/>
          <w:kern w:val="2"/>
          <w:sz w:val="28"/>
          <w:szCs w:val="28"/>
        </w:rPr>
        <w:t>12</w:t>
      </w:r>
      <w:r>
        <w:rPr>
          <w:rFonts w:hint="eastAsia" w:cs="宋体" w:asciiTheme="minorEastAsia" w:hAnsiTheme="minorEastAsia" w:eastAsiaTheme="minorEastAsia"/>
          <w:kern w:val="2"/>
          <w:sz w:val="28"/>
          <w:szCs w:val="28"/>
        </w:rPr>
        <w:t>）投标单位认为需要说明的及招标文件要求的其他内容；</w:t>
      </w:r>
    </w:p>
    <w:p w14:paraId="5808021A">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9</w:t>
      </w:r>
      <w:r>
        <w:rPr>
          <w:rFonts w:hint="eastAsia" w:cs="宋体" w:asciiTheme="minorEastAsia" w:hAnsiTheme="minorEastAsia" w:eastAsiaTheme="minorEastAsia"/>
          <w:sz w:val="28"/>
          <w:szCs w:val="28"/>
        </w:rPr>
        <w:t>.2数据文件（PDF格式）（第二册）</w:t>
      </w:r>
    </w:p>
    <w:p w14:paraId="1BDBF1C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cs="宋体" w:asciiTheme="minorEastAsia" w:hAnsiTheme="minorEastAsia" w:eastAsiaTheme="minorEastAsia"/>
          <w:b/>
          <w:sz w:val="28"/>
          <w:szCs w:val="28"/>
        </w:rPr>
        <w:t>无效投标（响应）</w:t>
      </w:r>
      <w:r>
        <w:rPr>
          <w:rFonts w:hint="eastAsia" w:cs="宋体" w:asciiTheme="minorEastAsia" w:hAnsiTheme="minorEastAsia" w:eastAsiaTheme="minorEastAsia"/>
          <w:sz w:val="28"/>
          <w:szCs w:val="28"/>
        </w:rPr>
        <w:t>。数据文件（PDF格式）包含下列内容：</w:t>
      </w:r>
    </w:p>
    <w:p w14:paraId="3EB40DD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（1）封面</w:t>
      </w:r>
    </w:p>
    <w:p w14:paraId="5DD21A9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（2）投标报价表（含明细）</w:t>
      </w:r>
    </w:p>
    <w:p w14:paraId="37DE187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（3）需求响应表（如有）</w:t>
      </w:r>
    </w:p>
    <w:p w14:paraId="30171181">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10.</w:t>
      </w:r>
      <w:r>
        <w:rPr>
          <w:rFonts w:hint="eastAsia" w:cs="宋体" w:asciiTheme="minorEastAsia" w:hAnsiTheme="minorEastAsia" w:eastAsiaTheme="minorEastAsia"/>
          <w:b/>
          <w:sz w:val="28"/>
          <w:szCs w:val="28"/>
        </w:rPr>
        <w:t>投标报价</w:t>
      </w:r>
    </w:p>
    <w:p w14:paraId="642F9F64">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10</w:t>
      </w:r>
      <w:r>
        <w:rPr>
          <w:rFonts w:hint="eastAsia" w:cs="宋体" w:asciiTheme="minorEastAsia" w:hAnsiTheme="minorEastAsia" w:eastAsiaTheme="minorEastAsia"/>
          <w:sz w:val="28"/>
          <w:szCs w:val="28"/>
        </w:rPr>
        <w:t>.1投标人所提供的工程服务均以人民币报价，精确到小数点后两位。</w:t>
      </w:r>
    </w:p>
    <w:p w14:paraId="6A95394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.2</w:t>
      </w:r>
      <w:r>
        <w:rPr>
          <w:rFonts w:hint="eastAsia" w:cs="宋体" w:asciiTheme="minorEastAsia" w:hAnsiTheme="minorEastAsia" w:eastAsiaTheme="minorEastAsia"/>
          <w:bCs/>
          <w:sz w:val="28"/>
          <w:szCs w:val="28"/>
        </w:rPr>
        <w:t>本项目为固定单价，投标人应按照“第三部分采购内容与要求”的第三项</w:t>
      </w:r>
      <w:r>
        <w:rPr>
          <w:rFonts w:hint="eastAsia" w:cs="宋体" w:asciiTheme="minorEastAsia" w:hAnsiTheme="minorEastAsia" w:eastAsiaTheme="minorEastAsia"/>
          <w:sz w:val="28"/>
          <w:szCs w:val="28"/>
        </w:rPr>
        <w:t>。并按数据文件中“投标报价表（含明细）”规定的格式报出分项价格和总价。</w:t>
      </w:r>
    </w:p>
    <w:p w14:paraId="6268C24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.3投标人应按数据文件“投标报价表（含明细）”要求的统一格式填写，并加盖电子公章。</w:t>
      </w:r>
    </w:p>
    <w:p w14:paraId="15ECE17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.4《投标报价表（含明细）》填写时应响应下列要求：</w:t>
      </w:r>
    </w:p>
    <w:p w14:paraId="205ECC5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（1）所有根据合同或其它原因应由投标人支付的税款和其它应交纳的费用都要包括在投标人提交的报价中；</w:t>
      </w:r>
    </w:p>
    <w:p w14:paraId="15522AA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（2）投标报价包括完成该项目的一切费用总和，包括</w:t>
      </w:r>
      <w:r>
        <w:rPr>
          <w:rFonts w:hint="eastAsia" w:cs="宋体" w:asciiTheme="minorEastAsia" w:hAnsiTheme="minorEastAsia" w:eastAsiaTheme="minorEastAsia"/>
          <w:color w:val="333333"/>
          <w:spacing w:val="8"/>
          <w:sz w:val="28"/>
          <w:szCs w:val="28"/>
        </w:rPr>
        <w:t>为完成工程量清单中的所需的一切人工费、材料费、施工机械使用费、管理费、利润、规费、税金、招标代理费、清单编制费、其它费用、材料检验检测费、进行综合验收时发生的费用以及合同中明确的所有责任、义务和不可抗力以外一定范围风险等所有费用</w:t>
      </w:r>
      <w:r>
        <w:rPr>
          <w:rFonts w:hint="eastAsia" w:cs="宋体" w:asciiTheme="minorEastAsia" w:hAnsiTheme="minorEastAsia" w:eastAsiaTheme="minorEastAsia"/>
          <w:sz w:val="28"/>
          <w:szCs w:val="28"/>
        </w:rPr>
        <w:t>，以人民币为结算单位。投标报价中免费提供的项目，应注明免费。</w:t>
      </w:r>
    </w:p>
    <w:p w14:paraId="7DFA7B3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（3）投标人应对本次招标的全部内容进行报价，缺项报价投标无效。如因投标人自身的原因报价失误而造成的损失，由投标人自行承担。</w:t>
      </w:r>
    </w:p>
    <w:p w14:paraId="0B379E2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（4）投标人须严格按照报价明细表说明进行填写，报价明细表中 “*”是必填项，任何必填项为空时都可能导致本次投标无效。</w:t>
      </w:r>
    </w:p>
    <w:p w14:paraId="69E4986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（5）《投标报价表（含明细）》中“投标产品的型号”，型号填写的一般规则为：品牌+产品型号。否则会因非实质性响应而被拒绝；</w:t>
      </w:r>
    </w:p>
    <w:p w14:paraId="164D7D0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（6）《投标报价表（含明细）》中合价将由单价*数量自动计算，无需手工录入。</w:t>
      </w:r>
    </w:p>
    <w:p w14:paraId="6F200090">
      <w:pPr>
        <w:spacing w:line="560" w:lineRule="exact"/>
        <w:ind w:firstLine="560" w:firstLineChars="200"/>
        <w:rPr>
          <w:rFonts w:cs="宋体" w:asciiTheme="minorEastAsia" w:hAnsiTheme="minorEastAsia" w:eastAsiaTheme="minorEastAsia"/>
          <w:sz w:val="28"/>
          <w:szCs w:val="28"/>
        </w:rPr>
      </w:pPr>
      <w:r>
        <w:rPr>
          <w:rFonts w:cs="宋体" w:asciiTheme="minorEastAsia" w:hAnsiTheme="minorEastAsia" w:eastAsiaTheme="minorEastAsia"/>
          <w:sz w:val="28"/>
          <w:szCs w:val="28"/>
        </w:rPr>
        <w:t>10.5《需求响应表</w:t>
      </w:r>
      <w:r>
        <w:rPr>
          <w:rFonts w:hint="eastAsia" w:cs="宋体" w:asciiTheme="minorEastAsia" w:hAnsiTheme="minorEastAsia" w:eastAsiaTheme="minorEastAsia"/>
          <w:sz w:val="28"/>
          <w:szCs w:val="28"/>
        </w:rPr>
        <w:t>》</w:t>
      </w:r>
      <w:r>
        <w:rPr>
          <w:rFonts w:cs="宋体" w:asciiTheme="minorEastAsia" w:hAnsiTheme="minorEastAsia" w:eastAsiaTheme="minorEastAsia"/>
          <w:sz w:val="28"/>
          <w:szCs w:val="28"/>
        </w:rPr>
        <w:t>（如有）填写时应响应下列要求：</w:t>
      </w:r>
    </w:p>
    <w:p w14:paraId="5CF8C506">
      <w:pPr>
        <w:spacing w:line="560" w:lineRule="exact"/>
        <w:ind w:firstLine="560" w:firstLineChars="200"/>
        <w:rPr>
          <w:rFonts w:cs="宋体" w:asciiTheme="minorEastAsia" w:hAnsiTheme="minorEastAsia" w:eastAsiaTheme="minorEastAsia"/>
          <w:sz w:val="28"/>
          <w:szCs w:val="28"/>
        </w:rPr>
      </w:pPr>
      <w:r>
        <w:rPr>
          <w:rFonts w:cs="宋体" w:asciiTheme="minorEastAsia" w:hAnsiTheme="minorEastAsia" w:eastAsiaTheme="minorEastAsia"/>
          <w:sz w:val="28"/>
          <w:szCs w:val="28"/>
        </w:rPr>
        <w:t>（1）有底色标识的单元格须填写，有“*”的列是必输项，任何必输项为空都可能导致您的本次投标（响应）无效；</w:t>
      </w:r>
    </w:p>
    <w:p w14:paraId="164427E8">
      <w:pPr>
        <w:spacing w:line="560" w:lineRule="exact"/>
        <w:ind w:firstLine="560" w:firstLineChars="200"/>
        <w:rPr>
          <w:rFonts w:cs="宋体" w:asciiTheme="minorEastAsia" w:hAnsiTheme="minorEastAsia" w:eastAsiaTheme="minorEastAsia"/>
          <w:sz w:val="28"/>
          <w:szCs w:val="28"/>
        </w:rPr>
      </w:pPr>
      <w:r>
        <w:rPr>
          <w:rFonts w:cs="宋体" w:asciiTheme="minorEastAsia" w:hAnsiTheme="minorEastAsia" w:eastAsiaTheme="minorEastAsia"/>
          <w:sz w:val="28"/>
          <w:szCs w:val="28"/>
        </w:rPr>
        <w:t>（2）如想拷贝数据到某个待填写单元格，应采用选择性粘贴(只粘贴文本)，否则单元格填写无效或被锁死；</w:t>
      </w:r>
    </w:p>
    <w:p w14:paraId="51003982">
      <w:pPr>
        <w:spacing w:line="560" w:lineRule="exact"/>
        <w:ind w:firstLine="560" w:firstLineChars="200"/>
        <w:rPr>
          <w:rFonts w:cs="宋体" w:asciiTheme="minorEastAsia" w:hAnsiTheme="minorEastAsia" w:eastAsiaTheme="minorEastAsia"/>
          <w:sz w:val="28"/>
          <w:szCs w:val="28"/>
        </w:rPr>
      </w:pPr>
      <w:r>
        <w:rPr>
          <w:rFonts w:cs="宋体" w:asciiTheme="minorEastAsia" w:hAnsiTheme="minorEastAsia" w:eastAsiaTheme="minorEastAsia"/>
          <w:sz w:val="28"/>
          <w:szCs w:val="28"/>
        </w:rPr>
        <w:t>（3）当招标需求列的内容显示不完整时，请点击编辑栏进行查看；</w:t>
      </w:r>
    </w:p>
    <w:p w14:paraId="4C62B032">
      <w:pPr>
        <w:spacing w:line="560" w:lineRule="exact"/>
        <w:ind w:firstLine="560" w:firstLineChars="200"/>
        <w:rPr>
          <w:rFonts w:cs="宋体" w:asciiTheme="minorEastAsia" w:hAnsiTheme="minorEastAsia" w:eastAsiaTheme="minorEastAsia"/>
          <w:sz w:val="28"/>
          <w:szCs w:val="28"/>
        </w:rPr>
      </w:pPr>
      <w:r>
        <w:rPr>
          <w:rFonts w:cs="宋体" w:asciiTheme="minorEastAsia" w:hAnsiTheme="minorEastAsia" w:eastAsiaTheme="minor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cs="宋体" w:asciiTheme="minorEastAsia" w:hAnsiTheme="minorEastAsia" w:eastAsiaTheme="minorEastAsia"/>
          <w:b/>
          <w:sz w:val="28"/>
          <w:szCs w:val="28"/>
        </w:rPr>
        <w:t>无效投标（响应）处理</w:t>
      </w:r>
      <w:r>
        <w:rPr>
          <w:rFonts w:cs="宋体" w:asciiTheme="minorEastAsia" w:hAnsiTheme="minorEastAsia" w:eastAsiaTheme="minorEastAsia"/>
          <w:sz w:val="28"/>
          <w:szCs w:val="28"/>
        </w:rPr>
        <w:t>。</w:t>
      </w:r>
    </w:p>
    <w:p w14:paraId="14871E05">
      <w:pPr>
        <w:spacing w:line="560" w:lineRule="exact"/>
        <w:ind w:firstLine="560" w:firstLineChars="200"/>
        <w:rPr>
          <w:rFonts w:cs="宋体" w:asciiTheme="minorEastAsia" w:hAnsiTheme="minorEastAsia" w:eastAsiaTheme="minorEastAsia"/>
          <w:sz w:val="28"/>
          <w:szCs w:val="28"/>
        </w:rPr>
      </w:pPr>
      <w:r>
        <w:rPr>
          <w:rFonts w:cs="宋体" w:asciiTheme="minorEastAsia" w:hAnsiTheme="minorEastAsia" w:eastAsiaTheme="minorEastAsia"/>
          <w:sz w:val="28"/>
          <w:szCs w:val="28"/>
        </w:rPr>
        <w:t>（5）按照该表显示位置加盖一个电子印章；</w:t>
      </w:r>
    </w:p>
    <w:p w14:paraId="0D9FD336">
      <w:pPr>
        <w:spacing w:line="560" w:lineRule="exact"/>
        <w:ind w:firstLine="560" w:firstLineChars="200"/>
        <w:rPr>
          <w:rFonts w:cs="宋体" w:asciiTheme="minorEastAsia" w:hAnsiTheme="minorEastAsia" w:eastAsiaTheme="minorEastAsia"/>
          <w:sz w:val="28"/>
          <w:szCs w:val="28"/>
        </w:rPr>
      </w:pPr>
      <w:r>
        <w:rPr>
          <w:rFonts w:cs="宋体" w:asciiTheme="minorEastAsia" w:hAnsiTheme="minorEastAsia" w:eastAsiaTheme="minorEastAsia"/>
          <w:sz w:val="28"/>
          <w:szCs w:val="28"/>
        </w:rPr>
        <w:t>（6）该表为固定格式且有数字指纹，必须在原表上填写，填写完毕后只可保存不可另存。删除该表、增加该表、增加行列、删除行列、对固定格式的任何改动均会导致</w:t>
      </w:r>
      <w:r>
        <w:rPr>
          <w:rFonts w:cs="宋体" w:asciiTheme="minorEastAsia" w:hAnsiTheme="minorEastAsia" w:eastAsiaTheme="minorEastAsia"/>
          <w:b/>
          <w:sz w:val="28"/>
          <w:szCs w:val="28"/>
        </w:rPr>
        <w:t>无效投标（</w:t>
      </w:r>
      <w:r>
        <w:rPr>
          <w:rFonts w:hint="eastAsia" w:cs="宋体" w:asciiTheme="minorEastAsia" w:hAnsiTheme="minorEastAsia" w:eastAsiaTheme="minorEastAsia"/>
          <w:b/>
          <w:sz w:val="28"/>
          <w:szCs w:val="28"/>
        </w:rPr>
        <w:t>响应</w:t>
      </w:r>
      <w:r>
        <w:rPr>
          <w:rFonts w:cs="宋体" w:asciiTheme="minorEastAsia" w:hAnsiTheme="minorEastAsia" w:eastAsiaTheme="minorEastAsia"/>
          <w:b/>
          <w:sz w:val="28"/>
          <w:szCs w:val="28"/>
        </w:rPr>
        <w:t>）</w:t>
      </w:r>
      <w:r>
        <w:rPr>
          <w:rFonts w:cs="宋体" w:asciiTheme="minorEastAsia" w:hAnsiTheme="minorEastAsia" w:eastAsiaTheme="minorEastAsia"/>
          <w:sz w:val="28"/>
          <w:szCs w:val="28"/>
        </w:rPr>
        <w:t>；</w:t>
      </w:r>
    </w:p>
    <w:p w14:paraId="01A53133">
      <w:pPr>
        <w:snapToGrid w:val="0"/>
        <w:spacing w:line="560" w:lineRule="exact"/>
        <w:ind w:firstLine="562" w:firstLineChars="201"/>
        <w:rPr>
          <w:rFonts w:asciiTheme="minorEastAsia" w:hAnsiTheme="minorEastAsia" w:eastAsiaTheme="minorEastAsia"/>
          <w:sz w:val="28"/>
          <w:szCs w:val="28"/>
        </w:rPr>
      </w:pPr>
      <w:r>
        <w:rPr>
          <w:rFonts w:hint="eastAsia" w:cs="宋体" w:asciiTheme="minorEastAsia" w:hAnsiTheme="minorEastAsia" w:eastAsiaTheme="minorEastAsia"/>
          <w:sz w:val="28"/>
          <w:szCs w:val="28"/>
        </w:rPr>
        <w:t>10.6</w:t>
      </w:r>
      <w:r>
        <w:rPr>
          <w:rFonts w:hint="eastAsia" w:asciiTheme="minorEastAsia" w:hAnsiTheme="minorEastAsia" w:eastAsiaTheme="minorEastAsia"/>
          <w:sz w:val="28"/>
          <w:szCs w:val="28"/>
        </w:rPr>
        <w:t>投标人的报价在合同执行过程中是固定不变的，不得以任何理由改变。所有价格折扣、优惠条件必须在报价明细表中注明，否则评审时不予认可。</w:t>
      </w:r>
    </w:p>
    <w:p w14:paraId="18DA512C">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1</w:t>
      </w:r>
      <w:r>
        <w:rPr>
          <w:rFonts w:hint="eastAsia" w:cs="宋体" w:asciiTheme="minorEastAsia" w:hAnsiTheme="minorEastAsia" w:eastAsiaTheme="minorEastAsia"/>
          <w:b/>
          <w:sz w:val="28"/>
          <w:szCs w:val="28"/>
        </w:rPr>
        <w:t>.联合体投标</w:t>
      </w:r>
    </w:p>
    <w:p w14:paraId="7C937B5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两个以上的自然人、法人或者其他组织可以组成一个联合体，以一个投标人的身份共同参加投标。</w:t>
      </w:r>
    </w:p>
    <w:p w14:paraId="4D74CE7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1</w:t>
      </w:r>
      <w:r>
        <w:rPr>
          <w:rFonts w:hint="eastAsia" w:cs="宋体" w:asciiTheme="minorEastAsia" w:hAnsiTheme="minorEastAsia" w:eastAsiaTheme="minorEastAsia"/>
          <w:sz w:val="28"/>
          <w:szCs w:val="28"/>
        </w:rPr>
        <w:t>.1以联合体形式进行投标的，应当提交联合协议，载明联合体各方承担的工作和义务。联合体各方应当共同与采购人签订采购合同，就采购合同约定的事项对采购人承担连带责任。</w:t>
      </w:r>
    </w:p>
    <w:p w14:paraId="42390950">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1</w:t>
      </w:r>
      <w:r>
        <w:rPr>
          <w:rFonts w:hint="eastAsia" w:cs="宋体" w:asciiTheme="minorEastAsia" w:hAnsiTheme="minorEastAsia" w:eastAsiaTheme="minorEastAsia"/>
          <w:sz w:val="28"/>
          <w:szCs w:val="28"/>
        </w:rPr>
        <w:t>.2联合体中有同类资质的</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按照联合体分工承担相同工作的，应当按照资质等级较低的</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确定资质等级。</w:t>
      </w:r>
    </w:p>
    <w:p w14:paraId="638818AF">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1</w:t>
      </w:r>
      <w:r>
        <w:rPr>
          <w:rFonts w:hint="eastAsia" w:cs="宋体" w:asciiTheme="minorEastAsia" w:hAnsiTheme="minorEastAsia" w:eastAsiaTheme="minorEastAsia"/>
          <w:sz w:val="28"/>
          <w:szCs w:val="28"/>
        </w:rPr>
        <w:t>.3联合体的各方应当共同推荐一名联合体投标授权代表方，由联合体各方提交一份授权书，证明其有资格代表联合体各方签署投标文件，该授权书作为投标文件的组成部分一并提交给</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w:t>
      </w:r>
    </w:p>
    <w:p w14:paraId="6535FD86">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11</w:t>
      </w:r>
      <w:r>
        <w:rPr>
          <w:rFonts w:hint="eastAsia" w:cs="宋体" w:asciiTheme="minorEastAsia" w:hAnsiTheme="minorEastAsia" w:eastAsiaTheme="minorEastAsia"/>
          <w:sz w:val="28"/>
          <w:szCs w:val="28"/>
        </w:rPr>
        <w:t>.4以联合体形式参加采购活动的，联合体各方不得再单独参加或者与其他</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另外组成联合体参加同一合同项下的采购活动。</w:t>
      </w:r>
    </w:p>
    <w:p w14:paraId="540380B1">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本项目是否接受联合体投标详见《投标须知前附表》。</w:t>
      </w:r>
    </w:p>
    <w:p w14:paraId="2D1A5469">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2</w:t>
      </w:r>
      <w:r>
        <w:rPr>
          <w:rFonts w:hint="eastAsia" w:cs="宋体" w:asciiTheme="minorEastAsia" w:hAnsiTheme="minorEastAsia" w:eastAsiaTheme="minorEastAsia"/>
          <w:b/>
          <w:sz w:val="28"/>
          <w:szCs w:val="28"/>
        </w:rPr>
        <w:t>.关于分包</w:t>
      </w:r>
    </w:p>
    <w:p w14:paraId="4D2F311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.1投标人拟将成交项目的非主体、非关键性工作分包的，应当在响应文件中载明分包承担主体，分包承担主体应当具备相应资质条件且不得再次分包。</w:t>
      </w:r>
    </w:p>
    <w:p w14:paraId="4FCF649F">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12</w:t>
      </w:r>
      <w:r>
        <w:rPr>
          <w:rFonts w:hint="eastAsia" w:cs="宋体" w:asciiTheme="minorEastAsia" w:hAnsiTheme="minorEastAsia" w:eastAsiaTheme="minorEastAsia"/>
          <w:sz w:val="28"/>
          <w:szCs w:val="28"/>
        </w:rPr>
        <w:t>.2投标人应当就分包项目向采购人负责，分包承担主体就分包项目承担责任。</w:t>
      </w:r>
    </w:p>
    <w:p w14:paraId="3B68F0C1">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3</w:t>
      </w:r>
      <w:r>
        <w:rPr>
          <w:rFonts w:hint="eastAsia" w:cs="宋体" w:asciiTheme="minorEastAsia" w:hAnsiTheme="minorEastAsia" w:eastAsiaTheme="minorEastAsia"/>
          <w:b/>
          <w:sz w:val="28"/>
          <w:szCs w:val="28"/>
        </w:rPr>
        <w:t>.现场踏勘</w:t>
      </w:r>
    </w:p>
    <w:p w14:paraId="5181D068">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.1如有需要，</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4BEFB3FF">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.2投标人及其人员经过采购人的允许，可以踏勘目的进入采购单位的项目现场。若本项目招标文件要求投标人于统一时间地点踏勘现场的，投标人应当按时前往。</w:t>
      </w:r>
    </w:p>
    <w:p w14:paraId="72FB6B0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.3除招标人的原因外，投标人自行负责在踏勘现场中所发生的人员伤亡和财产损失。</w:t>
      </w:r>
    </w:p>
    <w:p w14:paraId="6E9B6BC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.4未参与现场踏勘不作为否定投标人资格的理由。</w:t>
      </w:r>
    </w:p>
    <w:p w14:paraId="785B77E2">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本项目是否组织现场踏勘详见《投标须知前附表》</w:t>
      </w:r>
    </w:p>
    <w:p w14:paraId="24418426">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4</w:t>
      </w:r>
      <w:r>
        <w:rPr>
          <w:rFonts w:hint="eastAsia" w:cs="宋体" w:asciiTheme="minorEastAsia" w:hAnsiTheme="minorEastAsia" w:eastAsiaTheme="minorEastAsia"/>
          <w:b/>
          <w:sz w:val="28"/>
          <w:szCs w:val="28"/>
        </w:rPr>
        <w:t>.投标的有效期</w:t>
      </w:r>
    </w:p>
    <w:p w14:paraId="16262DA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4</w:t>
      </w:r>
      <w:r>
        <w:rPr>
          <w:rFonts w:hint="eastAsia" w:cs="宋体" w:asciiTheme="minorEastAsia" w:hAnsiTheme="minorEastAsia" w:eastAsiaTheme="minorEastAsia"/>
          <w:sz w:val="28"/>
          <w:szCs w:val="28"/>
        </w:rPr>
        <w:t>.1从开标之日起，投标有效期为90天。投标有效期短于90天的，其投标为无效投标（响应）。</w:t>
      </w:r>
    </w:p>
    <w:p w14:paraId="76D63ED1">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14</w:t>
      </w:r>
      <w:r>
        <w:rPr>
          <w:rFonts w:hint="eastAsia" w:cs="宋体" w:asciiTheme="minorEastAsia" w:hAnsiTheme="minorEastAsia" w:eastAsiaTheme="minorEastAsia"/>
          <w:sz w:val="28"/>
          <w:szCs w:val="28"/>
        </w:rPr>
        <w:t>.2特殊情况下，在投标有效期满之前，</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可以要求投标人延长投标有效期，投标人可以书面形式拒绝或接受上述要求。同意延长投标有效期的投标人不得修改投标文件的实质性内容。</w:t>
      </w:r>
    </w:p>
    <w:p w14:paraId="007C105E">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5</w:t>
      </w:r>
      <w:r>
        <w:rPr>
          <w:rFonts w:hint="eastAsia" w:cs="宋体" w:asciiTheme="minorEastAsia" w:hAnsiTheme="minorEastAsia" w:eastAsiaTheme="minorEastAsia"/>
          <w:b/>
          <w:sz w:val="28"/>
          <w:szCs w:val="28"/>
        </w:rPr>
        <w:t>.履约保证金的交纳与返还</w:t>
      </w:r>
    </w:p>
    <w:p w14:paraId="06A22D8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本项目不收取履约保证金。</w:t>
      </w:r>
    </w:p>
    <w:p w14:paraId="15131C6A">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6</w:t>
      </w:r>
      <w:r>
        <w:rPr>
          <w:rFonts w:hint="eastAsia" w:cs="宋体" w:asciiTheme="minorEastAsia" w:hAnsiTheme="minorEastAsia" w:eastAsiaTheme="minorEastAsia"/>
          <w:b/>
          <w:sz w:val="28"/>
          <w:szCs w:val="28"/>
        </w:rPr>
        <w:t>.投标文件的数量和签署</w:t>
      </w:r>
    </w:p>
    <w:p w14:paraId="07839D2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.1投标文件（pdf格式）（第一册）1份</w:t>
      </w:r>
    </w:p>
    <w:p w14:paraId="1196B05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.1.1投标人应使用带电子签章功能的CA锁对投标文件须盖章或签名的部位加盖电子印章（单位电子公章、法定代表人电子人名章），电子印章与实物印章具有同等法律效力。</w:t>
      </w:r>
    </w:p>
    <w:p w14:paraId="1A770DD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0B874A3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.1.3文件中要求法定代表人签字或签章的须加盖法定代表人电子人名章。</w:t>
      </w:r>
    </w:p>
    <w:p w14:paraId="4272F326">
      <w:pPr>
        <w:snapToGrid w:val="0"/>
        <w:spacing w:line="560" w:lineRule="exact"/>
        <w:ind w:firstLine="562" w:firstLineChars="201"/>
        <w:rPr>
          <w:rFonts w:asciiTheme="minorEastAsia" w:hAnsiTheme="minorEastAsia" w:eastAsiaTheme="minorEastAsia"/>
          <w:sz w:val="28"/>
          <w:szCs w:val="28"/>
        </w:rPr>
      </w:pPr>
      <w:r>
        <w:rPr>
          <w:rFonts w:hint="eastAsia" w:cs="宋体" w:asciiTheme="minorEastAsia" w:hAnsiTheme="minorEastAsia" w:eastAsiaTheme="minorEastAsia"/>
          <w:sz w:val="28"/>
          <w:szCs w:val="28"/>
        </w:rPr>
        <w:t>18.1.4</w:t>
      </w:r>
      <w:r>
        <w:rPr>
          <w:rFonts w:hint="eastAsia" w:asciiTheme="minorEastAsia" w:hAnsiTheme="minorEastAsia" w:eastAsiaTheme="minorEastAsia"/>
          <w:sz w:val="28"/>
          <w:szCs w:val="28"/>
        </w:rPr>
        <w:t>须被授权人签字的，被授权人又无电子章，在word编制时可将被授权人手写签字扫描后的图片粘贴到投标文件中对应位置，并加盖单位电子公章。</w:t>
      </w:r>
    </w:p>
    <w:p w14:paraId="1AD4459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.1.5</w:t>
      </w:r>
      <w:r>
        <w:rPr>
          <w:rFonts w:hint="eastAsia" w:asciiTheme="minorEastAsia" w:hAnsiTheme="minorEastAsia" w:eastAsiaTheme="minorEastAsia"/>
          <w:sz w:val="28"/>
          <w:szCs w:val="28"/>
        </w:rPr>
        <w:t>可使用系统的批量盖章功能快速签章。但须浏览检查并注意印章重叠及完整性。</w:t>
      </w:r>
    </w:p>
    <w:p w14:paraId="296BBE8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.1.6采用扫描粘贴投标人公章或扫描法定代表人人名章而不加盖单位电子公章的为</w:t>
      </w:r>
      <w:r>
        <w:rPr>
          <w:rFonts w:hint="eastAsia" w:cs="宋体" w:asciiTheme="minorEastAsia" w:hAnsiTheme="minorEastAsia" w:eastAsiaTheme="minorEastAsia"/>
          <w:b/>
          <w:sz w:val="28"/>
          <w:szCs w:val="28"/>
        </w:rPr>
        <w:t>无效投标（响应）</w:t>
      </w:r>
      <w:r>
        <w:rPr>
          <w:rFonts w:hint="eastAsia" w:cs="宋体" w:asciiTheme="minorEastAsia" w:hAnsiTheme="minorEastAsia" w:eastAsiaTheme="minorEastAsia"/>
          <w:sz w:val="28"/>
          <w:szCs w:val="28"/>
        </w:rPr>
        <w:t>。</w:t>
      </w:r>
    </w:p>
    <w:p w14:paraId="4A8C3AE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.2数据文件（PDF格式）（第二册）1份</w:t>
      </w:r>
    </w:p>
    <w:p w14:paraId="3342B13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2AF684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.2.2</w:t>
      </w:r>
      <w:r>
        <w:rPr>
          <w:rFonts w:hint="eastAsia" w:asciiTheme="minorEastAsia" w:hAnsiTheme="minorEastAsia" w:eastAsiaTheme="minorEastAsia"/>
          <w:sz w:val="28"/>
          <w:szCs w:val="28"/>
        </w:rPr>
        <w:t>文件中要求法定代表人签字或签章的须加盖法定代表人电子人名章。</w:t>
      </w:r>
    </w:p>
    <w:p w14:paraId="32B048D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.2.3采用扫描粘贴投标人公章或法定代表人人名章的为</w:t>
      </w:r>
      <w:r>
        <w:rPr>
          <w:rFonts w:hint="eastAsia" w:cs="宋体" w:asciiTheme="minorEastAsia" w:hAnsiTheme="minorEastAsia" w:eastAsiaTheme="minorEastAsia"/>
          <w:b/>
          <w:sz w:val="28"/>
          <w:szCs w:val="28"/>
        </w:rPr>
        <w:t>无效投标（响应）</w:t>
      </w:r>
      <w:r>
        <w:rPr>
          <w:rFonts w:hint="eastAsia" w:cs="宋体" w:asciiTheme="minorEastAsia" w:hAnsiTheme="minorEastAsia" w:eastAsiaTheme="minorEastAsia"/>
          <w:sz w:val="28"/>
          <w:szCs w:val="28"/>
        </w:rPr>
        <w:t>。</w:t>
      </w:r>
    </w:p>
    <w:p w14:paraId="1B6188DE">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四、投标文件的递交</w:t>
      </w:r>
    </w:p>
    <w:p w14:paraId="647B4AAB">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7</w:t>
      </w:r>
      <w:r>
        <w:rPr>
          <w:rFonts w:hint="eastAsia" w:cs="宋体" w:asciiTheme="minorEastAsia" w:hAnsiTheme="minorEastAsia" w:eastAsiaTheme="minorEastAsia"/>
          <w:b/>
          <w:sz w:val="28"/>
          <w:szCs w:val="28"/>
        </w:rPr>
        <w:t>.投标文件的密封和标记</w:t>
      </w:r>
    </w:p>
    <w:p w14:paraId="050E33BD">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7</w:t>
      </w:r>
      <w:r>
        <w:rPr>
          <w:rFonts w:hint="eastAsia" w:cs="宋体" w:asciiTheme="minorEastAsia" w:hAnsiTheme="minorEastAsia" w:eastAsiaTheme="minorEastAsia"/>
          <w:b/>
          <w:sz w:val="28"/>
          <w:szCs w:val="28"/>
        </w:rPr>
        <w:t>.1电子投标文件的密封和标记</w:t>
      </w:r>
    </w:p>
    <w:p w14:paraId="75722C6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343A951C">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7</w:t>
      </w:r>
      <w:r>
        <w:rPr>
          <w:rFonts w:hint="eastAsia" w:cs="宋体" w:asciiTheme="minorEastAsia" w:hAnsiTheme="minorEastAsia" w:eastAsiaTheme="minorEastAsia"/>
          <w:b/>
          <w:sz w:val="28"/>
          <w:szCs w:val="28"/>
        </w:rPr>
        <w:t>.2资质证明文件原件的密封和标记</w:t>
      </w:r>
    </w:p>
    <w:p w14:paraId="3AD100F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cs="宋体" w:asciiTheme="minorEastAsia" w:hAnsiTheme="minorEastAsia" w:eastAsiaTheme="minorEastAsia"/>
          <w:b/>
          <w:sz w:val="28"/>
          <w:szCs w:val="28"/>
        </w:rPr>
        <w:t>开标时间</w:t>
      </w:r>
      <w:r>
        <w:rPr>
          <w:rFonts w:hint="eastAsia" w:cs="宋体" w:asciiTheme="minorEastAsia" w:hAnsiTheme="minorEastAsia" w:eastAsiaTheme="minorEastAsia"/>
          <w:sz w:val="28"/>
          <w:szCs w:val="28"/>
        </w:rPr>
        <w:t xml:space="preserve">）的字样。加盖公章或由法定代表人或经其正式授权的代表在旁边签字。 </w:t>
      </w:r>
    </w:p>
    <w:p w14:paraId="6639D91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.2.2投标人按上述规定进行密封和标记后，按照招标文件的要求送达指定地点。</w:t>
      </w:r>
    </w:p>
    <w:p w14:paraId="6985C4C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.2.3如果未按上述规定进行密封和标记，</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对误投或提前启封概不负责。</w:t>
      </w:r>
    </w:p>
    <w:p w14:paraId="54541AD5">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7</w:t>
      </w:r>
      <w:r>
        <w:rPr>
          <w:rFonts w:hint="eastAsia" w:cs="宋体" w:asciiTheme="minorEastAsia" w:hAnsiTheme="minorEastAsia" w:eastAsiaTheme="minorEastAsia"/>
          <w:b/>
          <w:sz w:val="28"/>
          <w:szCs w:val="28"/>
        </w:rPr>
        <w:t>.3文件递交</w:t>
      </w:r>
    </w:p>
    <w:p w14:paraId="4861F250">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cs="宋体" w:asciiTheme="minorEastAsia" w:hAnsiTheme="minorEastAsia" w:eastAsiaTheme="minorEastAsia"/>
          <w:b/>
          <w:sz w:val="28"/>
          <w:szCs w:val="28"/>
        </w:rPr>
        <w:t>其投标将会被判定为无效。</w:t>
      </w:r>
    </w:p>
    <w:p w14:paraId="44B9D2C1">
      <w:pPr>
        <w:spacing w:line="560" w:lineRule="exact"/>
        <w:ind w:firstLine="565" w:firstLineChars="201"/>
        <w:rPr>
          <w:rFonts w:cs="宋体" w:asciiTheme="minorEastAsia" w:hAnsiTheme="minorEastAsia" w:eastAsiaTheme="minorEastAsia"/>
          <w:sz w:val="28"/>
          <w:szCs w:val="28"/>
        </w:rPr>
      </w:pPr>
      <w:r>
        <w:rPr>
          <w:rFonts w:hint="eastAsia" w:cs="宋体" w:asciiTheme="minorEastAsia" w:hAnsiTheme="minorEastAsia" w:eastAsiaTheme="minorEastAsia"/>
          <w:b/>
          <w:sz w:val="28"/>
          <w:szCs w:val="28"/>
        </w:rPr>
        <w:t>1</w:t>
      </w:r>
      <w:r>
        <w:rPr>
          <w:rFonts w:cs="宋体" w:asciiTheme="minorEastAsia" w:hAnsiTheme="minorEastAsia" w:eastAsiaTheme="minorEastAsia"/>
          <w:b/>
          <w:sz w:val="28"/>
          <w:szCs w:val="28"/>
        </w:rPr>
        <w:t>7</w:t>
      </w:r>
      <w:r>
        <w:rPr>
          <w:rFonts w:hint="eastAsia" w:cs="宋体" w:asciiTheme="minorEastAsia" w:hAnsiTheme="minorEastAsia" w:eastAsiaTheme="minorEastAsia"/>
          <w:b/>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296E0FB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cs="宋体" w:asciiTheme="minorEastAsia" w:hAnsiTheme="minorEastAsia" w:eastAsiaTheme="minorEastAsia"/>
          <w:sz w:val="28"/>
          <w:szCs w:val="28"/>
        </w:rPr>
        <w:t>7</w:t>
      </w:r>
      <w:r>
        <w:rPr>
          <w:rFonts w:hint="eastAsia" w:cs="宋体" w:asciiTheme="minorEastAsia" w:hAnsiTheme="minorEastAsia" w:eastAsiaTheme="minorEastAsia"/>
          <w:sz w:val="28"/>
          <w:szCs w:val="28"/>
        </w:rPr>
        <w:t>.3.3除投标须知前附表另有规定外，</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拒绝接收纸质投标文件。</w:t>
      </w:r>
    </w:p>
    <w:p w14:paraId="2E7D0587">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17</w:t>
      </w:r>
      <w:r>
        <w:rPr>
          <w:rFonts w:hint="eastAsia" w:cs="宋体" w:asciiTheme="minorEastAsia" w:hAnsiTheme="minorEastAsia" w:eastAsiaTheme="minorEastAsia"/>
          <w:sz w:val="28"/>
          <w:szCs w:val="28"/>
        </w:rPr>
        <w:t>.3.4投标人应将网上递交的已盖章未加密的数据文件和投标文件谨慎保存备份，以便启动应急开标程序时备案使用。</w:t>
      </w:r>
    </w:p>
    <w:p w14:paraId="35FED86D">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18</w:t>
      </w:r>
      <w:r>
        <w:rPr>
          <w:rFonts w:hint="eastAsia" w:cs="宋体" w:asciiTheme="minorEastAsia" w:hAnsiTheme="minorEastAsia" w:eastAsiaTheme="minorEastAsia"/>
          <w:b/>
          <w:sz w:val="28"/>
          <w:szCs w:val="28"/>
        </w:rPr>
        <w:t>.投标截止期</w:t>
      </w:r>
    </w:p>
    <w:p w14:paraId="45194534">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本次招标的投标截止期见《投标须知前附表》。</w:t>
      </w:r>
    </w:p>
    <w:p w14:paraId="6F8421E6">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19</w:t>
      </w:r>
      <w:r>
        <w:rPr>
          <w:rFonts w:hint="eastAsia" w:cs="宋体" w:asciiTheme="minorEastAsia" w:hAnsiTheme="minorEastAsia" w:eastAsiaTheme="minorEastAsia"/>
          <w:b/>
          <w:sz w:val="28"/>
          <w:szCs w:val="28"/>
        </w:rPr>
        <w:t>.迟交的投标文件</w:t>
      </w:r>
    </w:p>
    <w:p w14:paraId="4424B0A8">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威海市国有企业阳光采购电子化服务平台无法接收投标截止期后递交的电子投标文件。</w:t>
      </w:r>
    </w:p>
    <w:p w14:paraId="747F5D55">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20</w:t>
      </w:r>
      <w:r>
        <w:rPr>
          <w:rFonts w:hint="eastAsia" w:cs="宋体" w:asciiTheme="minorEastAsia" w:hAnsiTheme="minorEastAsia" w:eastAsiaTheme="minorEastAsia"/>
          <w:b/>
          <w:sz w:val="28"/>
          <w:szCs w:val="28"/>
        </w:rPr>
        <w:t>.</w:t>
      </w:r>
      <w:r>
        <w:rPr>
          <w:rFonts w:hint="eastAsia" w:asciiTheme="minorEastAsia" w:hAnsiTheme="minorEastAsia" w:eastAsiaTheme="minorEastAsia"/>
          <w:b/>
          <w:sz w:val="28"/>
          <w:szCs w:val="28"/>
        </w:rPr>
        <w:t>现场演示</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样品递交</w:t>
      </w:r>
    </w:p>
    <w:p w14:paraId="33B11D64">
      <w:pPr>
        <w:snapToGrid w:val="0"/>
        <w:spacing w:line="560" w:lineRule="exact"/>
        <w:ind w:firstLine="562" w:firstLineChars="201"/>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0</w:t>
      </w:r>
      <w:r>
        <w:rPr>
          <w:rFonts w:hint="eastAsia" w:asciiTheme="minorEastAsia" w:hAnsiTheme="minorEastAsia" w:eastAsiaTheme="minorEastAsia"/>
          <w:sz w:val="28"/>
          <w:szCs w:val="28"/>
        </w:rPr>
        <w:t>.1采购人可以要求投标人对其提供的信息化、自动化等相关类别服务进行演示。</w:t>
      </w:r>
    </w:p>
    <w:p w14:paraId="10A1D74A">
      <w:pPr>
        <w:snapToGrid w:val="0"/>
        <w:spacing w:line="560" w:lineRule="exact"/>
        <w:ind w:firstLine="562" w:firstLineChars="201"/>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0</w:t>
      </w:r>
      <w:r>
        <w:rPr>
          <w:rFonts w:hint="eastAsia" w:asciiTheme="minorEastAsia" w:hAnsiTheme="minorEastAsia" w:eastAsiaTheme="minorEastAsia"/>
          <w:sz w:val="28"/>
          <w:szCs w:val="28"/>
        </w:rPr>
        <w:t>.2若服务项目涉及货物时，采购人可以要求投标人提供样品，样品作为响应文件的一部分。未中标投标人提供的样品将于评审结束后退还。中标人的样品由采购人保留，作为验收的参考。</w:t>
      </w:r>
    </w:p>
    <w:p w14:paraId="33EAD77F">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是否要求投标人</w:t>
      </w:r>
      <w:r>
        <w:rPr>
          <w:rFonts w:hint="eastAsia" w:asciiTheme="minorEastAsia" w:hAnsiTheme="minorEastAsia" w:eastAsiaTheme="minorEastAsia"/>
          <w:b/>
          <w:sz w:val="28"/>
          <w:szCs w:val="28"/>
        </w:rPr>
        <w:t>提供演示/提交样品</w:t>
      </w:r>
      <w:r>
        <w:rPr>
          <w:rFonts w:hint="eastAsia" w:cs="宋体" w:asciiTheme="minorEastAsia" w:hAnsiTheme="minorEastAsia" w:eastAsiaTheme="minorEastAsia"/>
          <w:b/>
          <w:sz w:val="28"/>
          <w:szCs w:val="28"/>
        </w:rPr>
        <w:t>，详见招标文件《投标须知前附表》的有关规定。</w:t>
      </w:r>
    </w:p>
    <w:p w14:paraId="7A51C474">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2</w:t>
      </w:r>
      <w:r>
        <w:rPr>
          <w:rFonts w:cs="宋体" w:asciiTheme="minorEastAsia" w:hAnsiTheme="minorEastAsia" w:eastAsiaTheme="minorEastAsia"/>
          <w:b/>
          <w:sz w:val="28"/>
          <w:szCs w:val="28"/>
        </w:rPr>
        <w:t>1</w:t>
      </w:r>
      <w:r>
        <w:rPr>
          <w:rFonts w:hint="eastAsia" w:cs="宋体" w:asciiTheme="minorEastAsia" w:hAnsiTheme="minorEastAsia" w:eastAsiaTheme="minorEastAsia"/>
          <w:b/>
          <w:sz w:val="28"/>
          <w:szCs w:val="28"/>
        </w:rPr>
        <w:t>.投标文件的修改和撤回</w:t>
      </w:r>
    </w:p>
    <w:p w14:paraId="40ABE8D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.1投标人必须在规定的投标截止期之前将修改的投标文件和数据文件上传到威海市国有企业阳光采购电子化服务平台,在投标截止期之后，投标人不得对其投标文件做任何修改。</w:t>
      </w:r>
    </w:p>
    <w:p w14:paraId="4A22EF4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.2投标人在递交投标文件后，可以在投标截止期之前撤回其投标。</w:t>
      </w:r>
    </w:p>
    <w:p w14:paraId="5BF059E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.3开标后不允许对投标文件做实质性修改和补充，不得撤回投标文件。</w:t>
      </w:r>
    </w:p>
    <w:p w14:paraId="075FF150">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五、开标与评审</w:t>
      </w:r>
    </w:p>
    <w:p w14:paraId="6D59AC64">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2</w:t>
      </w:r>
      <w:r>
        <w:rPr>
          <w:rFonts w:cs="宋体" w:asciiTheme="minorEastAsia" w:hAnsiTheme="minorEastAsia" w:eastAsiaTheme="minorEastAsia"/>
          <w:b/>
          <w:sz w:val="28"/>
          <w:szCs w:val="28"/>
        </w:rPr>
        <w:t>2</w:t>
      </w:r>
      <w:r>
        <w:rPr>
          <w:rFonts w:hint="eastAsia" w:cs="宋体" w:asciiTheme="minorEastAsia" w:hAnsiTheme="minorEastAsia" w:eastAsiaTheme="minorEastAsia"/>
          <w:b/>
          <w:sz w:val="28"/>
          <w:szCs w:val="28"/>
        </w:rPr>
        <w:t>.开标</w:t>
      </w:r>
    </w:p>
    <w:p w14:paraId="0690322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.1投标截止时间结束后，投标人不足3家的不得开标。</w:t>
      </w:r>
    </w:p>
    <w:p w14:paraId="204201D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.2</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1EC0C81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.3现场开标和远程开标的投标人代表应在签到表格相应位置上加盖CA锁中的法定代表人电子人名章以证明其出席，在开标时间前未完成签到的将会被</w:t>
      </w:r>
      <w:r>
        <w:rPr>
          <w:rFonts w:hint="eastAsia" w:cs="宋体" w:asciiTheme="minorEastAsia" w:hAnsiTheme="minorEastAsia" w:eastAsiaTheme="minorEastAsia"/>
          <w:b/>
          <w:sz w:val="28"/>
          <w:szCs w:val="28"/>
        </w:rPr>
        <w:t>视作</w:t>
      </w:r>
      <w:r>
        <w:rPr>
          <w:rFonts w:hint="eastAsia" w:cs="宋体" w:asciiTheme="minorEastAsia" w:hAnsiTheme="minorEastAsia" w:eastAsiaTheme="minorEastAsia"/>
          <w:sz w:val="28"/>
          <w:szCs w:val="28"/>
        </w:rPr>
        <w:t>认同开标结果。</w:t>
      </w:r>
    </w:p>
    <w:p w14:paraId="1466DB7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.4投标须知前附表规定了文件解密时间，投标人输入密码错误（5次输入机会）、未能按时完成解密、其《数据文件》填写、盖章不规范等导致系统无法解析的，将会被视为</w:t>
      </w:r>
      <w:r>
        <w:rPr>
          <w:rFonts w:hint="eastAsia" w:cs="宋体" w:asciiTheme="minorEastAsia" w:hAnsiTheme="minorEastAsia" w:eastAsiaTheme="minorEastAsia"/>
          <w:b/>
          <w:sz w:val="28"/>
          <w:szCs w:val="28"/>
        </w:rPr>
        <w:t>无效投标（响应）</w:t>
      </w:r>
      <w:r>
        <w:rPr>
          <w:rFonts w:hint="eastAsia" w:cs="宋体" w:asciiTheme="minorEastAsia" w:hAnsiTheme="minorEastAsia" w:eastAsiaTheme="minorEastAsia"/>
          <w:sz w:val="28"/>
          <w:szCs w:val="28"/>
        </w:rPr>
        <w:t>。</w:t>
      </w:r>
    </w:p>
    <w:p w14:paraId="40C72DEC">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.5开标过程应当由采购人或</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负责记录，最终形成开标一览表并由各投标人代表和相关工作人员签字或盖章确认。</w:t>
      </w:r>
    </w:p>
    <w:p w14:paraId="7CFAAF6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.6投标人代表对开标过程和开标记录有疑义，以及认为采购人、</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相关工作人员有需要回避的情形的，应当场提出询问或者回避申请。采购人、</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对投标人代表提出的询问或者回避申请应当及时处理。</w:t>
      </w:r>
    </w:p>
    <w:p w14:paraId="4C8D6B9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.7录音、录像：威海市公共资源交易中心荣成分中心负责从递交投标文件开始到定标结束全过程的录音、录像工作，确保声音清楚、图像清晰、内容无遗漏。</w:t>
      </w:r>
    </w:p>
    <w:p w14:paraId="51A6130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.8评审过程中，如遇特殊情况，服从公共资源交易中心场地调配，并遵守相关规章制度。</w:t>
      </w:r>
    </w:p>
    <w:p w14:paraId="2C767B8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.9对投标文件报价出现前后不一致的，按以下规定修正：</w:t>
      </w:r>
    </w:p>
    <w:p w14:paraId="111D32A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（1）“投标（报价）一览表”的报价与“报价明细表”的报价不一致的，以“投标（报价）一览表”的报价为准；</w:t>
      </w:r>
    </w:p>
    <w:p w14:paraId="0C8DCDA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（2）大写金额和小写金额不一致的，以大写金额为准；</w:t>
      </w:r>
    </w:p>
    <w:p w14:paraId="0B4F2DF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（3）单价金额小数点或者百分比有明显错位的，以投标（报价）一览表的总价为准，并修改单价。</w:t>
      </w:r>
    </w:p>
    <w:p w14:paraId="58D0081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（4）总价金额与按单价汇总金额不一致的，以单价金额计算结果为准。</w:t>
      </w:r>
    </w:p>
    <w:p w14:paraId="794316B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（5）同时出现两种以上不一致的，按照前款规定的顺序修正。修正后的报价经投标人确认后产生约束力，投标人不确认的，其投标无效。</w:t>
      </w:r>
    </w:p>
    <w:p w14:paraId="7C2922B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.10开标程序</w:t>
      </w:r>
    </w:p>
    <w:p w14:paraId="79A8B3A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.10.1签到：在投标须知前附表规定的时间完成签到。</w:t>
      </w:r>
    </w:p>
    <w:p w14:paraId="2212B82F">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.10.2开标：工作人员在投标须知前附表规定的开标时间启动开标。</w:t>
      </w:r>
    </w:p>
    <w:p w14:paraId="44FCCF8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.10.3解密：开标后工作人员启动开始解密指令，投标人开始输入解密密码，解密时间到后工作人员启动停止解密指令。</w:t>
      </w:r>
    </w:p>
    <w:p w14:paraId="710927B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630D831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.10.5投标人可使用电子交易系统“网上开标”中的“看直播”功能参与开标程序。</w:t>
      </w:r>
    </w:p>
    <w:p w14:paraId="1585BC2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.11应急开标程序</w:t>
      </w:r>
    </w:p>
    <w:p w14:paraId="066639E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电子开标过程中如出现下列情况，导致系统无法正常运行，或者无法保证开标过程的公平、公正和信息安全时，经与行政监督部门沟通后可启动应急开标程序。</w:t>
      </w:r>
    </w:p>
    <w:p w14:paraId="18B9991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（1）系统服务器发生故障，无法访问或无法使用系统；</w:t>
      </w:r>
    </w:p>
    <w:p w14:paraId="018A74E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（2）系统的软件或数据库出现错误，不能进行正常操作；</w:t>
      </w:r>
    </w:p>
    <w:p w14:paraId="4902751F">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（3）系统发现有安全漏洞，有潜在的泄密危险；</w:t>
      </w:r>
    </w:p>
    <w:p w14:paraId="4A7BB06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（4）病毒发作或受到外来病毒的攻击；</w:t>
      </w:r>
    </w:p>
    <w:p w14:paraId="5D39B47C">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（5）其他无法保证开标过程公平、公正和信息安全的情形。</w:t>
      </w:r>
    </w:p>
    <w:p w14:paraId="517B054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应急开标程序包括：</w:t>
      </w:r>
    </w:p>
    <w:p w14:paraId="2027BF0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（1）对</w:t>
      </w:r>
      <w:r>
        <w:rPr>
          <w:rFonts w:cs="宋体" w:asciiTheme="minorEastAsia" w:hAnsiTheme="minorEastAsia" w:eastAsiaTheme="minorEastAsia"/>
          <w:sz w:val="28"/>
          <w:szCs w:val="28"/>
        </w:rPr>
        <w:t>未在系统中开标的可暂停开标</w:t>
      </w:r>
      <w:r>
        <w:rPr>
          <w:rFonts w:hint="eastAsia" w:cs="宋体" w:asciiTheme="minorEastAsia" w:hAnsiTheme="minorEastAsia" w:eastAsiaTheme="minorEastAsia"/>
          <w:sz w:val="28"/>
          <w:szCs w:val="28"/>
        </w:rPr>
        <w:t>；</w:t>
      </w:r>
    </w:p>
    <w:p w14:paraId="7C78BF21">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（2）对已在系统中开标的</w:t>
      </w:r>
      <w:r>
        <w:rPr>
          <w:rFonts w:hint="eastAsia" w:cs="宋体" w:asciiTheme="minorEastAsia" w:hAnsiTheme="minorEastAsia" w:eastAsiaTheme="minorEastAsia"/>
          <w:sz w:val="28"/>
          <w:szCs w:val="28"/>
        </w:rPr>
        <w:t>应停止，等待系统恢复正常后再组织进行开标</w:t>
      </w:r>
      <w:r>
        <w:rPr>
          <w:rFonts w:cs="宋体" w:asciiTheme="minorEastAsia" w:hAnsiTheme="minorEastAsia" w:eastAsiaTheme="minorEastAsia"/>
          <w:sz w:val="28"/>
          <w:szCs w:val="28"/>
        </w:rPr>
        <w:t>。</w:t>
      </w:r>
    </w:p>
    <w:p w14:paraId="7D7B79F8">
      <w:pPr>
        <w:spacing w:line="560" w:lineRule="exact"/>
        <w:ind w:firstLine="562" w:firstLineChars="201"/>
        <w:rPr>
          <w:rFonts w:cs="宋体" w:asciiTheme="minorEastAsia" w:hAnsiTheme="minorEastAsia" w:eastAsiaTheme="minorEastAsia"/>
          <w:b/>
          <w:sz w:val="28"/>
          <w:szCs w:val="28"/>
        </w:rPr>
      </w:pPr>
      <w:r>
        <w:rPr>
          <w:rFonts w:hint="eastAsia" w:cs="宋体" w:asciiTheme="minorEastAsia" w:hAnsiTheme="minorEastAsia" w:eastAsiaTheme="minor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cs="宋体" w:asciiTheme="minorEastAsia" w:hAnsiTheme="minorEastAsia" w:eastAsiaTheme="minorEastAsia"/>
          <w:b/>
          <w:sz w:val="28"/>
          <w:szCs w:val="28"/>
        </w:rPr>
        <w:t>无效投标（响应）处理。</w:t>
      </w:r>
    </w:p>
    <w:p w14:paraId="5E47430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hint="eastAsia" w:cs="宋体" w:asciiTheme="minorEastAsia" w:hAnsiTheme="minorEastAsia" w:eastAsiaTheme="minorEastAsia"/>
          <w:b/>
          <w:sz w:val="28"/>
          <w:szCs w:val="28"/>
        </w:rPr>
        <w:t>无效投标（响应）处理</w:t>
      </w:r>
      <w:r>
        <w:rPr>
          <w:rFonts w:hint="eastAsia" w:cs="宋体" w:asciiTheme="minorEastAsia" w:hAnsiTheme="minorEastAsia" w:eastAsiaTheme="minorEastAsia"/>
          <w:sz w:val="28"/>
          <w:szCs w:val="28"/>
        </w:rPr>
        <w:t>。</w:t>
      </w:r>
    </w:p>
    <w:p w14:paraId="1D754AC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2</w:t>
      </w:r>
      <w:r>
        <w:rPr>
          <w:rFonts w:hint="eastAsia" w:cs="宋体" w:asciiTheme="minorEastAsia" w:hAnsiTheme="minorEastAsia" w:eastAsiaTheme="minorEastAsia"/>
          <w:sz w:val="28"/>
          <w:szCs w:val="28"/>
        </w:rPr>
        <w:t>.12应急开标电子邮件递交规定</w:t>
      </w:r>
    </w:p>
    <w:p w14:paraId="092709B3">
      <w:pPr>
        <w:spacing w:line="560" w:lineRule="exact"/>
        <w:ind w:firstLine="562" w:firstLineChars="201"/>
        <w:rPr>
          <w:rFonts w:cs="仿宋" w:asciiTheme="minorEastAsia" w:hAnsiTheme="minorEastAsia" w:eastAsiaTheme="minorEastAsia"/>
          <w:sz w:val="28"/>
          <w:szCs w:val="28"/>
        </w:rPr>
      </w:pPr>
      <w:r>
        <w:rPr>
          <w:rFonts w:hint="eastAsia" w:cs="宋体" w:asciiTheme="minorEastAsia" w:hAnsiTheme="minorEastAsia" w:eastAsiaTheme="minorEastAsia"/>
          <w:sz w:val="28"/>
          <w:szCs w:val="28"/>
        </w:rPr>
        <w:t>接收电子邮箱：</w:t>
      </w:r>
      <w:r>
        <w:rPr>
          <w:rFonts w:hint="eastAsia" w:cs="仿宋" w:asciiTheme="minorEastAsia" w:hAnsiTheme="minorEastAsia" w:eastAsiaTheme="minorEastAsia"/>
          <w:sz w:val="28"/>
          <w:szCs w:val="28"/>
        </w:rPr>
        <w:t>zczbgcb@163.com</w:t>
      </w:r>
    </w:p>
    <w:p w14:paraId="79009B1F">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递交时间：以电子邮件或电话通知的时间为准；</w:t>
      </w:r>
    </w:p>
    <w:p w14:paraId="2028E48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邮件数量：一封；</w:t>
      </w:r>
    </w:p>
    <w:p w14:paraId="5E32FD5C">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邮件主题：项目编号、投标人名称；</w:t>
      </w:r>
    </w:p>
    <w:p w14:paraId="41F0747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7E3AA949">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22</w:t>
      </w:r>
      <w:r>
        <w:rPr>
          <w:rFonts w:hint="eastAsia" w:cs="宋体" w:asciiTheme="minorEastAsia" w:hAnsiTheme="minorEastAsia" w:eastAsiaTheme="minorEastAsia"/>
          <w:sz w:val="28"/>
          <w:szCs w:val="28"/>
        </w:rPr>
        <w:t>.13启动电子邮件开标流程</w:t>
      </w:r>
    </w:p>
    <w:p w14:paraId="12B2102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工作人员电话通知所有投标人启动应急开标程序；</w:t>
      </w:r>
    </w:p>
    <w:p w14:paraId="14D7614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投标人收到通知后在规定时间内通过电子邮件递交投标文件（在非应急开标期间</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不接受、不处理任何通过电子邮件提交的投标文件）；</w:t>
      </w:r>
    </w:p>
    <w:p w14:paraId="14F361B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递交截止时间到，工作人员开始下载投标文件，将投标报价形成开标报告并邮件回复各投标人；</w:t>
      </w:r>
    </w:p>
    <w:p w14:paraId="1F00635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投标人确认报价并邮件回复，不及时回复的视为对开标报告的内容无异议。</w:t>
      </w:r>
    </w:p>
    <w:p w14:paraId="1A4766B5">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2</w:t>
      </w:r>
      <w:r>
        <w:rPr>
          <w:rFonts w:cs="宋体" w:asciiTheme="minorEastAsia" w:hAnsiTheme="minorEastAsia" w:eastAsiaTheme="minorEastAsia"/>
          <w:b/>
          <w:sz w:val="28"/>
          <w:szCs w:val="28"/>
        </w:rPr>
        <w:t>3</w:t>
      </w:r>
      <w:r>
        <w:rPr>
          <w:rFonts w:hint="eastAsia" w:cs="宋体" w:asciiTheme="minorEastAsia" w:hAnsiTheme="minorEastAsia" w:eastAsiaTheme="minorEastAsia"/>
          <w:b/>
          <w:sz w:val="28"/>
          <w:szCs w:val="28"/>
        </w:rPr>
        <w:t>.评标委员会的组成和评标方法</w:t>
      </w:r>
    </w:p>
    <w:p w14:paraId="1531743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.1</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326FE83C">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.2采购人员及相关人员与</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有利害关系的应当回避。曾参与招标文件征询意见或论证的专家，不得再作为评标专家参加评标。采购人不得以专家身份参与本项目的评标。采购人和</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工作人员离职或退休不满三年的，不能作为专家参加评标工作。</w:t>
      </w:r>
    </w:p>
    <w:p w14:paraId="1F0AAA98">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.3评标委员会成员职责：</w:t>
      </w:r>
    </w:p>
    <w:p w14:paraId="293EC168">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（1）评标前，评标委员会成员应当主动确认与投标人及其制造商是否有利害关系。如有利害关系应当主动回避，如无利害关系，应当在含有相关内容的《无利害关系声明》上签字；</w:t>
      </w:r>
    </w:p>
    <w:p w14:paraId="1F753650">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（2）按照招标文件中确定的评标办法，对投标文件的内容进行评审，并对评审结果承担责任；</w:t>
      </w:r>
    </w:p>
    <w:p w14:paraId="4656D94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（3）对评标过程和结果，以及投标人的商业秘密进行保密；</w:t>
      </w:r>
    </w:p>
    <w:p w14:paraId="58856170">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（4）在评标委员会集体起草的评标报告上签字；</w:t>
      </w:r>
    </w:p>
    <w:p w14:paraId="11522C3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（5）配合</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答复投标人质疑；</w:t>
      </w:r>
    </w:p>
    <w:p w14:paraId="24D1CF3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（6）配合主管部门处理投标人投诉；</w:t>
      </w:r>
    </w:p>
    <w:p w14:paraId="5A35775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（7）向主管部门反映评标工作中的问题，提出意见和建议。</w:t>
      </w:r>
    </w:p>
    <w:p w14:paraId="37E9990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.4评标委员会集体职责：</w:t>
      </w:r>
    </w:p>
    <w:p w14:paraId="0FDE879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D5E889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（2）配合采购人和</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答复投标人的质疑；</w:t>
      </w:r>
    </w:p>
    <w:p w14:paraId="7FA4A26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（3）配合主管部门做好投诉处理工作；</w:t>
      </w:r>
    </w:p>
    <w:p w14:paraId="764C0B3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（4）必要时，向投标人解释评标结果；</w:t>
      </w:r>
    </w:p>
    <w:p w14:paraId="3698E3E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（5）向主管部门或者有关部门报告非法干预评标工作的行为。</w:t>
      </w:r>
    </w:p>
    <w:p w14:paraId="6B1DD60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.5</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或采购人的职责：</w:t>
      </w:r>
    </w:p>
    <w:p w14:paraId="4BCBD74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（1）核对评审专家身份和采购人委托授权，对评审专家在采购活动中的职责履行情况予以记录，并及时将有关违法违规行为向主管部门报告；</w:t>
      </w:r>
    </w:p>
    <w:p w14:paraId="31C592CC">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（2）宣布评标纪律；</w:t>
      </w:r>
    </w:p>
    <w:p w14:paraId="252A89B8">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（3）公布投标人名单，告知评审专家应当回避的情形；</w:t>
      </w:r>
    </w:p>
    <w:p w14:paraId="55EE4AB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（4）组织评标委员会推选评标组长，采购人代表不得担任组长；</w:t>
      </w:r>
    </w:p>
    <w:p w14:paraId="29B322C0">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（5）在评标期间采取必要的通讯管理措施，保证评标活动不受外界干扰；</w:t>
      </w:r>
    </w:p>
    <w:p w14:paraId="4441EF8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（6）根据评标委员会的要求介绍阳光国企采购相关政策法规、招标文件；</w:t>
      </w:r>
    </w:p>
    <w:p w14:paraId="4DE1361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（7）维护评标秩序，监督评标委员会依照招标文件规定的评标程序、方法和标准进行独立评审，及时制止和纠正采购人代表、评审专家的倾向性言论或者违法违规行为；</w:t>
      </w:r>
    </w:p>
    <w:p w14:paraId="4DF761C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7537EC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（9）评审工作完成后，按照规定向评审专家支付劳务报酬和异地评审差旅费，不得向评审专家以外的其他人员支付评审劳务报酬；</w:t>
      </w:r>
    </w:p>
    <w:p w14:paraId="3C81253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（10）处理与评标有关的其他事项。</w:t>
      </w:r>
    </w:p>
    <w:p w14:paraId="4990B3FA">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采购人可以在评标前说明项目背景和采购需求，说明内容不得含有歧视性、倾向性意见，不得超出招标文件所述范围。说明应当提交书面材料，并随招标文件一并存档。</w:t>
      </w:r>
    </w:p>
    <w:p w14:paraId="090213D0">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.6评标委员会采用集中办公、封闭方式进行评审。评标前，</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工作人员向评标委员会成员宣布评标纪律和工作规则。评标委员会成员签署《无利害关系声明表》，并遵照执行。</w:t>
      </w:r>
    </w:p>
    <w:p w14:paraId="74085C2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.7评标委员会成员对与自己有利害关系的评标项目应当主动提出回避。</w:t>
      </w:r>
    </w:p>
    <w:p w14:paraId="014AF93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.8评标委员会将按照招标文件确定的评标原则和方法进行评标。采购人对投标人进行资格性审查，评标委员会对投标文件的评审内容分为符合性审查、商务评议、技术评议和价格评议。</w:t>
      </w:r>
    </w:p>
    <w:p w14:paraId="3A01F67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.9评标委员会独立履行下列职责：</w:t>
      </w:r>
    </w:p>
    <w:p w14:paraId="128D6F8F">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（1）审查、评价投标文件是否符合招标文件的商务、技术等实质性要求；</w:t>
      </w:r>
    </w:p>
    <w:p w14:paraId="3127502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（2）要求投标人对投标文件有关事项作出澄清或者说明；</w:t>
      </w:r>
    </w:p>
    <w:p w14:paraId="3232D07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（3）对投标文件进行比较和评价；</w:t>
      </w:r>
    </w:p>
    <w:p w14:paraId="2809A7F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（4）确定中标候选人名单，以及根据采购人委托直接确定中标人；</w:t>
      </w:r>
    </w:p>
    <w:p w14:paraId="574E8FF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（5）向采购人、</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或者有关部门报告评标中发现的违法行为。</w:t>
      </w:r>
    </w:p>
    <w:p w14:paraId="4433B18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3</w:t>
      </w:r>
      <w:r>
        <w:rPr>
          <w:rFonts w:hint="eastAsia" w:cs="宋体" w:asciiTheme="minorEastAsia" w:hAnsiTheme="minorEastAsia" w:eastAsiaTheme="minorEastAsia"/>
          <w:sz w:val="28"/>
          <w:szCs w:val="28"/>
        </w:rPr>
        <w:t>.10 评标中因评标委员会成员缺席、回避或者健康等特殊原因导致评标委员会组成不符合本办法规定的，</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应当依法补足后继续评标。被更换的评标委员会成员所作出的评标意见无效。</w:t>
      </w:r>
    </w:p>
    <w:p w14:paraId="285192E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无法及时补足评标委员会成员的，</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应当停止评标活动，封存所有投标文件和开标、评标资料，依法重新组建评标委员会进行评标。原评标委员会作出的评标意见无效。</w:t>
      </w:r>
    </w:p>
    <w:p w14:paraId="67C6DECC">
      <w:pPr>
        <w:spacing w:line="560" w:lineRule="exact"/>
        <w:ind w:firstLine="562" w:firstLineChars="201"/>
        <w:rPr>
          <w:rFonts w:cs="宋体" w:asciiTheme="minorEastAsia" w:hAnsiTheme="minorEastAsia" w:eastAsiaTheme="minorEastAsia"/>
          <w:sz w:val="28"/>
          <w:szCs w:val="28"/>
        </w:rPr>
      </w:pP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应当将变更、重新组建评标委员会的情况予以记录，并随招标文件一并存档。</w:t>
      </w:r>
    </w:p>
    <w:p w14:paraId="3ACBAC57">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2</w:t>
      </w:r>
      <w:r>
        <w:rPr>
          <w:rFonts w:cs="宋体" w:asciiTheme="minorEastAsia" w:hAnsiTheme="minorEastAsia" w:eastAsiaTheme="minorEastAsia"/>
          <w:b/>
          <w:sz w:val="28"/>
          <w:szCs w:val="28"/>
        </w:rPr>
        <w:t>4</w:t>
      </w:r>
      <w:r>
        <w:rPr>
          <w:rFonts w:hint="eastAsia" w:cs="宋体" w:asciiTheme="minorEastAsia" w:hAnsiTheme="minorEastAsia" w:eastAsiaTheme="minorEastAsia"/>
          <w:b/>
          <w:sz w:val="28"/>
          <w:szCs w:val="28"/>
        </w:rPr>
        <w:t>.投标文件的初审</w:t>
      </w:r>
    </w:p>
    <w:p w14:paraId="75AE2B7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4</w:t>
      </w:r>
      <w:r>
        <w:rPr>
          <w:rFonts w:hint="eastAsia" w:cs="宋体" w:asciiTheme="minorEastAsia" w:hAnsiTheme="minorEastAsia" w:eastAsiaTheme="minorEastAsia"/>
          <w:sz w:val="28"/>
          <w:szCs w:val="28"/>
        </w:rPr>
        <w:t>.1资格性审查。在招标项目开标结束后,采购人或者</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工作人员应当依照有关法律和招标文件的规定对投标人的资格进行审查。合格投标人不足3家的，不得评标。在资格性检查时,如有下列情况之一的，经采购人认定，视为非实质性响应，为无效投标（响应）：</w:t>
      </w:r>
    </w:p>
    <w:p w14:paraId="67134E88">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1、单位负责人为同一人或者存在直接控股、管理关系的不同</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的；</w:t>
      </w:r>
    </w:p>
    <w:p w14:paraId="3ED5771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2、为招标项目提供整体设计、规范编制或者项目管理、监理、检测等服务的；</w:t>
      </w:r>
    </w:p>
    <w:p w14:paraId="68FC1D8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3、投标人和投标服务资格证明文件不满足招标文件要求和过期失效的。</w:t>
      </w:r>
    </w:p>
    <w:p w14:paraId="0A3AFB2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4</w:t>
      </w:r>
      <w:r>
        <w:rPr>
          <w:rFonts w:hint="eastAsia" w:cs="宋体" w:asciiTheme="minorEastAsia" w:hAnsiTheme="minorEastAsia" w:eastAsiaTheme="minorEastAsia"/>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2104FEEF">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具体内容详见《投标须知》-《实质性条款一览表》中符合性审查条件。</w:t>
      </w:r>
    </w:p>
    <w:p w14:paraId="0EBB56E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4</w:t>
      </w:r>
      <w:r>
        <w:rPr>
          <w:rFonts w:hint="eastAsia" w:cs="宋体" w:asciiTheme="minorEastAsia" w:hAnsiTheme="minorEastAsia" w:eastAsiaTheme="minorEastAsia"/>
          <w:sz w:val="28"/>
          <w:szCs w:val="28"/>
        </w:rPr>
        <w:t>.3投标人有下列情形之一的，视为投标人串通投标，其投标无效：</w:t>
      </w:r>
    </w:p>
    <w:p w14:paraId="16ABF1D8">
      <w:pPr>
        <w:pStyle w:val="40"/>
        <w:widowControl w:val="0"/>
        <w:shd w:val="clear" w:color="auto" w:fill="FFFFFF"/>
        <w:spacing w:before="0" w:after="0" w:line="560" w:lineRule="exact"/>
        <w:ind w:firstLine="56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（1）不同投标人的投标文件由同一单位或者个人编制的；</w:t>
      </w:r>
    </w:p>
    <w:p w14:paraId="54D7C37D">
      <w:pPr>
        <w:pStyle w:val="40"/>
        <w:widowControl w:val="0"/>
        <w:shd w:val="clear" w:color="auto" w:fill="FFFFFF"/>
        <w:spacing w:before="0" w:after="0" w:line="560" w:lineRule="exact"/>
        <w:ind w:firstLine="56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（2）不同投标人使用同一个投标单位或者同一个自然人的IP地址、设备下载招标文件或者制作、上传投标文件的；</w:t>
      </w:r>
    </w:p>
    <w:p w14:paraId="5E6A6E5A">
      <w:pPr>
        <w:pStyle w:val="40"/>
        <w:widowControl w:val="0"/>
        <w:shd w:val="clear" w:color="auto" w:fill="FFFFFF"/>
        <w:spacing w:before="0" w:after="0" w:line="560" w:lineRule="exact"/>
        <w:ind w:firstLine="56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（3）不同投标人委托同一单位或者个人办理投标事宜；</w:t>
      </w:r>
    </w:p>
    <w:p w14:paraId="2E39519D">
      <w:pPr>
        <w:pStyle w:val="40"/>
        <w:widowControl w:val="0"/>
        <w:shd w:val="clear" w:color="auto" w:fill="FFFFFF"/>
        <w:spacing w:before="0" w:after="0" w:line="560" w:lineRule="exact"/>
        <w:ind w:firstLine="56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（4）不同投标人的投标文件载明的项目管理成员或者联系人员为同一人；</w:t>
      </w:r>
    </w:p>
    <w:p w14:paraId="2CB161D5">
      <w:pPr>
        <w:pStyle w:val="40"/>
        <w:widowControl w:val="0"/>
        <w:shd w:val="clear" w:color="auto" w:fill="FFFFFF"/>
        <w:spacing w:before="0" w:after="0" w:line="560" w:lineRule="exact"/>
        <w:ind w:firstLine="56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（5）不同投标人的投标文件重要内容异常一致、或者投标报价呈现规律性差异；</w:t>
      </w:r>
    </w:p>
    <w:p w14:paraId="2E65B0D9">
      <w:pPr>
        <w:pStyle w:val="40"/>
        <w:widowControl w:val="0"/>
        <w:shd w:val="clear" w:color="auto" w:fill="FFFFFF"/>
        <w:spacing w:before="0" w:after="0" w:line="560" w:lineRule="exact"/>
        <w:ind w:firstLine="56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（6）不同投标人编制的投标文件存在两处以上错误一致的；</w:t>
      </w:r>
    </w:p>
    <w:p w14:paraId="3B1A4B6D">
      <w:pPr>
        <w:pStyle w:val="40"/>
        <w:widowControl w:val="0"/>
        <w:shd w:val="clear" w:color="auto" w:fill="FFFFFF"/>
        <w:spacing w:before="0" w:after="0" w:line="560" w:lineRule="exact"/>
        <w:ind w:firstLine="560"/>
        <w:jc w:val="both"/>
        <w:rPr>
          <w:rFonts w:asciiTheme="minorEastAsia" w:hAnsiTheme="minorEastAsia" w:eastAsiaTheme="minorEastAsia"/>
          <w:kern w:val="2"/>
          <w:sz w:val="28"/>
          <w:szCs w:val="28"/>
        </w:rPr>
      </w:pPr>
      <w:r>
        <w:rPr>
          <w:rFonts w:hint="eastAsia" w:asciiTheme="minorEastAsia" w:hAnsiTheme="minorEastAsia" w:eastAsiaTheme="minorEastAsia"/>
          <w:kern w:val="2"/>
          <w:sz w:val="28"/>
          <w:szCs w:val="28"/>
        </w:rPr>
        <w:t>（7）不同投标人的投标文件相互混装；</w:t>
      </w:r>
    </w:p>
    <w:p w14:paraId="4082F533">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24</w:t>
      </w:r>
      <w:r>
        <w:rPr>
          <w:rFonts w:hint="eastAsia" w:cs="宋体" w:asciiTheme="minorEastAsia" w:hAnsiTheme="minorEastAsia" w:eastAsiaTheme="minorEastAsia"/>
          <w:sz w:val="28"/>
          <w:szCs w:val="28"/>
        </w:rPr>
        <w:t>.4投标截止后投标人不足3家或者通过资格审查或符合性审查的投标人不足3家的，除采购任务取消情形外，按照以下方式处理：</w:t>
      </w:r>
    </w:p>
    <w:p w14:paraId="4BAC3DB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（1）招标文件存在不合理条款或者招标程序不符合规定的，招标人、</w:t>
      </w:r>
      <w:r>
        <w:rPr>
          <w:rFonts w:hint="eastAsia" w:asciiTheme="minorEastAsia" w:hAnsiTheme="minorEastAsia" w:eastAsiaTheme="minorEastAsia"/>
          <w:sz w:val="28"/>
          <w:szCs w:val="28"/>
        </w:rPr>
        <w:t>招标代理机构</w:t>
      </w:r>
      <w:r>
        <w:rPr>
          <w:rFonts w:hint="eastAsia" w:cs="宋体" w:asciiTheme="minorEastAsia" w:hAnsiTheme="minorEastAsia" w:eastAsiaTheme="minorEastAsia"/>
          <w:sz w:val="28"/>
          <w:szCs w:val="28"/>
        </w:rPr>
        <w:t>改正后依法重新招标；</w:t>
      </w:r>
    </w:p>
    <w:p w14:paraId="1E8B07C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（2）招标文件没有不合理条款、招标程序符合规定，需要采用其他招标方式招标的物，招标人应当依法报主管部门批准。</w:t>
      </w:r>
    </w:p>
    <w:p w14:paraId="3066B02B">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2</w:t>
      </w:r>
      <w:r>
        <w:rPr>
          <w:rFonts w:cs="宋体" w:asciiTheme="minorEastAsia" w:hAnsiTheme="minorEastAsia" w:eastAsiaTheme="minorEastAsia"/>
          <w:b/>
          <w:sz w:val="28"/>
          <w:szCs w:val="28"/>
        </w:rPr>
        <w:t>5</w:t>
      </w:r>
      <w:r>
        <w:rPr>
          <w:rFonts w:hint="eastAsia" w:cs="宋体" w:asciiTheme="minorEastAsia" w:hAnsiTheme="minorEastAsia" w:eastAsiaTheme="minorEastAsia"/>
          <w:b/>
          <w:sz w:val="28"/>
          <w:szCs w:val="28"/>
        </w:rPr>
        <w:t>.投标文件的澄清</w:t>
      </w:r>
    </w:p>
    <w:p w14:paraId="7CFC3E58">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5</w:t>
      </w:r>
      <w:r>
        <w:rPr>
          <w:rFonts w:hint="eastAsia" w:cs="宋体" w:asciiTheme="minorEastAsia" w:hAnsiTheme="minorEastAsia" w:eastAsiaTheme="minorEastAsia"/>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77659A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5</w:t>
      </w:r>
      <w:r>
        <w:rPr>
          <w:rFonts w:hint="eastAsia" w:cs="宋体" w:asciiTheme="minorEastAsia" w:hAnsiTheme="minorEastAsia" w:eastAsiaTheme="minorEastAsia"/>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F4308AE">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2</w:t>
      </w:r>
      <w:r>
        <w:rPr>
          <w:rFonts w:cs="宋体" w:asciiTheme="minorEastAsia" w:hAnsiTheme="minorEastAsia" w:eastAsiaTheme="minorEastAsia"/>
          <w:b/>
          <w:sz w:val="28"/>
          <w:szCs w:val="28"/>
        </w:rPr>
        <w:t>6</w:t>
      </w:r>
      <w:r>
        <w:rPr>
          <w:rFonts w:hint="eastAsia" w:cs="宋体" w:asciiTheme="minorEastAsia" w:hAnsiTheme="minorEastAsia" w:eastAsiaTheme="minorEastAsia"/>
          <w:b/>
          <w:sz w:val="28"/>
          <w:szCs w:val="28"/>
        </w:rPr>
        <w:t>.投标文件的评价</w:t>
      </w:r>
    </w:p>
    <w:p w14:paraId="74397DC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.1评标委员会只对确定为实质响应招标文件要求的投标文件进行评价和比较。必要时需标明评审理由。</w:t>
      </w:r>
    </w:p>
    <w:p w14:paraId="43E529C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.2评标采用综合评分法的，价格分值由评审系统根据投标人上传的《投标（报价）一览表》中的投标报价，依据规定公式自动计算，其结果由评标委员会所有成员签字确认。</w:t>
      </w:r>
    </w:p>
    <w:p w14:paraId="72C806F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招标公司工作人员负责复核、统计评标委员会成员的评审情况，发现评审意见有失公正时，提请该评标委员会成员修改评审意见，并形成书面意见备查。</w:t>
      </w:r>
    </w:p>
    <w:p w14:paraId="6A31881E">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.3评审时除考虑投标人的报价之外，还将考虑以下因素：</w:t>
      </w:r>
    </w:p>
    <w:p w14:paraId="73CDAA4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（1）投标文件的响应状况（包括是否按照招标文件要求制作）；</w:t>
      </w:r>
    </w:p>
    <w:p w14:paraId="72A1E563">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（2）投标文件的施工组织设计、工期、质量等指标的响应情况，包括其响应是否有技术佐证文件的支持；</w:t>
      </w:r>
    </w:p>
    <w:p w14:paraId="360E4CD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（3）服务方案（包括项目管理机构人员、服务响应时间、服务方案）、服务期、服务体系和业绩等；</w:t>
      </w:r>
    </w:p>
    <w:p w14:paraId="1C160D79">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（4）招标文件规定的其它评审因素。</w:t>
      </w:r>
    </w:p>
    <w:p w14:paraId="3DDA3A5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74D4FFBD">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w:t>
      </w:r>
      <w:r>
        <w:rPr>
          <w:rFonts w:cs="宋体" w:asciiTheme="minorEastAsia" w:hAnsiTheme="minorEastAsia" w:eastAsiaTheme="minorEastAsia"/>
          <w:sz w:val="28"/>
          <w:szCs w:val="28"/>
        </w:rPr>
        <w:t>5</w:t>
      </w:r>
      <w:r>
        <w:rPr>
          <w:rFonts w:hint="eastAsia" w:cs="宋体" w:asciiTheme="minorEastAsia" w:hAnsiTheme="minorEastAsia" w:eastAsiaTheme="minorEastAsia"/>
          <w:sz w:val="28"/>
          <w:szCs w:val="28"/>
        </w:rPr>
        <w:t>评标委员会发现招标文件存在歧义、重大缺陷导致评标工作无法进行，或者招标文件内容违反国家有关强制性规定的，应当停止评标工作，与采购人或者</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沟通并作书面记录。采购人确认后，应当修改招标文件，重新组织采购活动。</w:t>
      </w:r>
    </w:p>
    <w:p w14:paraId="4573E33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w:t>
      </w:r>
      <w:r>
        <w:rPr>
          <w:rFonts w:cs="宋体" w:asciiTheme="minorEastAsia" w:hAnsiTheme="minorEastAsia" w:eastAsiaTheme="minorEastAsia"/>
          <w:sz w:val="28"/>
          <w:szCs w:val="28"/>
        </w:rPr>
        <w:t>6</w:t>
      </w:r>
      <w:r>
        <w:rPr>
          <w:rFonts w:hint="eastAsia" w:cs="宋体" w:asciiTheme="minorEastAsia" w:hAnsiTheme="minorEastAsia" w:eastAsiaTheme="minor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586A5044">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2</w:t>
      </w:r>
      <w:r>
        <w:rPr>
          <w:rFonts w:cs="宋体" w:asciiTheme="minorEastAsia" w:hAnsiTheme="minorEastAsia" w:eastAsiaTheme="minorEastAsia"/>
          <w:b/>
          <w:sz w:val="28"/>
          <w:szCs w:val="28"/>
        </w:rPr>
        <w:t>7</w:t>
      </w:r>
      <w:r>
        <w:rPr>
          <w:rFonts w:hint="eastAsia" w:cs="宋体" w:asciiTheme="minorEastAsia" w:hAnsiTheme="minorEastAsia" w:eastAsiaTheme="minorEastAsia"/>
          <w:b/>
          <w:sz w:val="28"/>
          <w:szCs w:val="28"/>
        </w:rPr>
        <w:t>.废标条款</w:t>
      </w:r>
    </w:p>
    <w:p w14:paraId="03733D52">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在招标采购中，出现下列情形之一的，应予废标：</w:t>
      </w:r>
    </w:p>
    <w:p w14:paraId="4C61BED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（1）符合专业条件的</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或者对招标文件作实质响应的</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不足3家的；</w:t>
      </w:r>
    </w:p>
    <w:p w14:paraId="1EA906F0">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（2）出现影响采购公正的违法、违规行为的；</w:t>
      </w:r>
    </w:p>
    <w:p w14:paraId="536863F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（3）所有投标报价均超过招标文件中规定的预算金额，采购人不能支付的；</w:t>
      </w:r>
    </w:p>
    <w:p w14:paraId="0FC7D61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（4）因重大变故，采购人采购任务取消的。</w:t>
      </w:r>
    </w:p>
    <w:p w14:paraId="11603597">
      <w:pPr>
        <w:spacing w:line="56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六、定标</w:t>
      </w:r>
    </w:p>
    <w:p w14:paraId="28552035">
      <w:pPr>
        <w:spacing w:line="56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28</w:t>
      </w:r>
      <w:r>
        <w:rPr>
          <w:rFonts w:hint="eastAsia" w:cs="宋体" w:asciiTheme="minorEastAsia" w:hAnsiTheme="minorEastAsia" w:eastAsiaTheme="minorEastAsia"/>
          <w:b/>
          <w:sz w:val="28"/>
          <w:szCs w:val="28"/>
        </w:rPr>
        <w:t>.定标</w:t>
      </w:r>
    </w:p>
    <w:p w14:paraId="46FD2D39">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28</w:t>
      </w:r>
      <w:r>
        <w:rPr>
          <w:rFonts w:hint="eastAsia" w:cs="宋体" w:asciiTheme="minorEastAsia" w:hAnsiTheme="minorEastAsia" w:eastAsiaTheme="minorEastAsia"/>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1184FB6">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28</w:t>
      </w:r>
      <w:r>
        <w:rPr>
          <w:rFonts w:hint="eastAsia" w:cs="宋体" w:asciiTheme="minorEastAsia" w:hAnsiTheme="minorEastAsia" w:eastAsiaTheme="minorEastAsia"/>
          <w:sz w:val="28"/>
          <w:szCs w:val="28"/>
        </w:rPr>
        <w:t>.2评委会所有成员应当在评标报告上签字确认，评标报告的主要内容包括：</w:t>
      </w:r>
    </w:p>
    <w:p w14:paraId="272D545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（1）招标公告刊登的媒体名称、开标日期和地点；</w:t>
      </w:r>
    </w:p>
    <w:p w14:paraId="1B5794F7">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（2）投标人名单和评标委员会成员名单；</w:t>
      </w:r>
    </w:p>
    <w:p w14:paraId="77CC35B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（3）评标方法和评标标准；</w:t>
      </w:r>
    </w:p>
    <w:p w14:paraId="533162DF">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（4）开标记录和评标情况及说明，包括投标无效投标人名单及原因；</w:t>
      </w:r>
    </w:p>
    <w:p w14:paraId="7B43DAAB">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（5）评标结果，确定的中标候选人名单或者经采购人委托直接确定的中标人；</w:t>
      </w:r>
    </w:p>
    <w:p w14:paraId="040B31C4">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（6）其他需要说明的情况，包括评标过程中投标人根据评标委员会要求进行澄清、说明或者补正，评标委员会成员的更换等。</w:t>
      </w:r>
    </w:p>
    <w:p w14:paraId="6CF040A4">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28</w:t>
      </w:r>
      <w:r>
        <w:rPr>
          <w:rFonts w:hint="eastAsia" w:cs="宋体" w:asciiTheme="minorEastAsia" w:hAnsiTheme="minorEastAsia" w:eastAsiaTheme="minorEastAsia"/>
          <w:sz w:val="28"/>
          <w:szCs w:val="28"/>
        </w:rPr>
        <w:t>.3由评标委员会直接确定预中标候选人的，</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自评标结束之日起2个工作日内在指定媒体上公布评标结果；需要采购人确认的，</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自评标结束之日起2个工作日内，将评标报告送交采购人。采购人应当自收到评标报告之日起5个工作日内在评标报告确定的中标候选人名单中按顺序确定预中标人。</w:t>
      </w:r>
    </w:p>
    <w:p w14:paraId="5D7512A6">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28</w:t>
      </w:r>
      <w:r>
        <w:rPr>
          <w:rFonts w:hint="eastAsia" w:cs="宋体" w:asciiTheme="minorEastAsia" w:hAnsiTheme="minorEastAsia" w:eastAsiaTheme="minorEastAsia"/>
          <w:sz w:val="28"/>
          <w:szCs w:val="28"/>
        </w:rPr>
        <w:t>.4评标结果汇总完成后，除下列情形外，任何人不得修改评标结果：</w:t>
      </w:r>
    </w:p>
    <w:p w14:paraId="0BB12995">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（1）分值汇总计算错误的；</w:t>
      </w:r>
    </w:p>
    <w:p w14:paraId="53D508F1">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（2）分项评分超出评分标准范围的；</w:t>
      </w:r>
    </w:p>
    <w:p w14:paraId="18A85C8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（3）评标委员会成员对客观评审因素评分不一致的；</w:t>
      </w:r>
    </w:p>
    <w:p w14:paraId="393C2A06">
      <w:pPr>
        <w:spacing w:line="56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（4）经评标委员会认定评分畸高、畸低的。</w:t>
      </w:r>
    </w:p>
    <w:p w14:paraId="5232AEC0">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28</w:t>
      </w:r>
      <w:r>
        <w:rPr>
          <w:rFonts w:hint="eastAsia" w:cs="宋体" w:asciiTheme="minorEastAsia" w:hAnsiTheme="minorEastAsia" w:eastAsiaTheme="minorEastAsia"/>
          <w:sz w:val="28"/>
          <w:szCs w:val="28"/>
        </w:rPr>
        <w:t>.5评标报告签署前，经复核发现存在以上情形之一的，评标委员会应当当场修改评标结果，并在评标报告中记载；评标报告签署后，采购人或</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发现存在以上情形之一的，应当组织原评标委员会进行重新评审，重新评审改变结果的，书面报告本级主管部门。投标人对本条上述情形提出质疑的，采购人或者</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可以组织原评标委员会进行重新评审，重新评审改变评标结果的，应当书面报告主管部门。</w:t>
      </w:r>
    </w:p>
    <w:p w14:paraId="7E9AFF5C">
      <w:pPr>
        <w:spacing w:line="56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28</w:t>
      </w:r>
      <w:r>
        <w:rPr>
          <w:rFonts w:hint="eastAsia" w:cs="宋体" w:asciiTheme="minorEastAsia" w:hAnsiTheme="minorEastAsia" w:eastAsiaTheme="minorEastAsia"/>
          <w:sz w:val="28"/>
          <w:szCs w:val="28"/>
        </w:rPr>
        <w:t>.6中标人在规定的期限内无正当理由拒绝签订合同，采购人可以按照评审报告推荐的中标候选人名单排序，确定下一候选人为中标人，也可以重新开展招标活动。</w:t>
      </w:r>
    </w:p>
    <w:p w14:paraId="29997BC6">
      <w:pPr>
        <w:spacing w:line="54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七、公告</w:t>
      </w:r>
    </w:p>
    <w:p w14:paraId="2CFAD6BB">
      <w:pPr>
        <w:spacing w:line="540" w:lineRule="exact"/>
        <w:ind w:firstLine="565" w:firstLineChars="201"/>
        <w:rPr>
          <w:rFonts w:cs="宋体" w:asciiTheme="minorEastAsia" w:hAnsiTheme="minorEastAsia" w:eastAsiaTheme="minorEastAsia"/>
          <w:b/>
          <w:sz w:val="28"/>
          <w:szCs w:val="28"/>
        </w:rPr>
      </w:pPr>
      <w:r>
        <w:rPr>
          <w:rFonts w:cs="宋体" w:asciiTheme="minorEastAsia" w:hAnsiTheme="minorEastAsia" w:eastAsiaTheme="minorEastAsia"/>
          <w:b/>
          <w:sz w:val="28"/>
          <w:szCs w:val="28"/>
        </w:rPr>
        <w:t>29</w:t>
      </w:r>
      <w:r>
        <w:rPr>
          <w:rFonts w:hint="eastAsia" w:cs="宋体" w:asciiTheme="minorEastAsia" w:hAnsiTheme="minorEastAsia" w:eastAsiaTheme="minorEastAsia"/>
          <w:b/>
          <w:sz w:val="28"/>
          <w:szCs w:val="28"/>
        </w:rPr>
        <w:t>.公告</w:t>
      </w:r>
    </w:p>
    <w:p w14:paraId="3A76B632">
      <w:pPr>
        <w:spacing w:line="54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29</w:t>
      </w:r>
      <w:r>
        <w:rPr>
          <w:rFonts w:hint="eastAsia" w:cs="宋体" w:asciiTheme="minorEastAsia" w:hAnsiTheme="minorEastAsia" w:eastAsiaTheme="minorEastAsia"/>
          <w:sz w:val="28"/>
          <w:szCs w:val="28"/>
        </w:rPr>
        <w:t>.1</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自中标人确定之日起2个工作日内，在威海市公共资源交易网上公告中标结果。中标公告期限为1个工作日。中标公告应当包括下列内容：</w:t>
      </w:r>
    </w:p>
    <w:p w14:paraId="5D079C0E">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（1）采购人、</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的名称、地址和联系方式；</w:t>
      </w:r>
    </w:p>
    <w:p w14:paraId="369EEB87">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（2）项目名称和项目编号；</w:t>
      </w:r>
    </w:p>
    <w:p w14:paraId="33D0A40C">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（3）中标人名称、地址和中标金额；</w:t>
      </w:r>
    </w:p>
    <w:p w14:paraId="0A5BA451">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（4）主要中标标的的名称、服务内容、数量、单价、服务要求；</w:t>
      </w:r>
    </w:p>
    <w:p w14:paraId="28C0F9C8">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（5）中标公告期限；</w:t>
      </w:r>
    </w:p>
    <w:p w14:paraId="0860FC9C">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（6）评审专家名单。</w:t>
      </w:r>
    </w:p>
    <w:p w14:paraId="7229B8F9">
      <w:pPr>
        <w:spacing w:line="54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29</w:t>
      </w:r>
      <w:r>
        <w:rPr>
          <w:rFonts w:hint="eastAsia" w:cs="宋体" w:asciiTheme="minorEastAsia" w:hAnsiTheme="minorEastAsia" w:eastAsiaTheme="minorEastAsia"/>
          <w:sz w:val="28"/>
          <w:szCs w:val="28"/>
        </w:rPr>
        <w:t>.2</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14C2D58F">
      <w:pPr>
        <w:spacing w:line="54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八、质疑</w:t>
      </w:r>
    </w:p>
    <w:p w14:paraId="1C5119CA">
      <w:pPr>
        <w:spacing w:line="54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3</w:t>
      </w:r>
      <w:r>
        <w:rPr>
          <w:rFonts w:cs="宋体" w:asciiTheme="minorEastAsia" w:hAnsiTheme="minorEastAsia" w:eastAsiaTheme="minorEastAsia"/>
          <w:b/>
          <w:sz w:val="28"/>
          <w:szCs w:val="28"/>
        </w:rPr>
        <w:t>0</w:t>
      </w:r>
      <w:r>
        <w:rPr>
          <w:rFonts w:hint="eastAsia" w:cs="宋体" w:asciiTheme="minorEastAsia" w:hAnsiTheme="minorEastAsia" w:eastAsiaTheme="minorEastAsia"/>
          <w:b/>
          <w:sz w:val="28"/>
          <w:szCs w:val="28"/>
        </w:rPr>
        <w:t>.质疑</w:t>
      </w:r>
    </w:p>
    <w:p w14:paraId="79ECA16D">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.1投标人对采购活动事项有疑问的，可以向采购人和</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提出询问，采购人和</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应当在3个工作日内做出答复，但答复的内容不得涉及商业秘密。投标人提出的询问或者质疑超出采购人对</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委托授权范围的，</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应当告知其向采购人提出。</w:t>
      </w:r>
    </w:p>
    <w:p w14:paraId="205349E6">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.2投标人认为招标文件使自己的权益受到损害的，应当在招标文件获取截止前2日内向</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提供书面质疑，由采购人和</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按规定予以答复。</w:t>
      </w:r>
    </w:p>
    <w:p w14:paraId="740D5A0C">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.3投标人对采购过程提出质疑的，可以在质疑采购程序环节结束之日，以书面形式向采购人和</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提出质疑。采购人和</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应当在收到投标人的书面质疑后7个工作日内做出书面答复，但答复的内容不得涉及商业秘密。</w:t>
      </w:r>
    </w:p>
    <w:p w14:paraId="7574CA15">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.4投标人认为中标结果使自己的权益受到损害的，应当在中标结果公告期限届满之日起7个工作日内提出质疑，采购人和</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应当在收到投标人的书面质疑后7个工作日内做出书面答复，但答复的内容不得涉及商业秘密。</w:t>
      </w:r>
    </w:p>
    <w:p w14:paraId="6A95CE44">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.5采购人或者</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收到</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的书面质疑后，应当签收回执。</w:t>
      </w:r>
    </w:p>
    <w:p w14:paraId="60ACFBEE">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.6采购人或者</w:t>
      </w:r>
      <w:r>
        <w:rPr>
          <w:rFonts w:hint="eastAsia" w:asciiTheme="minorEastAsia" w:hAnsiTheme="minorEastAsia" w:eastAsiaTheme="minorEastAsia"/>
          <w:sz w:val="28"/>
          <w:szCs w:val="28"/>
        </w:rPr>
        <w:t>山东志诚工程咨询管理有限公司</w:t>
      </w:r>
      <w:r>
        <w:rPr>
          <w:rFonts w:hint="eastAsia" w:cs="宋体" w:asciiTheme="minorEastAsia" w:hAnsiTheme="minorEastAsia" w:eastAsiaTheme="minorEastAsia"/>
          <w:sz w:val="28"/>
          <w:szCs w:val="28"/>
        </w:rPr>
        <w:t>应当自签收回执之日起7个工作日内对质疑事项依法予以处理并作出答复，书面通知提出质疑的</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和相关的其他</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。质疑事项成立的，应当中止采购活动并予以纠正。</w:t>
      </w:r>
    </w:p>
    <w:p w14:paraId="7C620B35">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.7</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在法定质疑期内一次性提出针对同一采购程序环节的质疑。</w:t>
      </w:r>
    </w:p>
    <w:p w14:paraId="72B9F7B5">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.8质疑采用实名制，为了使提出的质疑事项在规定时间内得到有效答复、处理，提交的质疑函应当包括以下内容，且质疑人应当是参与所质疑项目采购活动的</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w:t>
      </w:r>
    </w:p>
    <w:p w14:paraId="0C30E565">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的姓名或名称、地址（邮箱）、邮编、联系人及联系电话；</w:t>
      </w:r>
    </w:p>
    <w:p w14:paraId="2281B6C2">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（2）质疑项目的名称、编号；</w:t>
      </w:r>
    </w:p>
    <w:p w14:paraId="4AECED8E">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（3）具体、明确的质疑事项和与质疑事项相关的请求；</w:t>
      </w:r>
    </w:p>
    <w:p w14:paraId="39A953BA">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（4）事实依据；</w:t>
      </w:r>
    </w:p>
    <w:p w14:paraId="11F945F5">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（5）必要的法律依据；</w:t>
      </w:r>
    </w:p>
    <w:p w14:paraId="6CE654DE">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（6）提出质疑的日期。</w:t>
      </w:r>
    </w:p>
    <w:p w14:paraId="2B8E87F7">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.9</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为自然人的，应当由本人签字；</w:t>
      </w:r>
      <w:r>
        <w:rPr>
          <w:rFonts w:hint="eastAsia" w:asciiTheme="minorEastAsia" w:hAnsiTheme="minorEastAsia" w:eastAsiaTheme="minorEastAsia"/>
          <w:sz w:val="28"/>
          <w:szCs w:val="28"/>
        </w:rPr>
        <w:t>投标人</w:t>
      </w:r>
      <w:r>
        <w:rPr>
          <w:rFonts w:hint="eastAsia" w:cs="宋体" w:asciiTheme="minorEastAsia" w:hAnsiTheme="minorEastAsia" w:eastAsiaTheme="minorEastAsia"/>
          <w:sz w:val="28"/>
          <w:szCs w:val="28"/>
        </w:rPr>
        <w:t>为法人或者其他组织的，应当由法定代表人、主要负责人，或者其被授权人签字或者盖章，并加盖公章。</w:t>
      </w:r>
    </w:p>
    <w:p w14:paraId="0F332993">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w:t>
      </w:r>
      <w:r>
        <w:rPr>
          <w:rFonts w:cs="宋体" w:asciiTheme="minorEastAsia" w:hAnsiTheme="minorEastAsia" w:eastAsiaTheme="minorEastAsia"/>
          <w:sz w:val="28"/>
          <w:szCs w:val="28"/>
        </w:rPr>
        <w:t>10</w:t>
      </w:r>
      <w:r>
        <w:rPr>
          <w:rFonts w:hint="eastAsia" w:cs="宋体" w:asciiTheme="minorEastAsia" w:hAnsiTheme="minorEastAsia" w:eastAsiaTheme="minorEastAsia"/>
          <w:sz w:val="28"/>
          <w:szCs w:val="28"/>
        </w:rPr>
        <w:t>有下列情况之一的质疑不予受理：</w:t>
      </w:r>
    </w:p>
    <w:p w14:paraId="54AC15F7">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（1）无质疑函件或质疑函件缺少投标人法人印章、投标人法定代表人签字、有效授权书和联系方式之一的质疑；</w:t>
      </w:r>
    </w:p>
    <w:p w14:paraId="25E8FAAC">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（2）质疑函件无实质性内容或佐证文件资料，主观臆断及推理得出结论的质疑；</w:t>
      </w:r>
    </w:p>
    <w:p w14:paraId="25961CD1">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（3）相应证明材料不真实或来源不合法的质疑；</w:t>
      </w:r>
    </w:p>
    <w:p w14:paraId="2EE96594">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（4）未按规定时间或超过公示期提出的质疑；</w:t>
      </w:r>
    </w:p>
    <w:p w14:paraId="395EE7AA">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0</w:t>
      </w:r>
      <w:r>
        <w:rPr>
          <w:rFonts w:hint="eastAsia" w:cs="宋体" w:asciiTheme="minorEastAsia" w:hAnsiTheme="minorEastAsia" w:eastAsiaTheme="minorEastAsia"/>
          <w:sz w:val="28"/>
          <w:szCs w:val="28"/>
        </w:rPr>
        <w:t>.</w:t>
      </w:r>
      <w:r>
        <w:rPr>
          <w:rFonts w:cs="宋体" w:asciiTheme="minorEastAsia" w:hAnsiTheme="minorEastAsia" w:eastAsiaTheme="minorEastAsia"/>
          <w:sz w:val="28"/>
          <w:szCs w:val="28"/>
        </w:rPr>
        <w:t>11</w:t>
      </w:r>
      <w:r>
        <w:rPr>
          <w:rFonts w:hint="eastAsia" w:cs="宋体" w:asciiTheme="minorEastAsia" w:hAnsiTheme="minorEastAsia" w:eastAsiaTheme="minorEastAsia"/>
          <w:sz w:val="28"/>
          <w:szCs w:val="28"/>
        </w:rPr>
        <w:t>对捏造事实，提供虚假材料或者以非法手段取得证明材料进行恶意质疑的，一经查实，将上报主管部门列入黑名单，并给以相应处罚。</w:t>
      </w:r>
    </w:p>
    <w:p w14:paraId="476109C1">
      <w:pPr>
        <w:spacing w:line="54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九、签订合同</w:t>
      </w:r>
    </w:p>
    <w:p w14:paraId="3A903E1F">
      <w:pPr>
        <w:spacing w:line="540" w:lineRule="exact"/>
        <w:ind w:firstLine="565" w:firstLineChars="201"/>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3</w:t>
      </w:r>
      <w:r>
        <w:rPr>
          <w:rFonts w:cs="宋体" w:asciiTheme="minorEastAsia" w:hAnsiTheme="minorEastAsia" w:eastAsiaTheme="minorEastAsia"/>
          <w:b/>
          <w:sz w:val="28"/>
          <w:szCs w:val="28"/>
        </w:rPr>
        <w:t>1</w:t>
      </w:r>
      <w:r>
        <w:rPr>
          <w:rFonts w:hint="eastAsia" w:cs="宋体" w:asciiTheme="minorEastAsia" w:hAnsiTheme="minorEastAsia" w:eastAsiaTheme="minorEastAsia"/>
          <w:b/>
          <w:sz w:val="28"/>
          <w:szCs w:val="28"/>
        </w:rPr>
        <w:t>.合同的签订</w:t>
      </w:r>
    </w:p>
    <w:p w14:paraId="117D5DE4">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1.1</w:t>
      </w:r>
      <w:r>
        <w:rPr>
          <w:rFonts w:hint="eastAsia" w:cs="宋体" w:asciiTheme="minorEastAsia" w:hAnsiTheme="minorEastAsia" w:eastAsiaTheme="minorEastAsia"/>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0F356BD4">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1.2</w:t>
      </w:r>
      <w:r>
        <w:rPr>
          <w:rFonts w:hint="eastAsia" w:cs="宋体" w:asciiTheme="minorEastAsia" w:hAnsiTheme="minorEastAsia" w:eastAsiaTheme="minorEastAsia"/>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4CFF5BA5">
      <w:pPr>
        <w:spacing w:line="540" w:lineRule="exact"/>
        <w:ind w:firstLine="562" w:firstLineChars="201"/>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w:t>
      </w:r>
      <w:r>
        <w:rPr>
          <w:rFonts w:cs="宋体" w:asciiTheme="minorEastAsia" w:hAnsiTheme="minorEastAsia" w:eastAsiaTheme="minorEastAsia"/>
          <w:sz w:val="28"/>
          <w:szCs w:val="28"/>
        </w:rPr>
        <w:t>1.3</w:t>
      </w:r>
      <w:r>
        <w:rPr>
          <w:rFonts w:hint="eastAsia" w:cs="宋体" w:asciiTheme="minorEastAsia" w:hAnsiTheme="minorEastAsia" w:eastAsiaTheme="minorEastAsia"/>
          <w:sz w:val="28"/>
          <w:szCs w:val="28"/>
        </w:rPr>
        <w:t>中标人在规定时间内无正当理由拒绝与招标人签订合同的，有效投标人符合法定数量的，招标人可以按照评审报告推荐的中标候选人名单排序，确定下一候选人为中标人，也可以重新开展招标活动。</w:t>
      </w:r>
    </w:p>
    <w:p w14:paraId="303B16FF">
      <w:pPr>
        <w:spacing w:line="540" w:lineRule="exact"/>
        <w:ind w:firstLine="562" w:firstLineChars="201"/>
        <w:rPr>
          <w:rFonts w:cs="宋体" w:asciiTheme="minorEastAsia" w:hAnsiTheme="minorEastAsia" w:eastAsiaTheme="minorEastAsia"/>
          <w:sz w:val="28"/>
          <w:szCs w:val="28"/>
        </w:rPr>
      </w:pPr>
      <w:r>
        <w:rPr>
          <w:rFonts w:cs="宋体" w:asciiTheme="minorEastAsia" w:hAnsiTheme="minorEastAsia" w:eastAsiaTheme="minorEastAsia"/>
          <w:sz w:val="28"/>
          <w:szCs w:val="28"/>
        </w:rPr>
        <w:t>31.4</w:t>
      </w:r>
      <w:r>
        <w:rPr>
          <w:rFonts w:hint="eastAsia" w:cs="宋体" w:asciiTheme="minorEastAsia" w:hAnsiTheme="minorEastAsia" w:eastAsiaTheme="minorEastAsia"/>
          <w:sz w:val="28"/>
          <w:szCs w:val="28"/>
        </w:rPr>
        <w:t>采购合同的履行、违约责任和解决争议的方法适用《中华人民共和国民法典》。</w:t>
      </w:r>
    </w:p>
    <w:p w14:paraId="3A6F9F79">
      <w:pPr>
        <w:spacing w:line="540" w:lineRule="exact"/>
        <w:rPr>
          <w:rFonts w:asciiTheme="minorEastAsia" w:hAnsiTheme="minorEastAsia" w:eastAsiaTheme="minorEastAsia"/>
        </w:rPr>
        <w:sectPr>
          <w:headerReference r:id="rId7" w:type="default"/>
          <w:footerReference r:id="rId8" w:type="default"/>
          <w:pgSz w:w="11906" w:h="16838"/>
          <w:pgMar w:top="1440" w:right="1080" w:bottom="1440" w:left="1080" w:header="851" w:footer="992" w:gutter="0"/>
          <w:cols w:space="720" w:num="1"/>
          <w:docGrid w:type="lines" w:linePitch="312" w:charSpace="0"/>
        </w:sectPr>
      </w:pPr>
    </w:p>
    <w:p w14:paraId="29D9F566">
      <w:pPr>
        <w:pStyle w:val="42"/>
        <w:spacing w:before="0" w:after="0" w:line="360" w:lineRule="auto"/>
        <w:ind w:firstLine="646" w:firstLineChars="201"/>
        <w:rPr>
          <w:rFonts w:cs="仿宋" w:asciiTheme="minorEastAsia" w:hAnsiTheme="minorEastAsia" w:eastAsiaTheme="minorEastAsia"/>
        </w:rPr>
      </w:pPr>
      <w:r>
        <w:rPr>
          <w:rFonts w:hint="eastAsia" w:cs="仿宋" w:asciiTheme="minorEastAsia" w:hAnsiTheme="minorEastAsia" w:eastAsiaTheme="minorEastAsia"/>
        </w:rPr>
        <w:t>第三章招标内容与要求</w:t>
      </w:r>
    </w:p>
    <w:p w14:paraId="3EC57F3A">
      <w:pPr>
        <w:tabs>
          <w:tab w:val="left" w:pos="525"/>
        </w:tabs>
        <w:spacing w:line="560" w:lineRule="exact"/>
        <w:ind w:firstLine="640" w:firstLineChars="200"/>
        <w:jc w:val="center"/>
        <w:rPr>
          <w:rFonts w:cs="仿宋" w:asciiTheme="minorEastAsia" w:hAnsiTheme="minorEastAsia" w:eastAsiaTheme="minorEastAsia"/>
          <w:sz w:val="32"/>
          <w:szCs w:val="32"/>
        </w:rPr>
      </w:pPr>
      <w:bookmarkStart w:id="7" w:name="_Hlk9675253"/>
      <w:r>
        <w:rPr>
          <w:rFonts w:hint="eastAsia" w:cs="仿宋" w:asciiTheme="minorEastAsia" w:hAnsiTheme="minorEastAsia" w:eastAsiaTheme="minorEastAsia"/>
          <w:sz w:val="32"/>
          <w:szCs w:val="32"/>
        </w:rPr>
        <w:t>招标项目说明</w:t>
      </w:r>
    </w:p>
    <w:bookmarkEnd w:id="7"/>
    <w:p w14:paraId="56E837F8">
      <w:pPr>
        <w:spacing w:line="440" w:lineRule="atLeast"/>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一、项目概况</w:t>
      </w:r>
    </w:p>
    <w:p w14:paraId="649FD3C3">
      <w:pPr>
        <w:spacing w:line="440" w:lineRule="atLeas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项目名称：</w:t>
      </w:r>
      <w:r>
        <w:rPr>
          <w:rFonts w:hint="eastAsia" w:cs="仿宋" w:asciiTheme="minorEastAsia" w:hAnsiTheme="minorEastAsia" w:eastAsiaTheme="minorEastAsia"/>
          <w:kern w:val="0"/>
          <w:sz w:val="28"/>
          <w:szCs w:val="28"/>
          <w:lang w:eastAsia="zh-CN"/>
        </w:rPr>
        <w:t>线路改造</w:t>
      </w:r>
      <w:r>
        <w:rPr>
          <w:rFonts w:hint="eastAsia" w:cs="仿宋" w:asciiTheme="minorEastAsia" w:hAnsiTheme="minorEastAsia" w:eastAsiaTheme="minorEastAsia"/>
          <w:kern w:val="0"/>
          <w:sz w:val="28"/>
          <w:szCs w:val="28"/>
        </w:rPr>
        <w:t xml:space="preserve">  </w:t>
      </w:r>
      <w:r>
        <w:rPr>
          <w:rFonts w:hint="eastAsia" w:cs="仿宋" w:asciiTheme="minorEastAsia" w:hAnsiTheme="minorEastAsia" w:eastAsiaTheme="minorEastAsia"/>
          <w:sz w:val="28"/>
          <w:szCs w:val="28"/>
        </w:rPr>
        <w:t xml:space="preserve"> </w:t>
      </w:r>
    </w:p>
    <w:p w14:paraId="5A9D4769">
      <w:pPr>
        <w:spacing w:line="440" w:lineRule="atLeast"/>
        <w:ind w:firstLine="560" w:firstLineChars="200"/>
        <w:rPr>
          <w:rFonts w:hint="eastAsia" w:cs="仿宋" w:asciiTheme="minorEastAsia" w:hAnsiTheme="minorEastAsia" w:eastAsiaTheme="minorEastAsia"/>
          <w:sz w:val="28"/>
          <w:szCs w:val="28"/>
          <w:lang w:eastAsia="zh-CN"/>
        </w:rPr>
      </w:pPr>
      <w:r>
        <w:rPr>
          <w:rFonts w:hint="eastAsia" w:cs="仿宋" w:asciiTheme="minorEastAsia" w:hAnsiTheme="minorEastAsia" w:eastAsiaTheme="minorEastAsia"/>
          <w:sz w:val="28"/>
          <w:szCs w:val="28"/>
        </w:rPr>
        <w:t>项目编号：</w:t>
      </w:r>
      <w:r>
        <w:rPr>
          <w:rFonts w:hint="eastAsia" w:cs="仿宋" w:asciiTheme="minorEastAsia" w:hAnsiTheme="minorEastAsia" w:eastAsiaTheme="minorEastAsia"/>
          <w:sz w:val="28"/>
          <w:szCs w:val="28"/>
          <w:lang w:eastAsia="zh-CN"/>
        </w:rPr>
        <w:t>RCHYFZ2026-006</w:t>
      </w:r>
    </w:p>
    <w:p w14:paraId="6E548EC0">
      <w:pPr>
        <w:spacing w:line="440" w:lineRule="atLeast"/>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二、采购目标</w:t>
      </w:r>
    </w:p>
    <w:p w14:paraId="0D54EBE0">
      <w:pPr>
        <w:pStyle w:val="145"/>
        <w:widowControl w:val="0"/>
        <w:spacing w:line="440" w:lineRule="atLeast"/>
        <w:rPr>
          <w:rFonts w:cs="仿宋" w:asciiTheme="minorEastAsia" w:hAnsiTheme="minorEastAsia" w:eastAsiaTheme="minorEastAsia"/>
          <w:kern w:val="2"/>
          <w:sz w:val="28"/>
          <w:szCs w:val="28"/>
        </w:rPr>
      </w:pPr>
      <w:r>
        <w:rPr>
          <w:rFonts w:hint="eastAsia" w:cs="仿宋" w:asciiTheme="minorEastAsia" w:hAnsiTheme="minorEastAsia" w:eastAsiaTheme="minorEastAsia"/>
          <w:kern w:val="2"/>
          <w:sz w:val="28"/>
          <w:szCs w:val="28"/>
        </w:rPr>
        <w:t xml:space="preserve">采购标的需实现的功能或者目标： 达到现行国家验收规范合格标准。   </w:t>
      </w:r>
    </w:p>
    <w:p w14:paraId="01D4A373">
      <w:pPr>
        <w:spacing w:line="440" w:lineRule="atLeast"/>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三、采购预算</w:t>
      </w:r>
    </w:p>
    <w:p w14:paraId="1393FE75">
      <w:pPr>
        <w:pStyle w:val="145"/>
        <w:widowControl w:val="0"/>
        <w:spacing w:line="440" w:lineRule="atLeast"/>
        <w:ind w:left="0" w:firstLine="560" w:firstLineChars="200"/>
        <w:rPr>
          <w:rFonts w:cs="仿宋" w:asciiTheme="minorEastAsia" w:hAnsiTheme="minorEastAsia" w:eastAsiaTheme="minorEastAsia"/>
          <w:kern w:val="2"/>
          <w:sz w:val="28"/>
          <w:szCs w:val="28"/>
        </w:rPr>
      </w:pPr>
      <w:r>
        <w:rPr>
          <w:rFonts w:hint="eastAsia" w:cs="仿宋" w:asciiTheme="minorEastAsia" w:hAnsiTheme="minorEastAsia" w:eastAsiaTheme="minorEastAsia"/>
          <w:kern w:val="2"/>
          <w:sz w:val="28"/>
          <w:szCs w:val="28"/>
        </w:rPr>
        <w:t>本项目施工预算总额</w:t>
      </w:r>
      <w:r>
        <w:rPr>
          <w:rFonts w:hint="eastAsia" w:cs="仿宋" w:asciiTheme="minorEastAsia" w:hAnsiTheme="minorEastAsia" w:eastAsiaTheme="minorEastAsia"/>
          <w:color w:val="000000"/>
          <w:sz w:val="28"/>
          <w:szCs w:val="28"/>
          <w:lang w:eastAsia="zh-CN"/>
        </w:rPr>
        <w:t>705241.82</w:t>
      </w:r>
      <w:r>
        <w:rPr>
          <w:rFonts w:hint="eastAsia" w:cs="仿宋" w:asciiTheme="minorEastAsia" w:hAnsiTheme="minorEastAsia" w:eastAsiaTheme="minorEastAsia"/>
          <w:kern w:val="2"/>
          <w:sz w:val="28"/>
          <w:szCs w:val="28"/>
        </w:rPr>
        <w:t>元。</w:t>
      </w:r>
      <w:bookmarkStart w:id="8" w:name="OLE_LINK37"/>
      <w:bookmarkStart w:id="9" w:name="OLE_LINK38"/>
      <w:r>
        <w:rPr>
          <w:rFonts w:hint="eastAsia" w:cs="仿宋" w:asciiTheme="minorEastAsia" w:hAnsiTheme="minorEastAsia" w:eastAsiaTheme="minorEastAsia"/>
          <w:kern w:val="2"/>
          <w:sz w:val="28"/>
          <w:szCs w:val="28"/>
          <w:lang w:val="en-US" w:eastAsia="zh-CN"/>
        </w:rPr>
        <w:t>本项目</w:t>
      </w:r>
      <w:r>
        <w:rPr>
          <w:rFonts w:hint="eastAsia" w:cs="仿宋" w:asciiTheme="minorEastAsia" w:hAnsiTheme="minorEastAsia" w:eastAsiaTheme="minorEastAsia"/>
          <w:kern w:val="2"/>
          <w:sz w:val="28"/>
          <w:szCs w:val="28"/>
        </w:rPr>
        <w:t>招标控制价为</w:t>
      </w:r>
      <w:bookmarkEnd w:id="8"/>
      <w:bookmarkEnd w:id="9"/>
      <w:r>
        <w:rPr>
          <w:rFonts w:hint="eastAsia" w:cs="仿宋" w:asciiTheme="minorEastAsia" w:hAnsiTheme="minorEastAsia" w:eastAsiaTheme="minorEastAsia"/>
          <w:color w:val="000000"/>
          <w:sz w:val="28"/>
          <w:szCs w:val="28"/>
          <w:lang w:eastAsia="zh-CN"/>
        </w:rPr>
        <w:t>705241.82</w:t>
      </w:r>
      <w:r>
        <w:rPr>
          <w:rFonts w:hint="eastAsia" w:cs="仿宋" w:asciiTheme="minorEastAsia" w:hAnsiTheme="minorEastAsia" w:eastAsiaTheme="minorEastAsia"/>
          <w:color w:val="000000"/>
          <w:sz w:val="28"/>
          <w:szCs w:val="28"/>
        </w:rPr>
        <w:t>元</w:t>
      </w:r>
      <w:r>
        <w:rPr>
          <w:rFonts w:hint="eastAsia" w:cs="仿宋" w:asciiTheme="minorEastAsia" w:hAnsiTheme="minorEastAsia" w:eastAsiaTheme="minorEastAsia"/>
          <w:kern w:val="2"/>
          <w:sz w:val="28"/>
          <w:szCs w:val="28"/>
        </w:rPr>
        <w:t>。</w:t>
      </w:r>
    </w:p>
    <w:p w14:paraId="4EBB9349">
      <w:pPr>
        <w:pStyle w:val="145"/>
        <w:widowControl w:val="0"/>
        <w:spacing w:line="440" w:lineRule="atLeast"/>
        <w:ind w:left="0" w:right="-170" w:rightChars="-81" w:firstLine="722" w:firstLineChars="257"/>
        <w:rPr>
          <w:rFonts w:cs="仿宋" w:asciiTheme="minorEastAsia" w:hAnsiTheme="minorEastAsia" w:eastAsiaTheme="minorEastAsia"/>
          <w:b/>
          <w:color w:val="FF0000"/>
          <w:sz w:val="28"/>
          <w:szCs w:val="28"/>
        </w:rPr>
      </w:pPr>
      <w:r>
        <w:rPr>
          <w:rFonts w:cs="仿宋" w:asciiTheme="minorEastAsia" w:hAnsiTheme="minorEastAsia" w:eastAsiaTheme="minorEastAsia"/>
          <w:b/>
          <w:sz w:val="28"/>
          <w:szCs w:val="28"/>
        </w:rPr>
        <w:t>投标人编制投标文件时不得超过</w:t>
      </w:r>
      <w:r>
        <w:rPr>
          <w:rFonts w:hint="eastAsia" w:cs="仿宋" w:asciiTheme="minorEastAsia" w:hAnsiTheme="minorEastAsia" w:eastAsiaTheme="minorEastAsia"/>
          <w:b/>
          <w:sz w:val="28"/>
          <w:szCs w:val="28"/>
        </w:rPr>
        <w:t>招</w:t>
      </w:r>
      <w:r>
        <w:rPr>
          <w:rFonts w:cs="仿宋" w:asciiTheme="minorEastAsia" w:hAnsiTheme="minorEastAsia" w:eastAsiaTheme="minorEastAsia"/>
          <w:b/>
          <w:sz w:val="28"/>
          <w:szCs w:val="28"/>
        </w:rPr>
        <w:t>标控制总价，否则否决投标。</w:t>
      </w:r>
    </w:p>
    <w:p w14:paraId="61B999E0">
      <w:pPr>
        <w:spacing w:line="440" w:lineRule="atLeast"/>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四、采购方式</w:t>
      </w:r>
    </w:p>
    <w:p w14:paraId="61D6C434">
      <w:pPr>
        <w:spacing w:line="440" w:lineRule="atLeast"/>
        <w:ind w:firstLine="560" w:firstLineChars="200"/>
        <w:rPr>
          <w:rFonts w:cs="仿宋" w:asciiTheme="minorEastAsia" w:hAnsiTheme="minorEastAsia" w:eastAsiaTheme="minorEastAsia"/>
          <w:b/>
          <w:bCs/>
          <w:kern w:val="44"/>
          <w:sz w:val="36"/>
          <w:szCs w:val="32"/>
        </w:rPr>
        <w:sectPr>
          <w:headerReference r:id="rId9" w:type="even"/>
          <w:footerReference r:id="rId10" w:type="even"/>
          <w:pgSz w:w="11906" w:h="16838"/>
          <w:pgMar w:top="1440" w:right="1077" w:bottom="1440" w:left="1077" w:header="851" w:footer="992" w:gutter="0"/>
          <w:cols w:space="720" w:num="1"/>
          <w:docGrid w:type="lines" w:linePitch="312" w:charSpace="0"/>
        </w:sectPr>
      </w:pPr>
      <w:r>
        <w:rPr>
          <w:rFonts w:hint="eastAsia" w:cs="仿宋" w:asciiTheme="minorEastAsia" w:hAnsiTheme="minorEastAsia" w:eastAsiaTheme="minorEastAsia"/>
          <w:sz w:val="28"/>
          <w:szCs w:val="28"/>
        </w:rPr>
        <w:t>本项目采用公开招标方式进行采购。</w:t>
      </w:r>
    </w:p>
    <w:p w14:paraId="08864189">
      <w:pPr>
        <w:widowControl/>
        <w:spacing w:line="440" w:lineRule="atLeast"/>
        <w:ind w:firstLine="643" w:firstLineChars="200"/>
        <w:jc w:val="center"/>
        <w:rPr>
          <w:rFonts w:cs="仿宋" w:asciiTheme="minorEastAsia" w:hAnsiTheme="minorEastAsia" w:eastAsiaTheme="minorEastAsia"/>
          <w:b/>
          <w:bCs/>
          <w:kern w:val="44"/>
          <w:sz w:val="32"/>
          <w:szCs w:val="32"/>
        </w:rPr>
      </w:pPr>
      <w:r>
        <w:rPr>
          <w:rFonts w:hint="eastAsia" w:cs="仿宋" w:asciiTheme="minorEastAsia" w:hAnsiTheme="minorEastAsia" w:eastAsiaTheme="minorEastAsia"/>
          <w:b/>
          <w:bCs/>
          <w:kern w:val="44"/>
          <w:sz w:val="32"/>
          <w:szCs w:val="32"/>
        </w:rPr>
        <w:t>第二部分 技术要求</w:t>
      </w:r>
    </w:p>
    <w:p w14:paraId="64FA9545">
      <w:pPr>
        <w:keepNext w:val="0"/>
        <w:keepLines w:val="0"/>
        <w:pageBreakBefore w:val="0"/>
        <w:kinsoku/>
        <w:wordWrap/>
        <w:overflowPunct/>
        <w:topLinePunct w:val="0"/>
        <w:autoSpaceDE/>
        <w:autoSpaceDN/>
        <w:bidi w:val="0"/>
        <w:adjustRightInd/>
        <w:snapToGrid/>
        <w:spacing w:line="600" w:lineRule="exact"/>
        <w:ind w:firstLine="562" w:firstLineChars="200"/>
        <w:textAlignment w:val="auto"/>
        <w:rPr>
          <w:rFonts w:asciiTheme="minorEastAsia" w:hAnsiTheme="minorEastAsia" w:eastAsiaTheme="minorEastAsia"/>
          <w:b/>
          <w:sz w:val="28"/>
          <w:szCs w:val="21"/>
        </w:rPr>
      </w:pPr>
      <w:r>
        <w:rPr>
          <w:rFonts w:hint="eastAsia" w:asciiTheme="minorEastAsia" w:hAnsiTheme="minorEastAsia" w:eastAsiaTheme="minorEastAsia"/>
          <w:b/>
          <w:sz w:val="28"/>
          <w:szCs w:val="21"/>
        </w:rPr>
        <w:t>一、技术说明及要求：</w:t>
      </w:r>
    </w:p>
    <w:p w14:paraId="22C96C2F">
      <w:pPr>
        <w:pStyle w:val="145"/>
        <w:keepNext w:val="0"/>
        <w:keepLines w:val="0"/>
        <w:pageBreakBefore w:val="0"/>
        <w:kinsoku/>
        <w:wordWrap/>
        <w:overflowPunct/>
        <w:topLinePunct w:val="0"/>
        <w:autoSpaceDE/>
        <w:autoSpaceDN/>
        <w:bidi w:val="0"/>
        <w:adjustRightInd/>
        <w:snapToGrid/>
        <w:spacing w:line="600" w:lineRule="exact"/>
        <w:ind w:left="567" w:hanging="141"/>
        <w:textAlignment w:val="auto"/>
        <w:rPr>
          <w:rFonts w:hint="eastAsia" w:cs="宋体" w:asciiTheme="minorEastAsia" w:hAnsiTheme="minorEastAsia" w:eastAsiaTheme="minorEastAsia"/>
          <w:color w:val="333333"/>
          <w:spacing w:val="8"/>
          <w:sz w:val="28"/>
          <w:szCs w:val="28"/>
          <w:lang w:eastAsia="zh-CN"/>
        </w:rPr>
      </w:pPr>
      <w:r>
        <w:rPr>
          <w:rFonts w:hint="eastAsia" w:cs="宋体" w:asciiTheme="minorEastAsia" w:hAnsiTheme="minorEastAsia" w:eastAsiaTheme="minorEastAsia"/>
          <w:color w:val="333333"/>
          <w:spacing w:val="8"/>
          <w:sz w:val="28"/>
          <w:szCs w:val="28"/>
        </w:rPr>
        <w:t>（一）工程名称：</w:t>
      </w:r>
      <w:r>
        <w:rPr>
          <w:rFonts w:hint="eastAsia" w:cs="仿宋" w:asciiTheme="minorEastAsia" w:hAnsiTheme="minorEastAsia" w:eastAsiaTheme="minorEastAsia"/>
          <w:sz w:val="28"/>
          <w:szCs w:val="28"/>
          <w:lang w:eastAsia="zh-CN"/>
        </w:rPr>
        <w:t>线路改造</w:t>
      </w:r>
    </w:p>
    <w:p w14:paraId="3E3574AB">
      <w:pPr>
        <w:pStyle w:val="145"/>
        <w:keepNext w:val="0"/>
        <w:keepLines w:val="0"/>
        <w:pageBreakBefore w:val="0"/>
        <w:kinsoku/>
        <w:wordWrap/>
        <w:overflowPunct/>
        <w:topLinePunct w:val="0"/>
        <w:autoSpaceDE/>
        <w:autoSpaceDN/>
        <w:bidi w:val="0"/>
        <w:adjustRightInd/>
        <w:snapToGrid/>
        <w:spacing w:line="600" w:lineRule="exact"/>
        <w:ind w:left="0" w:firstLine="423" w:firstLineChars="143"/>
        <w:textAlignment w:val="auto"/>
        <w:rPr>
          <w:rFonts w:cs="仿宋" w:asciiTheme="minorEastAsia" w:hAnsiTheme="minorEastAsia" w:eastAsiaTheme="minorEastAsia"/>
          <w:sz w:val="28"/>
          <w:szCs w:val="28"/>
        </w:rPr>
      </w:pPr>
      <w:r>
        <w:rPr>
          <w:rFonts w:hint="eastAsia" w:cs="宋体" w:asciiTheme="minorEastAsia" w:hAnsiTheme="minorEastAsia" w:eastAsiaTheme="minorEastAsia"/>
          <w:color w:val="333333"/>
          <w:spacing w:val="8"/>
          <w:sz w:val="28"/>
          <w:szCs w:val="28"/>
        </w:rPr>
        <w:t>（二）招标内容：</w:t>
      </w:r>
      <w:r>
        <w:rPr>
          <w:rFonts w:hint="eastAsia" w:cs="仿宋" w:asciiTheme="minorEastAsia" w:hAnsiTheme="minorEastAsia" w:eastAsiaTheme="minorEastAsia"/>
          <w:sz w:val="28"/>
          <w:szCs w:val="28"/>
          <w:lang w:eastAsia="zh-CN"/>
        </w:rPr>
        <w:t>线路改造</w:t>
      </w:r>
      <w:r>
        <w:rPr>
          <w:rFonts w:hint="eastAsia" w:cs="仿宋" w:asciiTheme="minorEastAsia" w:hAnsiTheme="minorEastAsia" w:eastAsiaTheme="minorEastAsia"/>
          <w:sz w:val="28"/>
          <w:szCs w:val="28"/>
        </w:rPr>
        <w:t>，包栝安装315KVA箱式变压器及环网柜、电缆管及电缆敷设、电缆井、箱变环网柜基础砌筑等</w:t>
      </w:r>
      <w:r>
        <w:rPr>
          <w:rFonts w:hint="eastAsia" w:cs="仿宋" w:asciiTheme="minorEastAsia" w:hAnsiTheme="minorEastAsia" w:eastAsiaTheme="minorEastAsia"/>
          <w:sz w:val="28"/>
          <w:szCs w:val="28"/>
          <w:lang w:eastAsia="zh-CN"/>
        </w:rPr>
        <w:t>，</w:t>
      </w:r>
      <w:r>
        <w:rPr>
          <w:rFonts w:hint="eastAsia" w:cs="仿宋" w:asciiTheme="minorEastAsia" w:hAnsiTheme="minorEastAsia" w:eastAsiaTheme="minorEastAsia"/>
          <w:sz w:val="28"/>
          <w:szCs w:val="28"/>
        </w:rPr>
        <w:t>具体项目以本清单为准。</w:t>
      </w:r>
    </w:p>
    <w:p w14:paraId="3D7DC3C6">
      <w:pPr>
        <w:pStyle w:val="145"/>
        <w:keepNext w:val="0"/>
        <w:keepLines w:val="0"/>
        <w:pageBreakBefore w:val="0"/>
        <w:kinsoku/>
        <w:wordWrap/>
        <w:overflowPunct/>
        <w:topLinePunct w:val="0"/>
        <w:autoSpaceDE/>
        <w:autoSpaceDN/>
        <w:bidi w:val="0"/>
        <w:adjustRightInd/>
        <w:snapToGrid/>
        <w:spacing w:line="600" w:lineRule="exact"/>
        <w:ind w:left="0" w:firstLine="423" w:firstLineChars="143"/>
        <w:textAlignment w:val="auto"/>
        <w:rPr>
          <w:rFonts w:cs="宋体" w:asciiTheme="minorEastAsia" w:hAnsiTheme="minorEastAsia" w:eastAsiaTheme="minorEastAsia"/>
          <w:color w:val="333333"/>
          <w:spacing w:val="8"/>
          <w:sz w:val="28"/>
          <w:szCs w:val="28"/>
        </w:rPr>
      </w:pPr>
      <w:r>
        <w:rPr>
          <w:rFonts w:hint="eastAsia" w:cs="宋体" w:asciiTheme="minorEastAsia" w:hAnsiTheme="minorEastAsia" w:eastAsiaTheme="minorEastAsia"/>
          <w:color w:val="333333"/>
          <w:spacing w:val="8"/>
          <w:sz w:val="28"/>
          <w:szCs w:val="28"/>
        </w:rPr>
        <w:t>（三）招标范围：具体以工程量清单为准。</w:t>
      </w:r>
    </w:p>
    <w:p w14:paraId="7ACD7524">
      <w:pPr>
        <w:pStyle w:val="145"/>
        <w:keepNext w:val="0"/>
        <w:keepLines w:val="0"/>
        <w:pageBreakBefore w:val="0"/>
        <w:kinsoku/>
        <w:wordWrap/>
        <w:overflowPunct/>
        <w:topLinePunct w:val="0"/>
        <w:autoSpaceDE/>
        <w:autoSpaceDN/>
        <w:bidi w:val="0"/>
        <w:adjustRightInd/>
        <w:snapToGrid/>
        <w:spacing w:line="600" w:lineRule="exact"/>
        <w:ind w:left="567" w:hanging="141"/>
        <w:textAlignment w:val="auto"/>
        <w:rPr>
          <w:rFonts w:cs="宋体" w:asciiTheme="minorEastAsia" w:hAnsiTheme="minorEastAsia" w:eastAsiaTheme="minorEastAsia"/>
          <w:color w:val="333333"/>
          <w:spacing w:val="8"/>
          <w:sz w:val="28"/>
          <w:szCs w:val="28"/>
        </w:rPr>
      </w:pPr>
      <w:r>
        <w:rPr>
          <w:rFonts w:hint="eastAsia" w:cs="宋体" w:asciiTheme="minorEastAsia" w:hAnsiTheme="minorEastAsia" w:eastAsiaTheme="minorEastAsia"/>
          <w:color w:val="333333"/>
          <w:spacing w:val="8"/>
          <w:sz w:val="28"/>
          <w:szCs w:val="28"/>
        </w:rPr>
        <w:t>（四）质量要求：达到现行国家验收规范合格标准。</w:t>
      </w:r>
    </w:p>
    <w:p w14:paraId="371F4274">
      <w:pPr>
        <w:pStyle w:val="145"/>
        <w:keepNext w:val="0"/>
        <w:keepLines w:val="0"/>
        <w:pageBreakBefore w:val="0"/>
        <w:kinsoku/>
        <w:wordWrap/>
        <w:overflowPunct/>
        <w:topLinePunct w:val="0"/>
        <w:autoSpaceDE/>
        <w:autoSpaceDN/>
        <w:bidi w:val="0"/>
        <w:adjustRightInd/>
        <w:snapToGrid/>
        <w:spacing w:line="600" w:lineRule="exact"/>
        <w:ind w:left="567" w:hanging="141"/>
        <w:jc w:val="both"/>
        <w:textAlignment w:val="auto"/>
        <w:rPr>
          <w:rFonts w:hint="eastAsia" w:asciiTheme="minorEastAsia" w:hAnsiTheme="minorEastAsia" w:eastAsiaTheme="minorEastAsia"/>
          <w:b/>
          <w:kern w:val="2"/>
          <w:sz w:val="28"/>
          <w:szCs w:val="21"/>
          <w:lang w:eastAsia="zh-CN"/>
        </w:rPr>
      </w:pPr>
      <w:r>
        <w:rPr>
          <w:rFonts w:hint="eastAsia" w:asciiTheme="minorEastAsia" w:hAnsiTheme="minorEastAsia" w:eastAsiaTheme="minorEastAsia"/>
          <w:b/>
          <w:kern w:val="2"/>
          <w:sz w:val="28"/>
          <w:szCs w:val="21"/>
        </w:rPr>
        <w:t>二、付款方式：</w:t>
      </w:r>
      <w:r>
        <w:rPr>
          <w:rFonts w:hint="eastAsia" w:asciiTheme="minorEastAsia" w:hAnsiTheme="minorEastAsia" w:eastAsiaTheme="minorEastAsia"/>
          <w:sz w:val="28"/>
          <w:szCs w:val="21"/>
          <w:lang w:eastAsia="zh-CN"/>
        </w:rPr>
        <w:t>招标人依据监理工程师确认的工程进度月报表，每月向乙方支付完成工程量的70%作为工程进度款。工程竣工后，付至总价款的80%。经第三方审计机构定案后付至结算价款的95%，余款1年后全部付清。</w:t>
      </w:r>
    </w:p>
    <w:p w14:paraId="703DD13C">
      <w:pPr>
        <w:pStyle w:val="145"/>
        <w:keepNext w:val="0"/>
        <w:keepLines w:val="0"/>
        <w:pageBreakBefore w:val="0"/>
        <w:kinsoku/>
        <w:wordWrap/>
        <w:overflowPunct/>
        <w:topLinePunct w:val="0"/>
        <w:autoSpaceDE/>
        <w:autoSpaceDN/>
        <w:bidi w:val="0"/>
        <w:adjustRightInd/>
        <w:snapToGrid/>
        <w:spacing w:line="600" w:lineRule="exact"/>
        <w:ind w:left="640" w:hanging="214"/>
        <w:jc w:val="both"/>
        <w:textAlignment w:val="auto"/>
        <w:rPr>
          <w:rFonts w:hint="eastAsia" w:cs="仿宋" w:asciiTheme="minorEastAsia" w:hAnsiTheme="minorEastAsia" w:eastAsiaTheme="minorEastAsia"/>
          <w:sz w:val="28"/>
          <w:szCs w:val="28"/>
        </w:rPr>
      </w:pPr>
      <w:r>
        <w:rPr>
          <w:rFonts w:hint="eastAsia" w:asciiTheme="minorEastAsia" w:hAnsiTheme="minorEastAsia" w:eastAsiaTheme="minorEastAsia"/>
          <w:b/>
          <w:kern w:val="2"/>
          <w:sz w:val="28"/>
          <w:szCs w:val="21"/>
        </w:rPr>
        <w:t>三、实施地点:</w:t>
      </w:r>
      <w:r>
        <w:rPr>
          <w:rFonts w:hint="eastAsia" w:cs="宋体" w:asciiTheme="minorEastAsia" w:hAnsiTheme="minorEastAsia" w:eastAsiaTheme="minorEastAsia"/>
          <w:color w:val="333333"/>
          <w:spacing w:val="8"/>
          <w:sz w:val="28"/>
          <w:szCs w:val="28"/>
        </w:rPr>
        <w:t>采购人指定地点</w:t>
      </w:r>
      <w:r>
        <w:rPr>
          <w:rFonts w:hint="eastAsia" w:cs="仿宋" w:asciiTheme="minorEastAsia" w:hAnsiTheme="minorEastAsia" w:eastAsiaTheme="minorEastAsia"/>
          <w:sz w:val="28"/>
          <w:szCs w:val="28"/>
        </w:rPr>
        <w:t xml:space="preserve"> </w:t>
      </w:r>
    </w:p>
    <w:p w14:paraId="7FA96692">
      <w:pPr>
        <w:pStyle w:val="145"/>
        <w:keepNext w:val="0"/>
        <w:keepLines w:val="0"/>
        <w:pageBreakBefore w:val="0"/>
        <w:kinsoku/>
        <w:wordWrap/>
        <w:overflowPunct/>
        <w:topLinePunct w:val="0"/>
        <w:autoSpaceDE/>
        <w:autoSpaceDN/>
        <w:bidi w:val="0"/>
        <w:adjustRightInd/>
        <w:snapToGrid/>
        <w:spacing w:line="600" w:lineRule="exact"/>
        <w:ind w:left="640" w:hanging="214"/>
        <w:jc w:val="both"/>
        <w:textAlignment w:val="auto"/>
        <w:rPr>
          <w:rFonts w:hint="eastAsia" w:cs="Times New Roman" w:asciiTheme="minorEastAsia" w:hAnsiTheme="minorEastAsia" w:eastAsiaTheme="minorEastAsia"/>
          <w:b/>
          <w:sz w:val="28"/>
          <w:szCs w:val="21"/>
        </w:rPr>
      </w:pPr>
      <w:r>
        <w:rPr>
          <w:rFonts w:hint="eastAsia" w:cs="Times New Roman" w:asciiTheme="minorEastAsia" w:hAnsiTheme="minorEastAsia" w:eastAsiaTheme="minorEastAsia"/>
          <w:b/>
          <w:sz w:val="28"/>
          <w:szCs w:val="21"/>
        </w:rPr>
        <w:t>四、计划工期：</w:t>
      </w:r>
    </w:p>
    <w:p w14:paraId="2E1028E4">
      <w:pPr>
        <w:pStyle w:val="18"/>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cs="宋体" w:asciiTheme="minorEastAsia" w:hAnsiTheme="minorEastAsia" w:eastAsiaTheme="minorEastAsia"/>
          <w:spacing w:val="8"/>
          <w:sz w:val="28"/>
          <w:szCs w:val="28"/>
          <w:lang w:eastAsia="zh-CN"/>
        </w:rPr>
      </w:pPr>
      <w:r>
        <w:rPr>
          <w:rFonts w:hint="eastAsia" w:asciiTheme="minorEastAsia" w:hAnsiTheme="minorEastAsia" w:eastAsiaTheme="minorEastAsia"/>
          <w:bCs/>
          <w:kern w:val="2"/>
          <w:sz w:val="28"/>
          <w:szCs w:val="28"/>
          <w:lang w:val="en-US"/>
        </w:rPr>
        <w:t>计划工期：</w:t>
      </w:r>
      <w:r>
        <w:rPr>
          <w:rFonts w:hint="eastAsia" w:asciiTheme="minorEastAsia" w:hAnsiTheme="minorEastAsia" w:eastAsiaTheme="minorEastAsia"/>
          <w:bCs/>
          <w:kern w:val="2"/>
          <w:sz w:val="28"/>
          <w:szCs w:val="28"/>
          <w:lang w:val="en-US" w:eastAsia="zh-CN"/>
        </w:rPr>
        <w:t>60日历天。实际开竣工日期由建设单位根据工程实际情况确定，中标单位应予遵守。</w:t>
      </w:r>
    </w:p>
    <w:p w14:paraId="7B02554F">
      <w:pPr>
        <w:pStyle w:val="145"/>
        <w:keepNext w:val="0"/>
        <w:keepLines w:val="0"/>
        <w:pageBreakBefore w:val="0"/>
        <w:kinsoku/>
        <w:wordWrap/>
        <w:overflowPunct/>
        <w:topLinePunct w:val="0"/>
        <w:autoSpaceDE/>
        <w:autoSpaceDN/>
        <w:bidi w:val="0"/>
        <w:adjustRightInd/>
        <w:snapToGrid/>
        <w:spacing w:line="600" w:lineRule="exact"/>
        <w:ind w:left="640" w:hanging="214"/>
        <w:jc w:val="both"/>
        <w:textAlignment w:val="auto"/>
        <w:rPr>
          <w:rFonts w:cs="宋体" w:asciiTheme="minorEastAsia" w:hAnsiTheme="minorEastAsia" w:eastAsiaTheme="minorEastAsia"/>
          <w:color w:val="333333"/>
          <w:spacing w:val="8"/>
          <w:sz w:val="28"/>
          <w:szCs w:val="28"/>
        </w:rPr>
      </w:pPr>
      <w:r>
        <w:rPr>
          <w:rFonts w:hint="eastAsia" w:asciiTheme="minorEastAsia" w:hAnsiTheme="minorEastAsia" w:eastAsiaTheme="minorEastAsia"/>
          <w:b/>
          <w:kern w:val="2"/>
          <w:sz w:val="28"/>
          <w:szCs w:val="21"/>
        </w:rPr>
        <w:t>五、验收标准：</w:t>
      </w:r>
      <w:r>
        <w:rPr>
          <w:rFonts w:hint="eastAsia" w:cs="宋体" w:asciiTheme="minorEastAsia" w:hAnsiTheme="minorEastAsia" w:eastAsiaTheme="minorEastAsia"/>
          <w:color w:val="333333"/>
          <w:spacing w:val="8"/>
          <w:sz w:val="28"/>
          <w:szCs w:val="28"/>
        </w:rPr>
        <w:t>达到现行国家验收规范合格标准。</w:t>
      </w:r>
    </w:p>
    <w:p w14:paraId="6F745CE3">
      <w:pPr>
        <w:pStyle w:val="145"/>
        <w:keepNext w:val="0"/>
        <w:keepLines w:val="0"/>
        <w:pageBreakBefore w:val="0"/>
        <w:kinsoku/>
        <w:wordWrap/>
        <w:overflowPunct/>
        <w:topLinePunct w:val="0"/>
        <w:autoSpaceDE/>
        <w:autoSpaceDN/>
        <w:bidi w:val="0"/>
        <w:adjustRightInd/>
        <w:snapToGrid/>
        <w:spacing w:line="600" w:lineRule="exact"/>
        <w:ind w:left="640" w:hanging="214"/>
        <w:jc w:val="both"/>
        <w:textAlignment w:val="auto"/>
        <w:rPr>
          <w:rFonts w:asciiTheme="minorEastAsia" w:hAnsiTheme="minorEastAsia" w:eastAsiaTheme="minorEastAsia"/>
          <w:b/>
          <w:kern w:val="2"/>
          <w:sz w:val="28"/>
          <w:szCs w:val="21"/>
        </w:rPr>
      </w:pPr>
      <w:r>
        <w:rPr>
          <w:rFonts w:hint="eastAsia" w:asciiTheme="minorEastAsia" w:hAnsiTheme="minorEastAsia" w:eastAsiaTheme="minorEastAsia"/>
          <w:b/>
          <w:kern w:val="2"/>
          <w:sz w:val="28"/>
          <w:szCs w:val="21"/>
        </w:rPr>
        <w:t>六、联系方式：</w:t>
      </w:r>
    </w:p>
    <w:p w14:paraId="33998821">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423" w:firstLineChars="143"/>
        <w:jc w:val="left"/>
        <w:textAlignment w:val="auto"/>
        <w:rPr>
          <w:rFonts w:hint="eastAsia" w:cs="仿宋" w:asciiTheme="minorEastAsia" w:hAnsiTheme="minorEastAsia" w:eastAsiaTheme="minorEastAsia"/>
          <w:color w:val="333333"/>
          <w:spacing w:val="8"/>
          <w:kern w:val="0"/>
          <w:sz w:val="28"/>
          <w:szCs w:val="28"/>
          <w:lang w:eastAsia="zh-CN"/>
        </w:rPr>
      </w:pPr>
      <w:r>
        <w:rPr>
          <w:rFonts w:hint="eastAsia" w:cs="仿宋" w:asciiTheme="minorEastAsia" w:hAnsiTheme="minorEastAsia" w:eastAsiaTheme="minorEastAsia"/>
          <w:color w:val="333333"/>
          <w:spacing w:val="8"/>
          <w:kern w:val="0"/>
          <w:sz w:val="28"/>
          <w:szCs w:val="28"/>
        </w:rPr>
        <w:t>名  称：</w:t>
      </w:r>
      <w:r>
        <w:rPr>
          <w:rFonts w:hint="eastAsia" w:asciiTheme="minorEastAsia" w:hAnsiTheme="minorEastAsia" w:eastAsiaTheme="minorEastAsia"/>
          <w:sz w:val="28"/>
          <w:szCs w:val="28"/>
          <w:lang w:eastAsia="zh-CN"/>
        </w:rPr>
        <w:t>荣成荣盐实业有限公司</w:t>
      </w:r>
    </w:p>
    <w:p w14:paraId="380B5C18">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423" w:firstLineChars="143"/>
        <w:jc w:val="left"/>
        <w:textAlignment w:val="auto"/>
        <w:rPr>
          <w:rFonts w:hint="eastAsia" w:cs="仿宋" w:asciiTheme="minorEastAsia" w:hAnsiTheme="minorEastAsia" w:eastAsiaTheme="minorEastAsia"/>
          <w:color w:val="333333"/>
          <w:spacing w:val="8"/>
          <w:kern w:val="0"/>
          <w:sz w:val="28"/>
          <w:szCs w:val="28"/>
          <w:lang w:eastAsia="zh-CN"/>
        </w:rPr>
      </w:pPr>
      <w:r>
        <w:rPr>
          <w:rFonts w:hint="eastAsia" w:cs="仿宋" w:asciiTheme="minorEastAsia" w:hAnsiTheme="minorEastAsia" w:eastAsiaTheme="minorEastAsia"/>
          <w:color w:val="333333"/>
          <w:spacing w:val="8"/>
          <w:kern w:val="0"/>
          <w:sz w:val="28"/>
          <w:szCs w:val="28"/>
        </w:rPr>
        <w:t>地  址：</w:t>
      </w:r>
      <w:r>
        <w:rPr>
          <w:rFonts w:hint="eastAsia" w:cs="仿宋" w:asciiTheme="minorEastAsia" w:hAnsiTheme="minorEastAsia" w:eastAsiaTheme="minorEastAsia"/>
          <w:color w:val="333333"/>
          <w:spacing w:val="8"/>
          <w:kern w:val="0"/>
          <w:sz w:val="28"/>
          <w:szCs w:val="28"/>
          <w:lang w:eastAsia="zh-CN"/>
        </w:rPr>
        <w:t>荣成市崂山北路82号</w:t>
      </w:r>
    </w:p>
    <w:p w14:paraId="0F453B6A">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423" w:firstLineChars="143"/>
        <w:jc w:val="left"/>
        <w:textAlignment w:val="auto"/>
        <w:rPr>
          <w:rFonts w:hint="eastAsia" w:cs="仿宋" w:asciiTheme="minorEastAsia" w:hAnsiTheme="minorEastAsia" w:eastAsiaTheme="minorEastAsia"/>
          <w:color w:val="333333"/>
          <w:spacing w:val="8"/>
          <w:kern w:val="0"/>
          <w:sz w:val="28"/>
          <w:szCs w:val="28"/>
          <w:lang w:eastAsia="zh-CN"/>
        </w:rPr>
      </w:pPr>
      <w:r>
        <w:rPr>
          <w:rFonts w:hint="eastAsia" w:cs="仿宋" w:asciiTheme="minorEastAsia" w:hAnsiTheme="minorEastAsia" w:eastAsiaTheme="minorEastAsia"/>
          <w:color w:val="333333"/>
          <w:spacing w:val="8"/>
          <w:kern w:val="0"/>
          <w:sz w:val="28"/>
          <w:szCs w:val="28"/>
        </w:rPr>
        <w:t>联系人：</w:t>
      </w:r>
      <w:r>
        <w:rPr>
          <w:rFonts w:hint="eastAsia" w:cs="宋体" w:asciiTheme="minorEastAsia" w:hAnsiTheme="minorEastAsia" w:eastAsiaTheme="minorEastAsia"/>
          <w:color w:val="333333"/>
          <w:spacing w:val="8"/>
          <w:sz w:val="28"/>
          <w:szCs w:val="28"/>
          <w:lang w:eastAsia="zh-CN"/>
        </w:rPr>
        <w:t>李庆平</w:t>
      </w:r>
    </w:p>
    <w:p w14:paraId="358D9413">
      <w:pPr>
        <w:keepNext w:val="0"/>
        <w:keepLines w:val="0"/>
        <w:pageBreakBefore w:val="0"/>
        <w:widowControl/>
        <w:shd w:val="clear" w:color="auto" w:fill="FFFFFF"/>
        <w:tabs>
          <w:tab w:val="left" w:pos="7797"/>
        </w:tabs>
        <w:kinsoku/>
        <w:wordWrap/>
        <w:overflowPunct/>
        <w:topLinePunct w:val="0"/>
        <w:autoSpaceDE/>
        <w:autoSpaceDN/>
        <w:bidi w:val="0"/>
        <w:adjustRightInd/>
        <w:snapToGrid/>
        <w:spacing w:line="600" w:lineRule="exact"/>
        <w:ind w:firstLine="423" w:firstLineChars="143"/>
        <w:jc w:val="left"/>
        <w:textAlignment w:val="auto"/>
        <w:rPr>
          <w:rFonts w:hint="eastAsia" w:cs="宋体" w:asciiTheme="minorEastAsia" w:hAnsiTheme="minorEastAsia" w:eastAsiaTheme="minorEastAsia"/>
          <w:color w:val="333333"/>
          <w:spacing w:val="8"/>
          <w:sz w:val="28"/>
          <w:szCs w:val="28"/>
          <w:lang w:eastAsia="zh-CN"/>
        </w:rPr>
      </w:pPr>
      <w:r>
        <w:rPr>
          <w:rFonts w:hint="eastAsia" w:cs="仿宋" w:asciiTheme="minorEastAsia" w:hAnsiTheme="minorEastAsia" w:eastAsiaTheme="minorEastAsia"/>
          <w:color w:val="333333"/>
          <w:spacing w:val="8"/>
          <w:kern w:val="0"/>
          <w:sz w:val="28"/>
          <w:szCs w:val="28"/>
        </w:rPr>
        <w:t>联系方式：</w:t>
      </w:r>
      <w:r>
        <w:rPr>
          <w:rFonts w:hint="eastAsia" w:cs="宋体" w:asciiTheme="minorEastAsia" w:hAnsiTheme="minorEastAsia" w:eastAsiaTheme="minorEastAsia"/>
          <w:color w:val="333333"/>
          <w:spacing w:val="8"/>
          <w:sz w:val="28"/>
          <w:szCs w:val="28"/>
          <w:lang w:eastAsia="zh-CN"/>
        </w:rPr>
        <w:t>0631-7589005</w:t>
      </w:r>
    </w:p>
    <w:p w14:paraId="61B82D6D">
      <w:pPr>
        <w:keepNext w:val="0"/>
        <w:keepLines w:val="0"/>
        <w:pageBreakBefore w:val="0"/>
        <w:kinsoku/>
        <w:wordWrap/>
        <w:overflowPunct/>
        <w:topLinePunct w:val="0"/>
        <w:autoSpaceDE/>
        <w:autoSpaceDN/>
        <w:bidi w:val="0"/>
        <w:adjustRightInd/>
        <w:snapToGrid/>
        <w:spacing w:line="440" w:lineRule="exact"/>
        <w:textAlignment w:val="auto"/>
        <w:rPr>
          <w:rFonts w:asciiTheme="minorEastAsia" w:hAnsiTheme="minorEastAsia" w:eastAsiaTheme="minorEastAsia"/>
          <w:b/>
          <w:sz w:val="28"/>
          <w:szCs w:val="21"/>
          <w:highlight w:val="yellow"/>
        </w:rPr>
      </w:pPr>
      <w:r>
        <w:rPr>
          <w:rFonts w:asciiTheme="minorEastAsia" w:hAnsiTheme="minorEastAsia" w:eastAsiaTheme="minorEastAsia"/>
          <w:b/>
          <w:sz w:val="28"/>
          <w:szCs w:val="21"/>
          <w:highlight w:val="yellow"/>
        </w:rPr>
        <w:br w:type="page"/>
      </w:r>
    </w:p>
    <w:p w14:paraId="0A3DD193">
      <w:pPr>
        <w:spacing w:line="560" w:lineRule="exact"/>
        <w:ind w:firstLine="562" w:firstLineChars="200"/>
        <w:rPr>
          <w:rFonts w:asciiTheme="minorEastAsia" w:hAnsiTheme="minorEastAsia" w:eastAsiaTheme="minorEastAsia"/>
          <w:b/>
          <w:sz w:val="28"/>
          <w:szCs w:val="21"/>
          <w:highlight w:val="none"/>
        </w:rPr>
      </w:pPr>
      <w:r>
        <w:rPr>
          <w:rFonts w:asciiTheme="minorEastAsia" w:hAnsiTheme="minorEastAsia" w:eastAsiaTheme="minorEastAsia"/>
          <w:b/>
          <w:sz w:val="28"/>
          <w:szCs w:val="21"/>
          <w:highlight w:val="none"/>
        </w:rPr>
        <w:t>七、清单编制说明</w:t>
      </w:r>
    </w:p>
    <w:tbl>
      <w:tblPr>
        <w:tblStyle w:val="44"/>
        <w:tblW w:w="0" w:type="auto"/>
        <w:tblInd w:w="-74" w:type="dxa"/>
        <w:tblLayout w:type="fixed"/>
        <w:tblCellMar>
          <w:top w:w="0" w:type="dxa"/>
          <w:left w:w="108" w:type="dxa"/>
          <w:bottom w:w="0" w:type="dxa"/>
          <w:right w:w="108" w:type="dxa"/>
        </w:tblCellMar>
      </w:tblPr>
      <w:tblGrid>
        <w:gridCol w:w="9900"/>
      </w:tblGrid>
      <w:tr w14:paraId="5D15C1EB">
        <w:tblPrEx>
          <w:tblCellMar>
            <w:top w:w="0" w:type="dxa"/>
            <w:left w:w="108" w:type="dxa"/>
            <w:bottom w:w="0" w:type="dxa"/>
            <w:right w:w="108" w:type="dxa"/>
          </w:tblCellMar>
        </w:tblPrEx>
        <w:trPr>
          <w:trHeight w:val="4445" w:hRule="atLeast"/>
        </w:trPr>
        <w:tc>
          <w:tcPr>
            <w:tcW w:w="9900" w:type="dxa"/>
            <w:tcBorders>
              <w:top w:val="single" w:color="auto" w:sz="4" w:space="0"/>
              <w:left w:val="single" w:color="auto" w:sz="4" w:space="0"/>
              <w:bottom w:val="single" w:color="auto" w:sz="4" w:space="0"/>
              <w:right w:val="single" w:color="auto" w:sz="4" w:space="0"/>
            </w:tcBorders>
            <w:noWrap w:val="0"/>
            <w:vAlign w:val="top"/>
          </w:tcPr>
          <w:p w14:paraId="6ED82441">
            <w:pPr>
              <w:spacing w:line="400" w:lineRule="exact"/>
              <w:ind w:firstLine="420" w:firstLineChars="200"/>
              <w:jc w:val="left"/>
              <w:rPr>
                <w:rFonts w:hint="eastAsia"/>
              </w:rPr>
            </w:pPr>
            <w:r>
              <w:rPr>
                <w:rFonts w:hint="eastAsia"/>
              </w:rPr>
              <w:t>一、报价人须知：</w:t>
            </w:r>
          </w:p>
          <w:p w14:paraId="6E790607">
            <w:pPr>
              <w:spacing w:line="400" w:lineRule="exact"/>
              <w:ind w:firstLine="420" w:firstLineChars="200"/>
              <w:jc w:val="left"/>
              <w:rPr>
                <w:rFonts w:hint="eastAsia"/>
              </w:rPr>
            </w:pPr>
            <w:r>
              <w:rPr>
                <w:rFonts w:hint="eastAsia"/>
              </w:rPr>
              <w:t>1.应按工程量清单及其计价格式规定的内容进行编制、填写、签字、盖章。</w:t>
            </w:r>
          </w:p>
          <w:p w14:paraId="5AC292E9">
            <w:pPr>
              <w:spacing w:line="400" w:lineRule="exact"/>
              <w:ind w:firstLine="420" w:firstLineChars="200"/>
              <w:jc w:val="left"/>
              <w:rPr>
                <w:rFonts w:hint="eastAsia"/>
              </w:rPr>
            </w:pPr>
            <w:r>
              <w:rPr>
                <w:rFonts w:hint="eastAsia"/>
              </w:rPr>
              <w:t>2.工程量清单及其计价格式中的任何内容不得随意删除或涂改。</w:t>
            </w:r>
          </w:p>
          <w:p w14:paraId="115F18FD">
            <w:pPr>
              <w:spacing w:line="400" w:lineRule="exact"/>
              <w:ind w:firstLine="420" w:firstLineChars="200"/>
              <w:jc w:val="left"/>
              <w:rPr>
                <w:rFonts w:hint="eastAsia"/>
              </w:rPr>
            </w:pPr>
            <w:r>
              <w:rPr>
                <w:rFonts w:hint="eastAsia"/>
              </w:rPr>
              <w:t>3.工程量清单计价格式中列明的所有需要填报的单价和合价，投标单位均应填报，未填报的单价和合价，视为此项费用已包含在工程量清单的其他单价和合价内。</w:t>
            </w:r>
          </w:p>
          <w:p w14:paraId="1E0D9350">
            <w:pPr>
              <w:spacing w:line="400" w:lineRule="exact"/>
              <w:ind w:firstLine="420" w:firstLineChars="200"/>
              <w:jc w:val="left"/>
              <w:rPr>
                <w:rFonts w:hint="eastAsia"/>
              </w:rPr>
            </w:pPr>
            <w:r>
              <w:rPr>
                <w:rFonts w:hint="eastAsia"/>
              </w:rPr>
              <w:t>4.金额（价格）均以人民币表示。</w:t>
            </w:r>
          </w:p>
          <w:p w14:paraId="0F9E662C">
            <w:pPr>
              <w:spacing w:line="400" w:lineRule="exact"/>
              <w:ind w:firstLine="420" w:firstLineChars="200"/>
              <w:jc w:val="left"/>
              <w:rPr>
                <w:rFonts w:hint="default" w:eastAsia="宋体"/>
                <w:lang w:val="en-US" w:eastAsia="zh-CN"/>
              </w:rPr>
            </w:pPr>
            <w:r>
              <w:rPr>
                <w:rFonts w:hint="eastAsia"/>
              </w:rPr>
              <w:t>二、工程名称：</w:t>
            </w:r>
            <w:r>
              <w:rPr>
                <w:rFonts w:hint="eastAsia"/>
                <w:lang w:val="en-US" w:eastAsia="zh-CN"/>
              </w:rPr>
              <w:t>荣成盐业线路改造工程</w:t>
            </w:r>
          </w:p>
          <w:p w14:paraId="7F93155D">
            <w:pPr>
              <w:spacing w:line="400" w:lineRule="exact"/>
              <w:ind w:firstLine="420" w:firstLineChars="200"/>
              <w:jc w:val="left"/>
              <w:rPr>
                <w:rFonts w:hint="eastAsia" w:ascii="Times New Roman" w:hAnsi="Times New Roman" w:eastAsia="宋体" w:cs="Times New Roman"/>
                <w:lang w:val="en-US" w:eastAsia="zh-CN"/>
              </w:rPr>
            </w:pPr>
            <w:r>
              <w:rPr>
                <w:rFonts w:hint="eastAsia"/>
              </w:rPr>
              <w:t>三、工程概况：本工程为</w:t>
            </w:r>
            <w:r>
              <w:rPr>
                <w:rFonts w:hint="eastAsia"/>
                <w:lang w:val="en-US" w:eastAsia="zh-CN"/>
              </w:rPr>
              <w:t>新建工程，</w:t>
            </w:r>
            <w:r>
              <w:rPr>
                <w:rFonts w:hint="eastAsia"/>
              </w:rPr>
              <w:t>包</w:t>
            </w:r>
            <w:r>
              <w:rPr>
                <w:rFonts w:hint="eastAsia"/>
                <w:lang w:val="en-US" w:eastAsia="zh-CN"/>
              </w:rPr>
              <w:t>栝安装315KVA箱式变压器及环网柜、电缆管及电缆敷设、电缆井、箱变环网柜基础砌筑等</w:t>
            </w:r>
            <w:r>
              <w:rPr>
                <w:rFonts w:hint="eastAsia" w:ascii="Times New Roman" w:hAnsi="Times New Roman" w:eastAsia="宋体" w:cs="Times New Roman"/>
                <w:lang w:val="en-US" w:eastAsia="zh-CN"/>
              </w:rPr>
              <w:t>。</w:t>
            </w:r>
          </w:p>
          <w:p w14:paraId="3FCE9AB3">
            <w:pPr>
              <w:spacing w:line="400" w:lineRule="exact"/>
              <w:ind w:firstLine="420" w:firstLineChars="200"/>
              <w:jc w:val="left"/>
              <w:rPr>
                <w:rFonts w:hint="eastAsia"/>
              </w:rPr>
            </w:pPr>
            <w:r>
              <w:rPr>
                <w:rFonts w:hint="eastAsia"/>
              </w:rPr>
              <w:t>四、工程招标范围：具体项目以本清单为准。</w:t>
            </w:r>
          </w:p>
          <w:p w14:paraId="11C3E779">
            <w:pPr>
              <w:spacing w:line="400" w:lineRule="exact"/>
              <w:ind w:firstLine="420" w:firstLineChars="200"/>
              <w:jc w:val="left"/>
              <w:rPr>
                <w:rFonts w:hint="eastAsia"/>
              </w:rPr>
            </w:pPr>
            <w:r>
              <w:rPr>
                <w:rFonts w:hint="eastAsia"/>
              </w:rPr>
              <w:t>五、工程质量：达到国家验收规范合格标准</w:t>
            </w:r>
            <w:r>
              <w:rPr>
                <w:rFonts w:hint="eastAsia"/>
                <w:lang w:eastAsia="zh-CN"/>
              </w:rPr>
              <w:t>，</w:t>
            </w:r>
            <w:r>
              <w:rPr>
                <w:rFonts w:hint="eastAsia"/>
                <w:lang w:val="en-US" w:eastAsia="zh-CN"/>
              </w:rPr>
              <w:t>并保证设备配置符合智能电网入网要求</w:t>
            </w:r>
            <w:r>
              <w:rPr>
                <w:rFonts w:hint="eastAsia"/>
              </w:rPr>
              <w:t>。</w:t>
            </w:r>
          </w:p>
          <w:p w14:paraId="75261358">
            <w:pPr>
              <w:spacing w:line="400" w:lineRule="exact"/>
              <w:ind w:firstLine="420" w:firstLineChars="200"/>
              <w:jc w:val="left"/>
              <w:rPr>
                <w:rFonts w:hint="eastAsia"/>
              </w:rPr>
            </w:pPr>
            <w:r>
              <w:rPr>
                <w:rFonts w:hint="eastAsia"/>
              </w:rPr>
              <w:t>六、编制依据：</w:t>
            </w:r>
          </w:p>
          <w:p w14:paraId="2046EBFA">
            <w:pPr>
              <w:spacing w:line="400" w:lineRule="exact"/>
              <w:ind w:firstLine="420" w:firstLineChars="200"/>
              <w:jc w:val="left"/>
              <w:rPr>
                <w:rFonts w:hint="eastAsia"/>
              </w:rPr>
            </w:pPr>
            <w:r>
              <w:rPr>
                <w:rFonts w:hint="eastAsia"/>
              </w:rPr>
              <w:t>1.建设部《建设工程工程量清单计价规范》（GB50500-2013）；</w:t>
            </w:r>
          </w:p>
          <w:p w14:paraId="71C76054">
            <w:pPr>
              <w:spacing w:line="400" w:lineRule="exact"/>
              <w:ind w:firstLine="420" w:firstLineChars="200"/>
              <w:jc w:val="left"/>
              <w:rPr>
                <w:rFonts w:hint="eastAsia"/>
              </w:rPr>
            </w:pPr>
            <w:r>
              <w:rPr>
                <w:rFonts w:hint="eastAsia"/>
              </w:rPr>
              <w:t>2.</w:t>
            </w:r>
            <w:r>
              <w:rPr>
                <w:rFonts w:hint="eastAsia"/>
                <w:lang w:val="en-US" w:eastAsia="zh-CN"/>
              </w:rPr>
              <w:t>2016版</w:t>
            </w:r>
            <w:r>
              <w:rPr>
                <w:rFonts w:hint="eastAsia"/>
                <w:lang w:eastAsia="zh-CN"/>
              </w:rPr>
              <w:t>《</w:t>
            </w:r>
            <w:r>
              <w:rPr>
                <w:rFonts w:hint="eastAsia"/>
                <w:lang w:val="en-US" w:eastAsia="zh-CN"/>
              </w:rPr>
              <w:t>山东省建筑工程消耗量定额</w:t>
            </w:r>
            <w:r>
              <w:rPr>
                <w:rFonts w:hint="eastAsia"/>
                <w:lang w:eastAsia="zh-CN"/>
              </w:rPr>
              <w:t>》</w:t>
            </w:r>
            <w:r>
              <w:rPr>
                <w:rFonts w:hint="eastAsia" w:ascii="Times New Roman" w:hAnsi="Times New Roman" w:eastAsia="宋体" w:cs="Times New Roman"/>
              </w:rPr>
              <w:t>《山东省</w:t>
            </w:r>
            <w:r>
              <w:rPr>
                <w:rFonts w:hint="eastAsia" w:ascii="Times New Roman" w:hAnsi="Times New Roman" w:eastAsia="宋体" w:cs="Times New Roman"/>
                <w:lang w:val="en-US" w:eastAsia="zh-CN"/>
              </w:rPr>
              <w:t>安装</w:t>
            </w:r>
            <w:r>
              <w:rPr>
                <w:rFonts w:hint="eastAsia" w:ascii="Times New Roman" w:hAnsi="Times New Roman" w:eastAsia="宋体" w:cs="Times New Roman"/>
              </w:rPr>
              <w:t>工程消耗量定额</w:t>
            </w:r>
            <w:r>
              <w:rPr>
                <w:rFonts w:hint="eastAsia" w:ascii="Times New Roman" w:hAnsi="Times New Roman" w:eastAsia="宋体" w:cs="Times New Roman"/>
                <w:lang w:eastAsia="zh-CN"/>
              </w:rPr>
              <w:t>》</w:t>
            </w:r>
            <w:r>
              <w:rPr>
                <w:rFonts w:hint="eastAsia" w:ascii="Times New Roman" w:hAnsi="Times New Roman" w:eastAsia="宋体" w:cs="Times New Roman"/>
              </w:rPr>
              <w:t>、</w:t>
            </w:r>
            <w:r>
              <w:rPr>
                <w:rFonts w:hint="eastAsia"/>
              </w:rPr>
              <w:t>《山东省建设工程费用项目组成及计算规则》(2022)；</w:t>
            </w:r>
          </w:p>
          <w:p w14:paraId="02B6C058">
            <w:pPr>
              <w:spacing w:line="400" w:lineRule="exact"/>
              <w:ind w:firstLine="420" w:firstLineChars="200"/>
              <w:jc w:val="left"/>
              <w:rPr>
                <w:rFonts w:hint="eastAsia"/>
              </w:rPr>
            </w:pPr>
            <w:r>
              <w:rPr>
                <w:rFonts w:hint="eastAsia"/>
                <w:lang w:val="en-US" w:eastAsia="zh-CN"/>
              </w:rPr>
              <w:t>3</w:t>
            </w:r>
            <w:r>
              <w:rPr>
                <w:rFonts w:hint="eastAsia"/>
              </w:rPr>
              <w:t>.省和市建设主管部门颁发的计价定额和计价管理办法及有关计价要求。</w:t>
            </w:r>
          </w:p>
          <w:p w14:paraId="7EEA6D90">
            <w:pPr>
              <w:spacing w:line="400" w:lineRule="exact"/>
              <w:ind w:firstLine="420" w:firstLineChars="200"/>
              <w:jc w:val="left"/>
              <w:rPr>
                <w:rFonts w:hint="eastAsia"/>
              </w:rPr>
            </w:pPr>
            <w:r>
              <w:rPr>
                <w:rFonts w:hint="eastAsia"/>
                <w:lang w:val="en-US" w:eastAsia="zh-CN"/>
              </w:rPr>
              <w:t>4</w:t>
            </w:r>
            <w:r>
              <w:rPr>
                <w:rFonts w:hint="eastAsia"/>
              </w:rPr>
              <w:t>.与建设项目相关的标准设计图集、标准、规范、技术资料等；</w:t>
            </w:r>
          </w:p>
          <w:p w14:paraId="10DA5285">
            <w:pPr>
              <w:spacing w:line="400" w:lineRule="exact"/>
              <w:ind w:firstLine="420" w:firstLineChars="200"/>
              <w:jc w:val="left"/>
              <w:rPr>
                <w:rFonts w:hint="eastAsia"/>
              </w:rPr>
            </w:pPr>
            <w:r>
              <w:rPr>
                <w:rFonts w:hint="eastAsia"/>
              </w:rPr>
              <w:t>七、清单项目中凡注明“以下、以内、小于”字样者，均包括本身；注明“以上、以外、大于”字样者，均不包括本身。</w:t>
            </w:r>
          </w:p>
          <w:p w14:paraId="304883A4">
            <w:pPr>
              <w:spacing w:line="400" w:lineRule="exact"/>
              <w:ind w:firstLine="420" w:firstLineChars="200"/>
              <w:jc w:val="left"/>
              <w:rPr>
                <w:rFonts w:hint="eastAsia"/>
              </w:rPr>
            </w:pPr>
            <w:r>
              <w:rPr>
                <w:rFonts w:hint="eastAsia"/>
              </w:rPr>
              <w:t>八、投标单位参与投标视为已考察工程现场，对现场情况（包括工地位置情况、道路、存贮空间、装运限制及任何其他足以影响报价的情况）已较为了解和充分预计，并能根据已了解情况合理组织完成施工。现场原有工程的实际情况视为在报价中已充分考虑，任何因忽视或误解工地情况而导致的索赔或工期延长将不被批准。</w:t>
            </w:r>
          </w:p>
          <w:p w14:paraId="58858C0B">
            <w:pPr>
              <w:spacing w:line="400" w:lineRule="exact"/>
              <w:ind w:firstLine="420" w:firstLineChars="200"/>
              <w:jc w:val="left"/>
              <w:rPr>
                <w:rFonts w:hint="eastAsia"/>
              </w:rPr>
            </w:pPr>
            <w:r>
              <w:rPr>
                <w:rFonts w:hint="eastAsia"/>
              </w:rPr>
              <w:t>九、投标单位在投标报价时，应根据现场条件、招标文件要求，按照《建设工程工程量清单计价规范》(GB50500-2013)</w:t>
            </w:r>
            <w:r>
              <w:rPr>
                <w:rFonts w:hint="eastAsia"/>
                <w:lang w:eastAsia="zh-CN"/>
              </w:rPr>
              <w:t>、</w:t>
            </w:r>
            <w:r>
              <w:rPr>
                <w:rFonts w:hint="eastAsia"/>
              </w:rPr>
              <w:t>本清单说明及子目规定的计算规则，结合施工方案、技术规范、技术装备、技术能力、施工管理经验及市场行情等规定综合分析及测算，在保证成本且有适当利润的前提下填报。</w:t>
            </w:r>
          </w:p>
          <w:p w14:paraId="23B0166F">
            <w:pPr>
              <w:spacing w:line="400" w:lineRule="exact"/>
              <w:ind w:firstLine="420" w:firstLineChars="200"/>
              <w:jc w:val="left"/>
              <w:rPr>
                <w:rFonts w:hint="eastAsia"/>
              </w:rPr>
            </w:pPr>
            <w:r>
              <w:rPr>
                <w:rFonts w:hint="eastAsia"/>
              </w:rPr>
              <w:t>十、投标单位在投标报价时，应考虑本工程的招标范围、工期要求与承包方式，并将与此有关的可能产生的费用考虑在相应的投标报价中。</w:t>
            </w:r>
          </w:p>
          <w:p w14:paraId="7B71018C">
            <w:pPr>
              <w:spacing w:line="400" w:lineRule="exact"/>
              <w:ind w:firstLine="420" w:firstLineChars="200"/>
              <w:jc w:val="left"/>
              <w:rPr>
                <w:rFonts w:hint="eastAsia"/>
              </w:rPr>
            </w:pPr>
            <w:r>
              <w:rPr>
                <w:rFonts w:hint="eastAsia"/>
              </w:rPr>
              <w:t>十一、本工程为全费用综合单价合同。投标人在投标报价时，根据企业自身实力结合市场信息，充分考虑市场竞争因素和市场风险进行自主报价，全费用综合单价应包括完成本项目（清单子目）内容所需的人工费、材料费和工程设备费、施工机具使用费、管理费、利润，并考虑风险因素以及为完成项目（清单子目）的施工所发生于该工程施工前和施工过程中技术、生活、安全等方面的非工程实体项目费用；夜间施工费、二次搬运、冬雨季施工、已完工程及设备保护、工程定位复测费、地下管线交叉处理</w:t>
            </w:r>
            <w:r>
              <w:rPr>
                <w:rFonts w:hint="eastAsia"/>
                <w:highlight w:val="none"/>
              </w:rPr>
              <w:t>等总价措施项目费用、规费、税金，以及招标文件、合同中明确的投标人的其它责任和义务，并不得与其他清单内容重复。</w:t>
            </w:r>
          </w:p>
          <w:p w14:paraId="462AB4D5">
            <w:pPr>
              <w:spacing w:line="400" w:lineRule="exact"/>
              <w:ind w:firstLine="420" w:firstLineChars="200"/>
              <w:jc w:val="left"/>
              <w:rPr>
                <w:rFonts w:hint="eastAsia"/>
              </w:rPr>
            </w:pPr>
            <w:r>
              <w:rPr>
                <w:rFonts w:hint="eastAsia"/>
              </w:rPr>
              <w:t>十</w:t>
            </w:r>
            <w:r>
              <w:rPr>
                <w:rFonts w:hint="eastAsia"/>
                <w:lang w:val="en-US" w:eastAsia="zh-CN"/>
              </w:rPr>
              <w:t>二</w:t>
            </w:r>
            <w:r>
              <w:rPr>
                <w:rFonts w:hint="eastAsia"/>
              </w:rPr>
              <w:t>、投标单位应详细填写工程量清单计价表中的每一项综合单价及合价，如某一项没有填写视为已包括在其它项目清单的综合单价及总价内。</w:t>
            </w:r>
          </w:p>
          <w:p w14:paraId="1F25D377">
            <w:pPr>
              <w:spacing w:line="400" w:lineRule="exact"/>
              <w:ind w:firstLine="420" w:firstLineChars="200"/>
              <w:jc w:val="left"/>
              <w:rPr>
                <w:rFonts w:hint="eastAsia"/>
              </w:rPr>
            </w:pPr>
            <w:r>
              <w:rPr>
                <w:rFonts w:hint="eastAsia"/>
              </w:rPr>
              <w:t>十</w:t>
            </w:r>
            <w:r>
              <w:rPr>
                <w:rFonts w:hint="eastAsia"/>
                <w:lang w:val="en-US" w:eastAsia="zh-CN"/>
              </w:rPr>
              <w:t>三</w:t>
            </w:r>
            <w:r>
              <w:rPr>
                <w:rFonts w:hint="eastAsia"/>
              </w:rPr>
              <w:t>、报价应考虑在建设过程中发生诸如市场物价浮动和政策性调价等而可能产生的风险因素，结算时综合单价均不做调整，招标文件另有规定的除外。</w:t>
            </w:r>
          </w:p>
          <w:p w14:paraId="760675BA">
            <w:pPr>
              <w:spacing w:line="400" w:lineRule="exact"/>
              <w:ind w:firstLine="420" w:firstLineChars="200"/>
              <w:jc w:val="left"/>
              <w:rPr>
                <w:rFonts w:hint="eastAsia"/>
              </w:rPr>
            </w:pPr>
            <w:r>
              <w:rPr>
                <w:rFonts w:hint="eastAsia"/>
              </w:rPr>
              <w:t>十</w:t>
            </w:r>
            <w:r>
              <w:rPr>
                <w:rFonts w:hint="eastAsia"/>
                <w:lang w:val="en-US" w:eastAsia="zh-CN"/>
              </w:rPr>
              <w:t>四</w:t>
            </w:r>
            <w:r>
              <w:rPr>
                <w:rFonts w:hint="eastAsia"/>
              </w:rPr>
              <w:t>、投标单位按照本清单填报分部分项工程量清单综合单价，严禁不平衡报价，不得恶意降低报价扰乱市场，评标委员会有权对不合理报价进行质疑，投标单位应给予合理的答复。否则，经评标委员会评定为不合理报价的投标文件将视为否决投标。如中标人编制的部分工程量清单单价畸高，招标人有权要求中标单位在签订合同或者工程结算时调整至合理价格，但投标报价中低价不调整。</w:t>
            </w:r>
          </w:p>
          <w:p w14:paraId="1437F142">
            <w:pPr>
              <w:spacing w:line="400" w:lineRule="exact"/>
              <w:ind w:firstLine="420" w:firstLineChars="200"/>
              <w:jc w:val="left"/>
              <w:rPr>
                <w:rFonts w:hint="eastAsia"/>
              </w:rPr>
            </w:pPr>
            <w:r>
              <w:rPr>
                <w:rFonts w:hint="eastAsia"/>
              </w:rPr>
              <w:t>十</w:t>
            </w:r>
            <w:r>
              <w:rPr>
                <w:rFonts w:hint="eastAsia"/>
                <w:lang w:val="en-US" w:eastAsia="zh-CN"/>
              </w:rPr>
              <w:t>五</w:t>
            </w:r>
            <w:r>
              <w:rPr>
                <w:rFonts w:hint="eastAsia"/>
              </w:rPr>
              <w:t>、投标单位必须完成所有按国家相关法律法规、行业规范等文件要求完成的检测和验收，由此产生的费用投标单位在报价时须予以考虑，结算时不增加此部分费用。</w:t>
            </w:r>
          </w:p>
          <w:p w14:paraId="44CED17C">
            <w:pPr>
              <w:spacing w:line="400" w:lineRule="exact"/>
              <w:ind w:firstLine="420" w:firstLineChars="200"/>
              <w:jc w:val="left"/>
              <w:rPr>
                <w:rFonts w:hint="eastAsia"/>
              </w:rPr>
            </w:pPr>
            <w:r>
              <w:rPr>
                <w:rFonts w:hint="eastAsia"/>
              </w:rPr>
              <w:t>十</w:t>
            </w:r>
            <w:r>
              <w:rPr>
                <w:rFonts w:hint="eastAsia"/>
                <w:lang w:val="en-US" w:eastAsia="zh-CN"/>
              </w:rPr>
              <w:t>六</w:t>
            </w:r>
            <w:r>
              <w:rPr>
                <w:rFonts w:hint="eastAsia"/>
              </w:rPr>
              <w:t>、工程施工中，为保证工程质量，施工单位自行采取的施工工艺措施项目，均由投标单位在报价时自行考虑，结算时不增加此部分费用。</w:t>
            </w:r>
          </w:p>
          <w:p w14:paraId="018B7D62">
            <w:pPr>
              <w:spacing w:line="400" w:lineRule="exact"/>
              <w:ind w:firstLine="420" w:firstLineChars="200"/>
              <w:jc w:val="left"/>
            </w:pPr>
            <w:r>
              <w:rPr>
                <w:rFonts w:hint="eastAsia"/>
                <w:lang w:val="en-US" w:eastAsia="zh-CN"/>
              </w:rPr>
              <w:t>十七</w:t>
            </w:r>
            <w:r>
              <w:rPr>
                <w:rFonts w:hint="eastAsia"/>
              </w:rPr>
              <w:t>、所有材料均应选用符合国标的产品，所有由投标单位自主报价的材料</w:t>
            </w:r>
            <w:r>
              <w:rPr>
                <w:rFonts w:hint="eastAsia"/>
                <w:lang w:val="en-US" w:eastAsia="zh-CN"/>
              </w:rPr>
              <w:t>品牌</w:t>
            </w:r>
            <w:r>
              <w:rPr>
                <w:rFonts w:hint="eastAsia"/>
              </w:rPr>
              <w:t>，采购前中标单位均须提供样品，经招标人同意后方可使用</w:t>
            </w:r>
            <w:r>
              <w:rPr>
                <w:rFonts w:hint="eastAsia"/>
                <w:lang w:eastAsia="zh-CN"/>
              </w:rPr>
              <w:t>；</w:t>
            </w:r>
            <w:r>
              <w:rPr>
                <w:rFonts w:hint="eastAsia"/>
                <w:lang w:val="en-US" w:eastAsia="zh-CN"/>
              </w:rPr>
              <w:t>若中标单位提供的样品或因其它原因达不到招标人要求，招标人有权更换品牌或供应商，一切费用由中标单位承担</w:t>
            </w:r>
            <w:r>
              <w:rPr>
                <w:rFonts w:hint="eastAsia"/>
              </w:rPr>
              <w:t>。</w:t>
            </w:r>
          </w:p>
          <w:p w14:paraId="7D100487">
            <w:pPr>
              <w:spacing w:line="400" w:lineRule="exact"/>
              <w:ind w:firstLine="420" w:firstLineChars="200"/>
              <w:jc w:val="left"/>
              <w:rPr>
                <w:rFonts w:hint="eastAsia"/>
              </w:rPr>
            </w:pPr>
            <w:r>
              <w:rPr>
                <w:rFonts w:hint="eastAsia"/>
              </w:rPr>
              <w:t xml:space="preserve"> </w:t>
            </w:r>
            <w:r>
              <w:rPr>
                <w:rFonts w:hint="eastAsia"/>
                <w:lang w:val="en-US" w:eastAsia="zh-CN"/>
              </w:rPr>
              <w:t>十八</w:t>
            </w:r>
            <w:r>
              <w:rPr>
                <w:rFonts w:hint="eastAsia"/>
              </w:rPr>
              <w:t>、投标报价中的规费、税金为不可竞争费用，应按相应规定足额计取；投标单位在投标报价中，对上述费用进行让利或者优惠的，按否决投标处理。</w:t>
            </w:r>
          </w:p>
          <w:p w14:paraId="0B1F7A01">
            <w:pPr>
              <w:spacing w:line="400" w:lineRule="exact"/>
              <w:ind w:firstLine="420" w:firstLineChars="200"/>
              <w:jc w:val="left"/>
              <w:rPr>
                <w:rFonts w:hint="eastAsia"/>
                <w:highlight w:val="none"/>
              </w:rPr>
            </w:pPr>
            <w:r>
              <w:rPr>
                <w:rFonts w:hint="eastAsia"/>
                <w:lang w:val="en-US" w:eastAsia="zh-CN"/>
              </w:rPr>
              <w:t>十九</w:t>
            </w:r>
            <w:r>
              <w:rPr>
                <w:rFonts w:hint="eastAsia"/>
              </w:rPr>
              <w:t>、投标单位在投标报价时，应综合考虑以下费用：</w:t>
            </w:r>
          </w:p>
          <w:p w14:paraId="2F3EB601">
            <w:pPr>
              <w:spacing w:line="400" w:lineRule="exact"/>
              <w:ind w:firstLine="420" w:firstLineChars="200"/>
              <w:jc w:val="left"/>
              <w:rPr>
                <w:rFonts w:hint="eastAsia"/>
              </w:rPr>
            </w:pPr>
            <w:r>
              <w:rPr>
                <w:rFonts w:hint="eastAsia"/>
                <w:lang w:val="en-US" w:eastAsia="zh-CN"/>
              </w:rPr>
              <w:t>1</w:t>
            </w:r>
            <w:r>
              <w:rPr>
                <w:rFonts w:hint="eastAsia"/>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13EBF908">
            <w:pPr>
              <w:spacing w:line="400" w:lineRule="exact"/>
              <w:ind w:firstLine="420" w:firstLineChars="200"/>
              <w:jc w:val="left"/>
              <w:rPr>
                <w:rFonts w:hint="eastAsia"/>
              </w:rPr>
            </w:pPr>
            <w:r>
              <w:rPr>
                <w:rFonts w:hint="eastAsia"/>
                <w:lang w:val="en-US" w:eastAsia="zh-CN"/>
              </w:rPr>
              <w:t>2</w:t>
            </w:r>
            <w:r>
              <w:rPr>
                <w:rFonts w:hint="eastAsia"/>
              </w:rPr>
              <w:t>.本工程的主要材料，发包人有提出更换及自行采购的权力，因发包人提出材料变更导致材料产生差价的，发包人给予找补差价，但差价不再参与取费,只计取规费与税金。发包人提供的材料施工方报价中要考虑材料的检验检测费、保管费、材料损耗的费用等，结算时不再调整。</w:t>
            </w:r>
          </w:p>
          <w:p w14:paraId="6EF6E8C3">
            <w:pPr>
              <w:spacing w:line="400" w:lineRule="exact"/>
              <w:ind w:firstLine="420" w:firstLineChars="200"/>
              <w:jc w:val="left"/>
              <w:rPr>
                <w:rFonts w:hint="eastAsia"/>
              </w:rPr>
            </w:pPr>
            <w:r>
              <w:rPr>
                <w:rFonts w:hint="eastAsia"/>
                <w:lang w:val="en-US" w:eastAsia="zh-CN"/>
              </w:rPr>
              <w:t>3</w:t>
            </w:r>
            <w:r>
              <w:rPr>
                <w:rFonts w:hint="eastAsia"/>
              </w:rPr>
              <w:t>.所有投标报价材料均应包括其运杂费、运输损耗、采购及保管费用、施工现场内外搬运费、二次倒运费等所有费用，并根据实际情况考虑材料的损耗率，在结算中不再考虑损耗及运距等因素而调整综合单价。</w:t>
            </w:r>
          </w:p>
          <w:p w14:paraId="45280166">
            <w:pPr>
              <w:spacing w:line="400" w:lineRule="exact"/>
              <w:ind w:firstLine="420" w:firstLineChars="200"/>
              <w:jc w:val="left"/>
              <w:rPr>
                <w:rFonts w:hint="eastAsia"/>
              </w:rPr>
            </w:pPr>
            <w:r>
              <w:rPr>
                <w:rFonts w:hint="eastAsia"/>
                <w:lang w:val="en-US" w:eastAsia="zh-CN"/>
              </w:rPr>
              <w:t>4</w:t>
            </w:r>
            <w:r>
              <w:rPr>
                <w:rFonts w:hint="eastAsia"/>
              </w:rPr>
              <w:t>.施工现场临时场地、临时水、电费用及施工过程中水、电费用由投标单位自行解决，所需费用全部包含在相应的投标报价中，结算时不增加此部分费用。</w:t>
            </w:r>
          </w:p>
          <w:p w14:paraId="5C95A18D">
            <w:pPr>
              <w:spacing w:line="400" w:lineRule="exact"/>
              <w:ind w:firstLine="420" w:firstLineChars="200"/>
              <w:jc w:val="left"/>
            </w:pPr>
            <w:r>
              <w:rPr>
                <w:rFonts w:hint="eastAsia"/>
                <w:lang w:val="en-US" w:eastAsia="zh-CN"/>
              </w:rPr>
              <w:t>5</w:t>
            </w:r>
            <w:r>
              <w:rPr>
                <w:rFonts w:hint="eastAsia"/>
              </w:rPr>
              <w:t>.在施工过程中可能产生的扬尘、噪音、车辆进出等因素，不得对周围居民的安全、财产及正常生活等造成影响，需采取的措施及费用均考虑在投标报价当中；若因此引起纠纷及损失，均由投标单位自行解决。</w:t>
            </w:r>
          </w:p>
          <w:p w14:paraId="5310C6B6">
            <w:pPr>
              <w:spacing w:line="400" w:lineRule="exact"/>
              <w:ind w:firstLine="420" w:firstLineChars="200"/>
              <w:jc w:val="left"/>
              <w:rPr>
                <w:rFonts w:hint="eastAsia"/>
              </w:rPr>
            </w:pPr>
            <w:r>
              <w:rPr>
                <w:rFonts w:hint="eastAsia"/>
                <w:lang w:val="en-US" w:eastAsia="zh-CN"/>
              </w:rPr>
              <w:t>6</w:t>
            </w:r>
            <w:r>
              <w:rPr>
                <w:rFonts w:hint="eastAsia"/>
              </w:rPr>
              <w:t>.施工单位为本工程提供的各类机械设备费用，包括运输、拆卸、拼装，交通标示牌、警示牌、围挡等所有费用，应包括在工程量清单报价中，结算时不单独列项。</w:t>
            </w:r>
          </w:p>
          <w:p w14:paraId="1ADC96EA">
            <w:pPr>
              <w:spacing w:line="400" w:lineRule="exact"/>
              <w:ind w:firstLine="420" w:firstLineChars="200"/>
              <w:jc w:val="left"/>
              <w:rPr>
                <w:rFonts w:hint="eastAsia"/>
              </w:rPr>
            </w:pPr>
            <w:r>
              <w:rPr>
                <w:rFonts w:hint="eastAsia"/>
                <w:lang w:val="en-US" w:eastAsia="zh-CN"/>
              </w:rPr>
              <w:t>7</w:t>
            </w:r>
            <w:r>
              <w:rPr>
                <w:rFonts w:hint="eastAsia"/>
              </w:rPr>
              <w:t>.</w:t>
            </w:r>
            <w:r>
              <w:rPr>
                <w:rFonts w:hint="eastAsia"/>
                <w:lang w:val="en-US" w:eastAsia="zh-CN"/>
              </w:rPr>
              <w:t>施工单位应综合考虑停送电手续及售后服务等全部工作内容，并保证设备配置符合智能电网入网要求</w:t>
            </w:r>
            <w:r>
              <w:rPr>
                <w:rFonts w:hint="eastAsia"/>
              </w:rPr>
              <w:t>。</w:t>
            </w:r>
          </w:p>
          <w:p w14:paraId="432EFE33">
            <w:pPr>
              <w:spacing w:line="400" w:lineRule="exact"/>
              <w:ind w:firstLine="420" w:firstLineChars="200"/>
              <w:jc w:val="left"/>
              <w:rPr>
                <w:rFonts w:hint="eastAsia"/>
              </w:rPr>
            </w:pPr>
            <w:r>
              <w:rPr>
                <w:rFonts w:hint="eastAsia"/>
                <w:lang w:val="en-US" w:eastAsia="zh-CN"/>
              </w:rPr>
              <w:t>8</w:t>
            </w:r>
            <w:r>
              <w:rPr>
                <w:rFonts w:hint="eastAsia"/>
              </w:rPr>
              <w:t>.变更价款确定原则：</w:t>
            </w:r>
          </w:p>
          <w:p w14:paraId="6BCE12DE">
            <w:pPr>
              <w:spacing w:line="400" w:lineRule="exact"/>
              <w:ind w:firstLine="420" w:firstLineChars="200"/>
              <w:jc w:val="left"/>
              <w:rPr>
                <w:rFonts w:hint="eastAsia"/>
              </w:rPr>
            </w:pPr>
            <w:r>
              <w:rPr>
                <w:rFonts w:hint="eastAsia"/>
              </w:rPr>
              <w:t>（1）清单中已有适用于变更工程的价格，按清单已有的价格变更清单价款。</w:t>
            </w:r>
          </w:p>
          <w:p w14:paraId="0489CEE0">
            <w:pPr>
              <w:spacing w:line="400" w:lineRule="exact"/>
              <w:ind w:firstLine="420" w:firstLineChars="200"/>
              <w:jc w:val="left"/>
              <w:rPr>
                <w:rFonts w:hint="eastAsia"/>
              </w:rPr>
            </w:pPr>
            <w:r>
              <w:rPr>
                <w:rFonts w:hint="eastAsia"/>
              </w:rPr>
              <w:t>（2）清单中只有类似于变更工程的价格，可以参照类似价格变更清单价款。</w:t>
            </w:r>
          </w:p>
          <w:p w14:paraId="21C3ABBA">
            <w:pPr>
              <w:spacing w:line="400" w:lineRule="exact"/>
              <w:ind w:firstLine="420" w:firstLineChars="200"/>
              <w:jc w:val="left"/>
            </w:pPr>
            <w:r>
              <w:rPr>
                <w:rFonts w:hint="eastAsia"/>
              </w:rPr>
              <w:t>（3）已标价工程量清单中无相同项目及类似项目单价的按以下方式结算：市场上有单列价的项目按市场价计算，不下浮；套用定额的项目采用2016版山东省工程消耗量相关定额，价目表、定额人工及相关费率按省市相关规定执行，人工按1</w:t>
            </w:r>
            <w:r>
              <w:rPr>
                <w:rFonts w:hint="eastAsia"/>
                <w:lang w:val="en-US" w:eastAsia="zh-CN"/>
              </w:rPr>
              <w:t>17</w:t>
            </w:r>
            <w:r>
              <w:rPr>
                <w:rFonts w:hint="eastAsia"/>
              </w:rPr>
              <w:t>元找差价，相关材料价格有中标价格的按中标价格，中标价格没有的材料价格按财审部门确认的同期价格计算，套用建筑和安装定额的项目总价下浮7%</w:t>
            </w:r>
            <w:r>
              <w:rPr>
                <w:rFonts w:hint="eastAsia"/>
                <w:lang w:eastAsia="zh-CN"/>
              </w:rPr>
              <w:t>（</w:t>
            </w:r>
            <w:r>
              <w:rPr>
                <w:rFonts w:hint="eastAsia"/>
                <w:lang w:val="en-US" w:eastAsia="zh-CN"/>
              </w:rPr>
              <w:t>设备及电缆不下浮</w:t>
            </w:r>
            <w:r>
              <w:rPr>
                <w:rFonts w:hint="eastAsia"/>
                <w:lang w:eastAsia="zh-CN"/>
              </w:rPr>
              <w:t>）</w:t>
            </w:r>
            <w:r>
              <w:rPr>
                <w:rFonts w:hint="eastAsia"/>
              </w:rPr>
              <w:t>。若招标清单内项目实际完成工程量超过招标清单工程量的，实际超过部分价格仍按中标价格执行。</w:t>
            </w:r>
          </w:p>
        </w:tc>
      </w:tr>
    </w:tbl>
    <w:p w14:paraId="1F776D61">
      <w:pPr>
        <w:spacing w:line="560" w:lineRule="exact"/>
        <w:ind w:firstLine="562" w:firstLineChars="200"/>
        <w:rPr>
          <w:rFonts w:asciiTheme="minorEastAsia" w:hAnsiTheme="minorEastAsia" w:eastAsiaTheme="minorEastAsia"/>
          <w:b/>
          <w:sz w:val="28"/>
          <w:szCs w:val="21"/>
        </w:rPr>
      </w:pPr>
      <w:r>
        <w:rPr>
          <w:rFonts w:hint="eastAsia" w:asciiTheme="minorEastAsia" w:hAnsiTheme="minorEastAsia" w:eastAsiaTheme="minorEastAsia"/>
          <w:b/>
          <w:sz w:val="28"/>
          <w:szCs w:val="21"/>
        </w:rPr>
        <w:t>八、工程量清单</w:t>
      </w:r>
    </w:p>
    <w:tbl>
      <w:tblPr>
        <w:tblStyle w:val="44"/>
        <w:tblW w:w="97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0"/>
        <w:gridCol w:w="1307"/>
        <w:gridCol w:w="3585"/>
        <w:gridCol w:w="734"/>
        <w:gridCol w:w="935"/>
        <w:gridCol w:w="944"/>
        <w:gridCol w:w="944"/>
        <w:gridCol w:w="845"/>
      </w:tblGrid>
      <w:tr w14:paraId="7FB56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ACA6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4C5D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项目编码</w:t>
            </w:r>
          </w:p>
        </w:tc>
        <w:tc>
          <w:tcPr>
            <w:tcW w:w="3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1ABF9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B4743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计量单位</w:t>
            </w:r>
          </w:p>
        </w:tc>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27B8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工程量</w:t>
            </w:r>
          </w:p>
        </w:tc>
        <w:tc>
          <w:tcPr>
            <w:tcW w:w="8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27D98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金额（元）</w:t>
            </w:r>
          </w:p>
        </w:tc>
      </w:tr>
      <w:tr w14:paraId="49E54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36BC6">
            <w:pPr>
              <w:snapToGrid w:val="0"/>
              <w:ind w:left="0" w:leftChars="0" w:right="0" w:rightChars="0" w:firstLine="0" w:firstLineChars="0"/>
              <w:jc w:val="center"/>
              <w:rPr>
                <w:rFonts w:hint="eastAsia" w:ascii="宋体" w:hAnsi="宋体" w:eastAsia="宋体" w:cs="宋体"/>
                <w:b/>
                <w:bCs/>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54FEE">
            <w:pPr>
              <w:snapToGrid w:val="0"/>
              <w:ind w:left="0" w:leftChars="0" w:right="0" w:rightChars="0" w:firstLine="0" w:firstLineChars="0"/>
              <w:jc w:val="center"/>
              <w:rPr>
                <w:rFonts w:hint="eastAsia" w:ascii="宋体" w:hAnsi="宋体" w:eastAsia="宋体" w:cs="宋体"/>
                <w:b/>
                <w:bCs/>
                <w:i w:val="0"/>
                <w:iCs w:val="0"/>
                <w:color w:val="000000"/>
                <w:sz w:val="16"/>
                <w:szCs w:val="16"/>
                <w:u w:val="none"/>
              </w:rPr>
            </w:pPr>
          </w:p>
        </w:tc>
        <w:tc>
          <w:tcPr>
            <w:tcW w:w="3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367C8">
            <w:pPr>
              <w:snapToGrid w:val="0"/>
              <w:ind w:left="0" w:leftChars="0" w:right="0" w:rightChars="0" w:firstLine="0" w:firstLineChars="0"/>
              <w:jc w:val="center"/>
              <w:rPr>
                <w:rFonts w:hint="eastAsia" w:ascii="宋体" w:hAnsi="宋体" w:eastAsia="宋体" w:cs="宋体"/>
                <w:b/>
                <w:bCs/>
                <w:i w:val="0"/>
                <w:iCs w:val="0"/>
                <w:color w:val="000000"/>
                <w:sz w:val="16"/>
                <w:szCs w:val="16"/>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A0C65">
            <w:pPr>
              <w:snapToGrid w:val="0"/>
              <w:ind w:left="0" w:leftChars="0" w:right="0" w:rightChars="0" w:firstLine="0" w:firstLineChars="0"/>
              <w:jc w:val="center"/>
              <w:rPr>
                <w:rFonts w:hint="eastAsia" w:ascii="宋体" w:hAnsi="宋体" w:eastAsia="宋体" w:cs="宋体"/>
                <w:b/>
                <w:bCs/>
                <w:i w:val="0"/>
                <w:iCs w:val="0"/>
                <w:color w:val="000000"/>
                <w:sz w:val="16"/>
                <w:szCs w:val="16"/>
                <w:u w:val="none"/>
              </w:rPr>
            </w:pPr>
          </w:p>
        </w:tc>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3B877">
            <w:pPr>
              <w:snapToGrid w:val="0"/>
              <w:ind w:left="0" w:leftChars="0" w:right="0" w:rightChars="0" w:firstLine="0" w:firstLineChars="0"/>
              <w:jc w:val="center"/>
              <w:rPr>
                <w:rFonts w:hint="eastAsia" w:ascii="宋体" w:hAnsi="宋体" w:eastAsia="宋体" w:cs="宋体"/>
                <w:b/>
                <w:bCs/>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2171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综合单价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85B1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合价</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581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其中：暂估价</w:t>
            </w:r>
          </w:p>
        </w:tc>
      </w:tr>
      <w:tr w14:paraId="39622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3B50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A2D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848B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箱变基础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1.基础尺寸：2000*3000*1900mm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2.做法：C15砼垫层200mm厚，M5.0水泥砂浆砌240mm砖井壁，内外1:2水泥砂浆抹面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3.其它：含土方开挖外运、电力专用球墨铸铁井盖、专用围栏、接地母线敷设、百叶窗及砼平台等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6E41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623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23A2A">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0B81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813D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538CD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73F2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051D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03B002</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796D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环网柜基础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1.尺寸：1150*3500*2000mm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2.做法：C20砼垫层100mm厚，C30钢筋砼底板300m厚，C30钢筋砼井壁200mm厚</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3.其它：含土方开挖外运、电力专用球墨铸铁井盖、专用围栏、接地母线敷设、百叶窗及砼平台等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B09A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BE3A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19EBB">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A9E0">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322D4">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4D4ED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AB0F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4B2D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030402017001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0D9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高压成套配电柜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1.户外开闭所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2.10kV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3.一进一计量一PT四出充气柜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4.专用锁、标牌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DC7B1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9C8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4F582">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A198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47D7F">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65541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361C3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8E8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030402018001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258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组合型成套箱式变电站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1.名称:315kVA终端箱变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2.型号:终端箱变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3.容量(kV·A):315KVA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4.电压(kV):10kV</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5.组合形式:专用锁、警示牌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1ADF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D00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9922B">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33A4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2CAE">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2EA99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DF99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8E10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03B003</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CE1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机械挖填运管沟土方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1.土壤类别：综合考虑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2.挖土方式：机械及人机配合、人工清槽3.回填并余土外运：开挖后回填，分层碾压，每层30cm厚，压实系数0.85；弃土，运距综合考虑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4.工程量按照实际挖方量计算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C130D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7D4B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B2E70">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81876">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E9FFE">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1EC7F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A5EF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472AD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03B004</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1231">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人工挖填管沟土方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1.土壤类别：综合考虑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2.挖土方式：人工3.回填并余土外运：开挖后回填，分层碾压，每层30cm厚，压实系数0.85；弃土，运距综合考虑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4.工程量按照实际挖方量计算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53AC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22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ED35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8099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C4062">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74D9F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FDB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53E2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030408003001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F156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电缆保护管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1.名称:CPVC160电缆保护管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2.材质:CPVC</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3.规格:管径 160mm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4.敷设方式:沟槽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B434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A3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707C8">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10A71">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D688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408A4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6CC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93137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030408001001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2420">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1.名称:高压电缆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2.型号:3*95mm2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3.规格:YJV22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4.材质:铜芯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5.敷设方式、部位:穿管敷设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6.电压等级(kv):10kV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E4A3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C39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F99D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7C0EE">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AF8AA">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424B2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2556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45AB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030408001002</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7B3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1.名称:高压电缆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2.型号:3*50mm2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3.规格:YJV22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4.材质:铜芯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5.敷设方式、部位:穿管敷设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6.电压等级(kv):10kV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B5533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B6B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32204">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5CF87">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93D2">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00C1F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2346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AB6C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030408001003</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5FB0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1.名称:低压电缆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2.型号:4*240mm2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3.规格:铝合金电缆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4.敷设方式、部位:桥架敷设（高度8米）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5.电压等级(kv):1kV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DBF2F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FCB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4339F">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9392">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43256">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08EEA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116F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AC28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030408006001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CF07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1.名称:户外冷缩式电缆终端头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2.规格:3*95mm2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3.电压等级(kV):10kV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D8AB4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A74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7322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22336">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8AB9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42557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FE998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D7A0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030408006002</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F58E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1.名称:T型冷缩式电缆终端头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2.规格:3*95mm2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3.电压等级(kV):10kV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7B8ED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66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5531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14D00">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0AD7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0CA73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BD83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A5AE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030408006003</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5AF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1.名称:T型冷缩式电缆终端头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2.规格:3*70mm2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3.电压等级(kV):10kV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54809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27EE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FBF0E">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1568">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4142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0DFD8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E4ED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40F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030408006004</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F1C1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1.名称:T型冷缩式电缆终端头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2.规格:3*50mm2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3.电压等级(kV):10kV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A024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3A8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B6D33">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B0A5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A34E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62F3F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BBC1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F96D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030408006005</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D22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电力电缆头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1.名称:户内冷缩式电缆终端头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2.型号:4*240mm2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3.电压等级(kV):1kV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8957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68A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BA1FA">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19C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04C34">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3E0B0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7A36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DC0A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030404004001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11B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低压开关柜(屏)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1.名称:低压开关柜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2.规格:6路出线（1个630A，4个400A，1个100A断路器）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5A87B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30B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63494">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F4027">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BEE32">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50DED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D95D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AC8A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030411003001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2416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桥架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1.名称:不锈钢桥架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3.规格:150*100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4.材质:304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1329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B6F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1A4B7">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1B49F">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8D2E5">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27F38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124E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92D7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030411003002</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2027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桥架支撑架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1.名称:40*4镀锌角钢</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886DB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吨</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2CD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F0241">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A8C40">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D9C8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79106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4F3E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486D2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03B005</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953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外墙面水钻钻孔</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1.规格尺寸：Φ200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D66A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ED15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928C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D0003">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E37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0DEB1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FD88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2CCE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03B006</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4EB3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顶管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1.土壤类别:岩石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2.材质及规格:PE160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3.接口方式：电熔连接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4.顶管方式：水平定向穿越河道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5.包含顶管工作坑、设备进出场安装、钻定向孔、扩孔、安装、拖管、废泥外运等全部工作内容，包工包料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6.管道检验及试验要求：包含闭水试验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7.其它：含管材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8.工程量计算规则：以实际路径长度计算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1BFF4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7E4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9B1EB">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CD1D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1638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06A84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944E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AA15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03B007</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297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顶管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1.土壤类别:普通土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2.材质及规格:PE160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3.接口方式：电熔连接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4.顶管方式：水平定向穿越河道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5.包含顶管工作坑、设备进出场安装、钻定向孔、扩孔、安装、拖管、废泥外运等全部工作内容，包工包料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6.管道检验及试验要求：包含闭水试验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7.其它：含管材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8.工程量计算规则：以实际路径长度计算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29DC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764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3BBE4">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8F075">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C7655">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0A6DF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D461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A4480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03B008</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A95E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现浇电缆井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1.规格尺寸:井室内净2*2m,净深1.8m2.做法：C20砼垫层0.1m厚，井壁、底板、盖板C30P8抗渗砼浇筑，井壁底板厚度为0.25m，盖板厚度为0.2m，预留检查孔0.8*0.8m，井室内外壁采用1:2.5防水砂浆抹面（掺5%防水剂）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3.不含成品电力井盖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4.包含钢筋、模板等所有费用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5.钢筋配置及集水坑详见图纸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4E9E1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61D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A4F80">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D3CC1">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9F16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6951D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FFDA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70D6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03B009</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2C1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电缆井混凝土垫层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1.材料及强度：C20商砼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2.厚度：20cm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3.其他：含浇筑、模板及养护、随打随抹、伸缩缝等</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68B65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B05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EA8F">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FBEFF">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B582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43586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737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8974D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03B010</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70FF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预制电缆井1.5*1.5m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1.规格尺寸:井室内净1.5*1.5m,净深1.2m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2.做法：井壁、底板、盖板采用C30P8抗渗砼浇筑，井壁、底板厚度为0.12m，盖板厚度为0.2m，预留检查孔0.8*0.8m，井室内外壁采用1:2.5防水砂浆抹面（掺5%防水剂）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3.含成品电力井盖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4.包含钢筋、模板等所有费用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5.钢筋配置及集水坑详见图纸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6.不含垫层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73F83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05A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D121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5D6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66F6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24FC1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D2A2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D8C7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030408008001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06B2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防火堵洞</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1.名称:防火泥封堵</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D2D6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处</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295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1858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62821">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EED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3DB75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726C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FB7B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03B011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CB6C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草皮挖除</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373B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09C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842EA">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0EA33">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7747A">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34EE4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1232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37502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03B012</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B0C1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C30商砼电缆沟包封（含模板）</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B97B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m3</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2744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B30BF">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F7269">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4E32A">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02360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17467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E0C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03B013</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FC30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1:2水泥砂浆抹灰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1003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m2</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FAB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29203">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DFE3">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1345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3F752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157E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DAE3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03B014</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27DE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原电缆杆顶拆除、倒接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5B43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1D07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57B1">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A8797">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84E4B">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79D99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65D7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1F78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030414002001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E392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送配电装置系统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1.电压等级(kV):1kV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EDE1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ABD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02A84">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4A093">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ECF3B">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25CA5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F5426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2C9D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030414002002</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3353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送配电装置系统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1.电压等级(kV):10kV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48B6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65A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73C81">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3A631">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67A17">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14163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8317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76FA0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030414015001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509D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电缆试验</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2.电压等级(kV):10kV</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E2BFD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次(根、点)</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6BDA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B52F">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D0EF5">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0561A">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54DC9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BDC9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73ED1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030414011001</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551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接地装置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1.名称:独立接地装置调试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A807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系统/组</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86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81635">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2ABB3">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F1E9C">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49F19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20AF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D8441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03B015</w:t>
            </w: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5DDF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315kVA箱变整体调试</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F31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座</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93FF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EC811">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BD05D">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D61D5">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2E7FB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71B2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BEE863">
            <w:pPr>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F41C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774F87">
            <w:pPr>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3DE5F">
            <w:pPr>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F6B6C">
            <w:pPr>
              <w:snapToGrid w:val="0"/>
              <w:ind w:left="0" w:leftChars="0" w:right="0" w:rightChars="0" w:firstLine="0" w:firstLineChars="0"/>
              <w:jc w:val="right"/>
              <w:rPr>
                <w:rFonts w:hint="eastAsia" w:ascii="宋体" w:hAnsi="宋体" w:eastAsia="宋体" w:cs="宋体"/>
                <w:b/>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941A6">
            <w:pPr>
              <w:snapToGrid w:val="0"/>
              <w:ind w:left="0" w:leftChars="0" w:right="0" w:rightChars="0" w:firstLine="0" w:firstLineChars="0"/>
              <w:jc w:val="right"/>
              <w:rPr>
                <w:rFonts w:hint="eastAsia" w:ascii="宋体" w:hAnsi="宋体" w:eastAsia="宋体" w:cs="宋体"/>
                <w:b/>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4492C">
            <w:pPr>
              <w:snapToGrid w:val="0"/>
              <w:ind w:left="0" w:leftChars="0" w:right="0" w:rightChars="0" w:firstLine="0" w:firstLineChars="0"/>
              <w:jc w:val="right"/>
              <w:rPr>
                <w:rFonts w:hint="eastAsia" w:ascii="宋体" w:hAnsi="宋体" w:eastAsia="宋体" w:cs="宋体"/>
                <w:b/>
                <w:i w:val="0"/>
                <w:iCs w:val="0"/>
                <w:color w:val="000000"/>
                <w:sz w:val="18"/>
                <w:szCs w:val="18"/>
                <w:u w:val="none"/>
              </w:rPr>
            </w:pPr>
          </w:p>
        </w:tc>
      </w:tr>
      <w:tr w14:paraId="1EBE3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1A05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D2AFEB">
            <w:pPr>
              <w:snapToGrid w:val="0"/>
              <w:ind w:left="0" w:leftChars="0" w:right="0" w:rightChars="0" w:firstLine="0" w:firstLineChars="0"/>
              <w:jc w:val="center"/>
              <w:rPr>
                <w:rFonts w:hint="eastAsia" w:ascii="宋体" w:hAnsi="宋体" w:eastAsia="宋体" w:cs="宋体"/>
                <w:i w:val="0"/>
                <w:iCs w:val="0"/>
                <w:color w:val="000000"/>
                <w:sz w:val="18"/>
                <w:szCs w:val="18"/>
                <w:u w:val="none"/>
              </w:rPr>
            </w:pP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53FE3">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暂列金额（不可预见费）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933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397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4689">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DA53">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70000.00 </w:t>
            </w: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5AE81">
            <w:pPr>
              <w:snapToGrid w:val="0"/>
              <w:ind w:left="0" w:leftChars="0" w:right="0" w:rightChars="0" w:firstLine="0" w:firstLineChars="0"/>
              <w:jc w:val="right"/>
              <w:rPr>
                <w:rFonts w:hint="eastAsia" w:ascii="宋体" w:hAnsi="宋体" w:eastAsia="宋体" w:cs="宋体"/>
                <w:i w:val="0"/>
                <w:iCs w:val="0"/>
                <w:color w:val="000000"/>
                <w:sz w:val="18"/>
                <w:szCs w:val="18"/>
                <w:u w:val="none"/>
              </w:rPr>
            </w:pPr>
          </w:p>
        </w:tc>
      </w:tr>
      <w:tr w14:paraId="5746B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B8B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37</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153CF">
            <w:pPr>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3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0358">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i w:val="0"/>
                <w:iCs w:val="0"/>
                <w:color w:val="000000"/>
                <w:sz w:val="18"/>
                <w:szCs w:val="18"/>
                <w:u w:val="none"/>
              </w:rPr>
            </w:pPr>
            <w:r>
              <w:rPr>
                <w:rFonts w:hint="eastAsia" w:ascii="宋体" w:hAnsi="宋体" w:eastAsia="宋体" w:cs="宋体"/>
                <w:b/>
                <w:i w:val="0"/>
                <w:iCs w:val="0"/>
                <w:color w:val="000000"/>
                <w:kern w:val="0"/>
                <w:sz w:val="18"/>
                <w:szCs w:val="18"/>
                <w:u w:val="none"/>
                <w:lang w:val="en-US" w:eastAsia="zh-CN" w:bidi="ar"/>
              </w:rPr>
              <w:t>合计</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B579B">
            <w:pPr>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56C9F">
            <w:pPr>
              <w:snapToGrid w:val="0"/>
              <w:ind w:left="0" w:leftChars="0" w:right="0" w:rightChars="0" w:firstLine="0" w:firstLineChars="0"/>
              <w:jc w:val="center"/>
              <w:rPr>
                <w:rFonts w:hint="eastAsia" w:ascii="宋体" w:hAnsi="宋体" w:eastAsia="宋体" w:cs="宋体"/>
                <w:b/>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2EFC8">
            <w:pPr>
              <w:snapToGrid w:val="0"/>
              <w:ind w:left="0" w:leftChars="0" w:right="0" w:rightChars="0" w:firstLine="0" w:firstLineChars="0"/>
              <w:jc w:val="right"/>
              <w:rPr>
                <w:rFonts w:hint="eastAsia" w:ascii="宋体" w:hAnsi="宋体" w:eastAsia="宋体" w:cs="宋体"/>
                <w:b/>
                <w:i w:val="0"/>
                <w:iCs w:val="0"/>
                <w:color w:val="000000"/>
                <w:sz w:val="18"/>
                <w:szCs w:val="18"/>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EBF02">
            <w:pPr>
              <w:snapToGrid w:val="0"/>
              <w:ind w:left="0" w:leftChars="0" w:right="0" w:rightChars="0" w:firstLine="0" w:firstLineChars="0"/>
              <w:jc w:val="right"/>
              <w:rPr>
                <w:rFonts w:hint="eastAsia" w:ascii="宋体" w:hAnsi="宋体" w:eastAsia="宋体" w:cs="宋体"/>
                <w:b/>
                <w:i w:val="0"/>
                <w:iCs w:val="0"/>
                <w:color w:val="000000"/>
                <w:sz w:val="18"/>
                <w:szCs w:val="18"/>
                <w:u w:val="none"/>
              </w:rPr>
            </w:pP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E8BB0">
            <w:pPr>
              <w:snapToGrid w:val="0"/>
              <w:ind w:left="0" w:leftChars="0" w:right="0" w:rightChars="0" w:firstLine="0" w:firstLineChars="0"/>
              <w:jc w:val="right"/>
              <w:rPr>
                <w:rFonts w:hint="eastAsia" w:ascii="宋体" w:hAnsi="宋体" w:eastAsia="宋体" w:cs="宋体"/>
                <w:b/>
                <w:i w:val="0"/>
                <w:iCs w:val="0"/>
                <w:color w:val="000000"/>
                <w:sz w:val="18"/>
                <w:szCs w:val="18"/>
                <w:u w:val="none"/>
              </w:rPr>
            </w:pPr>
          </w:p>
        </w:tc>
      </w:tr>
    </w:tbl>
    <w:p w14:paraId="781C7019">
      <w:pPr>
        <w:pStyle w:val="18"/>
        <w:rPr>
          <w:rFonts w:asciiTheme="minorEastAsia" w:hAnsiTheme="minorEastAsia" w:eastAsiaTheme="minorEastAsia"/>
          <w:lang w:val="en-US"/>
        </w:rPr>
      </w:pPr>
    </w:p>
    <w:p w14:paraId="783995D5">
      <w:pPr>
        <w:rPr>
          <w:rFonts w:hint="eastAsia" w:cs="宋体" w:asciiTheme="minorEastAsia" w:hAnsiTheme="minorEastAsia" w:eastAsiaTheme="minorEastAsia"/>
        </w:rPr>
      </w:pPr>
      <w:r>
        <w:rPr>
          <w:rFonts w:hint="eastAsia" w:cs="宋体" w:asciiTheme="minorEastAsia" w:hAnsiTheme="minorEastAsia" w:eastAsiaTheme="minorEastAsia"/>
        </w:rPr>
        <w:br w:type="page"/>
      </w:r>
    </w:p>
    <w:p w14:paraId="7E8115D5">
      <w:pPr>
        <w:pStyle w:val="42"/>
        <w:spacing w:before="0" w:after="0" w:line="360" w:lineRule="auto"/>
        <w:ind w:firstLine="646" w:firstLineChars="201"/>
        <w:rPr>
          <w:rFonts w:asciiTheme="minorEastAsia" w:hAnsiTheme="minorEastAsia" w:eastAsiaTheme="minorEastAsia"/>
          <w:sz w:val="24"/>
        </w:rPr>
      </w:pPr>
      <w:r>
        <w:rPr>
          <w:rFonts w:hint="eastAsia" w:cs="宋体" w:asciiTheme="minorEastAsia" w:hAnsiTheme="minorEastAsia" w:eastAsiaTheme="minorEastAsia"/>
        </w:rPr>
        <w:t>第四章 评标文件内容及格式</w:t>
      </w:r>
    </w:p>
    <w:p w14:paraId="3A96D673">
      <w:pPr>
        <w:spacing w:line="520" w:lineRule="exact"/>
        <w:ind w:firstLine="900" w:firstLineChars="300"/>
        <w:rPr>
          <w:rFonts w:asciiTheme="minorEastAsia" w:hAnsiTheme="minorEastAsia" w:eastAsiaTheme="minorEastAsia"/>
          <w:sz w:val="30"/>
          <w:szCs w:val="30"/>
        </w:rPr>
      </w:pPr>
      <w:r>
        <w:rPr>
          <w:rFonts w:hint="eastAsia" w:asciiTheme="minorEastAsia" w:hAnsiTheme="minorEastAsia" w:eastAsiaTheme="minorEastAsia"/>
          <w:bCs/>
          <w:sz w:val="30"/>
          <w:szCs w:val="30"/>
        </w:rPr>
        <w:t>一、</w:t>
      </w:r>
      <w:r>
        <w:rPr>
          <w:rFonts w:hint="eastAsia" w:asciiTheme="minorEastAsia" w:hAnsiTheme="minorEastAsia" w:eastAsiaTheme="minorEastAsia"/>
          <w:sz w:val="30"/>
          <w:szCs w:val="30"/>
        </w:rPr>
        <w:t>评标原则</w:t>
      </w:r>
    </w:p>
    <w:p w14:paraId="441F176B">
      <w:pPr>
        <w:tabs>
          <w:tab w:val="left" w:pos="540"/>
        </w:tabs>
        <w:spacing w:line="520" w:lineRule="exact"/>
        <w:ind w:firstLine="441" w:firstLineChars="147"/>
        <w:rPr>
          <w:rFonts w:asciiTheme="minorEastAsia" w:hAnsiTheme="minorEastAsia" w:eastAsiaTheme="minorEastAsia"/>
          <w:sz w:val="30"/>
          <w:szCs w:val="30"/>
        </w:rPr>
      </w:pPr>
      <w:r>
        <w:rPr>
          <w:rFonts w:hint="eastAsia" w:asciiTheme="minorEastAsia" w:hAnsiTheme="minorEastAsia" w:eastAsiaTheme="minorEastAsia"/>
          <w:sz w:val="30"/>
          <w:szCs w:val="30"/>
        </w:rPr>
        <w:t xml:space="preserve"> “公平、公正、科学、择优”为本次评标的基本原则，评标委员会将按照这一原则的要求，公正、平等地对待各投标人，同时，在评标时恪守以下原则：</w:t>
      </w:r>
    </w:p>
    <w:p w14:paraId="77DCC545">
      <w:pPr>
        <w:tabs>
          <w:tab w:val="left" w:pos="540"/>
        </w:tabs>
        <w:spacing w:line="520" w:lineRule="exact"/>
        <w:ind w:firstLine="561" w:firstLineChars="187"/>
        <w:rPr>
          <w:rFonts w:asciiTheme="minorEastAsia" w:hAnsiTheme="minorEastAsia" w:eastAsiaTheme="minorEastAsia"/>
          <w:sz w:val="30"/>
          <w:szCs w:val="30"/>
        </w:rPr>
      </w:pPr>
      <w:r>
        <w:rPr>
          <w:rFonts w:hint="eastAsia" w:asciiTheme="minorEastAsia" w:hAnsiTheme="minorEastAsia" w:eastAsiaTheme="minorEastAsia"/>
          <w:bCs/>
          <w:sz w:val="30"/>
          <w:szCs w:val="30"/>
        </w:rPr>
        <w:t>1.</w:t>
      </w:r>
      <w:r>
        <w:rPr>
          <w:rFonts w:hint="eastAsia" w:asciiTheme="minorEastAsia" w:hAnsiTheme="minorEastAsia" w:eastAsiaTheme="minorEastAsia"/>
          <w:sz w:val="30"/>
          <w:szCs w:val="30"/>
        </w:rPr>
        <w:t>客观性原则：评标委员会将严格按照招标文件的要求，对投标人的投标文件进行认真评审，评标委员会对投标文件的评审仅依据投标文件本身，而不依靠投标文件以外的任何因素。</w:t>
      </w:r>
    </w:p>
    <w:p w14:paraId="6828D1CA">
      <w:pPr>
        <w:tabs>
          <w:tab w:val="left" w:pos="540"/>
        </w:tabs>
        <w:spacing w:line="520" w:lineRule="exact"/>
        <w:ind w:firstLine="561" w:firstLineChars="187"/>
        <w:rPr>
          <w:rFonts w:asciiTheme="minorEastAsia" w:hAnsiTheme="minorEastAsia" w:eastAsiaTheme="minorEastAsia"/>
          <w:sz w:val="30"/>
          <w:szCs w:val="30"/>
        </w:rPr>
      </w:pPr>
      <w:r>
        <w:rPr>
          <w:rFonts w:hint="eastAsia" w:asciiTheme="minorEastAsia" w:hAnsiTheme="minorEastAsia" w:eastAsiaTheme="minorEastAsia"/>
          <w:bCs/>
          <w:sz w:val="30"/>
          <w:szCs w:val="30"/>
        </w:rPr>
        <w:t>2.</w:t>
      </w:r>
      <w:r>
        <w:rPr>
          <w:rFonts w:hint="eastAsia" w:asciiTheme="minorEastAsia" w:hAnsiTheme="minorEastAsia" w:eastAsiaTheme="minorEastAsia"/>
          <w:sz w:val="30"/>
          <w:szCs w:val="30"/>
        </w:rPr>
        <w:t>统一性原则：评标委员会将按照统一的评标原则和评标方法，采用统一标准进行评标。</w:t>
      </w:r>
    </w:p>
    <w:p w14:paraId="0B123917">
      <w:pPr>
        <w:tabs>
          <w:tab w:val="left" w:pos="540"/>
        </w:tabs>
        <w:spacing w:line="520" w:lineRule="exact"/>
        <w:ind w:firstLine="561" w:firstLineChars="187"/>
        <w:rPr>
          <w:rFonts w:asciiTheme="minorEastAsia" w:hAnsiTheme="minorEastAsia" w:eastAsiaTheme="minorEastAsia"/>
          <w:sz w:val="30"/>
          <w:szCs w:val="30"/>
        </w:rPr>
      </w:pPr>
      <w:r>
        <w:rPr>
          <w:rFonts w:hint="eastAsia" w:asciiTheme="minorEastAsia" w:hAnsiTheme="minorEastAsia" w:eastAsiaTheme="minorEastAsia"/>
          <w:bCs/>
          <w:sz w:val="30"/>
          <w:szCs w:val="30"/>
        </w:rPr>
        <w:t>3.</w:t>
      </w:r>
      <w:r>
        <w:rPr>
          <w:rFonts w:hint="eastAsia" w:asciiTheme="minorEastAsia" w:hAnsiTheme="minorEastAsia" w:eastAsiaTheme="minorEastAsia"/>
          <w:sz w:val="30"/>
          <w:szCs w:val="30"/>
        </w:rPr>
        <w:t>独立性原则：评标工作在评标委员会内部独立进行，不受外界任何因素的干扰和影响。</w:t>
      </w:r>
    </w:p>
    <w:p w14:paraId="7CC06DA5">
      <w:pPr>
        <w:tabs>
          <w:tab w:val="left" w:pos="540"/>
        </w:tabs>
        <w:spacing w:line="520" w:lineRule="exact"/>
        <w:ind w:firstLine="561" w:firstLineChars="187"/>
        <w:rPr>
          <w:rFonts w:asciiTheme="minorEastAsia" w:hAnsiTheme="minorEastAsia" w:eastAsiaTheme="minorEastAsia"/>
          <w:sz w:val="30"/>
          <w:szCs w:val="30"/>
        </w:rPr>
      </w:pPr>
      <w:r>
        <w:rPr>
          <w:rFonts w:hint="eastAsia" w:asciiTheme="minorEastAsia" w:hAnsiTheme="minorEastAsia" w:eastAsiaTheme="minorEastAsia"/>
          <w:bCs/>
          <w:sz w:val="30"/>
          <w:szCs w:val="30"/>
        </w:rPr>
        <w:t>4.</w:t>
      </w:r>
      <w:r>
        <w:rPr>
          <w:rFonts w:hint="eastAsia" w:asciiTheme="minorEastAsia" w:hAnsiTheme="minorEastAsia" w:eastAsiaTheme="minorEastAsia"/>
          <w:sz w:val="30"/>
          <w:szCs w:val="30"/>
        </w:rPr>
        <w:t>保密性原则：评标委员会及熟知情况的有关工作人员必须对每位评委的评标意见和投标人的商业秘密严格保密，不得外泄。</w:t>
      </w:r>
    </w:p>
    <w:p w14:paraId="17E7E0FC">
      <w:pPr>
        <w:tabs>
          <w:tab w:val="left" w:pos="540"/>
        </w:tabs>
        <w:spacing w:line="520" w:lineRule="exact"/>
        <w:ind w:firstLine="561" w:firstLineChars="187"/>
        <w:rPr>
          <w:rFonts w:asciiTheme="minorEastAsia" w:hAnsiTheme="minorEastAsia" w:eastAsiaTheme="minorEastAsia"/>
          <w:sz w:val="30"/>
          <w:szCs w:val="30"/>
        </w:rPr>
      </w:pPr>
      <w:r>
        <w:rPr>
          <w:rFonts w:hint="eastAsia" w:asciiTheme="minorEastAsia" w:hAnsiTheme="minorEastAsia" w:eastAsiaTheme="minorEastAsia"/>
          <w:bCs/>
          <w:sz w:val="30"/>
          <w:szCs w:val="30"/>
        </w:rPr>
        <w:t>5.</w:t>
      </w:r>
      <w:r>
        <w:rPr>
          <w:rFonts w:hint="eastAsia" w:asciiTheme="minorEastAsia" w:hAnsiTheme="minorEastAsia" w:eastAsiaTheme="minorEastAsia"/>
          <w:sz w:val="30"/>
          <w:szCs w:val="30"/>
        </w:rPr>
        <w:t>综合性原则：评标委员会将综合分析、评审投标人的各项指标，而不以单项指标的优劣评定出中标人。</w:t>
      </w:r>
    </w:p>
    <w:p w14:paraId="13E8B9D4">
      <w:pPr>
        <w:tabs>
          <w:tab w:val="left" w:pos="540"/>
          <w:tab w:val="left" w:pos="720"/>
        </w:tabs>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二、评标程序</w:t>
      </w:r>
    </w:p>
    <w:p w14:paraId="423546D2">
      <w:pPr>
        <w:adjustRightInd w:val="0"/>
        <w:snapToGrid w:val="0"/>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1.开标结束后，采购人或者采购代理机构依法对投标人的资格进行审查。</w:t>
      </w:r>
    </w:p>
    <w:p w14:paraId="4E34E401">
      <w:pPr>
        <w:adjustRightInd w:val="0"/>
        <w:snapToGrid w:val="0"/>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2.评标委员会对符合资格的投标人的投标文件进行符合性审查，以确定其是否满足招标文件的实质性要求。</w:t>
      </w:r>
    </w:p>
    <w:p w14:paraId="0FD10D86">
      <w:pPr>
        <w:adjustRightInd w:val="0"/>
        <w:snapToGrid w:val="0"/>
        <w:spacing w:line="520" w:lineRule="exact"/>
        <w:ind w:firstLine="600" w:firstLineChars="200"/>
        <w:rPr>
          <w:rFonts w:asciiTheme="minorEastAsia" w:hAnsiTheme="minorEastAsia" w:eastAsiaTheme="minorEastAsia"/>
          <w:b/>
          <w:bCs/>
          <w:sz w:val="30"/>
          <w:szCs w:val="30"/>
        </w:rPr>
      </w:pPr>
      <w:r>
        <w:rPr>
          <w:rFonts w:hint="eastAsia" w:asciiTheme="minorEastAsia" w:hAnsiTheme="minorEastAsia" w:eastAsiaTheme="minorEastAsia"/>
          <w:bCs/>
          <w:sz w:val="30"/>
          <w:szCs w:val="30"/>
        </w:rPr>
        <w:t>3.出现下列情形之一的，视为对招标文件未做出实质性响应，按照无效投标处理</w:t>
      </w:r>
      <w:r>
        <w:rPr>
          <w:rFonts w:hint="eastAsia" w:asciiTheme="minorEastAsia" w:hAnsiTheme="minorEastAsia" w:eastAsiaTheme="minorEastAsia"/>
          <w:b/>
          <w:bCs/>
          <w:sz w:val="30"/>
          <w:szCs w:val="30"/>
        </w:rPr>
        <w:t>。</w:t>
      </w:r>
    </w:p>
    <w:p w14:paraId="4F8B426F">
      <w:pPr>
        <w:spacing w:line="520" w:lineRule="exact"/>
        <w:ind w:firstLine="600" w:firstLineChars="200"/>
        <w:rPr>
          <w:rFonts w:asciiTheme="minorEastAsia" w:hAnsiTheme="minorEastAsia" w:eastAsiaTheme="minorEastAsia"/>
          <w:sz w:val="30"/>
          <w:szCs w:val="30"/>
        </w:rPr>
      </w:pPr>
      <w:r>
        <w:rPr>
          <w:rFonts w:hint="eastAsia" w:asciiTheme="minorEastAsia" w:hAnsiTheme="minorEastAsia" w:eastAsiaTheme="minorEastAsia"/>
          <w:bCs/>
          <w:sz w:val="30"/>
          <w:szCs w:val="30"/>
        </w:rPr>
        <w:t>详见《投标须知前附表》-《实质性条款一览表》中符合性检查条款。</w:t>
      </w:r>
    </w:p>
    <w:p w14:paraId="3460EFED">
      <w:pPr>
        <w:tabs>
          <w:tab w:val="left" w:pos="540"/>
          <w:tab w:val="left" w:pos="720"/>
        </w:tabs>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4.属于无效投标的，投标人不能通过修正或撤销投标文件中不符合之处而成为实质性响应的投标，招标公司将通知投标人，并说明无效投标理由；属于有效投标文件的，将进行下一轮次的询标和澄清。</w:t>
      </w:r>
    </w:p>
    <w:p w14:paraId="5C59D3F3">
      <w:pPr>
        <w:tabs>
          <w:tab w:val="left" w:pos="540"/>
          <w:tab w:val="left" w:pos="720"/>
        </w:tabs>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5.询标和澄清</w:t>
      </w:r>
    </w:p>
    <w:p w14:paraId="2ED7E992">
      <w:pPr>
        <w:tabs>
          <w:tab w:val="left" w:pos="540"/>
          <w:tab w:val="left" w:pos="720"/>
        </w:tabs>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A93FD56">
      <w:pPr>
        <w:tabs>
          <w:tab w:val="left" w:pos="540"/>
          <w:tab w:val="left" w:pos="720"/>
        </w:tabs>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(2)投标人依据评审要求进行澄清、说明或者补正的内容构成投标文件的组成部分。</w:t>
      </w:r>
    </w:p>
    <w:p w14:paraId="4907767C">
      <w:pPr>
        <w:tabs>
          <w:tab w:val="left" w:pos="540"/>
          <w:tab w:val="left" w:pos="720"/>
        </w:tabs>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6.比较与评价</w:t>
      </w:r>
    </w:p>
    <w:p w14:paraId="64224EFA">
      <w:pPr>
        <w:tabs>
          <w:tab w:val="left" w:pos="540"/>
          <w:tab w:val="left" w:pos="720"/>
        </w:tabs>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08990893">
      <w:pPr>
        <w:tabs>
          <w:tab w:val="left" w:pos="540"/>
        </w:tabs>
        <w:spacing w:line="520" w:lineRule="exact"/>
        <w:ind w:firstLine="602" w:firstLineChars="200"/>
        <w:rPr>
          <w:rFonts w:asciiTheme="minorEastAsia" w:hAnsiTheme="minorEastAsia" w:eastAsiaTheme="minorEastAsia"/>
          <w:bCs/>
          <w:sz w:val="30"/>
          <w:szCs w:val="30"/>
        </w:rPr>
      </w:pPr>
      <w:r>
        <w:rPr>
          <w:rFonts w:asciiTheme="minorEastAsia" w:hAnsiTheme="minorEastAsia" w:eastAsiaTheme="minorEastAsia"/>
          <w:b/>
          <w:bCs/>
          <w:sz w:val="30"/>
          <w:szCs w:val="30"/>
        </w:rPr>
        <w:t>7</w:t>
      </w:r>
      <w:r>
        <w:rPr>
          <w:rFonts w:hint="eastAsia" w:asciiTheme="minorEastAsia" w:hAnsiTheme="minorEastAsia" w:eastAsiaTheme="minorEastAsia"/>
          <w:b/>
          <w:bCs/>
          <w:sz w:val="30"/>
          <w:szCs w:val="30"/>
        </w:rPr>
        <w:t>.评标方法</w:t>
      </w:r>
    </w:p>
    <w:p w14:paraId="314B0231">
      <w:pPr>
        <w:tabs>
          <w:tab w:val="left" w:pos="540"/>
        </w:tabs>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(1)评标方法：综合评分法。</w:t>
      </w:r>
    </w:p>
    <w:p w14:paraId="2E33C80A">
      <w:pPr>
        <w:tabs>
          <w:tab w:val="left" w:pos="540"/>
        </w:tabs>
        <w:spacing w:line="52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(2)</w:t>
      </w:r>
      <w:r>
        <w:rPr>
          <w:rFonts w:hint="eastAsia" w:asciiTheme="minorEastAsia" w:hAnsiTheme="minorEastAsia" w:eastAsiaTheme="minorEastAsia"/>
          <w:b/>
          <w:bCs/>
          <w:sz w:val="30"/>
          <w:szCs w:val="30"/>
        </w:rPr>
        <w:t>001包评标细则：</w:t>
      </w:r>
    </w:p>
    <w:tbl>
      <w:tblPr>
        <w:tblStyle w:val="44"/>
        <w:tblW w:w="1011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026"/>
        <w:gridCol w:w="5328"/>
        <w:gridCol w:w="1181"/>
        <w:gridCol w:w="978"/>
      </w:tblGrid>
      <w:tr w14:paraId="56055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vAlign w:val="center"/>
          </w:tcPr>
          <w:p w14:paraId="38A894AA">
            <w:pPr>
              <w:pStyle w:val="13"/>
              <w:ind w:firstLine="0"/>
              <w:jc w:val="center"/>
              <w:rPr>
                <w:rFonts w:asciiTheme="minorEastAsia" w:hAnsiTheme="minorEastAsia" w:eastAsiaTheme="minorEastAsia"/>
                <w:b/>
                <w:kern w:val="2"/>
                <w:sz w:val="24"/>
                <w:szCs w:val="24"/>
                <w:lang w:val="en-US"/>
              </w:rPr>
            </w:pPr>
            <w:r>
              <w:rPr>
                <w:rFonts w:hint="eastAsia" w:asciiTheme="minorEastAsia" w:hAnsiTheme="minorEastAsia" w:eastAsiaTheme="minorEastAsia"/>
                <w:b/>
                <w:kern w:val="2"/>
                <w:sz w:val="24"/>
                <w:szCs w:val="24"/>
                <w:lang w:val="en-US"/>
              </w:rPr>
              <w:t>编号</w:t>
            </w:r>
          </w:p>
        </w:tc>
        <w:tc>
          <w:tcPr>
            <w:tcW w:w="773" w:type="dxa"/>
            <w:shd w:val="clear" w:color="auto" w:fill="D9D9D9"/>
            <w:vAlign w:val="center"/>
          </w:tcPr>
          <w:p w14:paraId="2C9DBCB8">
            <w:pPr>
              <w:pStyle w:val="13"/>
              <w:ind w:firstLine="0"/>
              <w:jc w:val="center"/>
              <w:rPr>
                <w:rFonts w:asciiTheme="minorEastAsia" w:hAnsiTheme="minorEastAsia" w:eastAsiaTheme="minorEastAsia"/>
                <w:b/>
                <w:kern w:val="2"/>
                <w:sz w:val="24"/>
                <w:szCs w:val="24"/>
                <w:lang w:val="en-US"/>
              </w:rPr>
            </w:pPr>
            <w:r>
              <w:rPr>
                <w:rFonts w:hint="eastAsia" w:asciiTheme="minorEastAsia" w:hAnsiTheme="minorEastAsia" w:eastAsiaTheme="minorEastAsia"/>
                <w:b/>
                <w:kern w:val="2"/>
                <w:sz w:val="24"/>
                <w:szCs w:val="24"/>
                <w:lang w:val="en-US"/>
              </w:rPr>
              <w:t>类型</w:t>
            </w:r>
          </w:p>
        </w:tc>
        <w:tc>
          <w:tcPr>
            <w:tcW w:w="1026" w:type="dxa"/>
            <w:shd w:val="clear" w:color="auto" w:fill="D9D9D9"/>
            <w:vAlign w:val="center"/>
          </w:tcPr>
          <w:p w14:paraId="3FCC00B9">
            <w:pPr>
              <w:pStyle w:val="13"/>
              <w:ind w:firstLine="0"/>
              <w:jc w:val="center"/>
              <w:rPr>
                <w:rFonts w:asciiTheme="minorEastAsia" w:hAnsiTheme="minorEastAsia" w:eastAsiaTheme="minorEastAsia"/>
                <w:b/>
                <w:kern w:val="2"/>
                <w:sz w:val="24"/>
                <w:szCs w:val="24"/>
                <w:lang w:val="en-US"/>
              </w:rPr>
            </w:pPr>
            <w:r>
              <w:rPr>
                <w:rFonts w:hint="eastAsia" w:asciiTheme="minorEastAsia" w:hAnsiTheme="minorEastAsia" w:eastAsiaTheme="minorEastAsia"/>
                <w:b/>
                <w:kern w:val="2"/>
                <w:sz w:val="24"/>
                <w:szCs w:val="24"/>
                <w:lang w:val="en-US"/>
              </w:rPr>
              <w:t>评分标题</w:t>
            </w:r>
          </w:p>
        </w:tc>
        <w:tc>
          <w:tcPr>
            <w:tcW w:w="5328" w:type="dxa"/>
            <w:shd w:val="clear" w:color="auto" w:fill="D9D9D9"/>
            <w:vAlign w:val="center"/>
          </w:tcPr>
          <w:p w14:paraId="140301ED">
            <w:pPr>
              <w:pStyle w:val="13"/>
              <w:ind w:firstLine="0"/>
              <w:jc w:val="center"/>
              <w:rPr>
                <w:rFonts w:asciiTheme="minorEastAsia" w:hAnsiTheme="minorEastAsia" w:eastAsiaTheme="minorEastAsia"/>
                <w:b/>
                <w:kern w:val="2"/>
                <w:sz w:val="24"/>
                <w:szCs w:val="24"/>
                <w:lang w:val="en-US"/>
              </w:rPr>
            </w:pPr>
            <w:r>
              <w:rPr>
                <w:rFonts w:hint="eastAsia" w:asciiTheme="minorEastAsia" w:hAnsiTheme="minorEastAsia" w:eastAsiaTheme="minorEastAsia"/>
                <w:b/>
                <w:kern w:val="2"/>
                <w:sz w:val="24"/>
                <w:szCs w:val="24"/>
                <w:lang w:val="en-US"/>
              </w:rPr>
              <w:t>评分标准</w:t>
            </w:r>
          </w:p>
        </w:tc>
        <w:tc>
          <w:tcPr>
            <w:tcW w:w="1181" w:type="dxa"/>
            <w:shd w:val="clear" w:color="auto" w:fill="D9D9D9"/>
            <w:vAlign w:val="center"/>
          </w:tcPr>
          <w:p w14:paraId="40FA1BAA">
            <w:pPr>
              <w:pStyle w:val="13"/>
              <w:ind w:firstLine="0"/>
              <w:jc w:val="center"/>
              <w:rPr>
                <w:rFonts w:asciiTheme="minorEastAsia" w:hAnsiTheme="minorEastAsia" w:eastAsiaTheme="minorEastAsia"/>
                <w:b/>
                <w:kern w:val="2"/>
                <w:sz w:val="24"/>
                <w:szCs w:val="24"/>
                <w:lang w:val="en-US"/>
              </w:rPr>
            </w:pPr>
            <w:r>
              <w:rPr>
                <w:rFonts w:hint="eastAsia" w:asciiTheme="minorEastAsia" w:hAnsiTheme="minorEastAsia" w:eastAsiaTheme="minorEastAsia"/>
                <w:b/>
                <w:kern w:val="2"/>
                <w:sz w:val="24"/>
                <w:szCs w:val="24"/>
                <w:lang w:val="en-US"/>
              </w:rPr>
              <w:t>性质</w:t>
            </w:r>
          </w:p>
        </w:tc>
        <w:tc>
          <w:tcPr>
            <w:tcW w:w="978" w:type="dxa"/>
            <w:shd w:val="clear" w:color="auto" w:fill="D9D9D9"/>
            <w:vAlign w:val="center"/>
          </w:tcPr>
          <w:p w14:paraId="622C952B">
            <w:pPr>
              <w:pStyle w:val="13"/>
              <w:ind w:firstLine="0"/>
              <w:jc w:val="center"/>
              <w:rPr>
                <w:rFonts w:asciiTheme="minorEastAsia" w:hAnsiTheme="minorEastAsia" w:eastAsiaTheme="minorEastAsia"/>
                <w:b/>
                <w:kern w:val="2"/>
                <w:sz w:val="24"/>
                <w:szCs w:val="24"/>
                <w:lang w:val="en-US"/>
              </w:rPr>
            </w:pPr>
            <w:r>
              <w:rPr>
                <w:rFonts w:hint="eastAsia" w:asciiTheme="minorEastAsia" w:hAnsiTheme="minorEastAsia" w:eastAsiaTheme="minorEastAsia"/>
                <w:b/>
                <w:kern w:val="2"/>
                <w:sz w:val="24"/>
                <w:szCs w:val="24"/>
                <w:lang w:val="en-US"/>
              </w:rPr>
              <w:t>分数</w:t>
            </w:r>
          </w:p>
        </w:tc>
      </w:tr>
      <w:tr w14:paraId="36189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7D02A62D">
            <w:pPr>
              <w:pStyle w:val="13"/>
              <w:ind w:firstLine="0"/>
              <w:jc w:val="center"/>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1.01</w:t>
            </w:r>
          </w:p>
        </w:tc>
        <w:tc>
          <w:tcPr>
            <w:tcW w:w="773" w:type="dxa"/>
            <w:vAlign w:val="center"/>
          </w:tcPr>
          <w:p w14:paraId="44E33881">
            <w:pPr>
              <w:pStyle w:val="13"/>
              <w:ind w:firstLine="0"/>
              <w:jc w:val="center"/>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价格</w:t>
            </w:r>
          </w:p>
        </w:tc>
        <w:tc>
          <w:tcPr>
            <w:tcW w:w="1026" w:type="dxa"/>
            <w:vAlign w:val="center"/>
          </w:tcPr>
          <w:p w14:paraId="0E7F44C5">
            <w:pPr>
              <w:pStyle w:val="13"/>
              <w:ind w:firstLine="0"/>
              <w:jc w:val="center"/>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报价</w:t>
            </w:r>
          </w:p>
        </w:tc>
        <w:tc>
          <w:tcPr>
            <w:tcW w:w="5328" w:type="dxa"/>
            <w:vAlign w:val="center"/>
          </w:tcPr>
          <w:p w14:paraId="17F1B632">
            <w:pPr>
              <w:pStyle w:val="13"/>
              <w:spacing w:line="400" w:lineRule="exact"/>
              <w:ind w:firstLine="0"/>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评标基准价的计算方法：</w:t>
            </w:r>
          </w:p>
          <w:p w14:paraId="5D09D9C0">
            <w:pPr>
              <w:pStyle w:val="13"/>
              <w:spacing w:line="400" w:lineRule="exact"/>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当有效投标单位家数＞5家，评标基准价=（所有投标人的有效报价之和-有效报价的最高值-有效报价的最低值）算术平均值；</w:t>
            </w:r>
          </w:p>
          <w:p w14:paraId="70C7A69B">
            <w:pPr>
              <w:pStyle w:val="13"/>
              <w:spacing w:line="400" w:lineRule="exact"/>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当有效投标单位数≤5家，评标基准价=所有投标人的有效报价的算术平均值；</w:t>
            </w:r>
          </w:p>
          <w:p w14:paraId="1FFD7C1E">
            <w:pPr>
              <w:pStyle w:val="13"/>
              <w:spacing w:line="400" w:lineRule="exact"/>
              <w:ind w:firstLine="0"/>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投标报价等于评标基准价得分</w:t>
            </w:r>
            <w:r>
              <w:rPr>
                <w:rFonts w:asciiTheme="minorEastAsia" w:hAnsiTheme="minorEastAsia" w:eastAsiaTheme="minorEastAsia"/>
                <w:bCs/>
                <w:kern w:val="2"/>
                <w:sz w:val="30"/>
                <w:szCs w:val="30"/>
                <w:lang w:val="en-US"/>
              </w:rPr>
              <w:t>30</w:t>
            </w:r>
            <w:r>
              <w:rPr>
                <w:rFonts w:hint="eastAsia" w:asciiTheme="minorEastAsia" w:hAnsiTheme="minorEastAsia" w:eastAsiaTheme="minorEastAsia"/>
                <w:bCs/>
                <w:kern w:val="2"/>
                <w:sz w:val="30"/>
                <w:szCs w:val="30"/>
                <w:lang w:val="en-US"/>
              </w:rPr>
              <w:t>分。投标报价每高于评标基准价1%扣</w:t>
            </w:r>
            <w:r>
              <w:rPr>
                <w:rFonts w:asciiTheme="minorEastAsia" w:hAnsiTheme="minorEastAsia" w:eastAsiaTheme="minorEastAsia"/>
                <w:bCs/>
                <w:kern w:val="2"/>
                <w:sz w:val="30"/>
                <w:szCs w:val="30"/>
                <w:lang w:val="en-US"/>
              </w:rPr>
              <w:t>0.2</w:t>
            </w:r>
            <w:r>
              <w:rPr>
                <w:rFonts w:hint="eastAsia" w:asciiTheme="minorEastAsia" w:hAnsiTheme="minorEastAsia" w:eastAsiaTheme="minorEastAsia"/>
                <w:bCs/>
                <w:kern w:val="2"/>
                <w:sz w:val="30"/>
                <w:szCs w:val="30"/>
                <w:lang w:val="en-US"/>
              </w:rPr>
              <w:t>分，每低于评标基准价1%扣0.</w:t>
            </w:r>
            <w:r>
              <w:rPr>
                <w:rFonts w:asciiTheme="minorEastAsia" w:hAnsiTheme="minorEastAsia" w:eastAsiaTheme="minorEastAsia"/>
                <w:bCs/>
                <w:kern w:val="2"/>
                <w:sz w:val="30"/>
                <w:szCs w:val="30"/>
                <w:lang w:val="en-US"/>
              </w:rPr>
              <w:t>1</w:t>
            </w:r>
            <w:r>
              <w:rPr>
                <w:rFonts w:hint="eastAsia" w:asciiTheme="minorEastAsia" w:hAnsiTheme="minorEastAsia" w:eastAsiaTheme="minorEastAsia"/>
                <w:bCs/>
                <w:kern w:val="2"/>
                <w:sz w:val="30"/>
                <w:szCs w:val="30"/>
                <w:lang w:val="en-US"/>
              </w:rPr>
              <w:t>分，最低计至0分。偏离不足1%的，按照插入法计算得分，得分精确到小数点后2位。</w:t>
            </w:r>
          </w:p>
        </w:tc>
        <w:tc>
          <w:tcPr>
            <w:tcW w:w="1181" w:type="dxa"/>
            <w:vAlign w:val="center"/>
          </w:tcPr>
          <w:p w14:paraId="7DABF73A">
            <w:pPr>
              <w:pStyle w:val="13"/>
              <w:ind w:firstLine="0"/>
              <w:jc w:val="center"/>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价格分</w:t>
            </w:r>
          </w:p>
        </w:tc>
        <w:tc>
          <w:tcPr>
            <w:tcW w:w="978" w:type="dxa"/>
            <w:vAlign w:val="center"/>
          </w:tcPr>
          <w:p w14:paraId="6BDCA215">
            <w:pPr>
              <w:pStyle w:val="13"/>
              <w:ind w:firstLine="0"/>
              <w:jc w:val="center"/>
              <w:rPr>
                <w:rFonts w:asciiTheme="minorEastAsia" w:hAnsiTheme="minorEastAsia" w:eastAsiaTheme="minorEastAsia"/>
                <w:bCs/>
                <w:kern w:val="2"/>
                <w:sz w:val="30"/>
                <w:szCs w:val="30"/>
                <w:lang w:val="en-US"/>
              </w:rPr>
            </w:pPr>
            <w:r>
              <w:rPr>
                <w:rFonts w:asciiTheme="minorEastAsia" w:hAnsiTheme="minorEastAsia" w:eastAsiaTheme="minorEastAsia"/>
                <w:bCs/>
                <w:kern w:val="2"/>
                <w:sz w:val="30"/>
                <w:szCs w:val="30"/>
                <w:lang w:val="en-US"/>
              </w:rPr>
              <w:t>30</w:t>
            </w:r>
            <w:r>
              <w:rPr>
                <w:rFonts w:hint="eastAsia" w:asciiTheme="minorEastAsia" w:hAnsiTheme="minorEastAsia" w:eastAsiaTheme="minorEastAsia"/>
                <w:bCs/>
                <w:kern w:val="2"/>
                <w:sz w:val="30"/>
                <w:szCs w:val="30"/>
                <w:lang w:val="en-US"/>
              </w:rPr>
              <w:t>.00</w:t>
            </w:r>
          </w:p>
        </w:tc>
      </w:tr>
      <w:tr w14:paraId="3C39D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69B658E8">
            <w:pPr>
              <w:pStyle w:val="13"/>
              <w:ind w:firstLine="0"/>
              <w:jc w:val="center"/>
              <w:rPr>
                <w:rFonts w:hint="eastAsia" w:asciiTheme="minorEastAsia" w:hAnsiTheme="minorEastAsia" w:eastAsiaTheme="minorEastAsia"/>
                <w:bCs/>
                <w:kern w:val="2"/>
                <w:sz w:val="30"/>
                <w:szCs w:val="30"/>
                <w:lang w:val="en-US" w:eastAsia="zh-CN"/>
              </w:rPr>
            </w:pPr>
            <w:r>
              <w:rPr>
                <w:rFonts w:hint="eastAsia" w:asciiTheme="minorEastAsia" w:hAnsiTheme="minorEastAsia" w:eastAsiaTheme="minorEastAsia"/>
                <w:bCs/>
                <w:kern w:val="2"/>
                <w:sz w:val="30"/>
                <w:szCs w:val="30"/>
                <w:lang w:val="en-US"/>
              </w:rPr>
              <w:t>1.0</w:t>
            </w:r>
            <w:r>
              <w:rPr>
                <w:rFonts w:hint="eastAsia" w:asciiTheme="minorEastAsia" w:hAnsiTheme="minorEastAsia" w:eastAsiaTheme="minorEastAsia"/>
                <w:bCs/>
                <w:kern w:val="2"/>
                <w:sz w:val="30"/>
                <w:szCs w:val="30"/>
                <w:lang w:val="en-US" w:eastAsia="zh-CN"/>
              </w:rPr>
              <w:t>2</w:t>
            </w:r>
          </w:p>
        </w:tc>
        <w:tc>
          <w:tcPr>
            <w:tcW w:w="773" w:type="dxa"/>
            <w:vAlign w:val="center"/>
          </w:tcPr>
          <w:p w14:paraId="176E6FC2">
            <w:pPr>
              <w:jc w:val="center"/>
              <w:rPr>
                <w:rFonts w:asciiTheme="minorEastAsia" w:hAnsiTheme="minorEastAsia" w:eastAsiaTheme="minorEastAsia"/>
                <w:bCs/>
                <w:sz w:val="30"/>
                <w:szCs w:val="30"/>
              </w:rPr>
            </w:pPr>
            <w:bookmarkStart w:id="10" w:name="OLE_LINK8"/>
            <w:r>
              <w:rPr>
                <w:rFonts w:hint="eastAsia" w:asciiTheme="minorEastAsia" w:hAnsiTheme="minorEastAsia" w:eastAsiaTheme="minorEastAsia"/>
                <w:bCs/>
                <w:sz w:val="30"/>
                <w:szCs w:val="30"/>
              </w:rPr>
              <w:t>商务</w:t>
            </w:r>
            <w:bookmarkEnd w:id="10"/>
          </w:p>
        </w:tc>
        <w:tc>
          <w:tcPr>
            <w:tcW w:w="1026" w:type="dxa"/>
            <w:vAlign w:val="center"/>
          </w:tcPr>
          <w:p w14:paraId="58E0660E">
            <w:pPr>
              <w:jc w:val="center"/>
              <w:rPr>
                <w:rFonts w:asciiTheme="minorEastAsia" w:hAnsiTheme="minorEastAsia" w:eastAsiaTheme="minorEastAsia"/>
                <w:bCs/>
                <w:sz w:val="30"/>
                <w:szCs w:val="30"/>
              </w:rPr>
            </w:pPr>
            <w:r>
              <w:rPr>
                <w:rFonts w:hint="eastAsia" w:asciiTheme="minorEastAsia" w:hAnsiTheme="minorEastAsia" w:eastAsiaTheme="minorEastAsia"/>
                <w:bCs/>
                <w:sz w:val="30"/>
                <w:szCs w:val="30"/>
              </w:rPr>
              <w:t>项目管理机构</w:t>
            </w:r>
          </w:p>
        </w:tc>
        <w:tc>
          <w:tcPr>
            <w:tcW w:w="5328" w:type="dxa"/>
            <w:vAlign w:val="center"/>
          </w:tcPr>
          <w:p w14:paraId="6A6D68C5">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项目经理具备机电工程二级及以上注册建造师执业资格，且同时具有安全生产考核合格证（B证）扫描件。技术负责人必须持工程系列中级及以上职称或建设类注册证书。其他关键岗位管理人员（施工员、质量员、专职安全员、材料员）配备齐全，分工明确得6分；项目管理班子配备不符合上述要求的最低标准的，不得分。项目经理、技术负责人须附相关证书。项目管理机构成员必须为投标单位的正式员工，并附当地社会保障机构的社保网上查询截图或社保证明材料，否则不得分。</w:t>
            </w:r>
          </w:p>
        </w:tc>
        <w:tc>
          <w:tcPr>
            <w:tcW w:w="1181" w:type="dxa"/>
            <w:vAlign w:val="center"/>
          </w:tcPr>
          <w:p w14:paraId="1B7C79DB">
            <w:pPr>
              <w:pStyle w:val="13"/>
              <w:ind w:firstLine="0"/>
              <w:jc w:val="center"/>
              <w:rPr>
                <w:rFonts w:asciiTheme="minorEastAsia" w:hAnsiTheme="minorEastAsia" w:eastAsiaTheme="minorEastAsia"/>
                <w:bCs/>
                <w:kern w:val="2"/>
                <w:sz w:val="30"/>
                <w:szCs w:val="30"/>
                <w:lang w:val="en-US"/>
              </w:rPr>
            </w:pPr>
          </w:p>
          <w:p w14:paraId="1F426C45">
            <w:pPr>
              <w:pStyle w:val="13"/>
              <w:ind w:firstLine="0"/>
              <w:jc w:val="center"/>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客观分</w:t>
            </w:r>
          </w:p>
        </w:tc>
        <w:tc>
          <w:tcPr>
            <w:tcW w:w="978" w:type="dxa"/>
            <w:vAlign w:val="center"/>
          </w:tcPr>
          <w:p w14:paraId="56FE5C0A">
            <w:pPr>
              <w:pStyle w:val="13"/>
              <w:ind w:firstLine="0"/>
              <w:jc w:val="center"/>
              <w:rPr>
                <w:rFonts w:asciiTheme="minorEastAsia" w:hAnsiTheme="minorEastAsia" w:eastAsiaTheme="minorEastAsia"/>
                <w:bCs/>
                <w:kern w:val="2"/>
                <w:sz w:val="30"/>
                <w:szCs w:val="30"/>
                <w:lang w:val="en-US"/>
              </w:rPr>
            </w:pPr>
          </w:p>
          <w:p w14:paraId="17483184">
            <w:pPr>
              <w:pStyle w:val="13"/>
              <w:ind w:firstLine="0"/>
              <w:jc w:val="center"/>
              <w:rPr>
                <w:rFonts w:asciiTheme="minorEastAsia" w:hAnsiTheme="minorEastAsia" w:eastAsiaTheme="minorEastAsia"/>
                <w:bCs/>
                <w:kern w:val="2"/>
                <w:sz w:val="30"/>
                <w:szCs w:val="30"/>
                <w:lang w:val="en-US"/>
              </w:rPr>
            </w:pPr>
            <w:r>
              <w:rPr>
                <w:rFonts w:asciiTheme="minorEastAsia" w:hAnsiTheme="minorEastAsia" w:eastAsiaTheme="minorEastAsia"/>
                <w:bCs/>
                <w:kern w:val="2"/>
                <w:sz w:val="30"/>
                <w:szCs w:val="30"/>
                <w:lang w:val="en-US"/>
              </w:rPr>
              <w:t>6.</w:t>
            </w:r>
            <w:r>
              <w:rPr>
                <w:rFonts w:hint="eastAsia" w:asciiTheme="minorEastAsia" w:hAnsiTheme="minorEastAsia" w:eastAsiaTheme="minorEastAsia"/>
                <w:bCs/>
                <w:kern w:val="2"/>
                <w:sz w:val="30"/>
                <w:szCs w:val="30"/>
                <w:lang w:val="en-US"/>
              </w:rPr>
              <w:t>00</w:t>
            </w:r>
          </w:p>
        </w:tc>
      </w:tr>
      <w:tr w14:paraId="44CB8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14FF8982">
            <w:pPr>
              <w:pStyle w:val="13"/>
              <w:ind w:firstLine="0"/>
              <w:jc w:val="center"/>
              <w:rPr>
                <w:rFonts w:hint="eastAsia" w:asciiTheme="minorEastAsia" w:hAnsiTheme="minorEastAsia" w:eastAsiaTheme="minorEastAsia"/>
                <w:bCs/>
                <w:kern w:val="2"/>
                <w:sz w:val="30"/>
                <w:szCs w:val="30"/>
                <w:lang w:val="en-US" w:eastAsia="zh-CN"/>
              </w:rPr>
            </w:pPr>
            <w:r>
              <w:rPr>
                <w:rFonts w:hint="eastAsia" w:asciiTheme="minorEastAsia" w:hAnsiTheme="minorEastAsia" w:eastAsiaTheme="minorEastAsia"/>
                <w:bCs/>
                <w:kern w:val="2"/>
                <w:sz w:val="30"/>
                <w:szCs w:val="30"/>
                <w:lang w:val="en-US"/>
              </w:rPr>
              <w:t>1.0</w:t>
            </w:r>
            <w:r>
              <w:rPr>
                <w:rFonts w:hint="eastAsia" w:asciiTheme="minorEastAsia" w:hAnsiTheme="minorEastAsia" w:eastAsiaTheme="minorEastAsia"/>
                <w:bCs/>
                <w:kern w:val="2"/>
                <w:sz w:val="30"/>
                <w:szCs w:val="30"/>
                <w:lang w:val="en-US" w:eastAsia="zh-CN"/>
              </w:rPr>
              <w:t>3</w:t>
            </w:r>
          </w:p>
        </w:tc>
        <w:tc>
          <w:tcPr>
            <w:tcW w:w="773" w:type="dxa"/>
            <w:vAlign w:val="center"/>
          </w:tcPr>
          <w:p w14:paraId="0514D110">
            <w:pPr>
              <w:pStyle w:val="13"/>
              <w:ind w:firstLine="0"/>
              <w:jc w:val="center"/>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技术</w:t>
            </w:r>
          </w:p>
        </w:tc>
        <w:tc>
          <w:tcPr>
            <w:tcW w:w="1026" w:type="dxa"/>
            <w:vAlign w:val="center"/>
          </w:tcPr>
          <w:p w14:paraId="2F757924">
            <w:pPr>
              <w:spacing w:line="44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技术方案（施工组织设计）</w:t>
            </w:r>
          </w:p>
        </w:tc>
        <w:tc>
          <w:tcPr>
            <w:tcW w:w="5328" w:type="dxa"/>
            <w:vAlign w:val="center"/>
          </w:tcPr>
          <w:p w14:paraId="139D716E">
            <w:pPr>
              <w:spacing w:line="400" w:lineRule="exact"/>
              <w:rPr>
                <w:rFonts w:asciiTheme="minorEastAsia" w:hAnsiTheme="minorEastAsia" w:eastAsiaTheme="minorEastAsia"/>
                <w:b/>
                <w:bCs/>
                <w:color w:val="FF0000"/>
                <w:sz w:val="30"/>
                <w:szCs w:val="30"/>
              </w:rPr>
            </w:pPr>
            <w:bookmarkStart w:id="11" w:name="OLE_LINK1"/>
            <w:r>
              <w:rPr>
                <w:rFonts w:hint="eastAsia" w:asciiTheme="minorEastAsia" w:hAnsiTheme="minorEastAsia" w:eastAsiaTheme="minorEastAsia"/>
                <w:b/>
                <w:bCs/>
                <w:color w:val="FF0000"/>
                <w:sz w:val="30"/>
                <w:szCs w:val="30"/>
              </w:rPr>
              <w:t>技术标内容应精练简短、务实，总页数控制在1</w:t>
            </w:r>
            <w:r>
              <w:rPr>
                <w:rFonts w:asciiTheme="minorEastAsia" w:hAnsiTheme="minorEastAsia" w:eastAsiaTheme="minorEastAsia"/>
                <w:b/>
                <w:bCs/>
                <w:color w:val="FF0000"/>
                <w:sz w:val="30"/>
                <w:szCs w:val="30"/>
              </w:rPr>
              <w:t>0</w:t>
            </w:r>
            <w:r>
              <w:rPr>
                <w:rFonts w:hint="eastAsia" w:asciiTheme="minorEastAsia" w:hAnsiTheme="minorEastAsia" w:eastAsiaTheme="minorEastAsia"/>
                <w:b/>
                <w:bCs/>
                <w:color w:val="FF0000"/>
                <w:sz w:val="30"/>
                <w:szCs w:val="30"/>
              </w:rPr>
              <w:t>0页内，否则不得分。</w:t>
            </w:r>
          </w:p>
          <w:bookmarkEnd w:id="11"/>
          <w:p w14:paraId="6DE10C18">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①对工程整体有深刻认识，表述清晰完整，施工段划分、临时设施、临时道路、施工总平面图布置设计合理；</w:t>
            </w:r>
          </w:p>
          <w:p w14:paraId="02A3F39E">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②施工方案和技术措施合理，对关键工序和关键部位施工具有针对性，措施得力、经济、安全、可行；</w:t>
            </w:r>
          </w:p>
          <w:p w14:paraId="6D57B95B">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③有完整的质量保证措施，先进可行，有针对本工程的通病治理措施；</w:t>
            </w:r>
          </w:p>
          <w:p w14:paraId="6509C900">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④针对项目实际情况有完整的安全文明措施和应急救援预案，且措施齐全，预案可行；</w:t>
            </w:r>
          </w:p>
          <w:p w14:paraId="0CF2A635">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⑤环境保护措施安全得力，减少噪音、降低环境污染、扬尘治理措施、地下管线及其他地上地下设施的保护加固措施等，冬雨季施工方案；</w:t>
            </w:r>
          </w:p>
          <w:p w14:paraId="65C17C07">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⑥施工进度计划和进度措施；</w:t>
            </w:r>
          </w:p>
          <w:p w14:paraId="036B6B70">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⑦资源配备计划。投入的劳动力、机械设备等计划合理，与进度计划呼应，满足施工需求；</w:t>
            </w:r>
          </w:p>
          <w:p w14:paraId="4FB67D8A">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⑧项目管理机构人员配备齐全合理；</w:t>
            </w:r>
          </w:p>
          <w:p w14:paraId="3E117698">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⑨成品保护、工程保修制度、总包和分包配合、与发包、分包配合等；</w:t>
            </w:r>
          </w:p>
          <w:p w14:paraId="29A885E0">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⑩围挡设置、车辆运输、施工现场保护措施等；扬尘治理现场围挡和大门、施工裸露地防尘措施、施工机具管理、物料堆放、垃圾运送和堆放等。</w:t>
            </w:r>
          </w:p>
          <w:p w14:paraId="5E9B2C57">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由评委会成员根据投标单位施工组织设计编制情况</w:t>
            </w:r>
            <w:r>
              <w:rPr>
                <w:rFonts w:hint="eastAsia" w:asciiTheme="minorEastAsia" w:hAnsiTheme="minorEastAsia" w:eastAsiaTheme="minorEastAsia"/>
                <w:bCs/>
                <w:sz w:val="30"/>
                <w:szCs w:val="30"/>
                <w:lang w:val="en-US" w:eastAsia="zh-CN"/>
              </w:rPr>
              <w:t>以0.1分为单位</w:t>
            </w:r>
            <w:r>
              <w:rPr>
                <w:rFonts w:hint="eastAsia" w:asciiTheme="minorEastAsia" w:hAnsiTheme="minorEastAsia" w:eastAsiaTheme="minorEastAsia"/>
                <w:bCs/>
                <w:sz w:val="30"/>
                <w:szCs w:val="30"/>
              </w:rPr>
              <w:t>进行打分。1-10项，每项</w:t>
            </w:r>
            <w:r>
              <w:rPr>
                <w:rFonts w:asciiTheme="minorEastAsia" w:hAnsiTheme="minorEastAsia" w:eastAsiaTheme="minorEastAsia"/>
                <w:bCs/>
                <w:sz w:val="30"/>
                <w:szCs w:val="30"/>
              </w:rPr>
              <w:t>5.5</w:t>
            </w:r>
            <w:r>
              <w:rPr>
                <w:rFonts w:hint="eastAsia" w:asciiTheme="minorEastAsia" w:hAnsiTheme="minorEastAsia" w:eastAsiaTheme="minorEastAsia"/>
                <w:bCs/>
                <w:sz w:val="30"/>
                <w:szCs w:val="30"/>
              </w:rPr>
              <w:t>分。</w:t>
            </w:r>
          </w:p>
        </w:tc>
        <w:tc>
          <w:tcPr>
            <w:tcW w:w="1181" w:type="dxa"/>
            <w:vAlign w:val="center"/>
          </w:tcPr>
          <w:p w14:paraId="6593E776">
            <w:pPr>
              <w:pStyle w:val="13"/>
              <w:ind w:firstLine="0"/>
              <w:jc w:val="center"/>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主观分</w:t>
            </w:r>
          </w:p>
        </w:tc>
        <w:tc>
          <w:tcPr>
            <w:tcW w:w="978" w:type="dxa"/>
            <w:vAlign w:val="center"/>
          </w:tcPr>
          <w:p w14:paraId="28F93447">
            <w:pPr>
              <w:pStyle w:val="13"/>
              <w:ind w:firstLine="0"/>
              <w:jc w:val="center"/>
              <w:rPr>
                <w:rFonts w:asciiTheme="minorEastAsia" w:hAnsiTheme="minorEastAsia" w:eastAsiaTheme="minorEastAsia"/>
                <w:bCs/>
                <w:kern w:val="2"/>
                <w:sz w:val="30"/>
                <w:szCs w:val="30"/>
                <w:lang w:val="en-US"/>
              </w:rPr>
            </w:pPr>
            <w:r>
              <w:rPr>
                <w:rFonts w:asciiTheme="minorEastAsia" w:hAnsiTheme="minorEastAsia" w:eastAsiaTheme="minorEastAsia"/>
                <w:bCs/>
                <w:kern w:val="2"/>
                <w:sz w:val="30"/>
                <w:szCs w:val="30"/>
                <w:lang w:val="en-US"/>
              </w:rPr>
              <w:t>55</w:t>
            </w:r>
            <w:r>
              <w:rPr>
                <w:rFonts w:hint="eastAsia" w:asciiTheme="minorEastAsia" w:hAnsiTheme="minorEastAsia" w:eastAsiaTheme="minorEastAsia"/>
                <w:bCs/>
                <w:kern w:val="2"/>
                <w:sz w:val="30"/>
                <w:szCs w:val="30"/>
                <w:lang w:val="en-US"/>
              </w:rPr>
              <w:t>.00</w:t>
            </w:r>
          </w:p>
        </w:tc>
      </w:tr>
      <w:tr w14:paraId="3D8EA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vAlign w:val="center"/>
          </w:tcPr>
          <w:p w14:paraId="442BD61A">
            <w:pPr>
              <w:pStyle w:val="13"/>
              <w:ind w:firstLine="0"/>
              <w:jc w:val="center"/>
              <w:rPr>
                <w:rFonts w:hint="eastAsia" w:asciiTheme="minorEastAsia" w:hAnsiTheme="minorEastAsia" w:eastAsiaTheme="minorEastAsia"/>
                <w:bCs/>
                <w:kern w:val="2"/>
                <w:sz w:val="30"/>
                <w:szCs w:val="30"/>
                <w:lang w:val="en-US" w:eastAsia="zh-CN"/>
              </w:rPr>
            </w:pPr>
            <w:r>
              <w:rPr>
                <w:rFonts w:hint="eastAsia" w:asciiTheme="minorEastAsia" w:hAnsiTheme="minorEastAsia" w:eastAsiaTheme="minorEastAsia"/>
                <w:bCs/>
                <w:kern w:val="2"/>
                <w:sz w:val="30"/>
                <w:szCs w:val="30"/>
                <w:lang w:val="en-US"/>
              </w:rPr>
              <w:t>1</w:t>
            </w:r>
            <w:r>
              <w:rPr>
                <w:rFonts w:asciiTheme="minorEastAsia" w:hAnsiTheme="minorEastAsia" w:eastAsiaTheme="minorEastAsia"/>
                <w:bCs/>
                <w:kern w:val="2"/>
                <w:sz w:val="30"/>
                <w:szCs w:val="30"/>
                <w:lang w:val="en-US"/>
              </w:rPr>
              <w:t>.0</w:t>
            </w:r>
            <w:r>
              <w:rPr>
                <w:rFonts w:hint="eastAsia" w:asciiTheme="minorEastAsia" w:hAnsiTheme="minorEastAsia" w:eastAsiaTheme="minorEastAsia"/>
                <w:bCs/>
                <w:kern w:val="2"/>
                <w:sz w:val="30"/>
                <w:szCs w:val="30"/>
                <w:lang w:val="en-US" w:eastAsia="zh-CN"/>
              </w:rPr>
              <w:t>4</w:t>
            </w:r>
          </w:p>
        </w:tc>
        <w:tc>
          <w:tcPr>
            <w:tcW w:w="773" w:type="dxa"/>
            <w:vAlign w:val="center"/>
          </w:tcPr>
          <w:p w14:paraId="57606370">
            <w:pPr>
              <w:pStyle w:val="13"/>
              <w:ind w:firstLine="0"/>
              <w:jc w:val="center"/>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服务</w:t>
            </w:r>
          </w:p>
        </w:tc>
        <w:tc>
          <w:tcPr>
            <w:tcW w:w="1026" w:type="dxa"/>
            <w:vAlign w:val="center"/>
          </w:tcPr>
          <w:p w14:paraId="43796828">
            <w:pPr>
              <w:pStyle w:val="13"/>
              <w:ind w:firstLine="0"/>
              <w:jc w:val="center"/>
              <w:rPr>
                <w:rFonts w:asciiTheme="minorEastAsia" w:hAnsiTheme="minorEastAsia" w:eastAsiaTheme="minorEastAsia"/>
                <w:bCs/>
                <w:kern w:val="2"/>
                <w:sz w:val="30"/>
                <w:szCs w:val="30"/>
                <w:lang w:val="en-US"/>
              </w:rPr>
            </w:pPr>
            <w:r>
              <w:rPr>
                <w:rFonts w:hint="eastAsia" w:asciiTheme="minorEastAsia" w:hAnsiTheme="minorEastAsia" w:eastAsiaTheme="minorEastAsia"/>
                <w:bCs/>
                <w:kern w:val="2"/>
                <w:sz w:val="30"/>
                <w:szCs w:val="30"/>
                <w:lang w:val="en-US"/>
              </w:rPr>
              <w:t>服务承诺</w:t>
            </w:r>
          </w:p>
        </w:tc>
        <w:tc>
          <w:tcPr>
            <w:tcW w:w="5328" w:type="dxa"/>
            <w:vAlign w:val="center"/>
          </w:tcPr>
          <w:p w14:paraId="38ACEA6F">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由评委根据投标单位提供的售后服务情况进行打分：</w:t>
            </w:r>
          </w:p>
          <w:p w14:paraId="14BB63AF">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投标单位承诺的售后服务内容全面、修复方案措施完善，故障、技术支持响应和解决问题时间快，有突出的售后服务优势</w:t>
            </w:r>
            <w:r>
              <w:rPr>
                <w:rFonts w:hint="eastAsia" w:asciiTheme="minorEastAsia" w:hAnsiTheme="minorEastAsia" w:eastAsiaTheme="minorEastAsia"/>
                <w:bCs/>
                <w:sz w:val="30"/>
                <w:szCs w:val="30"/>
                <w:lang w:eastAsia="zh-CN"/>
              </w:rPr>
              <w:t>的</w:t>
            </w:r>
            <w:r>
              <w:rPr>
                <w:rFonts w:hint="eastAsia" w:asciiTheme="minorEastAsia" w:hAnsiTheme="minorEastAsia" w:eastAsiaTheme="minorEastAsia"/>
                <w:bCs/>
                <w:sz w:val="30"/>
                <w:szCs w:val="30"/>
                <w:lang w:val="en-US" w:eastAsia="zh-CN"/>
              </w:rPr>
              <w:t>得9分，每有1处瑕疵的，扣0.1分，扣完为止</w:t>
            </w:r>
            <w:r>
              <w:rPr>
                <w:rFonts w:hint="eastAsia" w:asciiTheme="minorEastAsia" w:hAnsiTheme="minorEastAsia" w:eastAsiaTheme="minorEastAsia"/>
                <w:bCs/>
                <w:sz w:val="30"/>
                <w:szCs w:val="30"/>
              </w:rPr>
              <w:t>。</w:t>
            </w:r>
          </w:p>
        </w:tc>
        <w:tc>
          <w:tcPr>
            <w:tcW w:w="1181" w:type="dxa"/>
            <w:vAlign w:val="center"/>
          </w:tcPr>
          <w:p w14:paraId="4B70236D">
            <w:pPr>
              <w:spacing w:line="400" w:lineRule="exact"/>
              <w:rPr>
                <w:rFonts w:asciiTheme="minorEastAsia" w:hAnsiTheme="minorEastAsia" w:eastAsiaTheme="minorEastAsia"/>
                <w:bCs/>
                <w:sz w:val="30"/>
                <w:szCs w:val="30"/>
              </w:rPr>
            </w:pPr>
            <w:r>
              <w:rPr>
                <w:rFonts w:hint="eastAsia" w:asciiTheme="minorEastAsia" w:hAnsiTheme="minorEastAsia" w:eastAsiaTheme="minorEastAsia"/>
                <w:bCs/>
                <w:sz w:val="30"/>
                <w:szCs w:val="30"/>
              </w:rPr>
              <w:t>主观分</w:t>
            </w:r>
          </w:p>
        </w:tc>
        <w:tc>
          <w:tcPr>
            <w:tcW w:w="978" w:type="dxa"/>
            <w:vAlign w:val="center"/>
          </w:tcPr>
          <w:p w14:paraId="60A93A9A">
            <w:pPr>
              <w:spacing w:line="400" w:lineRule="exact"/>
              <w:jc w:val="center"/>
              <w:rPr>
                <w:rFonts w:asciiTheme="minorEastAsia" w:hAnsiTheme="minorEastAsia" w:eastAsiaTheme="minorEastAsia"/>
                <w:bCs/>
                <w:sz w:val="30"/>
                <w:szCs w:val="30"/>
              </w:rPr>
            </w:pPr>
            <w:r>
              <w:rPr>
                <w:rFonts w:asciiTheme="minorEastAsia" w:hAnsiTheme="minorEastAsia" w:eastAsiaTheme="minorEastAsia"/>
                <w:bCs/>
                <w:sz w:val="30"/>
                <w:szCs w:val="30"/>
              </w:rPr>
              <w:t>9.00</w:t>
            </w:r>
          </w:p>
        </w:tc>
      </w:tr>
    </w:tbl>
    <w:p w14:paraId="1DDF11E1">
      <w:pPr>
        <w:tabs>
          <w:tab w:val="left" w:pos="540"/>
        </w:tabs>
        <w:spacing w:line="440" w:lineRule="exact"/>
        <w:ind w:firstLine="602" w:firstLineChars="200"/>
        <w:rPr>
          <w:rFonts w:asciiTheme="minorEastAsia" w:hAnsiTheme="minorEastAsia" w:eastAsiaTheme="minorEastAsia"/>
          <w:sz w:val="30"/>
          <w:szCs w:val="30"/>
        </w:rPr>
      </w:pPr>
      <w:r>
        <w:rPr>
          <w:rFonts w:hint="eastAsia" w:asciiTheme="minorEastAsia" w:hAnsiTheme="minorEastAsia" w:eastAsiaTheme="minorEastAsia"/>
          <w:b/>
          <w:bCs/>
          <w:sz w:val="30"/>
          <w:szCs w:val="30"/>
        </w:rPr>
        <w:t>三、定标</w:t>
      </w:r>
    </w:p>
    <w:p w14:paraId="7CC3E3C8">
      <w:pPr>
        <w:spacing w:line="44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1.评标委员会将综合得分排序第一的投标人确定为中标人。</w:t>
      </w:r>
    </w:p>
    <w:p w14:paraId="062938E5">
      <w:pPr>
        <w:spacing w:line="440" w:lineRule="exact"/>
        <w:ind w:firstLine="600" w:firstLineChars="200"/>
        <w:rPr>
          <w:rFonts w:asciiTheme="minorEastAsia" w:hAnsiTheme="minorEastAsia" w:eastAsiaTheme="minorEastAsia"/>
          <w:bCs/>
          <w:sz w:val="30"/>
          <w:szCs w:val="30"/>
        </w:rPr>
      </w:pPr>
      <w:r>
        <w:rPr>
          <w:rFonts w:hint="eastAsia" w:asciiTheme="minorEastAsia" w:hAnsiTheme="minorEastAsia" w:eastAsiaTheme="minorEastAsia"/>
          <w:bCs/>
          <w:sz w:val="30"/>
          <w:szCs w:val="30"/>
        </w:rPr>
        <w:t>2.评标结果将在发布招标公告的媒体上予以公告。</w:t>
      </w:r>
    </w:p>
    <w:p w14:paraId="371F3039">
      <w:pPr>
        <w:spacing w:line="440" w:lineRule="exact"/>
        <w:ind w:firstLine="590" w:firstLineChars="196"/>
        <w:rPr>
          <w:rFonts w:asciiTheme="minorEastAsia" w:hAnsiTheme="minorEastAsia" w:eastAsiaTheme="minorEastAsia"/>
          <w:b/>
          <w:sz w:val="30"/>
          <w:szCs w:val="30"/>
        </w:rPr>
      </w:pPr>
      <w:r>
        <w:rPr>
          <w:rFonts w:hint="eastAsia" w:asciiTheme="minorEastAsia" w:hAnsiTheme="minorEastAsia" w:eastAsiaTheme="minorEastAsia"/>
          <w:b/>
          <w:sz w:val="30"/>
          <w:szCs w:val="30"/>
        </w:rPr>
        <w:t>四、编写评标报告</w:t>
      </w:r>
    </w:p>
    <w:p w14:paraId="2BFF5E68">
      <w:pPr>
        <w:spacing w:line="440" w:lineRule="exact"/>
        <w:ind w:firstLine="588" w:firstLineChars="196"/>
        <w:rPr>
          <w:rFonts w:asciiTheme="minorEastAsia" w:hAnsiTheme="minorEastAsia" w:eastAsiaTheme="minorEastAsia"/>
          <w:sz w:val="30"/>
          <w:szCs w:val="30"/>
        </w:rPr>
      </w:pPr>
      <w:r>
        <w:rPr>
          <w:rFonts w:hint="eastAsia" w:asciiTheme="minorEastAsia" w:hAnsiTheme="minorEastAsia" w:eastAsiaTheme="minorEastAsia"/>
          <w:sz w:val="30"/>
          <w:szCs w:val="30"/>
        </w:rPr>
        <w:t>依据评委评标签字的原始记录和评标结果，按照规定的内容要求编写评标报告，并由全体评委签名。</w:t>
      </w:r>
    </w:p>
    <w:p w14:paraId="0146DBF6">
      <w:pPr>
        <w:pStyle w:val="24"/>
        <w:spacing w:line="440" w:lineRule="exact"/>
        <w:ind w:left="550" w:leftChars="262"/>
        <w:jc w:val="left"/>
        <w:rPr>
          <w:rFonts w:asciiTheme="minorEastAsia" w:hAnsiTheme="minorEastAsia" w:eastAsiaTheme="minorEastAsia"/>
          <w:b/>
          <w:sz w:val="30"/>
          <w:szCs w:val="30"/>
        </w:rPr>
      </w:pPr>
      <w:r>
        <w:rPr>
          <w:rFonts w:hint="eastAsia" w:asciiTheme="minorEastAsia" w:hAnsiTheme="minorEastAsia" w:eastAsiaTheme="minorEastAsia"/>
          <w:b/>
          <w:bCs/>
          <w:sz w:val="30"/>
          <w:szCs w:val="30"/>
        </w:rPr>
        <w:t>五、</w:t>
      </w:r>
      <w:r>
        <w:rPr>
          <w:rFonts w:hint="eastAsia" w:asciiTheme="minorEastAsia" w:hAnsiTheme="minorEastAsia" w:eastAsiaTheme="minorEastAsia"/>
          <w:b/>
          <w:sz w:val="30"/>
          <w:szCs w:val="30"/>
        </w:rPr>
        <w:t>签订合同</w:t>
      </w:r>
    </w:p>
    <w:p w14:paraId="66D5ED9E">
      <w:pPr>
        <w:pStyle w:val="24"/>
        <w:spacing w:line="440" w:lineRule="exact"/>
        <w:ind w:firstLine="588" w:firstLineChars="196"/>
        <w:jc w:val="left"/>
        <w:rPr>
          <w:rFonts w:asciiTheme="minorEastAsia" w:hAnsiTheme="minorEastAsia" w:eastAsiaTheme="minorEastAsia"/>
          <w:sz w:val="30"/>
          <w:szCs w:val="30"/>
        </w:rPr>
      </w:pPr>
      <w:r>
        <w:rPr>
          <w:rFonts w:hint="eastAsia" w:asciiTheme="minorEastAsia" w:hAnsiTheme="minorEastAsia" w:eastAsiaTheme="minorEastAsia"/>
          <w:sz w:val="30"/>
          <w:szCs w:val="30"/>
        </w:rPr>
        <w:t>1.评标结果公告后，由采购人与招标公司联合向中标人签发中标通知书。</w:t>
      </w:r>
    </w:p>
    <w:p w14:paraId="13231C86">
      <w:pPr>
        <w:pStyle w:val="24"/>
        <w:tabs>
          <w:tab w:val="left" w:pos="0"/>
        </w:tabs>
        <w:spacing w:line="440" w:lineRule="exact"/>
        <w:ind w:firstLine="600" w:firstLineChars="200"/>
        <w:rPr>
          <w:rFonts w:asciiTheme="minorEastAsia" w:hAnsiTheme="minorEastAsia" w:eastAsiaTheme="minorEastAsia"/>
          <w:sz w:val="30"/>
          <w:szCs w:val="30"/>
        </w:rPr>
      </w:pPr>
      <w:r>
        <w:rPr>
          <w:rFonts w:hint="eastAsia" w:asciiTheme="minorEastAsia" w:hAnsiTheme="minorEastAsia" w:eastAsiaTheme="minorEastAsia"/>
          <w:sz w:val="30"/>
          <w:szCs w:val="30"/>
        </w:rPr>
        <w:t>2.中标合同原则以第六部分合同书（范本）为基础，并根据投标、答疑情况进行修改补充，自签订之日起生效。</w:t>
      </w:r>
    </w:p>
    <w:p w14:paraId="53193C06">
      <w:pPr>
        <w:spacing w:line="440" w:lineRule="exact"/>
        <w:ind w:firstLine="600" w:firstLineChars="200"/>
        <w:rPr>
          <w:rFonts w:asciiTheme="minorEastAsia" w:hAnsiTheme="minorEastAsia" w:eastAsiaTheme="minorEastAsia"/>
          <w:sz w:val="30"/>
          <w:szCs w:val="30"/>
        </w:rPr>
      </w:pPr>
      <w:r>
        <w:rPr>
          <w:rFonts w:hint="eastAsia" w:asciiTheme="minorEastAsia" w:hAnsiTheme="minorEastAsia" w:eastAsiaTheme="minorEastAsia"/>
          <w:sz w:val="30"/>
          <w:szCs w:val="30"/>
        </w:rPr>
        <w:t>3.中标人在规定的期限内无正当理由拒绝签订合同，取消原中标决定，与排位在中标人之后第一位的中标候选投标人签订采购合同或重新组织采购。</w:t>
      </w:r>
    </w:p>
    <w:p w14:paraId="5AF72F5D">
      <w:pPr>
        <w:spacing w:line="520" w:lineRule="exact"/>
        <w:jc w:val="center"/>
        <w:rPr>
          <w:rFonts w:cs="宋体" w:asciiTheme="minorEastAsia" w:hAnsiTheme="minorEastAsia" w:eastAsiaTheme="minorEastAsia"/>
          <w:b/>
          <w:bCs/>
          <w:sz w:val="48"/>
          <w:szCs w:val="32"/>
        </w:rPr>
      </w:pPr>
    </w:p>
    <w:p w14:paraId="270348CB">
      <w:pPr>
        <w:spacing w:line="520" w:lineRule="exact"/>
        <w:jc w:val="center"/>
        <w:rPr>
          <w:rFonts w:cs="宋体" w:asciiTheme="minorEastAsia" w:hAnsiTheme="minorEastAsia" w:eastAsiaTheme="minorEastAsia"/>
          <w:b/>
          <w:bCs/>
          <w:sz w:val="48"/>
          <w:szCs w:val="32"/>
        </w:rPr>
      </w:pPr>
    </w:p>
    <w:p w14:paraId="74F66ECF">
      <w:pPr>
        <w:spacing w:line="520" w:lineRule="exact"/>
        <w:jc w:val="center"/>
        <w:rPr>
          <w:rFonts w:cs="宋体" w:asciiTheme="minorEastAsia" w:hAnsiTheme="minorEastAsia" w:eastAsiaTheme="minorEastAsia"/>
          <w:b/>
          <w:bCs/>
          <w:sz w:val="48"/>
          <w:szCs w:val="32"/>
        </w:rPr>
      </w:pPr>
    </w:p>
    <w:p w14:paraId="400CFF0E">
      <w:pPr>
        <w:spacing w:line="520" w:lineRule="exact"/>
        <w:jc w:val="center"/>
        <w:rPr>
          <w:rFonts w:cs="宋体" w:asciiTheme="minorEastAsia" w:hAnsiTheme="minorEastAsia" w:eastAsiaTheme="minorEastAsia"/>
          <w:b/>
          <w:bCs/>
          <w:sz w:val="48"/>
          <w:szCs w:val="32"/>
        </w:rPr>
      </w:pPr>
    </w:p>
    <w:p w14:paraId="08FE47AD">
      <w:pPr>
        <w:spacing w:line="520" w:lineRule="exact"/>
        <w:jc w:val="center"/>
        <w:rPr>
          <w:rFonts w:cs="宋体" w:asciiTheme="minorEastAsia" w:hAnsiTheme="minorEastAsia" w:eastAsiaTheme="minorEastAsia"/>
          <w:b/>
          <w:bCs/>
          <w:sz w:val="48"/>
          <w:szCs w:val="32"/>
        </w:rPr>
      </w:pPr>
    </w:p>
    <w:p w14:paraId="1430A961">
      <w:pPr>
        <w:spacing w:line="520" w:lineRule="exact"/>
        <w:jc w:val="center"/>
        <w:rPr>
          <w:rFonts w:cs="宋体" w:asciiTheme="minorEastAsia" w:hAnsiTheme="minorEastAsia" w:eastAsiaTheme="minorEastAsia"/>
          <w:b/>
          <w:bCs/>
          <w:sz w:val="48"/>
          <w:szCs w:val="32"/>
        </w:rPr>
      </w:pPr>
    </w:p>
    <w:p w14:paraId="717AD53D">
      <w:pPr>
        <w:spacing w:line="520" w:lineRule="exact"/>
        <w:jc w:val="center"/>
        <w:rPr>
          <w:rFonts w:cs="宋体" w:asciiTheme="minorEastAsia" w:hAnsiTheme="minorEastAsia" w:eastAsiaTheme="minorEastAsia"/>
          <w:b/>
          <w:bCs/>
          <w:sz w:val="48"/>
          <w:szCs w:val="32"/>
        </w:rPr>
      </w:pPr>
    </w:p>
    <w:p w14:paraId="2B9427FB">
      <w:pPr>
        <w:spacing w:line="520" w:lineRule="exact"/>
        <w:jc w:val="center"/>
        <w:rPr>
          <w:rFonts w:cs="宋体" w:asciiTheme="minorEastAsia" w:hAnsiTheme="minorEastAsia" w:eastAsiaTheme="minorEastAsia"/>
          <w:b/>
          <w:bCs/>
          <w:sz w:val="48"/>
          <w:szCs w:val="32"/>
        </w:rPr>
      </w:pPr>
    </w:p>
    <w:p w14:paraId="18047C95">
      <w:pPr>
        <w:spacing w:line="520" w:lineRule="exact"/>
        <w:jc w:val="center"/>
        <w:rPr>
          <w:rFonts w:cs="宋体" w:asciiTheme="minorEastAsia" w:hAnsiTheme="minorEastAsia" w:eastAsiaTheme="minorEastAsia"/>
          <w:b/>
          <w:bCs/>
          <w:sz w:val="48"/>
          <w:szCs w:val="32"/>
        </w:rPr>
      </w:pPr>
    </w:p>
    <w:p w14:paraId="27A60920">
      <w:pPr>
        <w:spacing w:line="520" w:lineRule="exact"/>
        <w:jc w:val="center"/>
        <w:rPr>
          <w:rFonts w:cs="宋体" w:asciiTheme="minorEastAsia" w:hAnsiTheme="minorEastAsia" w:eastAsiaTheme="minorEastAsia"/>
          <w:b/>
          <w:bCs/>
          <w:sz w:val="48"/>
          <w:szCs w:val="32"/>
        </w:rPr>
      </w:pPr>
    </w:p>
    <w:p w14:paraId="4FB1F9DF">
      <w:pPr>
        <w:spacing w:line="520" w:lineRule="exact"/>
        <w:jc w:val="center"/>
        <w:rPr>
          <w:rFonts w:cs="宋体" w:asciiTheme="minorEastAsia" w:hAnsiTheme="minorEastAsia" w:eastAsiaTheme="minorEastAsia"/>
          <w:b/>
          <w:bCs/>
          <w:sz w:val="48"/>
          <w:szCs w:val="32"/>
        </w:rPr>
      </w:pPr>
    </w:p>
    <w:p w14:paraId="4A8973BE">
      <w:pPr>
        <w:spacing w:line="520" w:lineRule="exact"/>
        <w:jc w:val="center"/>
        <w:rPr>
          <w:rFonts w:cs="宋体" w:asciiTheme="minorEastAsia" w:hAnsiTheme="minorEastAsia" w:eastAsiaTheme="minorEastAsia"/>
          <w:b/>
          <w:bCs/>
          <w:sz w:val="48"/>
          <w:szCs w:val="32"/>
        </w:rPr>
      </w:pPr>
    </w:p>
    <w:p w14:paraId="1C5AF8D9">
      <w:pPr>
        <w:spacing w:line="520" w:lineRule="exact"/>
        <w:jc w:val="center"/>
        <w:rPr>
          <w:rFonts w:cs="宋体" w:asciiTheme="minorEastAsia" w:hAnsiTheme="minorEastAsia" w:eastAsiaTheme="minorEastAsia"/>
          <w:b/>
          <w:bCs/>
          <w:sz w:val="48"/>
          <w:szCs w:val="32"/>
        </w:rPr>
      </w:pPr>
    </w:p>
    <w:p w14:paraId="64B37080">
      <w:pPr>
        <w:spacing w:line="520" w:lineRule="exact"/>
        <w:jc w:val="center"/>
        <w:rPr>
          <w:rFonts w:cs="宋体" w:asciiTheme="minorEastAsia" w:hAnsiTheme="minorEastAsia" w:eastAsiaTheme="minorEastAsia"/>
          <w:b/>
          <w:bCs/>
          <w:sz w:val="48"/>
          <w:szCs w:val="32"/>
        </w:rPr>
      </w:pPr>
    </w:p>
    <w:p w14:paraId="23380550">
      <w:pPr>
        <w:spacing w:line="520" w:lineRule="exact"/>
        <w:jc w:val="center"/>
        <w:rPr>
          <w:rFonts w:cs="宋体" w:asciiTheme="minorEastAsia" w:hAnsiTheme="minorEastAsia" w:eastAsiaTheme="minorEastAsia"/>
          <w:b/>
          <w:bCs/>
          <w:sz w:val="48"/>
          <w:szCs w:val="32"/>
        </w:rPr>
      </w:pPr>
    </w:p>
    <w:p w14:paraId="50492744">
      <w:pPr>
        <w:spacing w:line="520" w:lineRule="exact"/>
        <w:jc w:val="center"/>
        <w:rPr>
          <w:rFonts w:cs="宋体" w:asciiTheme="minorEastAsia" w:hAnsiTheme="minorEastAsia" w:eastAsiaTheme="minorEastAsia"/>
          <w:b/>
          <w:bCs/>
          <w:sz w:val="48"/>
          <w:szCs w:val="32"/>
        </w:rPr>
      </w:pPr>
    </w:p>
    <w:p w14:paraId="7C4D1D94">
      <w:pPr>
        <w:spacing w:line="520" w:lineRule="exact"/>
        <w:jc w:val="center"/>
        <w:rPr>
          <w:rFonts w:cs="宋体" w:asciiTheme="minorEastAsia" w:hAnsiTheme="minorEastAsia" w:eastAsiaTheme="minorEastAsia"/>
          <w:b/>
          <w:bCs/>
          <w:sz w:val="48"/>
          <w:szCs w:val="32"/>
        </w:rPr>
      </w:pPr>
    </w:p>
    <w:p w14:paraId="0A0739F5">
      <w:pPr>
        <w:spacing w:line="520" w:lineRule="exact"/>
        <w:jc w:val="center"/>
        <w:rPr>
          <w:rFonts w:cs="宋体" w:asciiTheme="minorEastAsia" w:hAnsiTheme="minorEastAsia" w:eastAsiaTheme="minorEastAsia"/>
          <w:b/>
          <w:bCs/>
          <w:sz w:val="48"/>
          <w:szCs w:val="32"/>
        </w:rPr>
      </w:pPr>
    </w:p>
    <w:p w14:paraId="3AE13569">
      <w:pPr>
        <w:spacing w:line="520" w:lineRule="exact"/>
        <w:jc w:val="center"/>
        <w:rPr>
          <w:rFonts w:cs="宋体" w:asciiTheme="minorEastAsia" w:hAnsiTheme="minorEastAsia" w:eastAsiaTheme="minorEastAsia"/>
          <w:b/>
          <w:bCs/>
          <w:sz w:val="48"/>
          <w:szCs w:val="32"/>
        </w:rPr>
      </w:pPr>
    </w:p>
    <w:p w14:paraId="1971CC72">
      <w:pPr>
        <w:spacing w:line="520" w:lineRule="exact"/>
        <w:jc w:val="center"/>
        <w:rPr>
          <w:rFonts w:cs="宋体" w:asciiTheme="minorEastAsia" w:hAnsiTheme="minorEastAsia" w:eastAsiaTheme="minorEastAsia"/>
          <w:b/>
          <w:bCs/>
          <w:sz w:val="48"/>
          <w:szCs w:val="32"/>
        </w:rPr>
      </w:pPr>
    </w:p>
    <w:p w14:paraId="5ABB8F30">
      <w:pPr>
        <w:spacing w:line="520" w:lineRule="exact"/>
        <w:jc w:val="center"/>
        <w:rPr>
          <w:rFonts w:cs="宋体" w:asciiTheme="minorEastAsia" w:hAnsiTheme="minorEastAsia" w:eastAsiaTheme="minorEastAsia"/>
          <w:b/>
          <w:bCs/>
          <w:sz w:val="48"/>
          <w:szCs w:val="32"/>
        </w:rPr>
      </w:pPr>
    </w:p>
    <w:p w14:paraId="71B229A5">
      <w:pPr>
        <w:spacing w:line="520" w:lineRule="exact"/>
        <w:jc w:val="center"/>
        <w:rPr>
          <w:rFonts w:cs="宋体" w:asciiTheme="minorEastAsia" w:hAnsiTheme="minorEastAsia" w:eastAsiaTheme="minorEastAsia"/>
          <w:b/>
          <w:bCs/>
          <w:sz w:val="48"/>
          <w:szCs w:val="32"/>
        </w:rPr>
      </w:pPr>
      <w:r>
        <w:rPr>
          <w:rFonts w:cs="宋体" w:asciiTheme="minorEastAsia" w:hAnsiTheme="minorEastAsia" w:eastAsiaTheme="minorEastAsia"/>
          <w:b/>
          <w:bCs/>
          <w:sz w:val="48"/>
          <w:szCs w:val="32"/>
        </w:rPr>
        <w:t>第五章投标文件格式及要求</w:t>
      </w:r>
    </w:p>
    <w:p w14:paraId="2AF15A2E">
      <w:pPr>
        <w:ind w:right="2080"/>
        <w:rPr>
          <w:rFonts w:asciiTheme="minorEastAsia" w:hAnsiTheme="minorEastAsia" w:eastAsiaTheme="minorEastAsia"/>
          <w:sz w:val="52"/>
        </w:rPr>
      </w:pPr>
    </w:p>
    <w:p w14:paraId="569B94BC">
      <w:pPr>
        <w:jc w:val="center"/>
        <w:rPr>
          <w:rFonts w:asciiTheme="minorEastAsia" w:hAnsiTheme="minorEastAsia" w:eastAsiaTheme="minorEastAsia"/>
          <w:sz w:val="72"/>
        </w:rPr>
      </w:pPr>
      <w:r>
        <w:rPr>
          <w:rFonts w:hint="eastAsia" w:asciiTheme="minorEastAsia" w:hAnsiTheme="minorEastAsia" w:eastAsiaTheme="minorEastAsia"/>
          <w:b/>
          <w:bCs/>
          <w:sz w:val="84"/>
        </w:rPr>
        <w:t>投 标 文 件</w:t>
      </w:r>
      <w:r>
        <w:rPr>
          <w:rFonts w:hint="eastAsia" w:asciiTheme="minorEastAsia" w:hAnsiTheme="minorEastAsia" w:eastAsiaTheme="minorEastAsia"/>
          <w:b/>
          <w:bCs/>
          <w:sz w:val="84"/>
        </w:rPr>
        <w:cr/>
      </w:r>
    </w:p>
    <w:p w14:paraId="53FC5A3B">
      <w:pPr>
        <w:pStyle w:val="13"/>
        <w:rPr>
          <w:rFonts w:asciiTheme="minorEastAsia" w:hAnsiTheme="minorEastAsia" w:eastAsiaTheme="minorEastAsia"/>
          <w:sz w:val="72"/>
        </w:rPr>
      </w:pPr>
    </w:p>
    <w:p w14:paraId="06D2086B">
      <w:pPr>
        <w:pStyle w:val="13"/>
        <w:rPr>
          <w:rFonts w:asciiTheme="minorEastAsia" w:hAnsiTheme="minorEastAsia" w:eastAsiaTheme="minorEastAsia"/>
          <w:sz w:val="72"/>
        </w:rPr>
      </w:pPr>
    </w:p>
    <w:p w14:paraId="66080601">
      <w:pPr>
        <w:pStyle w:val="13"/>
        <w:rPr>
          <w:rFonts w:asciiTheme="minorEastAsia" w:hAnsiTheme="minorEastAsia" w:eastAsiaTheme="minorEastAsia"/>
          <w:sz w:val="72"/>
        </w:rPr>
      </w:pPr>
    </w:p>
    <w:p w14:paraId="6B8C3B1C">
      <w:pPr>
        <w:ind w:left="1371" w:leftChars="653"/>
        <w:jc w:val="left"/>
        <w:rPr>
          <w:rFonts w:hint="eastAsia" w:asciiTheme="minorEastAsia" w:hAnsiTheme="minorEastAsia" w:eastAsiaTheme="minorEastAsia"/>
          <w:sz w:val="36"/>
          <w:lang w:eastAsia="zh-CN"/>
        </w:rPr>
      </w:pPr>
      <w:r>
        <w:rPr>
          <w:rFonts w:hint="eastAsia" w:asciiTheme="minorEastAsia" w:hAnsiTheme="minorEastAsia" w:eastAsiaTheme="minorEastAsia"/>
          <w:b/>
          <w:bCs/>
          <w:sz w:val="36"/>
        </w:rPr>
        <w:t>招标项目：</w:t>
      </w:r>
      <w:r>
        <w:rPr>
          <w:rFonts w:hint="eastAsia" w:asciiTheme="minorEastAsia" w:hAnsiTheme="minorEastAsia" w:eastAsiaTheme="minorEastAsia"/>
          <w:sz w:val="36"/>
          <w:lang w:eastAsia="zh-CN"/>
        </w:rPr>
        <w:t>线路改造</w:t>
      </w:r>
    </w:p>
    <w:p w14:paraId="5D1FC41A">
      <w:pPr>
        <w:ind w:left="1371" w:leftChars="653"/>
        <w:jc w:val="left"/>
        <w:rPr>
          <w:rFonts w:hint="eastAsia" w:asciiTheme="minorEastAsia" w:hAnsiTheme="minorEastAsia" w:eastAsiaTheme="minorEastAsia"/>
          <w:sz w:val="36"/>
          <w:lang w:eastAsia="zh-CN"/>
        </w:rPr>
      </w:pPr>
      <w:r>
        <w:rPr>
          <w:rFonts w:hint="eastAsia" w:asciiTheme="minorEastAsia" w:hAnsiTheme="minorEastAsia" w:eastAsiaTheme="minorEastAsia"/>
          <w:b/>
          <w:bCs/>
          <w:sz w:val="36"/>
        </w:rPr>
        <w:t>采购编号：</w:t>
      </w:r>
      <w:r>
        <w:rPr>
          <w:rFonts w:hint="eastAsia" w:asciiTheme="minorEastAsia" w:hAnsiTheme="minorEastAsia" w:eastAsiaTheme="minorEastAsia"/>
          <w:sz w:val="36"/>
          <w:lang w:eastAsia="zh-CN"/>
        </w:rPr>
        <w:t>RCHYFZ2026-006</w:t>
      </w:r>
    </w:p>
    <w:p w14:paraId="744B7A47">
      <w:pPr>
        <w:ind w:firstLine="1417" w:firstLineChars="392"/>
        <w:jc w:val="left"/>
        <w:rPr>
          <w:rFonts w:asciiTheme="minorEastAsia" w:hAnsiTheme="minorEastAsia" w:eastAsiaTheme="minorEastAsia"/>
          <w:sz w:val="36"/>
        </w:rPr>
      </w:pPr>
      <w:r>
        <w:rPr>
          <w:rFonts w:asciiTheme="minorEastAsia" w:hAnsiTheme="minorEastAsia" w:eastAsiaTheme="minorEastAsia"/>
          <w:b/>
          <w:bCs/>
          <w:sz w:val="36"/>
        </w:rPr>
        <w:t>采购标包：</w:t>
      </w:r>
    </w:p>
    <w:p w14:paraId="4EBE6823">
      <w:pPr>
        <w:ind w:firstLine="1976" w:firstLineChars="549"/>
        <w:jc w:val="left"/>
        <w:rPr>
          <w:rFonts w:asciiTheme="minorEastAsia" w:hAnsiTheme="minorEastAsia" w:eastAsiaTheme="minorEastAsia"/>
          <w:sz w:val="36"/>
        </w:rPr>
      </w:pPr>
    </w:p>
    <w:p w14:paraId="3D0B972D">
      <w:pPr>
        <w:pStyle w:val="13"/>
        <w:jc w:val="left"/>
        <w:rPr>
          <w:rFonts w:asciiTheme="minorEastAsia" w:hAnsiTheme="minorEastAsia" w:eastAsiaTheme="minorEastAsia"/>
          <w:sz w:val="36"/>
        </w:rPr>
      </w:pPr>
    </w:p>
    <w:p w14:paraId="6E563BE6">
      <w:pPr>
        <w:pStyle w:val="13"/>
        <w:jc w:val="left"/>
        <w:rPr>
          <w:rFonts w:asciiTheme="minorEastAsia" w:hAnsiTheme="minorEastAsia" w:eastAsiaTheme="minorEastAsia"/>
          <w:sz w:val="36"/>
        </w:rPr>
      </w:pPr>
    </w:p>
    <w:p w14:paraId="0EE6D349">
      <w:pPr>
        <w:pStyle w:val="13"/>
        <w:jc w:val="left"/>
        <w:rPr>
          <w:rFonts w:asciiTheme="minorEastAsia" w:hAnsiTheme="minorEastAsia" w:eastAsiaTheme="minorEastAsia"/>
          <w:sz w:val="36"/>
        </w:rPr>
      </w:pPr>
    </w:p>
    <w:p w14:paraId="175669F9">
      <w:pPr>
        <w:pStyle w:val="13"/>
        <w:jc w:val="left"/>
        <w:rPr>
          <w:rFonts w:asciiTheme="minorEastAsia" w:hAnsiTheme="minorEastAsia" w:eastAsiaTheme="minorEastAsia"/>
        </w:rPr>
      </w:pPr>
    </w:p>
    <w:p w14:paraId="3870FA4A">
      <w:pPr>
        <w:pStyle w:val="13"/>
        <w:jc w:val="left"/>
        <w:rPr>
          <w:rFonts w:asciiTheme="minorEastAsia" w:hAnsiTheme="minorEastAsia" w:eastAsiaTheme="minorEastAsia"/>
        </w:rPr>
      </w:pPr>
    </w:p>
    <w:p w14:paraId="640D874A">
      <w:pPr>
        <w:pStyle w:val="24"/>
        <w:tabs>
          <w:tab w:val="left" w:pos="580"/>
        </w:tabs>
        <w:ind w:firstLine="2548" w:firstLineChars="708"/>
        <w:jc w:val="left"/>
        <w:rPr>
          <w:rFonts w:asciiTheme="minorEastAsia" w:hAnsiTheme="minorEastAsia" w:eastAsiaTheme="minorEastAsia"/>
          <w:sz w:val="36"/>
        </w:rPr>
      </w:pPr>
      <w:r>
        <w:rPr>
          <w:rFonts w:hint="eastAsia" w:asciiTheme="minorEastAsia" w:hAnsiTheme="minorEastAsia" w:eastAsiaTheme="minorEastAsia"/>
          <w:sz w:val="36"/>
        </w:rPr>
        <w:t>投标人名称：***有限公司</w:t>
      </w:r>
    </w:p>
    <w:p w14:paraId="40DDD403">
      <w:pPr>
        <w:ind w:right="720" w:firstLine="280" w:firstLineChars="78"/>
        <w:jc w:val="center"/>
        <w:rPr>
          <w:rFonts w:asciiTheme="minorEastAsia" w:hAnsiTheme="minorEastAsia" w:eastAsiaTheme="minorEastAsia"/>
          <w:sz w:val="36"/>
        </w:rPr>
      </w:pPr>
      <w:r>
        <w:rPr>
          <w:rFonts w:hint="eastAsia" w:asciiTheme="minorEastAsia" w:hAnsiTheme="minorEastAsia" w:eastAsiaTheme="minorEastAsia"/>
          <w:sz w:val="36"/>
        </w:rPr>
        <w:t xml:space="preserve"> 日期：202</w:t>
      </w:r>
      <w:r>
        <w:rPr>
          <w:rFonts w:asciiTheme="minorEastAsia" w:hAnsiTheme="minorEastAsia" w:eastAsiaTheme="minorEastAsia"/>
          <w:sz w:val="36"/>
        </w:rPr>
        <w:t>6</w:t>
      </w:r>
      <w:r>
        <w:rPr>
          <w:rFonts w:hint="eastAsia" w:asciiTheme="minorEastAsia" w:hAnsiTheme="minorEastAsia" w:eastAsiaTheme="minorEastAsia"/>
          <w:sz w:val="36"/>
        </w:rPr>
        <w:t>年  月  日</w:t>
      </w:r>
      <w:r>
        <w:rPr>
          <w:rFonts w:hint="eastAsia" w:asciiTheme="minorEastAsia" w:hAnsiTheme="minorEastAsia" w:eastAsiaTheme="minorEastAsia"/>
          <w:sz w:val="36"/>
        </w:rPr>
        <w:cr/>
      </w:r>
    </w:p>
    <w:p w14:paraId="62CFEF96">
      <w:pPr>
        <w:ind w:right="720" w:firstLine="345" w:firstLineChars="78"/>
        <w:jc w:val="center"/>
        <w:rPr>
          <w:rFonts w:asciiTheme="minorEastAsia" w:hAnsiTheme="minorEastAsia" w:eastAsiaTheme="minorEastAsia"/>
          <w:b/>
          <w:sz w:val="44"/>
          <w:szCs w:val="44"/>
        </w:rPr>
      </w:pPr>
      <w:r>
        <w:rPr>
          <w:rFonts w:asciiTheme="minorEastAsia" w:hAnsiTheme="minorEastAsia" w:eastAsiaTheme="minorEastAsia"/>
          <w:b/>
          <w:sz w:val="44"/>
          <w:szCs w:val="44"/>
        </w:rPr>
        <w:t>目录</w:t>
      </w:r>
    </w:p>
    <w:p w14:paraId="76001C48">
      <w:pPr>
        <w:pStyle w:val="18"/>
        <w:spacing w:line="440" w:lineRule="exact"/>
        <w:ind w:firstLine="3360" w:firstLineChars="1400"/>
        <w:rPr>
          <w:rFonts w:asciiTheme="minorEastAsia" w:hAnsiTheme="minorEastAsia" w:eastAsiaTheme="minorEastAsia"/>
          <w:b/>
          <w:bCs/>
          <w:sz w:val="44"/>
          <w:szCs w:val="44"/>
        </w:rPr>
      </w:pPr>
      <w:r>
        <w:rPr>
          <w:rFonts w:asciiTheme="minorEastAsia" w:hAnsiTheme="minorEastAsia" w:eastAsiaTheme="minorEastAsia"/>
        </w:rPr>
        <w:br w:type="page"/>
      </w:r>
      <w:r>
        <w:rPr>
          <w:rFonts w:hint="eastAsia" w:asciiTheme="minorEastAsia" w:hAnsiTheme="minorEastAsia" w:eastAsiaTheme="minorEastAsia"/>
          <w:b/>
          <w:sz w:val="44"/>
          <w:szCs w:val="44"/>
        </w:rPr>
        <w:t>投标承诺函</w:t>
      </w:r>
    </w:p>
    <w:p w14:paraId="4144AF8E">
      <w:pPr>
        <w:pStyle w:val="24"/>
        <w:spacing w:line="44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山东志诚工程咨询管理有限公司：</w:t>
      </w:r>
    </w:p>
    <w:p w14:paraId="52D1322D">
      <w:pPr>
        <w:pStyle w:val="24"/>
        <w:spacing w:line="440" w:lineRule="exact"/>
        <w:ind w:firstLine="600" w:firstLineChars="200"/>
        <w:rPr>
          <w:rFonts w:asciiTheme="minorEastAsia" w:hAnsiTheme="minorEastAsia" w:eastAsiaTheme="minorEastAsia"/>
          <w:sz w:val="30"/>
          <w:szCs w:val="30"/>
        </w:rPr>
      </w:pPr>
      <w:r>
        <w:rPr>
          <w:rFonts w:hint="eastAsia" w:asciiTheme="minorEastAsia" w:hAnsiTheme="minorEastAsia" w:eastAsiaTheme="minorEastAsia"/>
          <w:sz w:val="30"/>
          <w:szCs w:val="30"/>
        </w:rPr>
        <w:t>我方收到</w:t>
      </w:r>
      <w:r>
        <w:rPr>
          <w:rFonts w:hint="eastAsia" w:asciiTheme="minorEastAsia" w:hAnsiTheme="minorEastAsia" w:eastAsiaTheme="minorEastAsia"/>
          <w:sz w:val="30"/>
          <w:szCs w:val="30"/>
          <w:lang w:eastAsia="zh-CN"/>
        </w:rPr>
        <w:t>RCHYFZ2026-006</w:t>
      </w:r>
      <w:r>
        <w:rPr>
          <w:rFonts w:hint="eastAsia" w:asciiTheme="minorEastAsia" w:hAnsiTheme="minorEastAsia" w:eastAsiaTheme="minorEastAsia"/>
          <w:sz w:val="30"/>
          <w:szCs w:val="30"/>
        </w:rPr>
        <w:t>号招标文件，经详细研究，决定参加投标。</w:t>
      </w:r>
    </w:p>
    <w:p w14:paraId="44ACFA1B">
      <w:pPr>
        <w:pStyle w:val="24"/>
        <w:spacing w:line="440" w:lineRule="exact"/>
        <w:ind w:firstLine="600" w:firstLineChars="200"/>
        <w:rPr>
          <w:rFonts w:asciiTheme="minorEastAsia" w:hAnsiTheme="minorEastAsia" w:eastAsiaTheme="minorEastAsia"/>
          <w:sz w:val="30"/>
          <w:szCs w:val="30"/>
        </w:rPr>
      </w:pPr>
      <w:r>
        <w:rPr>
          <w:rFonts w:hint="eastAsia" w:asciiTheme="minorEastAsia" w:hAnsiTheme="minorEastAsia" w:eastAsiaTheme="minorEastAsia"/>
          <w:sz w:val="30"/>
          <w:szCs w:val="30"/>
        </w:rPr>
        <w:t>1.我方愿意按照招标文件的规定和要求提供货物和服务，报价详见《开标一览表》。</w:t>
      </w:r>
    </w:p>
    <w:p w14:paraId="62892A95">
      <w:pPr>
        <w:pStyle w:val="24"/>
        <w:spacing w:line="440" w:lineRule="exact"/>
        <w:ind w:firstLine="600" w:firstLineChars="200"/>
        <w:rPr>
          <w:rFonts w:asciiTheme="minorEastAsia" w:hAnsiTheme="minorEastAsia" w:eastAsiaTheme="minorEastAsia"/>
          <w:sz w:val="30"/>
          <w:szCs w:val="30"/>
        </w:rPr>
      </w:pPr>
      <w:r>
        <w:rPr>
          <w:rFonts w:hint="eastAsia" w:asciiTheme="minorEastAsia" w:hAnsiTheme="minorEastAsia" w:eastAsiaTheme="minorEastAsia"/>
          <w:sz w:val="30"/>
          <w:szCs w:val="30"/>
        </w:rPr>
        <w:t>2.我方同意90天的投标有效期，严格遵守投标文件的各项承诺。在此期限届满之前，本投标文件始终对我方具有约束力，并随时接受中标。我方承诺在投标有效期内不修改、撤销投标文件。</w:t>
      </w:r>
    </w:p>
    <w:p w14:paraId="2766FD7B">
      <w:pPr>
        <w:pStyle w:val="24"/>
        <w:spacing w:line="440" w:lineRule="exact"/>
        <w:ind w:firstLine="600" w:firstLineChars="200"/>
        <w:rPr>
          <w:rFonts w:asciiTheme="minorEastAsia" w:hAnsiTheme="minorEastAsia" w:eastAsiaTheme="minorEastAsia"/>
          <w:sz w:val="30"/>
          <w:szCs w:val="30"/>
        </w:rPr>
      </w:pPr>
      <w:r>
        <w:rPr>
          <w:rFonts w:hint="eastAsia" w:asciiTheme="minorEastAsia" w:hAnsiTheme="minorEastAsia" w:eastAsiaTheme="minorEastAsia"/>
          <w:sz w:val="30"/>
          <w:szCs w:val="30"/>
        </w:rPr>
        <w:t>3.我方愿意遵守招标文件的规定和要求，并提供招标文件中要求的所有资料。</w:t>
      </w:r>
    </w:p>
    <w:p w14:paraId="67D61109">
      <w:pPr>
        <w:pStyle w:val="24"/>
        <w:spacing w:line="44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 xml:space="preserve">    4.我方同意最低价是中标的主要选择标准，但不是唯一的选择标准。</w:t>
      </w:r>
    </w:p>
    <w:p w14:paraId="4AA4F2E9">
      <w:pPr>
        <w:pStyle w:val="24"/>
        <w:spacing w:line="440" w:lineRule="exact"/>
        <w:ind w:firstLine="600" w:firstLineChars="200"/>
        <w:rPr>
          <w:rFonts w:asciiTheme="minorEastAsia" w:hAnsiTheme="minorEastAsia" w:eastAsiaTheme="minorEastAsia"/>
          <w:sz w:val="30"/>
          <w:szCs w:val="30"/>
        </w:rPr>
      </w:pPr>
      <w:r>
        <w:rPr>
          <w:rFonts w:hint="eastAsia" w:asciiTheme="minorEastAsia" w:hAnsiTheme="minorEastAsia" w:eastAsiaTheme="minorEastAsia"/>
          <w:sz w:val="30"/>
          <w:szCs w:val="30"/>
        </w:rPr>
        <w:t>5.我方愿意按招标文件规定，全额交纳投标代理费。</w:t>
      </w:r>
    </w:p>
    <w:p w14:paraId="5C6F0DA1">
      <w:pPr>
        <w:pStyle w:val="24"/>
        <w:spacing w:line="440" w:lineRule="exact"/>
        <w:ind w:firstLine="600" w:firstLineChars="200"/>
        <w:rPr>
          <w:rFonts w:asciiTheme="minorEastAsia" w:hAnsiTheme="minorEastAsia" w:eastAsiaTheme="minorEastAsia"/>
          <w:sz w:val="30"/>
          <w:szCs w:val="30"/>
        </w:rPr>
      </w:pPr>
      <w:r>
        <w:rPr>
          <w:rFonts w:asciiTheme="minorEastAsia" w:hAnsiTheme="minorEastAsia" w:eastAsiaTheme="minorEastAsia"/>
          <w:sz w:val="30"/>
          <w:szCs w:val="30"/>
        </w:rPr>
        <w:t>6</w:t>
      </w:r>
      <w:r>
        <w:rPr>
          <w:rFonts w:hint="eastAsia" w:asciiTheme="minorEastAsia" w:hAnsiTheme="minorEastAsia" w:eastAsiaTheme="minorEastAsia"/>
          <w:sz w:val="30"/>
          <w:szCs w:val="30"/>
        </w:rPr>
        <w:t>.如果我方中标：</w:t>
      </w:r>
    </w:p>
    <w:p w14:paraId="01810112">
      <w:pPr>
        <w:pStyle w:val="24"/>
        <w:spacing w:line="44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（1）我方承诺将按照招标文件的规定全额交纳代理服务费；</w:t>
      </w:r>
    </w:p>
    <w:p w14:paraId="524D5906">
      <w:pPr>
        <w:pStyle w:val="24"/>
        <w:spacing w:line="440" w:lineRule="exact"/>
        <w:ind w:right="-424" w:rightChars="-202"/>
        <w:rPr>
          <w:rFonts w:asciiTheme="minorEastAsia" w:hAnsiTheme="minorEastAsia" w:eastAsiaTheme="minorEastAsia"/>
          <w:sz w:val="30"/>
          <w:szCs w:val="30"/>
        </w:rPr>
      </w:pPr>
      <w:r>
        <w:rPr>
          <w:rFonts w:hint="eastAsia" w:asciiTheme="minorEastAsia" w:hAnsiTheme="minorEastAsia" w:eastAsiaTheme="minorEastAsia"/>
          <w:sz w:val="30"/>
          <w:szCs w:val="30"/>
        </w:rPr>
        <w:t>（2）我方承诺在中标通知书发出后，在规定期限内与招标人签订合同；</w:t>
      </w:r>
    </w:p>
    <w:p w14:paraId="4E4C0E1E">
      <w:pPr>
        <w:pStyle w:val="24"/>
        <w:spacing w:line="44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（3）我方承诺在合同约定的期限内，按期、保质、保量完成供货安装任务。</w:t>
      </w:r>
    </w:p>
    <w:p w14:paraId="3849485D">
      <w:pPr>
        <w:pStyle w:val="24"/>
        <w:spacing w:line="440" w:lineRule="exact"/>
        <w:ind w:firstLine="600" w:firstLineChars="200"/>
        <w:rPr>
          <w:rFonts w:asciiTheme="minorEastAsia" w:hAnsiTheme="minorEastAsia" w:eastAsiaTheme="minorEastAsia"/>
          <w:sz w:val="30"/>
          <w:szCs w:val="30"/>
        </w:rPr>
      </w:pPr>
      <w:r>
        <w:rPr>
          <w:rFonts w:asciiTheme="minorEastAsia" w:hAnsiTheme="minorEastAsia" w:eastAsiaTheme="minorEastAsia"/>
          <w:sz w:val="30"/>
          <w:szCs w:val="30"/>
        </w:rPr>
        <w:t>7</w:t>
      </w:r>
      <w:r>
        <w:rPr>
          <w:rFonts w:hint="eastAsia" w:asciiTheme="minorEastAsia" w:hAnsiTheme="minorEastAsia" w:eastAsiaTheme="minorEastAsia"/>
          <w:sz w:val="30"/>
          <w:szCs w:val="30"/>
        </w:rPr>
        <w:t>.所有有关本投标的函电，请按下列地址联系：</w:t>
      </w:r>
    </w:p>
    <w:p w14:paraId="6DC38BBA">
      <w:pPr>
        <w:pStyle w:val="24"/>
        <w:spacing w:line="440" w:lineRule="exact"/>
        <w:ind w:firstLine="640"/>
        <w:rPr>
          <w:rFonts w:asciiTheme="minorEastAsia" w:hAnsiTheme="minorEastAsia" w:eastAsiaTheme="minorEastAsia"/>
          <w:sz w:val="30"/>
          <w:szCs w:val="30"/>
        </w:rPr>
      </w:pPr>
      <w:r>
        <w:rPr>
          <w:rFonts w:hint="eastAsia" w:asciiTheme="minorEastAsia" w:hAnsiTheme="minorEastAsia" w:eastAsiaTheme="minorEastAsia"/>
          <w:sz w:val="30"/>
          <w:szCs w:val="30"/>
        </w:rPr>
        <w:t>单    位：                     邮政编码：</w:t>
      </w:r>
    </w:p>
    <w:p w14:paraId="103AE247">
      <w:pPr>
        <w:pStyle w:val="24"/>
        <w:spacing w:line="440" w:lineRule="exact"/>
        <w:ind w:firstLine="640"/>
        <w:rPr>
          <w:rFonts w:asciiTheme="minorEastAsia" w:hAnsiTheme="minorEastAsia" w:eastAsiaTheme="minorEastAsia"/>
          <w:sz w:val="30"/>
          <w:szCs w:val="30"/>
        </w:rPr>
      </w:pPr>
      <w:r>
        <w:rPr>
          <w:rFonts w:hint="eastAsia" w:asciiTheme="minorEastAsia" w:hAnsiTheme="minorEastAsia" w:eastAsiaTheme="minorEastAsia"/>
          <w:sz w:val="30"/>
          <w:szCs w:val="30"/>
        </w:rPr>
        <w:t>地    址：                     联 系 人：</w:t>
      </w:r>
    </w:p>
    <w:p w14:paraId="3DD40D14">
      <w:pPr>
        <w:pStyle w:val="24"/>
        <w:spacing w:line="440" w:lineRule="exact"/>
        <w:ind w:firstLine="640"/>
        <w:rPr>
          <w:rFonts w:asciiTheme="minorEastAsia" w:hAnsiTheme="minorEastAsia" w:eastAsiaTheme="minorEastAsia"/>
          <w:sz w:val="30"/>
          <w:szCs w:val="30"/>
        </w:rPr>
      </w:pPr>
      <w:r>
        <w:rPr>
          <w:rFonts w:hint="eastAsia" w:asciiTheme="minorEastAsia" w:hAnsiTheme="minorEastAsia" w:eastAsiaTheme="minorEastAsia"/>
          <w:sz w:val="30"/>
          <w:szCs w:val="30"/>
        </w:rPr>
        <w:t>电    话：                     传    真：</w:t>
      </w:r>
    </w:p>
    <w:p w14:paraId="24AE2B9A">
      <w:pPr>
        <w:pStyle w:val="24"/>
        <w:spacing w:line="440" w:lineRule="exact"/>
        <w:ind w:firstLine="640"/>
        <w:rPr>
          <w:rFonts w:asciiTheme="minorEastAsia" w:hAnsiTheme="minorEastAsia" w:eastAsiaTheme="minorEastAsia"/>
          <w:sz w:val="30"/>
          <w:szCs w:val="30"/>
        </w:rPr>
      </w:pPr>
      <w:r>
        <w:rPr>
          <w:rFonts w:hint="eastAsia" w:asciiTheme="minorEastAsia" w:hAnsiTheme="minorEastAsia" w:eastAsiaTheme="minorEastAsia"/>
          <w:sz w:val="30"/>
          <w:szCs w:val="30"/>
        </w:rPr>
        <w:t>开户名称：</w:t>
      </w:r>
    </w:p>
    <w:p w14:paraId="7800E660">
      <w:pPr>
        <w:pStyle w:val="24"/>
        <w:spacing w:line="440" w:lineRule="exact"/>
        <w:ind w:firstLine="640"/>
        <w:rPr>
          <w:rFonts w:asciiTheme="minorEastAsia" w:hAnsiTheme="minorEastAsia" w:eastAsiaTheme="minorEastAsia"/>
          <w:sz w:val="30"/>
          <w:szCs w:val="30"/>
        </w:rPr>
      </w:pPr>
      <w:r>
        <w:rPr>
          <w:rFonts w:hint="eastAsia" w:asciiTheme="minorEastAsia" w:hAnsiTheme="minorEastAsia" w:eastAsiaTheme="minorEastAsia"/>
          <w:sz w:val="30"/>
          <w:szCs w:val="30"/>
        </w:rPr>
        <w:t>开户银行：</w:t>
      </w:r>
    </w:p>
    <w:p w14:paraId="6399B382">
      <w:pPr>
        <w:pStyle w:val="24"/>
        <w:spacing w:line="440" w:lineRule="exact"/>
        <w:ind w:firstLine="640"/>
        <w:rPr>
          <w:rFonts w:asciiTheme="minorEastAsia" w:hAnsiTheme="minorEastAsia" w:eastAsiaTheme="minorEastAsia"/>
          <w:sz w:val="30"/>
          <w:szCs w:val="30"/>
        </w:rPr>
      </w:pPr>
      <w:r>
        <w:rPr>
          <w:rFonts w:hint="eastAsia" w:asciiTheme="minorEastAsia" w:hAnsiTheme="minorEastAsia" w:eastAsiaTheme="minorEastAsia"/>
          <w:sz w:val="30"/>
          <w:szCs w:val="30"/>
        </w:rPr>
        <w:t>开户账号：</w:t>
      </w:r>
    </w:p>
    <w:p w14:paraId="25DF9245">
      <w:pPr>
        <w:pStyle w:val="24"/>
        <w:spacing w:line="440" w:lineRule="exact"/>
        <w:ind w:firstLine="640"/>
        <w:rPr>
          <w:rFonts w:asciiTheme="minorEastAsia" w:hAnsiTheme="minorEastAsia" w:eastAsiaTheme="minorEastAsia"/>
          <w:sz w:val="30"/>
          <w:szCs w:val="30"/>
        </w:rPr>
      </w:pPr>
      <w:r>
        <w:rPr>
          <w:rFonts w:hint="eastAsia" w:asciiTheme="minorEastAsia" w:hAnsiTheme="minorEastAsia" w:eastAsiaTheme="minorEastAsia"/>
          <w:sz w:val="30"/>
          <w:szCs w:val="30"/>
        </w:rPr>
        <w:t xml:space="preserve">投标人（盖章）： </w:t>
      </w:r>
    </w:p>
    <w:p w14:paraId="76B1F888">
      <w:pPr>
        <w:pStyle w:val="24"/>
        <w:spacing w:line="440" w:lineRule="exact"/>
        <w:ind w:firstLine="640"/>
        <w:rPr>
          <w:rFonts w:asciiTheme="minorEastAsia" w:hAnsiTheme="minorEastAsia" w:eastAsiaTheme="minorEastAsia"/>
          <w:sz w:val="30"/>
          <w:szCs w:val="30"/>
        </w:rPr>
      </w:pPr>
      <w:r>
        <w:rPr>
          <w:rFonts w:hint="eastAsia" w:asciiTheme="minorEastAsia" w:hAnsiTheme="minorEastAsia" w:eastAsiaTheme="minorEastAsia"/>
          <w:sz w:val="30"/>
          <w:szCs w:val="30"/>
        </w:rPr>
        <w:t>法定代表人或被授权人（签字或盖章）：</w:t>
      </w:r>
    </w:p>
    <w:p w14:paraId="315CC3F0">
      <w:pPr>
        <w:pStyle w:val="24"/>
        <w:spacing w:line="520" w:lineRule="exact"/>
        <w:ind w:firstLine="640"/>
        <w:rPr>
          <w:rFonts w:asciiTheme="minorEastAsia" w:hAnsiTheme="minorEastAsia" w:eastAsiaTheme="minorEastAsia"/>
          <w:sz w:val="30"/>
          <w:szCs w:val="30"/>
        </w:rPr>
      </w:pPr>
      <w:r>
        <w:rPr>
          <w:rFonts w:hint="eastAsia" w:asciiTheme="minorEastAsia" w:hAnsiTheme="minorEastAsia" w:eastAsiaTheme="minorEastAsia"/>
          <w:sz w:val="30"/>
          <w:szCs w:val="30"/>
        </w:rPr>
        <w:t xml:space="preserve">投标日期：××年××月××日 </w:t>
      </w:r>
    </w:p>
    <w:p w14:paraId="542E1FA2">
      <w:pPr>
        <w:pStyle w:val="24"/>
        <w:spacing w:line="520" w:lineRule="exact"/>
        <w:ind w:firstLine="640"/>
        <w:rPr>
          <w:rFonts w:asciiTheme="minorEastAsia" w:hAnsiTheme="minorEastAsia" w:eastAsiaTheme="minorEastAsia"/>
          <w:sz w:val="30"/>
          <w:szCs w:val="30"/>
        </w:rPr>
      </w:pPr>
    </w:p>
    <w:p w14:paraId="01E96B1E">
      <w:pPr>
        <w:pStyle w:val="24"/>
        <w:spacing w:line="520" w:lineRule="exact"/>
        <w:ind w:firstLine="640"/>
        <w:rPr>
          <w:rFonts w:asciiTheme="minorEastAsia" w:hAnsiTheme="minorEastAsia" w:eastAsiaTheme="minorEastAsia"/>
          <w:sz w:val="30"/>
          <w:szCs w:val="30"/>
        </w:rPr>
      </w:pPr>
    </w:p>
    <w:p w14:paraId="2E4CAA8C">
      <w:pPr>
        <w:pStyle w:val="24"/>
        <w:spacing w:line="520" w:lineRule="exact"/>
        <w:ind w:right="-567" w:rightChars="-270"/>
        <w:rPr>
          <w:rFonts w:asciiTheme="minorEastAsia" w:hAnsiTheme="minorEastAsia" w:eastAsiaTheme="minorEastAsia"/>
          <w:sz w:val="30"/>
          <w:szCs w:val="30"/>
        </w:rPr>
      </w:pPr>
    </w:p>
    <w:p w14:paraId="0874CE60">
      <w:pPr>
        <w:ind w:left="-1" w:leftChars="-135" w:hanging="282" w:hangingChars="78"/>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 xml:space="preserve"> </w:t>
      </w:r>
      <w:r>
        <w:rPr>
          <w:rFonts w:cs="仿宋" w:asciiTheme="minorEastAsia" w:hAnsiTheme="minorEastAsia" w:eastAsiaTheme="minorEastAsia"/>
          <w:b/>
          <w:sz w:val="36"/>
          <w:szCs w:val="36"/>
        </w:rPr>
        <w:t xml:space="preserve">   </w:t>
      </w:r>
      <w:r>
        <w:rPr>
          <w:rFonts w:hint="eastAsia" w:cs="仿宋" w:asciiTheme="minorEastAsia" w:hAnsiTheme="minorEastAsia" w:eastAsiaTheme="minorEastAsia"/>
          <w:b/>
          <w:sz w:val="36"/>
          <w:szCs w:val="36"/>
        </w:rPr>
        <w:t>有效的营业执照副本扫描件</w:t>
      </w:r>
    </w:p>
    <w:p w14:paraId="29DF4F44">
      <w:pPr>
        <w:jc w:val="cente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（加盖投标人签章）</w:t>
      </w:r>
    </w:p>
    <w:p w14:paraId="2DAEBE55">
      <w:pPr>
        <w:pStyle w:val="24"/>
        <w:spacing w:line="520" w:lineRule="exact"/>
        <w:jc w:val="center"/>
        <w:rPr>
          <w:rFonts w:cs="仿宋" w:asciiTheme="minorEastAsia" w:hAnsiTheme="minorEastAsia" w:eastAsiaTheme="minorEastAsia"/>
          <w:b/>
          <w:sz w:val="28"/>
          <w:szCs w:val="28"/>
        </w:rPr>
      </w:pPr>
    </w:p>
    <w:p w14:paraId="28F28677">
      <w:pPr>
        <w:pStyle w:val="24"/>
        <w:spacing w:line="520" w:lineRule="exact"/>
        <w:jc w:val="right"/>
        <w:rPr>
          <w:rFonts w:cs="仿宋" w:asciiTheme="minorEastAsia" w:hAnsiTheme="minorEastAsia" w:eastAsiaTheme="minorEastAsia"/>
          <w:b/>
          <w:bCs/>
          <w:sz w:val="28"/>
          <w:szCs w:val="28"/>
        </w:rPr>
      </w:pPr>
    </w:p>
    <w:p w14:paraId="7A4173E0">
      <w:pPr>
        <w:pStyle w:val="24"/>
        <w:spacing w:line="520" w:lineRule="exact"/>
        <w:jc w:val="right"/>
        <w:rPr>
          <w:rFonts w:cs="仿宋" w:asciiTheme="minorEastAsia" w:hAnsiTheme="minorEastAsia" w:eastAsiaTheme="minorEastAsia"/>
          <w:b/>
          <w:bCs/>
          <w:sz w:val="28"/>
          <w:szCs w:val="28"/>
        </w:rPr>
      </w:pPr>
    </w:p>
    <w:p w14:paraId="57907508">
      <w:pPr>
        <w:pStyle w:val="24"/>
        <w:spacing w:line="520" w:lineRule="exact"/>
        <w:jc w:val="right"/>
        <w:rPr>
          <w:rFonts w:cs="仿宋" w:asciiTheme="minorEastAsia" w:hAnsiTheme="minorEastAsia" w:eastAsiaTheme="minorEastAsia"/>
          <w:b/>
          <w:bCs/>
          <w:sz w:val="28"/>
          <w:szCs w:val="28"/>
        </w:rPr>
      </w:pPr>
    </w:p>
    <w:p w14:paraId="31E73762">
      <w:pPr>
        <w:pStyle w:val="24"/>
        <w:spacing w:line="520" w:lineRule="exact"/>
        <w:jc w:val="right"/>
        <w:rPr>
          <w:rFonts w:cs="仿宋" w:asciiTheme="minorEastAsia" w:hAnsiTheme="minorEastAsia" w:eastAsiaTheme="minorEastAsia"/>
          <w:b/>
          <w:bCs/>
          <w:sz w:val="28"/>
          <w:szCs w:val="28"/>
        </w:rPr>
      </w:pPr>
    </w:p>
    <w:p w14:paraId="0453C5C5">
      <w:pPr>
        <w:pStyle w:val="24"/>
        <w:spacing w:line="520" w:lineRule="exact"/>
        <w:jc w:val="right"/>
        <w:rPr>
          <w:rFonts w:cs="仿宋" w:asciiTheme="minorEastAsia" w:hAnsiTheme="minorEastAsia" w:eastAsiaTheme="minorEastAsia"/>
          <w:b/>
          <w:bCs/>
          <w:sz w:val="28"/>
          <w:szCs w:val="28"/>
        </w:rPr>
      </w:pPr>
    </w:p>
    <w:p w14:paraId="1202B104">
      <w:pPr>
        <w:pStyle w:val="24"/>
        <w:spacing w:line="520" w:lineRule="exact"/>
        <w:jc w:val="right"/>
        <w:rPr>
          <w:rFonts w:cs="仿宋" w:asciiTheme="minorEastAsia" w:hAnsiTheme="minorEastAsia" w:eastAsiaTheme="minorEastAsia"/>
          <w:b/>
          <w:bCs/>
          <w:sz w:val="28"/>
          <w:szCs w:val="28"/>
        </w:rPr>
      </w:pPr>
    </w:p>
    <w:p w14:paraId="09E07213">
      <w:pPr>
        <w:pStyle w:val="24"/>
        <w:spacing w:line="520" w:lineRule="exact"/>
        <w:jc w:val="right"/>
        <w:rPr>
          <w:rFonts w:cs="仿宋" w:asciiTheme="minorEastAsia" w:hAnsiTheme="minorEastAsia" w:eastAsiaTheme="minorEastAsia"/>
          <w:b/>
          <w:bCs/>
          <w:sz w:val="28"/>
          <w:szCs w:val="28"/>
        </w:rPr>
      </w:pPr>
    </w:p>
    <w:p w14:paraId="31ABCAF6">
      <w:pPr>
        <w:pStyle w:val="24"/>
        <w:spacing w:line="520" w:lineRule="exact"/>
        <w:jc w:val="right"/>
        <w:rPr>
          <w:rFonts w:cs="仿宋" w:asciiTheme="minorEastAsia" w:hAnsiTheme="minorEastAsia" w:eastAsiaTheme="minorEastAsia"/>
          <w:b/>
          <w:bCs/>
          <w:sz w:val="28"/>
          <w:szCs w:val="28"/>
        </w:rPr>
      </w:pPr>
    </w:p>
    <w:p w14:paraId="722643ED">
      <w:pPr>
        <w:pStyle w:val="24"/>
        <w:spacing w:line="520" w:lineRule="exact"/>
        <w:jc w:val="right"/>
        <w:rPr>
          <w:rFonts w:cs="仿宋" w:asciiTheme="minorEastAsia" w:hAnsiTheme="minorEastAsia" w:eastAsiaTheme="minorEastAsia"/>
          <w:b/>
          <w:bCs/>
          <w:sz w:val="28"/>
          <w:szCs w:val="28"/>
        </w:rPr>
      </w:pPr>
    </w:p>
    <w:p w14:paraId="08EB156F">
      <w:pPr>
        <w:pStyle w:val="24"/>
        <w:spacing w:line="520" w:lineRule="exact"/>
        <w:jc w:val="right"/>
        <w:rPr>
          <w:rFonts w:cs="仿宋" w:asciiTheme="minorEastAsia" w:hAnsiTheme="minorEastAsia" w:eastAsiaTheme="minorEastAsia"/>
          <w:b/>
          <w:bCs/>
          <w:sz w:val="28"/>
          <w:szCs w:val="28"/>
        </w:rPr>
      </w:pPr>
    </w:p>
    <w:p w14:paraId="2BFFA204">
      <w:pPr>
        <w:pStyle w:val="24"/>
        <w:spacing w:line="520" w:lineRule="exact"/>
        <w:jc w:val="right"/>
        <w:rPr>
          <w:rFonts w:cs="仿宋" w:asciiTheme="minorEastAsia" w:hAnsiTheme="minorEastAsia" w:eastAsiaTheme="minorEastAsia"/>
          <w:b/>
          <w:bCs/>
          <w:sz w:val="28"/>
          <w:szCs w:val="28"/>
        </w:rPr>
      </w:pPr>
    </w:p>
    <w:p w14:paraId="4049AEB8">
      <w:pPr>
        <w:pStyle w:val="24"/>
        <w:spacing w:line="520" w:lineRule="exact"/>
        <w:jc w:val="right"/>
        <w:rPr>
          <w:rFonts w:cs="仿宋" w:asciiTheme="minorEastAsia" w:hAnsiTheme="minorEastAsia" w:eastAsiaTheme="minorEastAsia"/>
          <w:b/>
          <w:bCs/>
          <w:sz w:val="28"/>
          <w:szCs w:val="28"/>
        </w:rPr>
      </w:pPr>
    </w:p>
    <w:p w14:paraId="401F3901">
      <w:pPr>
        <w:pStyle w:val="24"/>
        <w:spacing w:line="520" w:lineRule="exact"/>
        <w:jc w:val="right"/>
        <w:rPr>
          <w:rFonts w:cs="仿宋" w:asciiTheme="minorEastAsia" w:hAnsiTheme="minorEastAsia" w:eastAsiaTheme="minorEastAsia"/>
          <w:b/>
          <w:bCs/>
          <w:sz w:val="28"/>
          <w:szCs w:val="28"/>
        </w:rPr>
      </w:pPr>
    </w:p>
    <w:p w14:paraId="5545D786">
      <w:pPr>
        <w:pStyle w:val="24"/>
        <w:spacing w:line="520" w:lineRule="exact"/>
        <w:jc w:val="right"/>
        <w:rPr>
          <w:rFonts w:cs="仿宋" w:asciiTheme="minorEastAsia" w:hAnsiTheme="minorEastAsia" w:eastAsiaTheme="minorEastAsia"/>
          <w:b/>
          <w:bCs/>
          <w:sz w:val="28"/>
          <w:szCs w:val="28"/>
        </w:rPr>
      </w:pPr>
    </w:p>
    <w:p w14:paraId="38417DA1">
      <w:pPr>
        <w:pStyle w:val="24"/>
        <w:spacing w:line="520" w:lineRule="exact"/>
        <w:jc w:val="right"/>
        <w:rPr>
          <w:rFonts w:cs="仿宋" w:asciiTheme="minorEastAsia" w:hAnsiTheme="minorEastAsia" w:eastAsiaTheme="minorEastAsia"/>
          <w:b/>
          <w:bCs/>
          <w:sz w:val="28"/>
          <w:szCs w:val="28"/>
        </w:rPr>
      </w:pPr>
    </w:p>
    <w:p w14:paraId="3522255A">
      <w:pPr>
        <w:pStyle w:val="24"/>
        <w:spacing w:line="520" w:lineRule="exact"/>
        <w:jc w:val="right"/>
        <w:rPr>
          <w:rFonts w:cs="仿宋" w:asciiTheme="minorEastAsia" w:hAnsiTheme="minorEastAsia" w:eastAsiaTheme="minorEastAsia"/>
          <w:b/>
          <w:bCs/>
          <w:sz w:val="28"/>
          <w:szCs w:val="28"/>
        </w:rPr>
      </w:pPr>
    </w:p>
    <w:p w14:paraId="5BD13098">
      <w:pPr>
        <w:pStyle w:val="24"/>
        <w:spacing w:line="520" w:lineRule="exact"/>
        <w:jc w:val="right"/>
        <w:rPr>
          <w:rFonts w:cs="仿宋" w:asciiTheme="minorEastAsia" w:hAnsiTheme="minorEastAsia" w:eastAsiaTheme="minorEastAsia"/>
          <w:b/>
          <w:bCs/>
          <w:sz w:val="28"/>
          <w:szCs w:val="28"/>
        </w:rPr>
      </w:pPr>
    </w:p>
    <w:p w14:paraId="2A634CC4">
      <w:pPr>
        <w:pStyle w:val="24"/>
        <w:spacing w:line="520" w:lineRule="exact"/>
        <w:jc w:val="right"/>
        <w:rPr>
          <w:rFonts w:cs="仿宋" w:asciiTheme="minorEastAsia" w:hAnsiTheme="minorEastAsia" w:eastAsiaTheme="minorEastAsia"/>
          <w:b/>
          <w:bCs/>
          <w:sz w:val="28"/>
          <w:szCs w:val="28"/>
        </w:rPr>
      </w:pPr>
    </w:p>
    <w:p w14:paraId="5E4EBF6F">
      <w:pPr>
        <w:pStyle w:val="24"/>
        <w:spacing w:line="520" w:lineRule="exact"/>
        <w:jc w:val="right"/>
        <w:rPr>
          <w:rFonts w:cs="仿宋" w:asciiTheme="minorEastAsia" w:hAnsiTheme="minorEastAsia" w:eastAsiaTheme="minorEastAsia"/>
          <w:b/>
          <w:bCs/>
          <w:sz w:val="28"/>
          <w:szCs w:val="28"/>
        </w:rPr>
      </w:pPr>
    </w:p>
    <w:p w14:paraId="5B75B932">
      <w:pPr>
        <w:pStyle w:val="24"/>
        <w:spacing w:line="520" w:lineRule="exact"/>
        <w:jc w:val="right"/>
        <w:rPr>
          <w:rFonts w:cs="仿宋" w:asciiTheme="minorEastAsia" w:hAnsiTheme="minorEastAsia" w:eastAsiaTheme="minorEastAsia"/>
          <w:b/>
          <w:bCs/>
          <w:sz w:val="28"/>
          <w:szCs w:val="28"/>
        </w:rPr>
      </w:pPr>
    </w:p>
    <w:p w14:paraId="13CA7B4B">
      <w:pPr>
        <w:pStyle w:val="24"/>
        <w:spacing w:line="520" w:lineRule="exact"/>
        <w:jc w:val="right"/>
        <w:rPr>
          <w:rFonts w:cs="仿宋" w:asciiTheme="minorEastAsia" w:hAnsiTheme="minorEastAsia" w:eastAsiaTheme="minorEastAsia"/>
          <w:b/>
          <w:bCs/>
          <w:sz w:val="28"/>
          <w:szCs w:val="28"/>
        </w:rPr>
      </w:pPr>
    </w:p>
    <w:p w14:paraId="6F4DDAD3">
      <w:pPr>
        <w:pStyle w:val="24"/>
        <w:spacing w:line="520" w:lineRule="exact"/>
        <w:jc w:val="right"/>
        <w:rPr>
          <w:rFonts w:cs="仿宋" w:asciiTheme="minorEastAsia" w:hAnsiTheme="minorEastAsia" w:eastAsiaTheme="minorEastAsia"/>
          <w:b/>
          <w:bCs/>
          <w:sz w:val="28"/>
          <w:szCs w:val="28"/>
        </w:rPr>
      </w:pPr>
    </w:p>
    <w:p w14:paraId="2B1C1B71">
      <w:pPr>
        <w:pStyle w:val="24"/>
        <w:spacing w:line="520" w:lineRule="exact"/>
        <w:jc w:val="right"/>
        <w:rPr>
          <w:rFonts w:cs="仿宋" w:asciiTheme="minorEastAsia" w:hAnsiTheme="minorEastAsia" w:eastAsiaTheme="minorEastAsia"/>
          <w:b/>
          <w:bCs/>
          <w:sz w:val="28"/>
          <w:szCs w:val="28"/>
        </w:rPr>
      </w:pPr>
    </w:p>
    <w:p w14:paraId="79C4A019">
      <w:pPr>
        <w:pStyle w:val="24"/>
        <w:spacing w:line="520" w:lineRule="exact"/>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投标人</w:t>
      </w:r>
      <w:r>
        <w:rPr>
          <w:rFonts w:cs="仿宋" w:asciiTheme="minorEastAsia" w:hAnsiTheme="minorEastAsia" w:eastAsiaTheme="minorEastAsia"/>
          <w:b/>
          <w:sz w:val="36"/>
          <w:szCs w:val="36"/>
        </w:rPr>
        <w:t>具备</w:t>
      </w:r>
      <w:r>
        <w:rPr>
          <w:rFonts w:hint="eastAsia" w:cs="仿宋" w:asciiTheme="minorEastAsia" w:hAnsiTheme="minorEastAsia" w:eastAsiaTheme="minorEastAsia"/>
          <w:b/>
          <w:sz w:val="36"/>
          <w:szCs w:val="36"/>
        </w:rPr>
        <w:t>资质证书、安全生产许可证扫描件</w:t>
      </w:r>
    </w:p>
    <w:p w14:paraId="2F37E070">
      <w:pPr>
        <w:jc w:val="cente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（加盖投标人签章）</w:t>
      </w:r>
    </w:p>
    <w:p w14:paraId="7A5531C3">
      <w:pPr>
        <w:pStyle w:val="24"/>
        <w:spacing w:line="520" w:lineRule="exact"/>
        <w:jc w:val="right"/>
        <w:rPr>
          <w:rFonts w:cs="仿宋" w:asciiTheme="minorEastAsia" w:hAnsiTheme="minorEastAsia" w:eastAsiaTheme="minorEastAsia"/>
          <w:b/>
          <w:bCs/>
          <w:sz w:val="28"/>
          <w:szCs w:val="28"/>
          <w:lang w:val="en-US"/>
        </w:rPr>
      </w:pPr>
    </w:p>
    <w:p w14:paraId="32BA99F8">
      <w:pPr>
        <w:pStyle w:val="24"/>
        <w:spacing w:line="520" w:lineRule="exact"/>
        <w:jc w:val="right"/>
        <w:rPr>
          <w:rFonts w:cs="仿宋" w:asciiTheme="minorEastAsia" w:hAnsiTheme="minorEastAsia" w:eastAsiaTheme="minorEastAsia"/>
          <w:b/>
          <w:bCs/>
          <w:sz w:val="28"/>
          <w:szCs w:val="28"/>
          <w:lang w:val="en-US"/>
        </w:rPr>
      </w:pPr>
    </w:p>
    <w:p w14:paraId="09E0CDF5">
      <w:pPr>
        <w:pStyle w:val="24"/>
        <w:spacing w:line="520" w:lineRule="exact"/>
        <w:jc w:val="right"/>
        <w:rPr>
          <w:rFonts w:cs="仿宋" w:asciiTheme="minorEastAsia" w:hAnsiTheme="minorEastAsia" w:eastAsiaTheme="minorEastAsia"/>
          <w:b/>
          <w:bCs/>
          <w:sz w:val="28"/>
          <w:szCs w:val="28"/>
          <w:lang w:val="en-US"/>
        </w:rPr>
      </w:pPr>
    </w:p>
    <w:p w14:paraId="2FE2B824">
      <w:pPr>
        <w:pStyle w:val="24"/>
        <w:spacing w:line="520" w:lineRule="exact"/>
        <w:jc w:val="right"/>
        <w:rPr>
          <w:rFonts w:cs="仿宋" w:asciiTheme="minorEastAsia" w:hAnsiTheme="minorEastAsia" w:eastAsiaTheme="minorEastAsia"/>
          <w:b/>
          <w:bCs/>
          <w:sz w:val="28"/>
          <w:szCs w:val="28"/>
          <w:lang w:val="en-US"/>
        </w:rPr>
      </w:pPr>
    </w:p>
    <w:p w14:paraId="30335A08">
      <w:pPr>
        <w:pStyle w:val="24"/>
        <w:spacing w:line="520" w:lineRule="exact"/>
        <w:jc w:val="right"/>
        <w:rPr>
          <w:rFonts w:cs="仿宋" w:asciiTheme="minorEastAsia" w:hAnsiTheme="minorEastAsia" w:eastAsiaTheme="minorEastAsia"/>
          <w:b/>
          <w:bCs/>
          <w:sz w:val="28"/>
          <w:szCs w:val="28"/>
          <w:lang w:val="en-US"/>
        </w:rPr>
      </w:pPr>
    </w:p>
    <w:p w14:paraId="7690EB8E">
      <w:pPr>
        <w:pStyle w:val="24"/>
        <w:spacing w:line="520" w:lineRule="exact"/>
        <w:jc w:val="right"/>
        <w:rPr>
          <w:rFonts w:cs="仿宋" w:asciiTheme="minorEastAsia" w:hAnsiTheme="minorEastAsia" w:eastAsiaTheme="minorEastAsia"/>
          <w:b/>
          <w:bCs/>
          <w:sz w:val="28"/>
          <w:szCs w:val="28"/>
          <w:lang w:val="en-US"/>
        </w:rPr>
      </w:pPr>
    </w:p>
    <w:p w14:paraId="338A8001">
      <w:pPr>
        <w:pStyle w:val="24"/>
        <w:spacing w:line="520" w:lineRule="exact"/>
        <w:jc w:val="right"/>
        <w:rPr>
          <w:rFonts w:cs="仿宋" w:asciiTheme="minorEastAsia" w:hAnsiTheme="minorEastAsia" w:eastAsiaTheme="minorEastAsia"/>
          <w:b/>
          <w:bCs/>
          <w:sz w:val="28"/>
          <w:szCs w:val="28"/>
          <w:lang w:val="en-US"/>
        </w:rPr>
      </w:pPr>
    </w:p>
    <w:p w14:paraId="40365C99">
      <w:pPr>
        <w:pStyle w:val="24"/>
        <w:spacing w:line="520" w:lineRule="exact"/>
        <w:jc w:val="right"/>
        <w:rPr>
          <w:rFonts w:cs="仿宋" w:asciiTheme="minorEastAsia" w:hAnsiTheme="minorEastAsia" w:eastAsiaTheme="minorEastAsia"/>
          <w:b/>
          <w:bCs/>
          <w:sz w:val="28"/>
          <w:szCs w:val="28"/>
          <w:lang w:val="en-US"/>
        </w:rPr>
      </w:pPr>
    </w:p>
    <w:p w14:paraId="0FF0928A">
      <w:pPr>
        <w:pStyle w:val="24"/>
        <w:spacing w:line="520" w:lineRule="exact"/>
        <w:jc w:val="right"/>
        <w:rPr>
          <w:rFonts w:cs="仿宋" w:asciiTheme="minorEastAsia" w:hAnsiTheme="minorEastAsia" w:eastAsiaTheme="minorEastAsia"/>
          <w:b/>
          <w:bCs/>
          <w:sz w:val="28"/>
          <w:szCs w:val="28"/>
          <w:lang w:val="en-US"/>
        </w:rPr>
      </w:pPr>
    </w:p>
    <w:p w14:paraId="7A4B8030">
      <w:pPr>
        <w:pStyle w:val="24"/>
        <w:spacing w:line="520" w:lineRule="exact"/>
        <w:jc w:val="right"/>
        <w:rPr>
          <w:rFonts w:cs="仿宋" w:asciiTheme="minorEastAsia" w:hAnsiTheme="minorEastAsia" w:eastAsiaTheme="minorEastAsia"/>
          <w:b/>
          <w:bCs/>
          <w:sz w:val="28"/>
          <w:szCs w:val="28"/>
          <w:lang w:val="en-US"/>
        </w:rPr>
      </w:pPr>
    </w:p>
    <w:p w14:paraId="4500F2D8">
      <w:pPr>
        <w:pStyle w:val="24"/>
        <w:spacing w:line="520" w:lineRule="exact"/>
        <w:jc w:val="right"/>
        <w:rPr>
          <w:rFonts w:cs="仿宋" w:asciiTheme="minorEastAsia" w:hAnsiTheme="minorEastAsia" w:eastAsiaTheme="minorEastAsia"/>
          <w:b/>
          <w:bCs/>
          <w:sz w:val="28"/>
          <w:szCs w:val="28"/>
          <w:lang w:val="en-US"/>
        </w:rPr>
      </w:pPr>
    </w:p>
    <w:p w14:paraId="59C16EAF">
      <w:pPr>
        <w:pStyle w:val="24"/>
        <w:spacing w:line="520" w:lineRule="exact"/>
        <w:jc w:val="right"/>
        <w:rPr>
          <w:rFonts w:cs="仿宋" w:asciiTheme="minorEastAsia" w:hAnsiTheme="minorEastAsia" w:eastAsiaTheme="minorEastAsia"/>
          <w:b/>
          <w:bCs/>
          <w:sz w:val="28"/>
          <w:szCs w:val="28"/>
          <w:lang w:val="en-US"/>
        </w:rPr>
      </w:pPr>
    </w:p>
    <w:p w14:paraId="243E72C4">
      <w:pPr>
        <w:pStyle w:val="24"/>
        <w:spacing w:line="520" w:lineRule="exact"/>
        <w:jc w:val="right"/>
        <w:rPr>
          <w:rFonts w:cs="仿宋" w:asciiTheme="minorEastAsia" w:hAnsiTheme="minorEastAsia" w:eastAsiaTheme="minorEastAsia"/>
          <w:b/>
          <w:bCs/>
          <w:sz w:val="28"/>
          <w:szCs w:val="28"/>
          <w:lang w:val="en-US"/>
        </w:rPr>
      </w:pPr>
    </w:p>
    <w:p w14:paraId="56610B03">
      <w:pPr>
        <w:pStyle w:val="24"/>
        <w:spacing w:line="520" w:lineRule="exact"/>
        <w:jc w:val="right"/>
        <w:rPr>
          <w:rFonts w:cs="仿宋" w:asciiTheme="minorEastAsia" w:hAnsiTheme="minorEastAsia" w:eastAsiaTheme="minorEastAsia"/>
          <w:b/>
          <w:bCs/>
          <w:sz w:val="28"/>
          <w:szCs w:val="28"/>
          <w:lang w:val="en-US"/>
        </w:rPr>
      </w:pPr>
    </w:p>
    <w:p w14:paraId="7ECAD914">
      <w:pPr>
        <w:pStyle w:val="24"/>
        <w:spacing w:line="520" w:lineRule="exact"/>
        <w:jc w:val="right"/>
        <w:rPr>
          <w:rFonts w:cs="仿宋" w:asciiTheme="minorEastAsia" w:hAnsiTheme="minorEastAsia" w:eastAsiaTheme="minorEastAsia"/>
          <w:b/>
          <w:bCs/>
          <w:sz w:val="28"/>
          <w:szCs w:val="28"/>
          <w:lang w:val="en-US"/>
        </w:rPr>
      </w:pPr>
    </w:p>
    <w:p w14:paraId="23D8FDB3">
      <w:pPr>
        <w:pStyle w:val="24"/>
        <w:spacing w:line="520" w:lineRule="exact"/>
        <w:jc w:val="right"/>
        <w:rPr>
          <w:rFonts w:cs="仿宋" w:asciiTheme="minorEastAsia" w:hAnsiTheme="minorEastAsia" w:eastAsiaTheme="minorEastAsia"/>
          <w:b/>
          <w:bCs/>
          <w:sz w:val="28"/>
          <w:szCs w:val="28"/>
          <w:lang w:val="en-US"/>
        </w:rPr>
      </w:pPr>
    </w:p>
    <w:p w14:paraId="29606A7F">
      <w:pPr>
        <w:pStyle w:val="24"/>
        <w:spacing w:line="520" w:lineRule="exact"/>
        <w:jc w:val="right"/>
        <w:rPr>
          <w:rFonts w:cs="仿宋" w:asciiTheme="minorEastAsia" w:hAnsiTheme="minorEastAsia" w:eastAsiaTheme="minorEastAsia"/>
          <w:b/>
          <w:bCs/>
          <w:sz w:val="28"/>
          <w:szCs w:val="28"/>
          <w:lang w:val="en-US"/>
        </w:rPr>
      </w:pPr>
    </w:p>
    <w:p w14:paraId="0F5C1470">
      <w:pPr>
        <w:pStyle w:val="24"/>
        <w:spacing w:line="520" w:lineRule="exact"/>
        <w:jc w:val="right"/>
        <w:rPr>
          <w:rFonts w:cs="仿宋" w:asciiTheme="minorEastAsia" w:hAnsiTheme="minorEastAsia" w:eastAsiaTheme="minorEastAsia"/>
          <w:b/>
          <w:bCs/>
          <w:sz w:val="28"/>
          <w:szCs w:val="28"/>
          <w:lang w:val="en-US"/>
        </w:rPr>
      </w:pPr>
    </w:p>
    <w:p w14:paraId="6BFEFC33">
      <w:pPr>
        <w:pStyle w:val="24"/>
        <w:spacing w:line="520" w:lineRule="exact"/>
        <w:jc w:val="right"/>
        <w:rPr>
          <w:rFonts w:cs="仿宋" w:asciiTheme="minorEastAsia" w:hAnsiTheme="minorEastAsia" w:eastAsiaTheme="minorEastAsia"/>
          <w:b/>
          <w:bCs/>
          <w:sz w:val="28"/>
          <w:szCs w:val="28"/>
          <w:lang w:val="en-US"/>
        </w:rPr>
      </w:pPr>
    </w:p>
    <w:p w14:paraId="78ABED2B">
      <w:pPr>
        <w:pStyle w:val="24"/>
        <w:spacing w:line="520" w:lineRule="exact"/>
        <w:jc w:val="right"/>
        <w:rPr>
          <w:rFonts w:cs="仿宋" w:asciiTheme="minorEastAsia" w:hAnsiTheme="minorEastAsia" w:eastAsiaTheme="minorEastAsia"/>
          <w:b/>
          <w:bCs/>
          <w:sz w:val="28"/>
          <w:szCs w:val="28"/>
          <w:lang w:val="en-US"/>
        </w:rPr>
      </w:pPr>
    </w:p>
    <w:p w14:paraId="7C05F028">
      <w:pPr>
        <w:pStyle w:val="24"/>
        <w:spacing w:line="520" w:lineRule="exact"/>
        <w:jc w:val="right"/>
        <w:rPr>
          <w:rFonts w:cs="仿宋" w:asciiTheme="minorEastAsia" w:hAnsiTheme="minorEastAsia" w:eastAsiaTheme="minorEastAsia"/>
          <w:b/>
          <w:bCs/>
          <w:sz w:val="28"/>
          <w:szCs w:val="28"/>
          <w:lang w:val="en-US"/>
        </w:rPr>
      </w:pPr>
    </w:p>
    <w:p w14:paraId="481F61CB">
      <w:pPr>
        <w:pStyle w:val="24"/>
        <w:spacing w:line="520" w:lineRule="exact"/>
        <w:jc w:val="right"/>
        <w:rPr>
          <w:rFonts w:cs="仿宋" w:asciiTheme="minorEastAsia" w:hAnsiTheme="minorEastAsia" w:eastAsiaTheme="minorEastAsia"/>
          <w:b/>
          <w:bCs/>
          <w:sz w:val="28"/>
          <w:szCs w:val="28"/>
          <w:lang w:val="en-US"/>
        </w:rPr>
      </w:pPr>
    </w:p>
    <w:p w14:paraId="57BB7806">
      <w:pPr>
        <w:pStyle w:val="24"/>
        <w:spacing w:line="520" w:lineRule="exact"/>
        <w:jc w:val="right"/>
        <w:rPr>
          <w:rFonts w:cs="仿宋" w:asciiTheme="minorEastAsia" w:hAnsiTheme="minorEastAsia" w:eastAsiaTheme="minorEastAsia"/>
          <w:b/>
          <w:bCs/>
          <w:sz w:val="28"/>
          <w:szCs w:val="28"/>
          <w:lang w:val="en-US"/>
        </w:rPr>
      </w:pPr>
    </w:p>
    <w:p w14:paraId="2D28F520">
      <w:pPr>
        <w:pStyle w:val="24"/>
        <w:spacing w:line="520" w:lineRule="exact"/>
        <w:jc w:val="right"/>
        <w:rPr>
          <w:rFonts w:cs="仿宋" w:asciiTheme="minorEastAsia" w:hAnsiTheme="minorEastAsia" w:eastAsiaTheme="minorEastAsia"/>
          <w:b/>
          <w:bCs/>
          <w:sz w:val="28"/>
          <w:szCs w:val="28"/>
          <w:lang w:val="en-US"/>
        </w:rPr>
      </w:pPr>
    </w:p>
    <w:p w14:paraId="50A5B1E5">
      <w:pPr>
        <w:jc w:val="center"/>
        <w:rPr>
          <w:rFonts w:cs="仿宋" w:asciiTheme="minorEastAsia" w:hAnsiTheme="minorEastAsia" w:eastAsiaTheme="minorEastAsia"/>
          <w:b/>
          <w:sz w:val="28"/>
          <w:szCs w:val="28"/>
        </w:rPr>
      </w:pPr>
      <w:r>
        <w:rPr>
          <w:rFonts w:hint="eastAsia" w:cs="仿宋" w:asciiTheme="minorEastAsia" w:hAnsiTheme="minorEastAsia" w:eastAsiaTheme="minorEastAsia"/>
          <w:b/>
          <w:sz w:val="36"/>
          <w:szCs w:val="36"/>
        </w:rPr>
        <w:t xml:space="preserve">项目经理注册建造师执业资格，且同时具有安全生产考核合格证（B证）扫描件     </w:t>
      </w:r>
      <w:r>
        <w:rPr>
          <w:rFonts w:hint="eastAsia" w:cs="仿宋" w:asciiTheme="minorEastAsia" w:hAnsiTheme="minorEastAsia" w:eastAsiaTheme="minorEastAsia"/>
          <w:b/>
          <w:sz w:val="28"/>
          <w:szCs w:val="28"/>
        </w:rPr>
        <w:t xml:space="preserve"> </w:t>
      </w:r>
    </w:p>
    <w:p w14:paraId="3B4C7674">
      <w:pPr>
        <w:jc w:val="cente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（加盖投标人签章）</w:t>
      </w:r>
    </w:p>
    <w:p w14:paraId="318DA87C">
      <w:pPr>
        <w:ind w:firstLine="562" w:firstLineChars="200"/>
        <w:jc w:val="center"/>
        <w:rPr>
          <w:rFonts w:cs="仿宋" w:asciiTheme="minorEastAsia" w:hAnsiTheme="minorEastAsia" w:eastAsiaTheme="minorEastAsia"/>
          <w:b/>
          <w:sz w:val="28"/>
          <w:szCs w:val="28"/>
        </w:rPr>
      </w:pPr>
    </w:p>
    <w:p w14:paraId="72B5DF62">
      <w:pPr>
        <w:ind w:firstLine="4110" w:firstLineChars="1462"/>
        <w:jc w:val="right"/>
        <w:rPr>
          <w:rFonts w:cs="仿宋" w:asciiTheme="minorEastAsia" w:hAnsiTheme="minorEastAsia" w:eastAsiaTheme="minorEastAsia"/>
          <w:b/>
          <w:bCs/>
          <w:sz w:val="28"/>
          <w:szCs w:val="28"/>
        </w:rPr>
      </w:pPr>
    </w:p>
    <w:p w14:paraId="4B7822FB">
      <w:pPr>
        <w:jc w:val="center"/>
        <w:rPr>
          <w:rFonts w:cs="仿宋" w:asciiTheme="minorEastAsia" w:hAnsiTheme="minorEastAsia" w:eastAsiaTheme="minorEastAsia"/>
          <w:b/>
          <w:sz w:val="28"/>
          <w:szCs w:val="28"/>
        </w:rPr>
      </w:pPr>
    </w:p>
    <w:p w14:paraId="0755221C">
      <w:pPr>
        <w:jc w:val="center"/>
        <w:rPr>
          <w:rFonts w:cs="仿宋" w:asciiTheme="minorEastAsia" w:hAnsiTheme="minorEastAsia" w:eastAsiaTheme="minorEastAsia"/>
          <w:b/>
          <w:sz w:val="28"/>
          <w:szCs w:val="28"/>
        </w:rPr>
      </w:pPr>
    </w:p>
    <w:p w14:paraId="2E3B175F">
      <w:pPr>
        <w:jc w:val="center"/>
        <w:rPr>
          <w:rFonts w:cs="仿宋" w:asciiTheme="minorEastAsia" w:hAnsiTheme="minorEastAsia" w:eastAsiaTheme="minorEastAsia"/>
          <w:b/>
          <w:sz w:val="28"/>
          <w:szCs w:val="28"/>
        </w:rPr>
      </w:pPr>
    </w:p>
    <w:p w14:paraId="1949A73A">
      <w:pPr>
        <w:jc w:val="center"/>
        <w:rPr>
          <w:rFonts w:cs="仿宋" w:asciiTheme="minorEastAsia" w:hAnsiTheme="minorEastAsia" w:eastAsiaTheme="minorEastAsia"/>
          <w:b/>
          <w:sz w:val="28"/>
          <w:szCs w:val="28"/>
        </w:rPr>
      </w:pPr>
    </w:p>
    <w:p w14:paraId="39CCDA4E">
      <w:pPr>
        <w:jc w:val="center"/>
        <w:rPr>
          <w:rFonts w:cs="仿宋" w:asciiTheme="minorEastAsia" w:hAnsiTheme="minorEastAsia" w:eastAsiaTheme="minorEastAsia"/>
          <w:b/>
          <w:sz w:val="28"/>
          <w:szCs w:val="28"/>
        </w:rPr>
      </w:pPr>
    </w:p>
    <w:p w14:paraId="30F17C32">
      <w:pPr>
        <w:jc w:val="center"/>
        <w:rPr>
          <w:rFonts w:cs="仿宋" w:asciiTheme="minorEastAsia" w:hAnsiTheme="minorEastAsia" w:eastAsiaTheme="minorEastAsia"/>
          <w:b/>
          <w:sz w:val="28"/>
          <w:szCs w:val="28"/>
        </w:rPr>
      </w:pPr>
    </w:p>
    <w:p w14:paraId="7CCD01A0">
      <w:pPr>
        <w:jc w:val="center"/>
        <w:rPr>
          <w:rFonts w:cs="仿宋" w:asciiTheme="minorEastAsia" w:hAnsiTheme="minorEastAsia" w:eastAsiaTheme="minorEastAsia"/>
          <w:b/>
          <w:sz w:val="28"/>
          <w:szCs w:val="28"/>
        </w:rPr>
      </w:pPr>
    </w:p>
    <w:p w14:paraId="01ACA111">
      <w:pPr>
        <w:jc w:val="center"/>
        <w:rPr>
          <w:rFonts w:cs="仿宋" w:asciiTheme="minorEastAsia" w:hAnsiTheme="minorEastAsia" w:eastAsiaTheme="minorEastAsia"/>
          <w:b/>
          <w:sz w:val="28"/>
          <w:szCs w:val="28"/>
        </w:rPr>
      </w:pPr>
    </w:p>
    <w:p w14:paraId="65DF31F9">
      <w:pPr>
        <w:jc w:val="center"/>
        <w:rPr>
          <w:rFonts w:cs="仿宋" w:asciiTheme="minorEastAsia" w:hAnsiTheme="minorEastAsia" w:eastAsiaTheme="minorEastAsia"/>
          <w:b/>
          <w:sz w:val="28"/>
          <w:szCs w:val="28"/>
        </w:rPr>
      </w:pPr>
    </w:p>
    <w:p w14:paraId="6D6EA25C">
      <w:pPr>
        <w:jc w:val="center"/>
        <w:rPr>
          <w:rFonts w:cs="仿宋" w:asciiTheme="minorEastAsia" w:hAnsiTheme="minorEastAsia" w:eastAsiaTheme="minorEastAsia"/>
          <w:b/>
          <w:sz w:val="28"/>
          <w:szCs w:val="28"/>
        </w:rPr>
      </w:pPr>
    </w:p>
    <w:p w14:paraId="5C66641C">
      <w:pPr>
        <w:pStyle w:val="18"/>
        <w:rPr>
          <w:rFonts w:cs="仿宋" w:asciiTheme="minorEastAsia" w:hAnsiTheme="minorEastAsia" w:eastAsiaTheme="minorEastAsia"/>
          <w:b/>
          <w:sz w:val="28"/>
          <w:szCs w:val="28"/>
        </w:rPr>
      </w:pPr>
    </w:p>
    <w:p w14:paraId="7090C1B6">
      <w:pPr>
        <w:pStyle w:val="18"/>
        <w:rPr>
          <w:rFonts w:cs="仿宋" w:asciiTheme="minorEastAsia" w:hAnsiTheme="minorEastAsia" w:eastAsiaTheme="minorEastAsia"/>
          <w:b/>
          <w:sz w:val="28"/>
          <w:szCs w:val="28"/>
        </w:rPr>
      </w:pPr>
    </w:p>
    <w:p w14:paraId="67FF5DF7">
      <w:pPr>
        <w:pStyle w:val="18"/>
        <w:rPr>
          <w:rFonts w:cs="仿宋" w:asciiTheme="minorEastAsia" w:hAnsiTheme="minorEastAsia" w:eastAsiaTheme="minorEastAsia"/>
          <w:b/>
          <w:sz w:val="28"/>
          <w:szCs w:val="28"/>
        </w:rPr>
      </w:pPr>
    </w:p>
    <w:p w14:paraId="12B38085">
      <w:pPr>
        <w:pStyle w:val="18"/>
        <w:rPr>
          <w:rFonts w:cs="仿宋" w:asciiTheme="minorEastAsia" w:hAnsiTheme="minorEastAsia" w:eastAsiaTheme="minorEastAsia"/>
          <w:b/>
          <w:sz w:val="28"/>
          <w:szCs w:val="28"/>
        </w:rPr>
      </w:pPr>
    </w:p>
    <w:p w14:paraId="5982653B">
      <w:pPr>
        <w:pStyle w:val="18"/>
        <w:rPr>
          <w:rFonts w:cs="仿宋" w:asciiTheme="minorEastAsia" w:hAnsiTheme="minorEastAsia" w:eastAsiaTheme="minorEastAsia"/>
          <w:b/>
          <w:sz w:val="28"/>
          <w:szCs w:val="28"/>
        </w:rPr>
      </w:pPr>
    </w:p>
    <w:p w14:paraId="7E608CC6">
      <w:pPr>
        <w:pStyle w:val="18"/>
        <w:rPr>
          <w:rFonts w:cs="仿宋" w:asciiTheme="minorEastAsia" w:hAnsiTheme="minorEastAsia" w:eastAsiaTheme="minorEastAsia"/>
          <w:b/>
          <w:sz w:val="28"/>
          <w:szCs w:val="28"/>
        </w:rPr>
      </w:pPr>
    </w:p>
    <w:p w14:paraId="3405171F">
      <w:pPr>
        <w:pStyle w:val="18"/>
        <w:rPr>
          <w:rFonts w:cs="仿宋" w:asciiTheme="minorEastAsia" w:hAnsiTheme="minorEastAsia" w:eastAsiaTheme="minorEastAsia"/>
          <w:b/>
          <w:sz w:val="28"/>
          <w:szCs w:val="28"/>
        </w:rPr>
      </w:pPr>
    </w:p>
    <w:p w14:paraId="4F6379B9">
      <w:pPr>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法人授权委托书</w:t>
      </w:r>
    </w:p>
    <w:p w14:paraId="23EE7368">
      <w:pPr>
        <w:pStyle w:val="24"/>
        <w:spacing w:line="520" w:lineRule="exact"/>
        <w:ind w:firstLine="1110"/>
        <w:jc w:val="center"/>
        <w:rPr>
          <w:rFonts w:cs="仿宋" w:asciiTheme="minorEastAsia" w:hAnsiTheme="minorEastAsia" w:eastAsiaTheme="minorEastAsia"/>
          <w:b/>
          <w:bCs/>
          <w:sz w:val="28"/>
          <w:szCs w:val="28"/>
        </w:rPr>
      </w:pPr>
    </w:p>
    <w:p w14:paraId="55DD0EBB">
      <w:pPr>
        <w:pStyle w:val="24"/>
        <w:spacing w:line="56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本授权书声明：注册于</w:t>
      </w:r>
      <w:r>
        <w:rPr>
          <w:rFonts w:hint="eastAsia" w:cs="仿宋" w:asciiTheme="minorEastAsia" w:hAnsiTheme="minorEastAsia" w:eastAsiaTheme="minorEastAsia"/>
          <w:sz w:val="28"/>
          <w:szCs w:val="28"/>
          <w:u w:val="single"/>
        </w:rPr>
        <w:t xml:space="preserve">   (国家或地区的名称)  </w:t>
      </w:r>
      <w:r>
        <w:rPr>
          <w:rFonts w:hint="eastAsia" w:cs="仿宋" w:asciiTheme="minorEastAsia" w:hAnsiTheme="minorEastAsia" w:eastAsiaTheme="minorEastAsia"/>
          <w:sz w:val="28"/>
          <w:szCs w:val="28"/>
        </w:rPr>
        <w:t>的</w:t>
      </w:r>
      <w:r>
        <w:rPr>
          <w:rFonts w:hint="eastAsia" w:cs="仿宋" w:asciiTheme="minorEastAsia" w:hAnsiTheme="minorEastAsia" w:eastAsiaTheme="minorEastAsia"/>
          <w:sz w:val="28"/>
          <w:szCs w:val="28"/>
          <w:u w:val="single"/>
        </w:rPr>
        <w:t xml:space="preserve">  (公司名称)  </w:t>
      </w:r>
      <w:r>
        <w:rPr>
          <w:rFonts w:hint="eastAsia" w:cs="仿宋" w:asciiTheme="minorEastAsia" w:hAnsiTheme="minorEastAsia" w:eastAsiaTheme="minorEastAsia"/>
          <w:sz w:val="28"/>
          <w:szCs w:val="28"/>
        </w:rPr>
        <w:t>的</w:t>
      </w:r>
      <w:r>
        <w:rPr>
          <w:rFonts w:hint="eastAsia" w:cs="仿宋" w:asciiTheme="minorEastAsia" w:hAnsiTheme="minorEastAsia" w:eastAsiaTheme="minorEastAsia"/>
          <w:sz w:val="28"/>
          <w:szCs w:val="28"/>
          <w:u w:val="single"/>
        </w:rPr>
        <w:t xml:space="preserve"> (法人代表姓名、职务)  </w:t>
      </w:r>
      <w:r>
        <w:rPr>
          <w:rFonts w:hint="eastAsia" w:cs="仿宋" w:asciiTheme="minorEastAsia" w:hAnsiTheme="minorEastAsia" w:eastAsiaTheme="minorEastAsia"/>
          <w:sz w:val="28"/>
          <w:szCs w:val="28"/>
        </w:rPr>
        <w:t>，代表本公司授权</w:t>
      </w:r>
      <w:r>
        <w:rPr>
          <w:rFonts w:hint="eastAsia" w:cs="仿宋" w:asciiTheme="minorEastAsia" w:hAnsiTheme="minorEastAsia" w:eastAsiaTheme="minorEastAsia"/>
          <w:sz w:val="28"/>
          <w:szCs w:val="28"/>
          <w:u w:val="single"/>
        </w:rPr>
        <w:t xml:space="preserve">  (被授权单位名称)  </w:t>
      </w:r>
      <w:r>
        <w:rPr>
          <w:rFonts w:hint="eastAsia" w:cs="仿宋" w:asciiTheme="minorEastAsia" w:hAnsiTheme="minorEastAsia" w:eastAsiaTheme="minorEastAsia"/>
          <w:sz w:val="28"/>
          <w:szCs w:val="28"/>
        </w:rPr>
        <w:t>的</w:t>
      </w:r>
      <w:r>
        <w:rPr>
          <w:rFonts w:hint="eastAsia" w:cs="仿宋" w:asciiTheme="minorEastAsia" w:hAnsiTheme="minorEastAsia" w:eastAsiaTheme="minorEastAsia"/>
          <w:sz w:val="28"/>
          <w:szCs w:val="28"/>
          <w:u w:val="single"/>
        </w:rPr>
        <w:t xml:space="preserve">        (被授权人的姓名、职务)</w:t>
      </w:r>
      <w:r>
        <w:rPr>
          <w:rFonts w:hint="eastAsia" w:cs="仿宋" w:asciiTheme="minorEastAsia" w:hAnsiTheme="minorEastAsia" w:eastAsiaTheme="minorEastAsia"/>
          <w:sz w:val="28"/>
          <w:szCs w:val="28"/>
        </w:rPr>
        <w:t>为本公司的合法代理人，参加编号为</w:t>
      </w:r>
      <w:r>
        <w:rPr>
          <w:rFonts w:hint="eastAsia" w:cs="仿宋" w:asciiTheme="minorEastAsia" w:hAnsiTheme="minorEastAsia" w:eastAsiaTheme="minorEastAsia"/>
          <w:sz w:val="28"/>
          <w:szCs w:val="28"/>
          <w:lang w:eastAsia="zh-CN"/>
        </w:rPr>
        <w:t>RCHYFZ2026-006</w:t>
      </w:r>
      <w:r>
        <w:rPr>
          <w:rFonts w:hint="eastAsia" w:cs="仿宋" w:asciiTheme="minorEastAsia" w:hAnsiTheme="minorEastAsia" w:eastAsiaTheme="minorEastAsia"/>
          <w:sz w:val="28"/>
          <w:szCs w:val="28"/>
        </w:rPr>
        <w:t>号的公开招标采购活动，以本公司名义处理一切与之有关的事宜。</w:t>
      </w:r>
    </w:p>
    <w:p w14:paraId="04D5E099">
      <w:pPr>
        <w:pStyle w:val="24"/>
        <w:spacing w:line="56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如果本公司在此次采购活动中中标，被授权人有权代表本公司签署合同。</w:t>
      </w:r>
    </w:p>
    <w:p w14:paraId="1A39BBF8">
      <w:pPr>
        <w:pStyle w:val="24"/>
        <w:spacing w:line="56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本授权书于</w:t>
      </w:r>
      <w:r>
        <w:rPr>
          <w:rFonts w:hint="eastAsia" w:cs="仿宋" w:asciiTheme="minorEastAsia" w:hAnsiTheme="minorEastAsia" w:eastAsiaTheme="minorEastAsia"/>
          <w:sz w:val="28"/>
          <w:szCs w:val="28"/>
          <w:u w:val="single"/>
        </w:rPr>
        <w:t xml:space="preserve">  </w:t>
      </w:r>
      <w:r>
        <w:rPr>
          <w:rFonts w:hint="eastAsia" w:cs="仿宋" w:asciiTheme="minorEastAsia" w:hAnsiTheme="minorEastAsia" w:eastAsiaTheme="minorEastAsia"/>
          <w:sz w:val="28"/>
          <w:szCs w:val="28"/>
        </w:rPr>
        <w:t>年</w:t>
      </w:r>
      <w:r>
        <w:rPr>
          <w:rFonts w:hint="eastAsia" w:cs="仿宋" w:asciiTheme="minorEastAsia" w:hAnsiTheme="minorEastAsia" w:eastAsiaTheme="minorEastAsia"/>
          <w:sz w:val="28"/>
          <w:szCs w:val="28"/>
          <w:u w:val="single"/>
        </w:rPr>
        <w:t xml:space="preserve">  </w:t>
      </w:r>
      <w:r>
        <w:rPr>
          <w:rFonts w:hint="eastAsia" w:cs="仿宋" w:asciiTheme="minorEastAsia" w:hAnsiTheme="minorEastAsia" w:eastAsiaTheme="minorEastAsia"/>
          <w:sz w:val="28"/>
          <w:szCs w:val="28"/>
        </w:rPr>
        <w:t>月</w:t>
      </w:r>
      <w:r>
        <w:rPr>
          <w:rFonts w:hint="eastAsia" w:cs="仿宋" w:asciiTheme="minorEastAsia" w:hAnsiTheme="minorEastAsia" w:eastAsiaTheme="minorEastAsia"/>
          <w:sz w:val="28"/>
          <w:szCs w:val="28"/>
          <w:u w:val="single"/>
        </w:rPr>
        <w:t xml:space="preserve">  </w:t>
      </w:r>
      <w:r>
        <w:rPr>
          <w:rFonts w:hint="eastAsia" w:cs="仿宋" w:asciiTheme="minorEastAsia" w:hAnsiTheme="minorEastAsia" w:eastAsiaTheme="minorEastAsia"/>
          <w:sz w:val="28"/>
          <w:szCs w:val="28"/>
        </w:rPr>
        <w:t>日法定代表人签字或盖章并由被授权人签字、单位盖章生效，特此声明。</w:t>
      </w:r>
    </w:p>
    <w:p w14:paraId="44ACCD64">
      <w:pPr>
        <w:pStyle w:val="24"/>
        <w:spacing w:line="560" w:lineRule="exact"/>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    被授权人无转委托权。</w:t>
      </w:r>
    </w:p>
    <w:p w14:paraId="2E0802EF">
      <w:pPr>
        <w:pStyle w:val="24"/>
        <w:spacing w:line="560" w:lineRule="exact"/>
        <w:ind w:firstLine="560" w:firstLineChars="200"/>
        <w:rPr>
          <w:rFonts w:cs="仿宋" w:asciiTheme="minorEastAsia" w:hAnsiTheme="minorEastAsia" w:eastAsiaTheme="minorEastAsia"/>
          <w:sz w:val="28"/>
          <w:szCs w:val="28"/>
        </w:rPr>
      </w:pPr>
    </w:p>
    <w:p w14:paraId="3DD5B8BA">
      <w:pPr>
        <w:pStyle w:val="24"/>
        <w:spacing w:line="56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法定代表人签字或盖章：</w:t>
      </w:r>
    </w:p>
    <w:p w14:paraId="7031F555">
      <w:pPr>
        <w:pStyle w:val="24"/>
        <w:spacing w:line="56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被授权人签字：</w:t>
      </w:r>
    </w:p>
    <w:p w14:paraId="77A767A4">
      <w:pPr>
        <w:pStyle w:val="24"/>
        <w:spacing w:line="56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投标人公章:</w:t>
      </w:r>
    </w:p>
    <w:p w14:paraId="016A4CF3">
      <w:pPr>
        <w:pStyle w:val="24"/>
        <w:spacing w:line="520" w:lineRule="exact"/>
        <w:rPr>
          <w:rFonts w:cs="仿宋" w:asciiTheme="minorEastAsia" w:hAnsiTheme="minorEastAsia" w:eastAsiaTheme="minorEastAsia"/>
          <w:sz w:val="28"/>
          <w:szCs w:val="28"/>
        </w:rPr>
      </w:pPr>
    </w:p>
    <w:tbl>
      <w:tblPr>
        <w:tblStyle w:val="44"/>
        <w:tblpPr w:leftFromText="180" w:rightFromText="180" w:vertAnchor="text" w:tblpXSpec="center" w:tblpY="1"/>
        <w:tblOverlap w:val="never"/>
        <w:tblW w:w="8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5"/>
      </w:tblGrid>
      <w:tr w14:paraId="7675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8255" w:type="dxa"/>
            <w:vAlign w:val="center"/>
          </w:tcPr>
          <w:p w14:paraId="4D6BC357">
            <w:pPr>
              <w:pStyle w:val="40"/>
              <w:spacing w:line="440" w:lineRule="exact"/>
              <w:jc w:val="center"/>
              <w:rPr>
                <w:rFonts w:cs="仿宋" w:asciiTheme="minorEastAsia" w:hAnsiTheme="minorEastAsia" w:eastAsiaTheme="minorEastAsia"/>
                <w:sz w:val="28"/>
                <w:szCs w:val="28"/>
              </w:rPr>
            </w:pPr>
            <w:r>
              <w:rPr>
                <w:rFonts w:hint="eastAsia" w:cs="仿宋" w:asciiTheme="minorEastAsia" w:hAnsiTheme="minorEastAsia" w:eastAsiaTheme="minorEastAsia"/>
                <w:kern w:val="2"/>
                <w:sz w:val="28"/>
                <w:szCs w:val="28"/>
              </w:rPr>
              <w:t>（被授权人身份证扫描件）</w:t>
            </w:r>
          </w:p>
        </w:tc>
      </w:tr>
    </w:tbl>
    <w:p w14:paraId="1EFFB2D7">
      <w:pPr>
        <w:ind w:firstLine="723" w:firstLineChars="200"/>
        <w:jc w:val="center"/>
        <w:rPr>
          <w:rFonts w:cs="仿宋" w:asciiTheme="minorEastAsia" w:hAnsiTheme="minorEastAsia" w:eastAsiaTheme="minorEastAsia"/>
          <w:b/>
          <w:sz w:val="36"/>
          <w:szCs w:val="36"/>
        </w:rPr>
      </w:pPr>
    </w:p>
    <w:p w14:paraId="36547D6B">
      <w:pPr>
        <w:ind w:firstLine="723" w:firstLineChars="200"/>
        <w:jc w:val="center"/>
        <w:rPr>
          <w:rFonts w:cs="仿宋" w:asciiTheme="minorEastAsia" w:hAnsiTheme="minorEastAsia" w:eastAsiaTheme="minorEastAsia"/>
          <w:b/>
          <w:sz w:val="36"/>
          <w:szCs w:val="36"/>
        </w:rPr>
      </w:pPr>
    </w:p>
    <w:p w14:paraId="78FF80E7">
      <w:pPr>
        <w:ind w:firstLine="723" w:firstLineChars="200"/>
        <w:jc w:val="center"/>
        <w:rPr>
          <w:rFonts w:cs="仿宋" w:asciiTheme="minorEastAsia" w:hAnsiTheme="minorEastAsia" w:eastAsiaTheme="minorEastAsia"/>
          <w:b/>
          <w:sz w:val="36"/>
          <w:szCs w:val="36"/>
        </w:rPr>
      </w:pPr>
    </w:p>
    <w:p w14:paraId="3D232507">
      <w:pPr>
        <w:ind w:firstLine="723" w:firstLineChars="200"/>
        <w:jc w:val="center"/>
        <w:rPr>
          <w:rFonts w:cs="仿宋" w:asciiTheme="minorEastAsia" w:hAnsiTheme="minorEastAsia" w:eastAsiaTheme="minorEastAsia"/>
          <w:b/>
          <w:sz w:val="36"/>
          <w:szCs w:val="36"/>
        </w:rPr>
      </w:pPr>
    </w:p>
    <w:p w14:paraId="3C2D1A2F">
      <w:pPr>
        <w:ind w:firstLine="723" w:firstLineChars="200"/>
        <w:jc w:val="center"/>
        <w:rPr>
          <w:rFonts w:cs="仿宋" w:asciiTheme="minorEastAsia" w:hAnsiTheme="minorEastAsia" w:eastAsiaTheme="minorEastAsia"/>
          <w:b/>
          <w:sz w:val="36"/>
          <w:szCs w:val="36"/>
        </w:rPr>
      </w:pPr>
    </w:p>
    <w:p w14:paraId="606C867B">
      <w:pPr>
        <w:ind w:firstLine="723" w:firstLineChars="200"/>
        <w:jc w:val="center"/>
        <w:rPr>
          <w:rFonts w:cs="仿宋" w:asciiTheme="minorEastAsia" w:hAnsiTheme="minorEastAsia" w:eastAsiaTheme="minorEastAsia"/>
          <w:b/>
          <w:sz w:val="36"/>
          <w:szCs w:val="36"/>
        </w:rPr>
      </w:pPr>
    </w:p>
    <w:p w14:paraId="3080BE83">
      <w:pPr>
        <w:ind w:firstLine="723" w:firstLineChars="200"/>
        <w:jc w:val="center"/>
        <w:rPr>
          <w:rFonts w:cs="仿宋" w:asciiTheme="minorEastAsia" w:hAnsiTheme="minorEastAsia" w:eastAsiaTheme="minorEastAsia"/>
          <w:b/>
          <w:sz w:val="36"/>
          <w:szCs w:val="36"/>
        </w:rPr>
      </w:pPr>
    </w:p>
    <w:p w14:paraId="2D89A682">
      <w:pPr>
        <w:ind w:firstLine="723" w:firstLineChars="200"/>
        <w:jc w:val="center"/>
        <w:rPr>
          <w:rFonts w:cs="仿宋" w:asciiTheme="minorEastAsia" w:hAnsiTheme="minorEastAsia" w:eastAsiaTheme="minorEastAsia"/>
          <w:b/>
          <w:sz w:val="36"/>
          <w:szCs w:val="36"/>
        </w:rPr>
      </w:pPr>
    </w:p>
    <w:p w14:paraId="37CF8B9D">
      <w:pPr>
        <w:ind w:firstLine="723" w:firstLineChars="200"/>
        <w:jc w:val="center"/>
        <w:rPr>
          <w:rFonts w:cs="仿宋" w:asciiTheme="minorEastAsia" w:hAnsiTheme="minorEastAsia" w:eastAsiaTheme="minorEastAsia"/>
          <w:b/>
          <w:sz w:val="36"/>
          <w:szCs w:val="36"/>
        </w:rPr>
      </w:pPr>
    </w:p>
    <w:p w14:paraId="14C2A6FA">
      <w:pPr>
        <w:ind w:firstLine="723" w:firstLineChars="200"/>
        <w:jc w:val="center"/>
        <w:rPr>
          <w:rFonts w:cs="仿宋" w:asciiTheme="minorEastAsia" w:hAnsiTheme="minorEastAsia" w:eastAsiaTheme="minorEastAsia"/>
          <w:b/>
          <w:sz w:val="36"/>
          <w:szCs w:val="36"/>
        </w:rPr>
      </w:pPr>
    </w:p>
    <w:p w14:paraId="241D63F6">
      <w:pPr>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投标人的依法缴纳税收和社会保障资金的声明</w:t>
      </w:r>
    </w:p>
    <w:p w14:paraId="6F6283E5">
      <w:pPr>
        <w:spacing w:line="560" w:lineRule="exact"/>
        <w:jc w:val="center"/>
        <w:rPr>
          <w:rFonts w:cs="仿宋" w:asciiTheme="minorEastAsia" w:hAnsiTheme="minorEastAsia" w:eastAsiaTheme="minorEastAsia"/>
          <w:sz w:val="32"/>
          <w:szCs w:val="32"/>
        </w:rPr>
      </w:pPr>
      <w:r>
        <w:rPr>
          <w:rFonts w:hint="eastAsia" w:cs="仿宋" w:asciiTheme="minorEastAsia" w:hAnsiTheme="minorEastAsia" w:eastAsiaTheme="minorEastAsia"/>
          <w:sz w:val="32"/>
          <w:szCs w:val="32"/>
        </w:rPr>
        <w:t>（格式自拟，加盖投标人签章）</w:t>
      </w:r>
    </w:p>
    <w:p w14:paraId="4B2566CC">
      <w:pPr>
        <w:spacing w:line="560" w:lineRule="exact"/>
        <w:jc w:val="center"/>
        <w:rPr>
          <w:rFonts w:cs="仿宋" w:asciiTheme="minorEastAsia" w:hAnsiTheme="minorEastAsia" w:eastAsiaTheme="minorEastAsia"/>
          <w:b/>
          <w:sz w:val="28"/>
          <w:szCs w:val="28"/>
        </w:rPr>
      </w:pPr>
    </w:p>
    <w:p w14:paraId="79D07307">
      <w:pPr>
        <w:spacing w:line="560" w:lineRule="exact"/>
        <w:jc w:val="center"/>
        <w:rPr>
          <w:rFonts w:cs="仿宋" w:asciiTheme="minorEastAsia" w:hAnsiTheme="minorEastAsia" w:eastAsiaTheme="minorEastAsia"/>
          <w:b/>
          <w:sz w:val="28"/>
          <w:szCs w:val="28"/>
        </w:rPr>
      </w:pPr>
    </w:p>
    <w:p w14:paraId="543347F9">
      <w:pPr>
        <w:spacing w:line="560" w:lineRule="exact"/>
        <w:jc w:val="center"/>
        <w:rPr>
          <w:rFonts w:cs="仿宋" w:asciiTheme="minorEastAsia" w:hAnsiTheme="minorEastAsia" w:eastAsiaTheme="minorEastAsia"/>
          <w:b/>
          <w:sz w:val="28"/>
          <w:szCs w:val="28"/>
        </w:rPr>
      </w:pPr>
    </w:p>
    <w:p w14:paraId="3E298076">
      <w:pPr>
        <w:spacing w:line="560" w:lineRule="exact"/>
        <w:jc w:val="center"/>
        <w:rPr>
          <w:rFonts w:cs="仿宋" w:asciiTheme="minorEastAsia" w:hAnsiTheme="minorEastAsia" w:eastAsiaTheme="minorEastAsia"/>
          <w:b/>
          <w:sz w:val="28"/>
          <w:szCs w:val="28"/>
        </w:rPr>
      </w:pPr>
    </w:p>
    <w:p w14:paraId="513DCFAD">
      <w:pPr>
        <w:spacing w:line="560" w:lineRule="exact"/>
        <w:jc w:val="center"/>
        <w:rPr>
          <w:rFonts w:cs="仿宋" w:asciiTheme="minorEastAsia" w:hAnsiTheme="minorEastAsia" w:eastAsiaTheme="minorEastAsia"/>
          <w:b/>
          <w:sz w:val="28"/>
          <w:szCs w:val="28"/>
        </w:rPr>
      </w:pPr>
    </w:p>
    <w:p w14:paraId="11D1798B">
      <w:pPr>
        <w:spacing w:line="560" w:lineRule="exact"/>
        <w:jc w:val="center"/>
        <w:rPr>
          <w:rFonts w:cs="仿宋" w:asciiTheme="minorEastAsia" w:hAnsiTheme="minorEastAsia" w:eastAsiaTheme="minorEastAsia"/>
          <w:b/>
          <w:sz w:val="28"/>
          <w:szCs w:val="28"/>
        </w:rPr>
      </w:pPr>
    </w:p>
    <w:p w14:paraId="2CB812AA">
      <w:pPr>
        <w:spacing w:line="560" w:lineRule="exact"/>
        <w:jc w:val="center"/>
        <w:rPr>
          <w:rFonts w:cs="仿宋" w:asciiTheme="minorEastAsia" w:hAnsiTheme="minorEastAsia" w:eastAsiaTheme="minorEastAsia"/>
          <w:b/>
          <w:sz w:val="28"/>
          <w:szCs w:val="28"/>
        </w:rPr>
      </w:pPr>
    </w:p>
    <w:p w14:paraId="7ADA8FEC">
      <w:pPr>
        <w:spacing w:line="560" w:lineRule="exact"/>
        <w:jc w:val="center"/>
        <w:rPr>
          <w:rFonts w:cs="仿宋" w:asciiTheme="minorEastAsia" w:hAnsiTheme="minorEastAsia" w:eastAsiaTheme="minorEastAsia"/>
          <w:b/>
          <w:sz w:val="28"/>
          <w:szCs w:val="28"/>
        </w:rPr>
      </w:pPr>
    </w:p>
    <w:p w14:paraId="7F3FE0CA">
      <w:pPr>
        <w:spacing w:line="560" w:lineRule="exact"/>
        <w:jc w:val="center"/>
        <w:rPr>
          <w:rFonts w:cs="仿宋" w:asciiTheme="minorEastAsia" w:hAnsiTheme="minorEastAsia" w:eastAsiaTheme="minorEastAsia"/>
          <w:b/>
          <w:sz w:val="28"/>
          <w:szCs w:val="28"/>
        </w:rPr>
      </w:pPr>
    </w:p>
    <w:p w14:paraId="21A822CE">
      <w:pPr>
        <w:spacing w:line="560" w:lineRule="exact"/>
        <w:jc w:val="center"/>
        <w:rPr>
          <w:rFonts w:cs="仿宋" w:asciiTheme="minorEastAsia" w:hAnsiTheme="minorEastAsia" w:eastAsiaTheme="minorEastAsia"/>
          <w:b/>
          <w:sz w:val="28"/>
          <w:szCs w:val="28"/>
        </w:rPr>
      </w:pPr>
    </w:p>
    <w:p w14:paraId="09638661">
      <w:pPr>
        <w:spacing w:line="560" w:lineRule="exact"/>
        <w:jc w:val="center"/>
        <w:rPr>
          <w:rFonts w:cs="仿宋" w:asciiTheme="minorEastAsia" w:hAnsiTheme="minorEastAsia" w:eastAsiaTheme="minorEastAsia"/>
          <w:b/>
          <w:sz w:val="28"/>
          <w:szCs w:val="28"/>
        </w:rPr>
      </w:pPr>
    </w:p>
    <w:p w14:paraId="19BAFAC4">
      <w:pPr>
        <w:spacing w:line="560" w:lineRule="exact"/>
        <w:jc w:val="center"/>
        <w:rPr>
          <w:rFonts w:cs="仿宋" w:asciiTheme="minorEastAsia" w:hAnsiTheme="minorEastAsia" w:eastAsiaTheme="minorEastAsia"/>
          <w:b/>
          <w:sz w:val="28"/>
          <w:szCs w:val="28"/>
        </w:rPr>
      </w:pPr>
    </w:p>
    <w:p w14:paraId="7B2CC916">
      <w:pPr>
        <w:spacing w:line="560" w:lineRule="exact"/>
        <w:jc w:val="center"/>
        <w:rPr>
          <w:rFonts w:cs="仿宋" w:asciiTheme="minorEastAsia" w:hAnsiTheme="minorEastAsia" w:eastAsiaTheme="minorEastAsia"/>
          <w:b/>
          <w:sz w:val="28"/>
          <w:szCs w:val="28"/>
        </w:rPr>
      </w:pPr>
    </w:p>
    <w:p w14:paraId="770BA63D">
      <w:pPr>
        <w:spacing w:line="560" w:lineRule="exact"/>
        <w:jc w:val="center"/>
        <w:rPr>
          <w:rFonts w:cs="仿宋" w:asciiTheme="minorEastAsia" w:hAnsiTheme="minorEastAsia" w:eastAsiaTheme="minorEastAsia"/>
          <w:b/>
          <w:sz w:val="28"/>
          <w:szCs w:val="28"/>
        </w:rPr>
      </w:pPr>
    </w:p>
    <w:p w14:paraId="6CA80CD3">
      <w:pPr>
        <w:spacing w:line="560" w:lineRule="exact"/>
        <w:jc w:val="center"/>
        <w:rPr>
          <w:rFonts w:cs="仿宋" w:asciiTheme="minorEastAsia" w:hAnsiTheme="minorEastAsia" w:eastAsiaTheme="minorEastAsia"/>
          <w:b/>
          <w:sz w:val="28"/>
          <w:szCs w:val="28"/>
        </w:rPr>
      </w:pPr>
    </w:p>
    <w:p w14:paraId="7D89A269">
      <w:pPr>
        <w:spacing w:line="560" w:lineRule="exact"/>
        <w:jc w:val="center"/>
        <w:rPr>
          <w:rFonts w:cs="仿宋" w:asciiTheme="minorEastAsia" w:hAnsiTheme="minorEastAsia" w:eastAsiaTheme="minorEastAsia"/>
          <w:b/>
          <w:sz w:val="28"/>
          <w:szCs w:val="28"/>
        </w:rPr>
      </w:pPr>
    </w:p>
    <w:p w14:paraId="35376AE2">
      <w:pPr>
        <w:spacing w:line="560" w:lineRule="exact"/>
        <w:jc w:val="center"/>
        <w:rPr>
          <w:rFonts w:cs="仿宋" w:asciiTheme="minorEastAsia" w:hAnsiTheme="minorEastAsia" w:eastAsiaTheme="minorEastAsia"/>
          <w:b/>
          <w:sz w:val="28"/>
          <w:szCs w:val="28"/>
        </w:rPr>
      </w:pPr>
    </w:p>
    <w:p w14:paraId="66BD5A44">
      <w:pPr>
        <w:spacing w:line="560" w:lineRule="exact"/>
        <w:jc w:val="center"/>
        <w:rPr>
          <w:rFonts w:cs="仿宋" w:asciiTheme="minorEastAsia" w:hAnsiTheme="minorEastAsia" w:eastAsiaTheme="minorEastAsia"/>
          <w:b/>
          <w:sz w:val="28"/>
          <w:szCs w:val="28"/>
        </w:rPr>
      </w:pPr>
    </w:p>
    <w:p w14:paraId="3F6391D3">
      <w:pPr>
        <w:spacing w:line="560" w:lineRule="exact"/>
        <w:jc w:val="center"/>
        <w:rPr>
          <w:rFonts w:cs="仿宋" w:asciiTheme="minorEastAsia" w:hAnsiTheme="minorEastAsia" w:eastAsiaTheme="minorEastAsia"/>
          <w:b/>
          <w:sz w:val="28"/>
          <w:szCs w:val="28"/>
        </w:rPr>
      </w:pPr>
    </w:p>
    <w:p w14:paraId="230C85CA">
      <w:pPr>
        <w:spacing w:line="560" w:lineRule="exact"/>
        <w:jc w:val="center"/>
        <w:rPr>
          <w:rFonts w:cs="仿宋" w:asciiTheme="minorEastAsia" w:hAnsiTheme="minorEastAsia" w:eastAsiaTheme="minorEastAsia"/>
          <w:b/>
          <w:sz w:val="28"/>
          <w:szCs w:val="28"/>
        </w:rPr>
      </w:pPr>
    </w:p>
    <w:p w14:paraId="6C666F9F">
      <w:pPr>
        <w:spacing w:line="560" w:lineRule="exact"/>
        <w:jc w:val="center"/>
        <w:rPr>
          <w:rFonts w:cs="仿宋" w:asciiTheme="minorEastAsia" w:hAnsiTheme="minorEastAsia" w:eastAsiaTheme="minorEastAsia"/>
          <w:b/>
          <w:sz w:val="28"/>
          <w:szCs w:val="28"/>
        </w:rPr>
      </w:pPr>
    </w:p>
    <w:p w14:paraId="4EABEF70">
      <w:pPr>
        <w:spacing w:line="560" w:lineRule="exact"/>
        <w:jc w:val="center"/>
        <w:rPr>
          <w:rFonts w:cs="仿宋" w:asciiTheme="minorEastAsia" w:hAnsiTheme="minorEastAsia" w:eastAsiaTheme="minorEastAsia"/>
          <w:b/>
          <w:sz w:val="28"/>
          <w:szCs w:val="28"/>
        </w:rPr>
      </w:pPr>
    </w:p>
    <w:p w14:paraId="52C96EF0">
      <w:pPr>
        <w:spacing w:line="560" w:lineRule="exact"/>
        <w:jc w:val="center"/>
        <w:rPr>
          <w:rFonts w:cs="仿宋" w:asciiTheme="minorEastAsia" w:hAnsiTheme="minorEastAsia" w:eastAsiaTheme="minorEastAsia"/>
          <w:b/>
          <w:sz w:val="28"/>
          <w:szCs w:val="28"/>
        </w:rPr>
      </w:pPr>
    </w:p>
    <w:p w14:paraId="2D6337DD">
      <w:pPr>
        <w:ind w:firstLine="220" w:firstLineChars="61"/>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投标人近期的完税凭证及交纳社保资金凭证的扫描件</w:t>
      </w:r>
    </w:p>
    <w:p w14:paraId="375CDCBF">
      <w:pPr>
        <w:spacing w:line="560" w:lineRule="exact"/>
        <w:jc w:val="center"/>
        <w:rPr>
          <w:rFonts w:cs="仿宋" w:asciiTheme="minorEastAsia" w:hAnsiTheme="minorEastAsia" w:eastAsiaTheme="minorEastAsia"/>
          <w:sz w:val="36"/>
          <w:szCs w:val="36"/>
        </w:rPr>
      </w:pPr>
      <w:r>
        <w:rPr>
          <w:rFonts w:hint="eastAsia" w:cs="仿宋" w:asciiTheme="minorEastAsia" w:hAnsiTheme="minorEastAsia" w:eastAsiaTheme="minorEastAsia"/>
          <w:sz w:val="36"/>
          <w:szCs w:val="36"/>
        </w:rPr>
        <w:t>（加盖投标人签章）</w:t>
      </w:r>
    </w:p>
    <w:p w14:paraId="6C2A86AA">
      <w:pPr>
        <w:pStyle w:val="18"/>
        <w:rPr>
          <w:rFonts w:cs="仿宋" w:asciiTheme="minorEastAsia" w:hAnsiTheme="minorEastAsia" w:eastAsiaTheme="minorEastAsia"/>
          <w:b/>
          <w:kern w:val="2"/>
          <w:sz w:val="36"/>
          <w:szCs w:val="36"/>
          <w:lang w:val="en-US"/>
        </w:rPr>
        <w:sectPr>
          <w:headerReference r:id="rId11" w:type="default"/>
          <w:footerReference r:id="rId12" w:type="default"/>
          <w:footerReference r:id="rId13" w:type="even"/>
          <w:pgSz w:w="11906" w:h="16838"/>
          <w:pgMar w:top="1440" w:right="1274" w:bottom="1440" w:left="1134" w:header="851" w:footer="992" w:gutter="0"/>
          <w:cols w:space="720" w:num="1"/>
          <w:docGrid w:type="lines" w:linePitch="520" w:charSpace="0"/>
        </w:sectPr>
      </w:pPr>
    </w:p>
    <w:p w14:paraId="33E971A8">
      <w:pPr>
        <w:ind w:leftChars="-95" w:hanging="199" w:hangingChars="55"/>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投标人参加本项目投标前三年内无重大违法违纪行为声明</w:t>
      </w:r>
    </w:p>
    <w:p w14:paraId="17956276">
      <w:pPr>
        <w:spacing w:line="600" w:lineRule="exact"/>
        <w:rPr>
          <w:rFonts w:asciiTheme="minorEastAsia" w:hAnsiTheme="minorEastAsia" w:eastAsiaTheme="minorEastAsia"/>
          <w:bCs/>
          <w:sz w:val="28"/>
          <w:szCs w:val="28"/>
        </w:rPr>
      </w:pPr>
    </w:p>
    <w:p w14:paraId="41CEFEC2">
      <w:pPr>
        <w:spacing w:after="520" w:afterLines="100" w:line="60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致山东志诚工程咨询管理有限公司：</w:t>
      </w:r>
    </w:p>
    <w:p w14:paraId="57D9FDCC">
      <w:pPr>
        <w:spacing w:line="600" w:lineRule="exact"/>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我公司</w:t>
      </w:r>
      <w:r>
        <w:rPr>
          <w:rFonts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（公司名称）现郑重声明，自参加本项目（编号为</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）采购活动前三年内，我公司无因违法经营受到刑事处罚或者责令停产停业的、吊销许可证或者执照的、较大数额罚款等行政处罚。</w:t>
      </w:r>
    </w:p>
    <w:p w14:paraId="164ED60A">
      <w:pPr>
        <w:spacing w:line="60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如有瞒报、虚报，我公司自行承担因此产生的所有法律责任。</w:t>
      </w:r>
    </w:p>
    <w:p w14:paraId="34DE55C1">
      <w:pPr>
        <w:spacing w:line="60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特此声明！</w:t>
      </w:r>
    </w:p>
    <w:p w14:paraId="207A9722">
      <w:pPr>
        <w:spacing w:line="500" w:lineRule="exact"/>
        <w:ind w:left="1747" w:leftChars="832"/>
        <w:rPr>
          <w:rFonts w:asciiTheme="minorEastAsia" w:hAnsiTheme="minorEastAsia" w:eastAsiaTheme="minorEastAsia"/>
          <w:bCs/>
          <w:sz w:val="28"/>
          <w:szCs w:val="28"/>
        </w:rPr>
      </w:pPr>
    </w:p>
    <w:p w14:paraId="703DB1A9">
      <w:pPr>
        <w:spacing w:line="520" w:lineRule="exact"/>
        <w:ind w:firstLine="4060" w:firstLineChars="1450"/>
        <w:rPr>
          <w:rFonts w:cs="仿宋" w:asciiTheme="minorEastAsia" w:hAnsiTheme="minorEastAsia" w:eastAsiaTheme="minorEastAsia"/>
          <w:color w:val="000000"/>
          <w:sz w:val="28"/>
          <w:szCs w:val="28"/>
        </w:rPr>
      </w:pPr>
      <w:r>
        <w:rPr>
          <w:rFonts w:hint="eastAsia" w:cs="仿宋" w:asciiTheme="minorEastAsia" w:hAnsiTheme="minorEastAsia" w:eastAsiaTheme="minorEastAsia"/>
          <w:color w:val="000000"/>
          <w:sz w:val="28"/>
          <w:szCs w:val="28"/>
        </w:rPr>
        <w:t xml:space="preserve">投标人(盖章)： </w:t>
      </w:r>
    </w:p>
    <w:p w14:paraId="7E5B8B8C">
      <w:pPr>
        <w:pStyle w:val="24"/>
        <w:spacing w:line="500" w:lineRule="exact"/>
        <w:ind w:right="1240"/>
        <w:jc w:val="right"/>
        <w:rPr>
          <w:rFonts w:cs="仿宋" w:asciiTheme="minorEastAsia" w:hAnsiTheme="minorEastAsia" w:eastAsiaTheme="minorEastAsia"/>
          <w:b/>
          <w:bCs/>
          <w:sz w:val="28"/>
          <w:szCs w:val="28"/>
        </w:rPr>
      </w:pPr>
      <w:r>
        <w:rPr>
          <w:rFonts w:hint="eastAsia" w:cs="仿宋" w:asciiTheme="minorEastAsia" w:hAnsiTheme="minorEastAsia" w:eastAsiaTheme="minorEastAsia"/>
          <w:color w:val="000000"/>
          <w:sz w:val="28"/>
          <w:szCs w:val="28"/>
        </w:rPr>
        <w:t>法定代表人或被授权人（签字或盖章）</w:t>
      </w:r>
    </w:p>
    <w:p w14:paraId="1D52734A">
      <w:pPr>
        <w:tabs>
          <w:tab w:val="left" w:pos="5580"/>
        </w:tabs>
        <w:wordWrap w:val="0"/>
        <w:spacing w:line="360" w:lineRule="auto"/>
        <w:ind w:right="560"/>
        <w:jc w:val="right"/>
        <w:rPr>
          <w:rFonts w:asciiTheme="minorEastAsia" w:hAnsiTheme="minorEastAsia" w:eastAsiaTheme="minorEastAsia"/>
          <w:kern w:val="0"/>
          <w:sz w:val="28"/>
          <w:szCs w:val="28"/>
        </w:rPr>
      </w:pPr>
      <w:r>
        <w:rPr>
          <w:rFonts w:hint="eastAsia" w:asciiTheme="minorEastAsia" w:hAnsiTheme="minorEastAsia" w:eastAsiaTheme="minorEastAsia"/>
          <w:bCs/>
          <w:kern w:val="0"/>
          <w:sz w:val="28"/>
          <w:szCs w:val="28"/>
        </w:rPr>
        <w:t xml:space="preserve">        </w:t>
      </w:r>
    </w:p>
    <w:p w14:paraId="39B38EDF">
      <w:pPr>
        <w:tabs>
          <w:tab w:val="left" w:pos="5580"/>
        </w:tabs>
        <w:spacing w:line="360" w:lineRule="auto"/>
        <w:ind w:firstLine="4132" w:firstLineChars="1476"/>
        <w:rPr>
          <w:rFonts w:asciiTheme="minorEastAsia" w:hAnsiTheme="minorEastAsia" w:eastAsiaTheme="minorEastAsia"/>
          <w:kern w:val="0"/>
          <w:sz w:val="28"/>
          <w:szCs w:val="28"/>
        </w:rPr>
      </w:pPr>
    </w:p>
    <w:p w14:paraId="6005747D">
      <w:pPr>
        <w:widowControl/>
        <w:jc w:val="right"/>
        <w:rPr>
          <w:rFonts w:asciiTheme="minorEastAsia" w:hAnsiTheme="minorEastAsia" w:eastAsiaTheme="minorEastAsia"/>
          <w:kern w:val="0"/>
          <w:sz w:val="28"/>
          <w:szCs w:val="28"/>
        </w:rPr>
      </w:pPr>
      <w:r>
        <w:rPr>
          <w:rFonts w:hint="eastAsia" w:asciiTheme="minorEastAsia" w:hAnsiTheme="minorEastAsia" w:eastAsiaTheme="minorEastAsia"/>
          <w:sz w:val="28"/>
          <w:szCs w:val="28"/>
        </w:rPr>
        <w:t>年</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月</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日</w:t>
      </w:r>
    </w:p>
    <w:p w14:paraId="30BE74F1">
      <w:pPr>
        <w:pStyle w:val="18"/>
        <w:rPr>
          <w:rFonts w:asciiTheme="minorEastAsia" w:hAnsiTheme="minorEastAsia" w:eastAsiaTheme="minorEastAsia"/>
        </w:rPr>
      </w:pPr>
    </w:p>
    <w:p w14:paraId="6D24255C">
      <w:pPr>
        <w:pStyle w:val="18"/>
        <w:jc w:val="center"/>
        <w:rPr>
          <w:rFonts w:cs="仿宋" w:asciiTheme="minorEastAsia" w:hAnsiTheme="minorEastAsia" w:eastAsiaTheme="minorEastAsia"/>
          <w:sz w:val="28"/>
          <w:szCs w:val="28"/>
        </w:rPr>
      </w:pPr>
    </w:p>
    <w:p w14:paraId="75649118">
      <w:pPr>
        <w:jc w:val="right"/>
        <w:rPr>
          <w:rFonts w:cs="仿宋" w:asciiTheme="minorEastAsia" w:hAnsiTheme="minorEastAsia" w:eastAsiaTheme="minorEastAsia"/>
          <w:b/>
          <w:bCs/>
          <w:sz w:val="28"/>
          <w:szCs w:val="28"/>
        </w:rPr>
      </w:pPr>
    </w:p>
    <w:p w14:paraId="47C19986">
      <w:pPr>
        <w:jc w:val="right"/>
        <w:rPr>
          <w:rFonts w:cs="仿宋" w:asciiTheme="minorEastAsia" w:hAnsiTheme="minorEastAsia" w:eastAsiaTheme="minorEastAsia"/>
          <w:b/>
          <w:bCs/>
          <w:sz w:val="28"/>
          <w:szCs w:val="28"/>
        </w:rPr>
      </w:pPr>
    </w:p>
    <w:p w14:paraId="29D8A933">
      <w:pPr>
        <w:jc w:val="right"/>
        <w:rPr>
          <w:rFonts w:cs="仿宋" w:asciiTheme="minorEastAsia" w:hAnsiTheme="minorEastAsia" w:eastAsiaTheme="minorEastAsia"/>
          <w:b/>
          <w:bCs/>
          <w:sz w:val="28"/>
          <w:szCs w:val="28"/>
        </w:rPr>
      </w:pPr>
    </w:p>
    <w:p w14:paraId="17BC9FBC">
      <w:pPr>
        <w:jc w:val="right"/>
        <w:rPr>
          <w:rFonts w:cs="仿宋" w:asciiTheme="minorEastAsia" w:hAnsiTheme="minorEastAsia" w:eastAsiaTheme="minorEastAsia"/>
          <w:b/>
          <w:bCs/>
          <w:sz w:val="28"/>
          <w:szCs w:val="28"/>
        </w:rPr>
      </w:pPr>
    </w:p>
    <w:p w14:paraId="4AF121F0">
      <w:pPr>
        <w:jc w:val="right"/>
        <w:rPr>
          <w:rFonts w:cs="仿宋" w:asciiTheme="minorEastAsia" w:hAnsiTheme="minorEastAsia" w:eastAsiaTheme="minorEastAsia"/>
          <w:b/>
          <w:bCs/>
          <w:sz w:val="28"/>
          <w:szCs w:val="28"/>
        </w:rPr>
      </w:pPr>
    </w:p>
    <w:p w14:paraId="1CE92B4D">
      <w:pPr>
        <w:ind w:leftChars="-95" w:hanging="199" w:hangingChars="55"/>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具有履行合同所必需的设备和专业技术能力承诺函</w:t>
      </w:r>
    </w:p>
    <w:p w14:paraId="7F8211B3">
      <w:pPr>
        <w:spacing w:line="560" w:lineRule="exact"/>
        <w:jc w:val="cente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（格式自拟，加盖投标人签章）</w:t>
      </w:r>
    </w:p>
    <w:p w14:paraId="35B09CF9">
      <w:pPr>
        <w:spacing w:line="560" w:lineRule="exact"/>
        <w:jc w:val="center"/>
        <w:rPr>
          <w:rFonts w:cs="仿宋" w:asciiTheme="minorEastAsia" w:hAnsiTheme="minorEastAsia" w:eastAsiaTheme="minorEastAsia"/>
          <w:b/>
          <w:bCs/>
          <w:sz w:val="32"/>
          <w:szCs w:val="32"/>
        </w:rPr>
        <w:sectPr>
          <w:headerReference r:id="rId14" w:type="default"/>
          <w:footerReference r:id="rId15" w:type="default"/>
          <w:footerReference r:id="rId16" w:type="even"/>
          <w:pgSz w:w="11906" w:h="16838"/>
          <w:pgMar w:top="1440" w:right="1274" w:bottom="1440" w:left="1701" w:header="851" w:footer="992" w:gutter="0"/>
          <w:cols w:space="720" w:num="1"/>
          <w:docGrid w:type="lines" w:linePitch="520" w:charSpace="0"/>
        </w:sectPr>
      </w:pPr>
    </w:p>
    <w:p w14:paraId="24875F44">
      <w:pPr>
        <w:ind w:firstLine="723" w:firstLineChars="200"/>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财务状况报告相关材料</w:t>
      </w:r>
    </w:p>
    <w:p w14:paraId="1525B959">
      <w:pPr>
        <w:jc w:val="center"/>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（加盖投标人签章）</w:t>
      </w:r>
    </w:p>
    <w:p w14:paraId="1C40FA92">
      <w:pPr>
        <w:pStyle w:val="24"/>
        <w:spacing w:line="520" w:lineRule="exact"/>
        <w:jc w:val="center"/>
        <w:rPr>
          <w:rFonts w:cs="仿宋" w:asciiTheme="minorEastAsia" w:hAnsiTheme="minorEastAsia" w:eastAsiaTheme="minorEastAsia"/>
          <w:b/>
          <w:sz w:val="28"/>
          <w:szCs w:val="28"/>
        </w:rPr>
      </w:pPr>
    </w:p>
    <w:p w14:paraId="649D9149">
      <w:pPr>
        <w:pStyle w:val="24"/>
        <w:spacing w:line="520" w:lineRule="exact"/>
        <w:jc w:val="center"/>
        <w:rPr>
          <w:rFonts w:cs="仿宋" w:asciiTheme="minorEastAsia" w:hAnsiTheme="minorEastAsia" w:eastAsiaTheme="minorEastAsia"/>
          <w:b/>
          <w:sz w:val="28"/>
          <w:szCs w:val="28"/>
        </w:rPr>
      </w:pPr>
    </w:p>
    <w:p w14:paraId="4947B48E">
      <w:pPr>
        <w:pStyle w:val="24"/>
        <w:spacing w:line="520" w:lineRule="exact"/>
        <w:jc w:val="center"/>
        <w:rPr>
          <w:rFonts w:cs="仿宋" w:asciiTheme="minorEastAsia" w:hAnsiTheme="minorEastAsia" w:eastAsiaTheme="minorEastAsia"/>
          <w:b/>
          <w:sz w:val="28"/>
          <w:szCs w:val="28"/>
        </w:rPr>
      </w:pPr>
    </w:p>
    <w:p w14:paraId="7911630B">
      <w:pPr>
        <w:pStyle w:val="24"/>
        <w:spacing w:line="520" w:lineRule="exact"/>
        <w:jc w:val="center"/>
        <w:rPr>
          <w:rFonts w:cs="仿宋" w:asciiTheme="minorEastAsia" w:hAnsiTheme="minorEastAsia" w:eastAsiaTheme="minorEastAsia"/>
          <w:b/>
          <w:sz w:val="28"/>
          <w:szCs w:val="28"/>
        </w:rPr>
      </w:pPr>
    </w:p>
    <w:p w14:paraId="60E7CFA2">
      <w:pPr>
        <w:pStyle w:val="24"/>
        <w:spacing w:line="520" w:lineRule="exact"/>
        <w:jc w:val="center"/>
        <w:rPr>
          <w:rFonts w:cs="仿宋" w:asciiTheme="minorEastAsia" w:hAnsiTheme="minorEastAsia" w:eastAsiaTheme="minorEastAsia"/>
          <w:b/>
          <w:sz w:val="28"/>
          <w:szCs w:val="28"/>
        </w:rPr>
      </w:pPr>
    </w:p>
    <w:p w14:paraId="78E7DE52">
      <w:pPr>
        <w:pStyle w:val="24"/>
        <w:spacing w:line="520" w:lineRule="exact"/>
        <w:jc w:val="center"/>
        <w:rPr>
          <w:rFonts w:cs="仿宋" w:asciiTheme="minorEastAsia" w:hAnsiTheme="minorEastAsia" w:eastAsiaTheme="minorEastAsia"/>
          <w:b/>
          <w:sz w:val="28"/>
          <w:szCs w:val="28"/>
        </w:rPr>
      </w:pPr>
    </w:p>
    <w:p w14:paraId="2E16C855">
      <w:pPr>
        <w:pStyle w:val="24"/>
        <w:spacing w:line="520" w:lineRule="exact"/>
        <w:jc w:val="center"/>
        <w:rPr>
          <w:rFonts w:cs="仿宋" w:asciiTheme="minorEastAsia" w:hAnsiTheme="minorEastAsia" w:eastAsiaTheme="minorEastAsia"/>
          <w:b/>
          <w:sz w:val="28"/>
          <w:szCs w:val="28"/>
        </w:rPr>
      </w:pPr>
    </w:p>
    <w:p w14:paraId="4A76945E">
      <w:pPr>
        <w:pStyle w:val="24"/>
        <w:spacing w:line="520" w:lineRule="exact"/>
        <w:jc w:val="center"/>
        <w:rPr>
          <w:rFonts w:cs="仿宋" w:asciiTheme="minorEastAsia" w:hAnsiTheme="minorEastAsia" w:eastAsiaTheme="minorEastAsia"/>
          <w:b/>
          <w:sz w:val="28"/>
          <w:szCs w:val="28"/>
        </w:rPr>
      </w:pPr>
    </w:p>
    <w:p w14:paraId="69AD829D">
      <w:pPr>
        <w:pStyle w:val="24"/>
        <w:spacing w:line="520" w:lineRule="exact"/>
        <w:jc w:val="center"/>
        <w:rPr>
          <w:rFonts w:cs="仿宋" w:asciiTheme="minorEastAsia" w:hAnsiTheme="minorEastAsia" w:eastAsiaTheme="minorEastAsia"/>
          <w:b/>
          <w:sz w:val="28"/>
          <w:szCs w:val="28"/>
        </w:rPr>
      </w:pPr>
    </w:p>
    <w:p w14:paraId="62D581E6">
      <w:pPr>
        <w:pStyle w:val="24"/>
        <w:spacing w:line="520" w:lineRule="exact"/>
        <w:jc w:val="center"/>
        <w:rPr>
          <w:rFonts w:cs="仿宋" w:asciiTheme="minorEastAsia" w:hAnsiTheme="minorEastAsia" w:eastAsiaTheme="minorEastAsia"/>
          <w:b/>
          <w:sz w:val="28"/>
          <w:szCs w:val="28"/>
        </w:rPr>
      </w:pPr>
    </w:p>
    <w:p w14:paraId="3EA56585">
      <w:pPr>
        <w:pStyle w:val="24"/>
        <w:spacing w:line="520" w:lineRule="exact"/>
        <w:jc w:val="center"/>
        <w:rPr>
          <w:rFonts w:cs="仿宋" w:asciiTheme="minorEastAsia" w:hAnsiTheme="minorEastAsia" w:eastAsiaTheme="minorEastAsia"/>
          <w:b/>
          <w:sz w:val="28"/>
          <w:szCs w:val="28"/>
        </w:rPr>
      </w:pPr>
    </w:p>
    <w:p w14:paraId="040C4824">
      <w:pPr>
        <w:pStyle w:val="24"/>
        <w:spacing w:line="520" w:lineRule="exact"/>
        <w:jc w:val="center"/>
        <w:rPr>
          <w:rFonts w:cs="仿宋" w:asciiTheme="minorEastAsia" w:hAnsiTheme="minorEastAsia" w:eastAsiaTheme="minorEastAsia"/>
          <w:b/>
          <w:sz w:val="28"/>
          <w:szCs w:val="28"/>
        </w:rPr>
      </w:pPr>
    </w:p>
    <w:p w14:paraId="095FEA0E">
      <w:pPr>
        <w:pStyle w:val="24"/>
        <w:spacing w:line="520" w:lineRule="exact"/>
        <w:jc w:val="center"/>
        <w:rPr>
          <w:rFonts w:cs="仿宋" w:asciiTheme="minorEastAsia" w:hAnsiTheme="minorEastAsia" w:eastAsiaTheme="minorEastAsia"/>
          <w:b/>
          <w:sz w:val="28"/>
          <w:szCs w:val="28"/>
        </w:rPr>
      </w:pPr>
    </w:p>
    <w:p w14:paraId="00DF2FBF">
      <w:pPr>
        <w:pStyle w:val="24"/>
        <w:spacing w:line="520" w:lineRule="exact"/>
        <w:jc w:val="center"/>
        <w:rPr>
          <w:rFonts w:cs="仿宋" w:asciiTheme="minorEastAsia" w:hAnsiTheme="minorEastAsia" w:eastAsiaTheme="minorEastAsia"/>
          <w:b/>
          <w:sz w:val="28"/>
          <w:szCs w:val="28"/>
        </w:rPr>
      </w:pPr>
    </w:p>
    <w:p w14:paraId="47A5DC2E">
      <w:pPr>
        <w:pStyle w:val="24"/>
        <w:spacing w:line="520" w:lineRule="exact"/>
        <w:jc w:val="center"/>
        <w:rPr>
          <w:rFonts w:cs="仿宋" w:asciiTheme="minorEastAsia" w:hAnsiTheme="minorEastAsia" w:eastAsiaTheme="minorEastAsia"/>
          <w:b/>
          <w:sz w:val="28"/>
          <w:szCs w:val="28"/>
        </w:rPr>
      </w:pPr>
    </w:p>
    <w:p w14:paraId="4BDCF852">
      <w:pPr>
        <w:pStyle w:val="24"/>
        <w:spacing w:line="520" w:lineRule="exact"/>
        <w:jc w:val="center"/>
        <w:rPr>
          <w:rFonts w:cs="仿宋" w:asciiTheme="minorEastAsia" w:hAnsiTheme="minorEastAsia" w:eastAsiaTheme="minorEastAsia"/>
          <w:b/>
          <w:sz w:val="28"/>
          <w:szCs w:val="28"/>
        </w:rPr>
      </w:pPr>
    </w:p>
    <w:p w14:paraId="074C4445">
      <w:pPr>
        <w:pStyle w:val="24"/>
        <w:spacing w:line="520" w:lineRule="exact"/>
        <w:jc w:val="center"/>
        <w:rPr>
          <w:rFonts w:cs="仿宋" w:asciiTheme="minorEastAsia" w:hAnsiTheme="minorEastAsia" w:eastAsiaTheme="minorEastAsia"/>
          <w:b/>
          <w:sz w:val="28"/>
          <w:szCs w:val="28"/>
        </w:rPr>
      </w:pPr>
    </w:p>
    <w:p w14:paraId="288FD88D">
      <w:pPr>
        <w:pStyle w:val="24"/>
        <w:spacing w:line="520" w:lineRule="exact"/>
        <w:jc w:val="center"/>
        <w:rPr>
          <w:rFonts w:cs="仿宋" w:asciiTheme="minorEastAsia" w:hAnsiTheme="minorEastAsia" w:eastAsiaTheme="minorEastAsia"/>
          <w:b/>
          <w:sz w:val="28"/>
          <w:szCs w:val="28"/>
        </w:rPr>
      </w:pPr>
    </w:p>
    <w:p w14:paraId="60B2EA3E">
      <w:pPr>
        <w:pStyle w:val="24"/>
        <w:spacing w:line="520" w:lineRule="exact"/>
        <w:jc w:val="center"/>
        <w:rPr>
          <w:rFonts w:cs="仿宋" w:asciiTheme="minorEastAsia" w:hAnsiTheme="minorEastAsia" w:eastAsiaTheme="minorEastAsia"/>
          <w:b/>
          <w:sz w:val="28"/>
          <w:szCs w:val="28"/>
        </w:rPr>
      </w:pPr>
    </w:p>
    <w:p w14:paraId="2874A4FA">
      <w:pPr>
        <w:pStyle w:val="24"/>
        <w:spacing w:line="520" w:lineRule="exact"/>
        <w:jc w:val="center"/>
        <w:rPr>
          <w:rFonts w:cs="仿宋" w:asciiTheme="minorEastAsia" w:hAnsiTheme="minorEastAsia" w:eastAsiaTheme="minorEastAsia"/>
          <w:b/>
          <w:sz w:val="28"/>
          <w:szCs w:val="28"/>
        </w:rPr>
      </w:pPr>
    </w:p>
    <w:p w14:paraId="0ED12527">
      <w:pPr>
        <w:pStyle w:val="24"/>
        <w:spacing w:line="520" w:lineRule="exact"/>
        <w:jc w:val="center"/>
        <w:rPr>
          <w:rFonts w:cs="仿宋" w:asciiTheme="minorEastAsia" w:hAnsiTheme="minorEastAsia" w:eastAsiaTheme="minorEastAsia"/>
          <w:b/>
          <w:sz w:val="28"/>
          <w:szCs w:val="28"/>
        </w:rPr>
      </w:pPr>
    </w:p>
    <w:p w14:paraId="24353E54">
      <w:pPr>
        <w:pStyle w:val="24"/>
        <w:spacing w:line="520" w:lineRule="exact"/>
        <w:jc w:val="center"/>
        <w:rPr>
          <w:rFonts w:cs="仿宋" w:asciiTheme="minorEastAsia" w:hAnsiTheme="minorEastAsia" w:eastAsiaTheme="minorEastAsia"/>
          <w:b/>
          <w:sz w:val="28"/>
          <w:szCs w:val="28"/>
        </w:rPr>
      </w:pPr>
    </w:p>
    <w:p w14:paraId="4140F59D">
      <w:pPr>
        <w:pStyle w:val="24"/>
        <w:spacing w:line="520" w:lineRule="exact"/>
        <w:jc w:val="center"/>
        <w:rPr>
          <w:rFonts w:cs="仿宋" w:asciiTheme="minorEastAsia" w:hAnsiTheme="minorEastAsia" w:eastAsiaTheme="minorEastAsia"/>
          <w:b/>
          <w:sz w:val="28"/>
          <w:szCs w:val="28"/>
        </w:rPr>
      </w:pPr>
    </w:p>
    <w:p w14:paraId="728CD7AC">
      <w:pPr>
        <w:pStyle w:val="24"/>
        <w:spacing w:line="520" w:lineRule="exact"/>
        <w:jc w:val="center"/>
        <w:rPr>
          <w:rFonts w:cs="仿宋" w:asciiTheme="minorEastAsia" w:hAnsiTheme="minorEastAsia" w:eastAsiaTheme="minorEastAsia"/>
          <w:b/>
          <w:sz w:val="28"/>
          <w:szCs w:val="28"/>
        </w:rPr>
      </w:pPr>
    </w:p>
    <w:p w14:paraId="7C836E00">
      <w:pPr>
        <w:ind w:firstLine="723" w:firstLineChars="200"/>
        <w:jc w:val="center"/>
        <w:rPr>
          <w:rFonts w:cs="仿宋" w:asciiTheme="minorEastAsia" w:hAnsiTheme="minorEastAsia" w:eastAsiaTheme="minorEastAsia"/>
          <w:b/>
          <w:sz w:val="36"/>
          <w:szCs w:val="36"/>
        </w:rPr>
      </w:pPr>
      <w:bookmarkStart w:id="12" w:name="_Toc504549927"/>
      <w:r>
        <w:rPr>
          <w:rFonts w:hint="eastAsia" w:cs="仿宋" w:asciiTheme="minorEastAsia" w:hAnsiTheme="minorEastAsia" w:eastAsiaTheme="minorEastAsia"/>
          <w:b/>
          <w:sz w:val="36"/>
          <w:szCs w:val="36"/>
        </w:rPr>
        <w:t>企业信用记录网站截图</w:t>
      </w:r>
    </w:p>
    <w:p w14:paraId="57B594D9">
      <w:pPr>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（加盖投标人签章）</w:t>
      </w:r>
    </w:p>
    <w:p w14:paraId="3A336E4A">
      <w:pPr>
        <w:widowControl/>
        <w:shd w:val="clear" w:color="auto" w:fill="FFFFFF"/>
        <w:spacing w:line="500" w:lineRule="exact"/>
        <w:ind w:right="-624" w:rightChars="-297"/>
        <w:rPr>
          <w:rFonts w:cs="宋体" w:asciiTheme="minorEastAsia" w:hAnsiTheme="minorEastAsia" w:eastAsiaTheme="minorEastAsia"/>
          <w:color w:val="333333"/>
          <w:spacing w:val="8"/>
          <w:sz w:val="28"/>
          <w:szCs w:val="28"/>
        </w:rPr>
      </w:pPr>
      <w:r>
        <w:rPr>
          <w:rFonts w:hint="eastAsia" w:cs="宋体" w:asciiTheme="minorEastAsia" w:hAnsiTheme="minorEastAsia" w:eastAsiaTheme="minorEastAsia"/>
          <w:color w:val="333333"/>
          <w:spacing w:val="8"/>
          <w:sz w:val="28"/>
          <w:szCs w:val="28"/>
        </w:rPr>
        <w:t>投标人、法定代表人、授权委托人、</w:t>
      </w:r>
      <w:r>
        <w:rPr>
          <w:rFonts w:hint="eastAsia" w:cs="宋体" w:asciiTheme="minorEastAsia" w:hAnsiTheme="minorEastAsia" w:eastAsiaTheme="minorEastAsia"/>
          <w:spacing w:val="8"/>
          <w:sz w:val="28"/>
          <w:szCs w:val="28"/>
        </w:rPr>
        <w:t>项目负责人</w:t>
      </w:r>
      <w:r>
        <w:rPr>
          <w:rFonts w:hint="eastAsia" w:cs="宋体" w:asciiTheme="minorEastAsia" w:hAnsiTheme="minorEastAsia" w:eastAsiaTheme="minorEastAsia"/>
          <w:color w:val="333333"/>
          <w:spacing w:val="8"/>
          <w:sz w:val="28"/>
          <w:szCs w:val="28"/>
        </w:rPr>
        <w:t>未被最高法院列入失信被执行人；</w:t>
      </w:r>
    </w:p>
    <w:p w14:paraId="0BCA80DA">
      <w:pPr>
        <w:pStyle w:val="18"/>
        <w:rPr>
          <w:rFonts w:asciiTheme="minorEastAsia" w:hAnsiTheme="minorEastAsia" w:eastAsiaTheme="minorEastAsia"/>
        </w:rPr>
      </w:pPr>
    </w:p>
    <w:p w14:paraId="6A7B4B56">
      <w:pPr>
        <w:jc w:val="center"/>
        <w:rPr>
          <w:rFonts w:cs="仿宋" w:asciiTheme="minorEastAsia" w:hAnsiTheme="minorEastAsia" w:eastAsiaTheme="minorEastAsia"/>
          <w:b/>
          <w:sz w:val="32"/>
          <w:szCs w:val="32"/>
        </w:rPr>
      </w:pPr>
      <w:r>
        <w:rPr>
          <w:rFonts w:cs="仿宋" w:asciiTheme="minorEastAsia" w:hAnsiTheme="minorEastAsia" w:eastAsiaTheme="minorEastAsia"/>
          <w:b/>
          <w:sz w:val="32"/>
          <w:szCs w:val="32"/>
        </w:rPr>
        <w:t xml:space="preserve">      </w:t>
      </w:r>
    </w:p>
    <w:p w14:paraId="531F8115">
      <w:pPr>
        <w:spacing w:line="460" w:lineRule="exact"/>
        <w:ind w:firstLine="1052" w:firstLineChars="501"/>
        <w:rPr>
          <w:rFonts w:cs="仿宋" w:asciiTheme="minorEastAsia" w:hAnsiTheme="minorEastAsia" w:eastAsiaTheme="minorEastAsia"/>
          <w:b/>
          <w:sz w:val="36"/>
          <w:szCs w:val="36"/>
        </w:rPr>
      </w:pPr>
      <w:r>
        <w:rPr>
          <w:rFonts w:asciiTheme="minorEastAsia" w:hAnsiTheme="minorEastAsia" w:eastAsiaTheme="minorEastAsia"/>
        </w:rPr>
        <w:br w:type="page"/>
      </w:r>
      <w:r>
        <w:rPr>
          <w:rFonts w:hint="eastAsia" w:cs="仿宋" w:asciiTheme="minorEastAsia" w:hAnsiTheme="minorEastAsia" w:eastAsiaTheme="minorEastAsia"/>
          <w:b/>
          <w:sz w:val="36"/>
          <w:szCs w:val="36"/>
        </w:rPr>
        <w:t>投标人认为需要提交的其他资格文件</w:t>
      </w:r>
    </w:p>
    <w:p w14:paraId="4AE1704F">
      <w:pPr>
        <w:pStyle w:val="18"/>
        <w:jc w:val="center"/>
        <w:rPr>
          <w:rFonts w:cs="仿宋" w:asciiTheme="minorEastAsia" w:hAnsiTheme="minorEastAsia" w:eastAsiaTheme="minorEastAsia"/>
          <w:b/>
          <w:kern w:val="2"/>
          <w:sz w:val="36"/>
          <w:szCs w:val="36"/>
        </w:rPr>
      </w:pPr>
      <w:r>
        <w:rPr>
          <w:rFonts w:asciiTheme="minorEastAsia" w:hAnsiTheme="minorEastAsia" w:eastAsiaTheme="minorEastAsia"/>
        </w:rPr>
        <w:br w:type="page"/>
      </w:r>
      <w:r>
        <w:rPr>
          <w:rFonts w:hint="eastAsia" w:cs="仿宋" w:asciiTheme="minorEastAsia" w:hAnsiTheme="minorEastAsia" w:eastAsiaTheme="minorEastAsia"/>
          <w:b/>
          <w:kern w:val="2"/>
          <w:sz w:val="36"/>
          <w:szCs w:val="36"/>
        </w:rPr>
        <w:t>投标人基本情况表</w:t>
      </w:r>
      <w:bookmarkEnd w:id="12"/>
    </w:p>
    <w:tbl>
      <w:tblPr>
        <w:tblStyle w:val="44"/>
        <w:tblpPr w:leftFromText="180" w:rightFromText="180" w:vertAnchor="text" w:horzAnchor="page" w:tblpX="1687" w:tblpY="423"/>
        <w:tblOverlap w:val="never"/>
        <w:tblW w:w="891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6"/>
        <w:gridCol w:w="1056"/>
        <w:gridCol w:w="927"/>
        <w:gridCol w:w="893"/>
        <w:gridCol w:w="444"/>
        <w:gridCol w:w="267"/>
        <w:gridCol w:w="1337"/>
        <w:gridCol w:w="281"/>
        <w:gridCol w:w="832"/>
        <w:gridCol w:w="983"/>
      </w:tblGrid>
      <w:tr w14:paraId="6A215C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1896" w:type="dxa"/>
            <w:tcBorders>
              <w:top w:val="single" w:color="auto" w:sz="4" w:space="0"/>
              <w:left w:val="single" w:color="auto" w:sz="4" w:space="0"/>
              <w:bottom w:val="single" w:color="auto" w:sz="4" w:space="0"/>
              <w:right w:val="single" w:color="auto" w:sz="4" w:space="0"/>
            </w:tcBorders>
            <w:vAlign w:val="center"/>
          </w:tcPr>
          <w:p w14:paraId="37D3A3AD">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投标人名称</w:t>
            </w:r>
          </w:p>
        </w:tc>
        <w:tc>
          <w:tcPr>
            <w:tcW w:w="7020" w:type="dxa"/>
            <w:gridSpan w:val="9"/>
            <w:tcBorders>
              <w:top w:val="single" w:color="auto" w:sz="4" w:space="0"/>
              <w:left w:val="single" w:color="auto" w:sz="4" w:space="0"/>
              <w:bottom w:val="single" w:color="auto" w:sz="4" w:space="0"/>
              <w:right w:val="single" w:color="auto" w:sz="4" w:space="0"/>
            </w:tcBorders>
            <w:vAlign w:val="center"/>
          </w:tcPr>
          <w:p w14:paraId="2E54D7D9">
            <w:pPr>
              <w:topLinePunct/>
              <w:adjustRightInd w:val="0"/>
              <w:snapToGrid w:val="0"/>
              <w:spacing w:line="440" w:lineRule="exact"/>
              <w:jc w:val="center"/>
              <w:rPr>
                <w:rFonts w:cs="宋体" w:asciiTheme="minorEastAsia" w:hAnsiTheme="minorEastAsia" w:eastAsiaTheme="minorEastAsia"/>
                <w:sz w:val="28"/>
                <w:szCs w:val="28"/>
              </w:rPr>
            </w:pPr>
          </w:p>
        </w:tc>
      </w:tr>
      <w:tr w14:paraId="0336B7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96" w:type="dxa"/>
            <w:tcBorders>
              <w:top w:val="single" w:color="auto" w:sz="4" w:space="0"/>
              <w:left w:val="single" w:color="auto" w:sz="4" w:space="0"/>
              <w:bottom w:val="single" w:color="auto" w:sz="4" w:space="0"/>
              <w:right w:val="single" w:color="auto" w:sz="4" w:space="0"/>
            </w:tcBorders>
            <w:vAlign w:val="center"/>
          </w:tcPr>
          <w:p w14:paraId="0583C9E7">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注册地址</w:t>
            </w:r>
          </w:p>
        </w:tc>
        <w:tc>
          <w:tcPr>
            <w:tcW w:w="3587" w:type="dxa"/>
            <w:gridSpan w:val="5"/>
            <w:tcBorders>
              <w:top w:val="single" w:color="auto" w:sz="4" w:space="0"/>
              <w:left w:val="single" w:color="auto" w:sz="4" w:space="0"/>
              <w:bottom w:val="single" w:color="auto" w:sz="4" w:space="0"/>
              <w:right w:val="single" w:color="auto" w:sz="4" w:space="0"/>
            </w:tcBorders>
            <w:vAlign w:val="center"/>
          </w:tcPr>
          <w:p w14:paraId="4C1B5989">
            <w:pPr>
              <w:topLinePunct/>
              <w:adjustRightInd w:val="0"/>
              <w:snapToGrid w:val="0"/>
              <w:spacing w:line="440" w:lineRule="exact"/>
              <w:jc w:val="center"/>
              <w:rPr>
                <w:rFonts w:cs="宋体" w:asciiTheme="minorEastAsia" w:hAnsiTheme="minorEastAsia" w:eastAsiaTheme="minorEastAsia"/>
                <w:sz w:val="28"/>
                <w:szCs w:val="28"/>
              </w:rPr>
            </w:pPr>
          </w:p>
        </w:tc>
        <w:tc>
          <w:tcPr>
            <w:tcW w:w="1337" w:type="dxa"/>
            <w:tcBorders>
              <w:top w:val="single" w:color="auto" w:sz="4" w:space="0"/>
              <w:left w:val="single" w:color="auto" w:sz="4" w:space="0"/>
              <w:bottom w:val="single" w:color="auto" w:sz="4" w:space="0"/>
              <w:right w:val="single" w:color="auto" w:sz="4" w:space="0"/>
            </w:tcBorders>
            <w:vAlign w:val="center"/>
          </w:tcPr>
          <w:p w14:paraId="38C6DD91">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邮政编码</w:t>
            </w:r>
          </w:p>
        </w:tc>
        <w:tc>
          <w:tcPr>
            <w:tcW w:w="2096" w:type="dxa"/>
            <w:gridSpan w:val="3"/>
            <w:tcBorders>
              <w:top w:val="single" w:color="auto" w:sz="4" w:space="0"/>
              <w:left w:val="single" w:color="auto" w:sz="4" w:space="0"/>
              <w:bottom w:val="single" w:color="auto" w:sz="4" w:space="0"/>
              <w:right w:val="single" w:color="auto" w:sz="4" w:space="0"/>
            </w:tcBorders>
            <w:vAlign w:val="center"/>
          </w:tcPr>
          <w:p w14:paraId="26C3D545">
            <w:pPr>
              <w:topLinePunct/>
              <w:adjustRightInd w:val="0"/>
              <w:snapToGrid w:val="0"/>
              <w:spacing w:line="440" w:lineRule="exact"/>
              <w:jc w:val="center"/>
              <w:rPr>
                <w:rFonts w:cs="宋体" w:asciiTheme="minorEastAsia" w:hAnsiTheme="minorEastAsia" w:eastAsiaTheme="minorEastAsia"/>
                <w:sz w:val="28"/>
                <w:szCs w:val="28"/>
              </w:rPr>
            </w:pPr>
          </w:p>
        </w:tc>
      </w:tr>
      <w:tr w14:paraId="3986E2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atLeast"/>
        </w:trPr>
        <w:tc>
          <w:tcPr>
            <w:tcW w:w="1896" w:type="dxa"/>
            <w:vMerge w:val="restart"/>
            <w:tcBorders>
              <w:top w:val="single" w:color="auto" w:sz="4" w:space="0"/>
              <w:left w:val="single" w:color="auto" w:sz="4" w:space="0"/>
              <w:bottom w:val="single" w:color="auto" w:sz="4" w:space="0"/>
              <w:right w:val="single" w:color="auto" w:sz="4" w:space="0"/>
            </w:tcBorders>
            <w:vAlign w:val="center"/>
          </w:tcPr>
          <w:p w14:paraId="03C6B461">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联系方式</w:t>
            </w:r>
          </w:p>
        </w:tc>
        <w:tc>
          <w:tcPr>
            <w:tcW w:w="1056" w:type="dxa"/>
            <w:tcBorders>
              <w:top w:val="single" w:color="auto" w:sz="4" w:space="0"/>
              <w:left w:val="single" w:color="auto" w:sz="4" w:space="0"/>
              <w:bottom w:val="single" w:color="auto" w:sz="4" w:space="0"/>
              <w:right w:val="single" w:color="auto" w:sz="4" w:space="0"/>
            </w:tcBorders>
            <w:vAlign w:val="center"/>
          </w:tcPr>
          <w:p w14:paraId="4A54888B">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联系人</w:t>
            </w:r>
          </w:p>
        </w:tc>
        <w:tc>
          <w:tcPr>
            <w:tcW w:w="2531" w:type="dxa"/>
            <w:gridSpan w:val="4"/>
            <w:tcBorders>
              <w:top w:val="single" w:color="auto" w:sz="4" w:space="0"/>
              <w:left w:val="single" w:color="auto" w:sz="4" w:space="0"/>
              <w:bottom w:val="single" w:color="auto" w:sz="4" w:space="0"/>
              <w:right w:val="single" w:color="auto" w:sz="4" w:space="0"/>
            </w:tcBorders>
            <w:vAlign w:val="center"/>
          </w:tcPr>
          <w:p w14:paraId="0C5D5438">
            <w:pPr>
              <w:topLinePunct/>
              <w:adjustRightInd w:val="0"/>
              <w:snapToGrid w:val="0"/>
              <w:spacing w:line="440" w:lineRule="exact"/>
              <w:jc w:val="center"/>
              <w:rPr>
                <w:rFonts w:cs="宋体" w:asciiTheme="minorEastAsia" w:hAnsiTheme="minorEastAsia" w:eastAsiaTheme="minorEastAsia"/>
                <w:sz w:val="28"/>
                <w:szCs w:val="28"/>
              </w:rPr>
            </w:pPr>
          </w:p>
        </w:tc>
        <w:tc>
          <w:tcPr>
            <w:tcW w:w="1337" w:type="dxa"/>
            <w:tcBorders>
              <w:top w:val="single" w:color="auto" w:sz="4" w:space="0"/>
              <w:left w:val="single" w:color="auto" w:sz="4" w:space="0"/>
              <w:bottom w:val="single" w:color="auto" w:sz="4" w:space="0"/>
              <w:right w:val="single" w:color="auto" w:sz="4" w:space="0"/>
            </w:tcBorders>
            <w:vAlign w:val="center"/>
          </w:tcPr>
          <w:p w14:paraId="090A9B4F">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电 话</w:t>
            </w:r>
          </w:p>
        </w:tc>
        <w:tc>
          <w:tcPr>
            <w:tcW w:w="2096" w:type="dxa"/>
            <w:gridSpan w:val="3"/>
            <w:tcBorders>
              <w:top w:val="single" w:color="auto" w:sz="4" w:space="0"/>
              <w:left w:val="single" w:color="auto" w:sz="4" w:space="0"/>
              <w:bottom w:val="single" w:color="auto" w:sz="4" w:space="0"/>
              <w:right w:val="single" w:color="auto" w:sz="4" w:space="0"/>
            </w:tcBorders>
            <w:vAlign w:val="center"/>
          </w:tcPr>
          <w:p w14:paraId="0A5059BC">
            <w:pPr>
              <w:topLinePunct/>
              <w:adjustRightInd w:val="0"/>
              <w:snapToGrid w:val="0"/>
              <w:spacing w:line="440" w:lineRule="exact"/>
              <w:jc w:val="center"/>
              <w:rPr>
                <w:rFonts w:cs="宋体" w:asciiTheme="minorEastAsia" w:hAnsiTheme="minorEastAsia" w:eastAsiaTheme="minorEastAsia"/>
                <w:sz w:val="28"/>
                <w:szCs w:val="28"/>
              </w:rPr>
            </w:pPr>
          </w:p>
        </w:tc>
      </w:tr>
      <w:tr w14:paraId="3A2635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9" w:hRule="atLeast"/>
        </w:trPr>
        <w:tc>
          <w:tcPr>
            <w:tcW w:w="1896" w:type="dxa"/>
            <w:vMerge w:val="continue"/>
            <w:tcBorders>
              <w:top w:val="single" w:color="auto" w:sz="4" w:space="0"/>
              <w:left w:val="single" w:color="auto" w:sz="4" w:space="0"/>
              <w:bottom w:val="single" w:color="auto" w:sz="4" w:space="0"/>
              <w:right w:val="single" w:color="auto" w:sz="4" w:space="0"/>
            </w:tcBorders>
            <w:vAlign w:val="center"/>
          </w:tcPr>
          <w:p w14:paraId="30B2A4D7">
            <w:pPr>
              <w:topLinePunct/>
              <w:adjustRightInd w:val="0"/>
              <w:snapToGrid w:val="0"/>
              <w:spacing w:line="440" w:lineRule="exact"/>
              <w:jc w:val="center"/>
              <w:rPr>
                <w:rFonts w:cs="宋体" w:asciiTheme="minorEastAsia" w:hAnsiTheme="minorEastAsia" w:eastAsiaTheme="minorEastAsia"/>
                <w:sz w:val="28"/>
                <w:szCs w:val="28"/>
              </w:rPr>
            </w:pPr>
          </w:p>
        </w:tc>
        <w:tc>
          <w:tcPr>
            <w:tcW w:w="1056" w:type="dxa"/>
            <w:tcBorders>
              <w:top w:val="single" w:color="auto" w:sz="4" w:space="0"/>
              <w:left w:val="single" w:color="auto" w:sz="4" w:space="0"/>
              <w:bottom w:val="single" w:color="auto" w:sz="4" w:space="0"/>
              <w:right w:val="single" w:color="auto" w:sz="4" w:space="0"/>
            </w:tcBorders>
            <w:vAlign w:val="center"/>
          </w:tcPr>
          <w:p w14:paraId="15014375">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传  真</w:t>
            </w:r>
          </w:p>
        </w:tc>
        <w:tc>
          <w:tcPr>
            <w:tcW w:w="2531" w:type="dxa"/>
            <w:gridSpan w:val="4"/>
            <w:tcBorders>
              <w:top w:val="single" w:color="auto" w:sz="4" w:space="0"/>
              <w:left w:val="single" w:color="auto" w:sz="4" w:space="0"/>
              <w:bottom w:val="single" w:color="auto" w:sz="4" w:space="0"/>
              <w:right w:val="single" w:color="auto" w:sz="4" w:space="0"/>
            </w:tcBorders>
            <w:vAlign w:val="center"/>
          </w:tcPr>
          <w:p w14:paraId="4476710B">
            <w:pPr>
              <w:topLinePunct/>
              <w:adjustRightInd w:val="0"/>
              <w:snapToGrid w:val="0"/>
              <w:spacing w:line="440" w:lineRule="exact"/>
              <w:jc w:val="center"/>
              <w:rPr>
                <w:rFonts w:cs="宋体" w:asciiTheme="minorEastAsia" w:hAnsiTheme="minorEastAsia" w:eastAsiaTheme="minorEastAsia"/>
                <w:sz w:val="28"/>
                <w:szCs w:val="28"/>
              </w:rPr>
            </w:pPr>
          </w:p>
        </w:tc>
        <w:tc>
          <w:tcPr>
            <w:tcW w:w="1337" w:type="dxa"/>
            <w:tcBorders>
              <w:top w:val="single" w:color="auto" w:sz="4" w:space="0"/>
              <w:left w:val="single" w:color="auto" w:sz="4" w:space="0"/>
              <w:bottom w:val="single" w:color="auto" w:sz="4" w:space="0"/>
              <w:right w:val="single" w:color="auto" w:sz="4" w:space="0"/>
            </w:tcBorders>
            <w:vAlign w:val="center"/>
          </w:tcPr>
          <w:p w14:paraId="019AC728">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网 址</w:t>
            </w:r>
          </w:p>
        </w:tc>
        <w:tc>
          <w:tcPr>
            <w:tcW w:w="2096" w:type="dxa"/>
            <w:gridSpan w:val="3"/>
            <w:tcBorders>
              <w:top w:val="single" w:color="auto" w:sz="4" w:space="0"/>
              <w:left w:val="single" w:color="auto" w:sz="4" w:space="0"/>
              <w:bottom w:val="single" w:color="auto" w:sz="4" w:space="0"/>
              <w:right w:val="single" w:color="auto" w:sz="4" w:space="0"/>
            </w:tcBorders>
            <w:vAlign w:val="center"/>
          </w:tcPr>
          <w:p w14:paraId="7F2EBE19">
            <w:pPr>
              <w:topLinePunct/>
              <w:adjustRightInd w:val="0"/>
              <w:snapToGrid w:val="0"/>
              <w:spacing w:line="440" w:lineRule="exact"/>
              <w:jc w:val="center"/>
              <w:rPr>
                <w:rFonts w:cs="宋体" w:asciiTheme="minorEastAsia" w:hAnsiTheme="minorEastAsia" w:eastAsiaTheme="minorEastAsia"/>
                <w:sz w:val="28"/>
                <w:szCs w:val="28"/>
              </w:rPr>
            </w:pPr>
          </w:p>
        </w:tc>
      </w:tr>
      <w:tr w14:paraId="13250B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896" w:type="dxa"/>
            <w:tcBorders>
              <w:top w:val="single" w:color="auto" w:sz="4" w:space="0"/>
              <w:left w:val="single" w:color="auto" w:sz="4" w:space="0"/>
              <w:bottom w:val="single" w:color="auto" w:sz="4" w:space="0"/>
              <w:right w:val="single" w:color="auto" w:sz="4" w:space="0"/>
            </w:tcBorders>
            <w:vAlign w:val="center"/>
          </w:tcPr>
          <w:p w14:paraId="7EE99B66">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组织结构</w:t>
            </w:r>
          </w:p>
        </w:tc>
        <w:tc>
          <w:tcPr>
            <w:tcW w:w="7020" w:type="dxa"/>
            <w:gridSpan w:val="9"/>
            <w:tcBorders>
              <w:top w:val="single" w:color="auto" w:sz="4" w:space="0"/>
              <w:left w:val="single" w:color="auto" w:sz="4" w:space="0"/>
              <w:bottom w:val="single" w:color="auto" w:sz="4" w:space="0"/>
              <w:right w:val="single" w:color="auto" w:sz="4" w:space="0"/>
            </w:tcBorders>
            <w:vAlign w:val="center"/>
          </w:tcPr>
          <w:p w14:paraId="731417AA">
            <w:pPr>
              <w:topLinePunct/>
              <w:adjustRightInd w:val="0"/>
              <w:snapToGrid w:val="0"/>
              <w:spacing w:line="440" w:lineRule="exact"/>
              <w:jc w:val="center"/>
              <w:rPr>
                <w:rFonts w:cs="宋体" w:asciiTheme="minorEastAsia" w:hAnsiTheme="minorEastAsia" w:eastAsiaTheme="minorEastAsia"/>
                <w:sz w:val="28"/>
                <w:szCs w:val="28"/>
              </w:rPr>
            </w:pPr>
          </w:p>
        </w:tc>
      </w:tr>
      <w:tr w14:paraId="18176D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1896" w:type="dxa"/>
            <w:tcBorders>
              <w:top w:val="single" w:color="auto" w:sz="4" w:space="0"/>
              <w:left w:val="single" w:color="auto" w:sz="4" w:space="0"/>
              <w:bottom w:val="single" w:color="auto" w:sz="4" w:space="0"/>
              <w:right w:val="single" w:color="auto" w:sz="4" w:space="0"/>
            </w:tcBorders>
            <w:vAlign w:val="center"/>
          </w:tcPr>
          <w:p w14:paraId="45BCD639">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法定代表人</w:t>
            </w:r>
          </w:p>
        </w:tc>
        <w:tc>
          <w:tcPr>
            <w:tcW w:w="1056" w:type="dxa"/>
            <w:tcBorders>
              <w:top w:val="single" w:color="auto" w:sz="4" w:space="0"/>
              <w:left w:val="single" w:color="auto" w:sz="4" w:space="0"/>
              <w:bottom w:val="single" w:color="auto" w:sz="4" w:space="0"/>
              <w:right w:val="single" w:color="auto" w:sz="4" w:space="0"/>
            </w:tcBorders>
            <w:vAlign w:val="center"/>
          </w:tcPr>
          <w:p w14:paraId="7038F97C">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姓名</w:t>
            </w:r>
          </w:p>
        </w:tc>
        <w:tc>
          <w:tcPr>
            <w:tcW w:w="927" w:type="dxa"/>
            <w:tcBorders>
              <w:top w:val="single" w:color="auto" w:sz="4" w:space="0"/>
              <w:left w:val="single" w:color="auto" w:sz="4" w:space="0"/>
              <w:bottom w:val="single" w:color="auto" w:sz="4" w:space="0"/>
              <w:right w:val="single" w:color="auto" w:sz="4" w:space="0"/>
            </w:tcBorders>
            <w:vAlign w:val="center"/>
          </w:tcPr>
          <w:p w14:paraId="23AE7309">
            <w:pPr>
              <w:topLinePunct/>
              <w:adjustRightInd w:val="0"/>
              <w:snapToGrid w:val="0"/>
              <w:spacing w:line="440" w:lineRule="exact"/>
              <w:jc w:val="center"/>
              <w:rPr>
                <w:rFonts w:cs="宋体" w:asciiTheme="minorEastAsia" w:hAnsiTheme="minorEastAsia" w:eastAsiaTheme="minorEastAsia"/>
                <w:sz w:val="28"/>
                <w:szCs w:val="28"/>
              </w:rPr>
            </w:pPr>
          </w:p>
        </w:tc>
        <w:tc>
          <w:tcPr>
            <w:tcW w:w="1337" w:type="dxa"/>
            <w:gridSpan w:val="2"/>
            <w:tcBorders>
              <w:top w:val="single" w:color="auto" w:sz="4" w:space="0"/>
              <w:left w:val="single" w:color="auto" w:sz="4" w:space="0"/>
              <w:bottom w:val="single" w:color="auto" w:sz="4" w:space="0"/>
              <w:right w:val="single" w:color="auto" w:sz="4" w:space="0"/>
            </w:tcBorders>
            <w:vAlign w:val="center"/>
          </w:tcPr>
          <w:p w14:paraId="2184652E">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技术职称</w:t>
            </w:r>
          </w:p>
        </w:tc>
        <w:tc>
          <w:tcPr>
            <w:tcW w:w="1885" w:type="dxa"/>
            <w:gridSpan w:val="3"/>
            <w:tcBorders>
              <w:top w:val="single" w:color="auto" w:sz="4" w:space="0"/>
              <w:left w:val="single" w:color="auto" w:sz="4" w:space="0"/>
              <w:bottom w:val="single" w:color="auto" w:sz="4" w:space="0"/>
              <w:right w:val="single" w:color="auto" w:sz="4" w:space="0"/>
            </w:tcBorders>
            <w:vAlign w:val="center"/>
          </w:tcPr>
          <w:p w14:paraId="105948A3">
            <w:pPr>
              <w:topLinePunct/>
              <w:adjustRightInd w:val="0"/>
              <w:snapToGrid w:val="0"/>
              <w:spacing w:line="440" w:lineRule="exact"/>
              <w:jc w:val="center"/>
              <w:rPr>
                <w:rFonts w:cs="宋体" w:asciiTheme="minorEastAsia" w:hAnsiTheme="minorEastAsia" w:eastAsiaTheme="minorEastAsia"/>
                <w:sz w:val="28"/>
                <w:szCs w:val="28"/>
              </w:rPr>
            </w:pPr>
          </w:p>
        </w:tc>
        <w:tc>
          <w:tcPr>
            <w:tcW w:w="832" w:type="dxa"/>
            <w:tcBorders>
              <w:top w:val="single" w:color="auto" w:sz="4" w:space="0"/>
              <w:left w:val="single" w:color="auto" w:sz="4" w:space="0"/>
              <w:bottom w:val="single" w:color="auto" w:sz="4" w:space="0"/>
              <w:right w:val="single" w:color="auto" w:sz="4" w:space="0"/>
            </w:tcBorders>
            <w:vAlign w:val="center"/>
          </w:tcPr>
          <w:p w14:paraId="54A6BDB1">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电话</w:t>
            </w:r>
          </w:p>
        </w:tc>
        <w:tc>
          <w:tcPr>
            <w:tcW w:w="983" w:type="dxa"/>
            <w:tcBorders>
              <w:top w:val="single" w:color="auto" w:sz="4" w:space="0"/>
              <w:left w:val="single" w:color="auto" w:sz="4" w:space="0"/>
              <w:bottom w:val="single" w:color="auto" w:sz="4" w:space="0"/>
              <w:right w:val="single" w:color="auto" w:sz="4" w:space="0"/>
            </w:tcBorders>
            <w:vAlign w:val="center"/>
          </w:tcPr>
          <w:p w14:paraId="0C77E7C4">
            <w:pPr>
              <w:topLinePunct/>
              <w:adjustRightInd w:val="0"/>
              <w:snapToGrid w:val="0"/>
              <w:spacing w:line="440" w:lineRule="exact"/>
              <w:jc w:val="center"/>
              <w:rPr>
                <w:rFonts w:cs="宋体" w:asciiTheme="minorEastAsia" w:hAnsiTheme="minorEastAsia" w:eastAsiaTheme="minorEastAsia"/>
                <w:sz w:val="28"/>
                <w:szCs w:val="28"/>
              </w:rPr>
            </w:pPr>
          </w:p>
        </w:tc>
      </w:tr>
      <w:tr w14:paraId="236440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1896" w:type="dxa"/>
            <w:tcBorders>
              <w:top w:val="single" w:color="auto" w:sz="4" w:space="0"/>
              <w:left w:val="single" w:color="auto" w:sz="4" w:space="0"/>
              <w:bottom w:val="single" w:color="auto" w:sz="4" w:space="0"/>
              <w:right w:val="single" w:color="auto" w:sz="4" w:space="0"/>
            </w:tcBorders>
            <w:vAlign w:val="center"/>
          </w:tcPr>
          <w:p w14:paraId="2736F4A8">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技术负责人</w:t>
            </w:r>
          </w:p>
        </w:tc>
        <w:tc>
          <w:tcPr>
            <w:tcW w:w="1056" w:type="dxa"/>
            <w:tcBorders>
              <w:top w:val="single" w:color="auto" w:sz="4" w:space="0"/>
              <w:left w:val="single" w:color="auto" w:sz="4" w:space="0"/>
              <w:bottom w:val="single" w:color="auto" w:sz="4" w:space="0"/>
              <w:right w:val="single" w:color="auto" w:sz="4" w:space="0"/>
            </w:tcBorders>
            <w:vAlign w:val="center"/>
          </w:tcPr>
          <w:p w14:paraId="55347201">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姓名</w:t>
            </w:r>
          </w:p>
        </w:tc>
        <w:tc>
          <w:tcPr>
            <w:tcW w:w="927" w:type="dxa"/>
            <w:tcBorders>
              <w:top w:val="single" w:color="auto" w:sz="4" w:space="0"/>
              <w:left w:val="single" w:color="auto" w:sz="4" w:space="0"/>
              <w:bottom w:val="single" w:color="auto" w:sz="4" w:space="0"/>
              <w:right w:val="single" w:color="auto" w:sz="4" w:space="0"/>
            </w:tcBorders>
            <w:vAlign w:val="center"/>
          </w:tcPr>
          <w:p w14:paraId="4F5796A2">
            <w:pPr>
              <w:topLinePunct/>
              <w:adjustRightInd w:val="0"/>
              <w:snapToGrid w:val="0"/>
              <w:spacing w:line="440" w:lineRule="exact"/>
              <w:jc w:val="center"/>
              <w:rPr>
                <w:rFonts w:cs="宋体" w:asciiTheme="minorEastAsia" w:hAnsiTheme="minorEastAsia" w:eastAsiaTheme="minorEastAsia"/>
                <w:sz w:val="28"/>
                <w:szCs w:val="28"/>
              </w:rPr>
            </w:pPr>
          </w:p>
        </w:tc>
        <w:tc>
          <w:tcPr>
            <w:tcW w:w="1337" w:type="dxa"/>
            <w:gridSpan w:val="2"/>
            <w:tcBorders>
              <w:top w:val="single" w:color="auto" w:sz="4" w:space="0"/>
              <w:left w:val="single" w:color="auto" w:sz="4" w:space="0"/>
              <w:bottom w:val="single" w:color="auto" w:sz="4" w:space="0"/>
              <w:right w:val="single" w:color="auto" w:sz="4" w:space="0"/>
            </w:tcBorders>
            <w:vAlign w:val="center"/>
          </w:tcPr>
          <w:p w14:paraId="634F23BA">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技术职称</w:t>
            </w:r>
          </w:p>
        </w:tc>
        <w:tc>
          <w:tcPr>
            <w:tcW w:w="1885" w:type="dxa"/>
            <w:gridSpan w:val="3"/>
            <w:tcBorders>
              <w:top w:val="single" w:color="auto" w:sz="4" w:space="0"/>
              <w:left w:val="single" w:color="auto" w:sz="4" w:space="0"/>
              <w:bottom w:val="single" w:color="auto" w:sz="4" w:space="0"/>
              <w:right w:val="single" w:color="auto" w:sz="4" w:space="0"/>
            </w:tcBorders>
            <w:vAlign w:val="center"/>
          </w:tcPr>
          <w:p w14:paraId="3E3D481B">
            <w:pPr>
              <w:topLinePunct/>
              <w:adjustRightInd w:val="0"/>
              <w:snapToGrid w:val="0"/>
              <w:spacing w:line="440" w:lineRule="exact"/>
              <w:jc w:val="center"/>
              <w:rPr>
                <w:rFonts w:cs="宋体" w:asciiTheme="minorEastAsia" w:hAnsiTheme="minorEastAsia" w:eastAsiaTheme="minorEastAsia"/>
                <w:sz w:val="28"/>
                <w:szCs w:val="28"/>
              </w:rPr>
            </w:pPr>
          </w:p>
        </w:tc>
        <w:tc>
          <w:tcPr>
            <w:tcW w:w="832" w:type="dxa"/>
            <w:tcBorders>
              <w:top w:val="single" w:color="auto" w:sz="4" w:space="0"/>
              <w:left w:val="single" w:color="auto" w:sz="4" w:space="0"/>
              <w:bottom w:val="single" w:color="auto" w:sz="4" w:space="0"/>
              <w:right w:val="single" w:color="auto" w:sz="4" w:space="0"/>
            </w:tcBorders>
            <w:vAlign w:val="center"/>
          </w:tcPr>
          <w:p w14:paraId="2AF0BF64">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电话</w:t>
            </w:r>
          </w:p>
        </w:tc>
        <w:tc>
          <w:tcPr>
            <w:tcW w:w="983" w:type="dxa"/>
            <w:tcBorders>
              <w:top w:val="single" w:color="auto" w:sz="4" w:space="0"/>
              <w:left w:val="single" w:color="auto" w:sz="4" w:space="0"/>
              <w:bottom w:val="single" w:color="auto" w:sz="4" w:space="0"/>
              <w:right w:val="single" w:color="auto" w:sz="4" w:space="0"/>
            </w:tcBorders>
            <w:vAlign w:val="center"/>
          </w:tcPr>
          <w:p w14:paraId="7DDA25A5">
            <w:pPr>
              <w:topLinePunct/>
              <w:adjustRightInd w:val="0"/>
              <w:snapToGrid w:val="0"/>
              <w:spacing w:line="440" w:lineRule="exact"/>
              <w:jc w:val="center"/>
              <w:rPr>
                <w:rFonts w:cs="宋体" w:asciiTheme="minorEastAsia" w:hAnsiTheme="minorEastAsia" w:eastAsiaTheme="minorEastAsia"/>
                <w:sz w:val="28"/>
                <w:szCs w:val="28"/>
              </w:rPr>
            </w:pPr>
          </w:p>
        </w:tc>
      </w:tr>
      <w:tr w14:paraId="009AE7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896" w:type="dxa"/>
            <w:tcBorders>
              <w:top w:val="single" w:color="auto" w:sz="4" w:space="0"/>
              <w:left w:val="single" w:color="auto" w:sz="4" w:space="0"/>
              <w:bottom w:val="single" w:color="auto" w:sz="4" w:space="0"/>
              <w:right w:val="single" w:color="auto" w:sz="4" w:space="0"/>
            </w:tcBorders>
            <w:vAlign w:val="center"/>
          </w:tcPr>
          <w:p w14:paraId="0BE6BE49">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成立时间</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3681FC9B">
            <w:pPr>
              <w:topLinePunct/>
              <w:adjustRightInd w:val="0"/>
              <w:snapToGrid w:val="0"/>
              <w:spacing w:line="440" w:lineRule="exact"/>
              <w:jc w:val="center"/>
              <w:rPr>
                <w:rFonts w:cs="宋体" w:asciiTheme="minorEastAsia" w:hAnsiTheme="minorEastAsia" w:eastAsiaTheme="minorEastAsia"/>
                <w:sz w:val="28"/>
                <w:szCs w:val="28"/>
              </w:rPr>
            </w:pPr>
          </w:p>
        </w:tc>
        <w:tc>
          <w:tcPr>
            <w:tcW w:w="5037" w:type="dxa"/>
            <w:gridSpan w:val="7"/>
            <w:tcBorders>
              <w:top w:val="single" w:color="auto" w:sz="4" w:space="0"/>
              <w:left w:val="single" w:color="auto" w:sz="4" w:space="0"/>
              <w:bottom w:val="single" w:color="auto" w:sz="4" w:space="0"/>
              <w:right w:val="single" w:color="auto" w:sz="4" w:space="0"/>
            </w:tcBorders>
            <w:vAlign w:val="center"/>
          </w:tcPr>
          <w:p w14:paraId="27C678E4">
            <w:pPr>
              <w:topLinePunct/>
              <w:adjustRightInd w:val="0"/>
              <w:snapToGrid w:val="0"/>
              <w:spacing w:line="440" w:lineRule="exact"/>
              <w:ind w:firstLine="140" w:firstLineChars="50"/>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员工总人数：</w:t>
            </w:r>
          </w:p>
        </w:tc>
      </w:tr>
      <w:tr w14:paraId="627F5D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1" w:hRule="atLeast"/>
        </w:trPr>
        <w:tc>
          <w:tcPr>
            <w:tcW w:w="1896" w:type="dxa"/>
            <w:tcBorders>
              <w:top w:val="single" w:color="auto" w:sz="4" w:space="0"/>
              <w:left w:val="single" w:color="auto" w:sz="4" w:space="0"/>
              <w:bottom w:val="single" w:color="auto" w:sz="4" w:space="0"/>
              <w:right w:val="single" w:color="auto" w:sz="4" w:space="0"/>
            </w:tcBorders>
            <w:vAlign w:val="center"/>
          </w:tcPr>
          <w:p w14:paraId="64068B4A">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企业资质等级</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18EA82C2">
            <w:pPr>
              <w:topLinePunct/>
              <w:adjustRightInd w:val="0"/>
              <w:snapToGrid w:val="0"/>
              <w:spacing w:line="440" w:lineRule="exact"/>
              <w:jc w:val="center"/>
              <w:rPr>
                <w:rFonts w:cs="宋体" w:asciiTheme="minorEastAsia" w:hAnsiTheme="minorEastAsia" w:eastAsiaTheme="minorEastAsia"/>
                <w:sz w:val="28"/>
                <w:szCs w:val="28"/>
              </w:rPr>
            </w:pPr>
          </w:p>
        </w:tc>
        <w:tc>
          <w:tcPr>
            <w:tcW w:w="893" w:type="dxa"/>
            <w:vMerge w:val="restart"/>
            <w:tcBorders>
              <w:top w:val="single" w:color="auto" w:sz="4" w:space="0"/>
              <w:left w:val="single" w:color="auto" w:sz="4" w:space="0"/>
              <w:bottom w:val="single" w:color="auto" w:sz="4" w:space="0"/>
              <w:right w:val="single" w:color="auto" w:sz="4" w:space="0"/>
            </w:tcBorders>
            <w:vAlign w:val="center"/>
          </w:tcPr>
          <w:p w14:paraId="3E38102E">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其中</w:t>
            </w: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03951BD4">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项目负责人</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56704B0D">
            <w:pPr>
              <w:topLinePunct/>
              <w:adjustRightInd w:val="0"/>
              <w:snapToGrid w:val="0"/>
              <w:spacing w:line="440" w:lineRule="exact"/>
              <w:jc w:val="center"/>
              <w:rPr>
                <w:rFonts w:cs="宋体" w:asciiTheme="minorEastAsia" w:hAnsiTheme="minorEastAsia" w:eastAsiaTheme="minorEastAsia"/>
                <w:sz w:val="28"/>
                <w:szCs w:val="28"/>
              </w:rPr>
            </w:pPr>
          </w:p>
        </w:tc>
      </w:tr>
      <w:tr w14:paraId="5BB17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6" w:hRule="atLeast"/>
        </w:trPr>
        <w:tc>
          <w:tcPr>
            <w:tcW w:w="1896" w:type="dxa"/>
            <w:tcBorders>
              <w:top w:val="single" w:color="auto" w:sz="4" w:space="0"/>
              <w:left w:val="single" w:color="auto" w:sz="4" w:space="0"/>
              <w:bottom w:val="single" w:color="auto" w:sz="4" w:space="0"/>
              <w:right w:val="single" w:color="auto" w:sz="4" w:space="0"/>
            </w:tcBorders>
            <w:vAlign w:val="center"/>
          </w:tcPr>
          <w:p w14:paraId="3A67212F">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营业执照号</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1455514F">
            <w:pPr>
              <w:topLinePunct/>
              <w:adjustRightInd w:val="0"/>
              <w:snapToGrid w:val="0"/>
              <w:spacing w:line="440" w:lineRule="exact"/>
              <w:jc w:val="center"/>
              <w:rPr>
                <w:rFonts w:cs="宋体" w:asciiTheme="minorEastAsia" w:hAnsiTheme="minorEastAsia" w:eastAsiaTheme="minorEastAsia"/>
                <w:sz w:val="28"/>
                <w:szCs w:val="2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55D60289">
            <w:pPr>
              <w:topLinePunct/>
              <w:adjustRightInd w:val="0"/>
              <w:snapToGrid w:val="0"/>
              <w:spacing w:line="440" w:lineRule="exact"/>
              <w:jc w:val="center"/>
              <w:rPr>
                <w:rFonts w:cs="宋体" w:asciiTheme="minorEastAsia" w:hAnsiTheme="minorEastAsia" w:eastAsiaTheme="minorEastAsia"/>
                <w:sz w:val="28"/>
                <w:szCs w:val="28"/>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0C070FA8">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高级职称人员</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5E4893C4">
            <w:pPr>
              <w:topLinePunct/>
              <w:adjustRightInd w:val="0"/>
              <w:snapToGrid w:val="0"/>
              <w:spacing w:line="440" w:lineRule="exact"/>
              <w:jc w:val="center"/>
              <w:rPr>
                <w:rFonts w:cs="宋体" w:asciiTheme="minorEastAsia" w:hAnsiTheme="minorEastAsia" w:eastAsiaTheme="minorEastAsia"/>
                <w:sz w:val="28"/>
                <w:szCs w:val="28"/>
              </w:rPr>
            </w:pPr>
          </w:p>
        </w:tc>
      </w:tr>
      <w:tr w14:paraId="06410E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1" w:hRule="atLeast"/>
        </w:trPr>
        <w:tc>
          <w:tcPr>
            <w:tcW w:w="1896" w:type="dxa"/>
            <w:tcBorders>
              <w:top w:val="single" w:color="auto" w:sz="4" w:space="0"/>
              <w:left w:val="single" w:color="auto" w:sz="4" w:space="0"/>
              <w:bottom w:val="single" w:color="auto" w:sz="4" w:space="0"/>
              <w:right w:val="single" w:color="auto" w:sz="4" w:space="0"/>
            </w:tcBorders>
            <w:vAlign w:val="center"/>
          </w:tcPr>
          <w:p w14:paraId="77A0997C">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注册资金</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20F3F051">
            <w:pPr>
              <w:topLinePunct/>
              <w:adjustRightInd w:val="0"/>
              <w:snapToGrid w:val="0"/>
              <w:spacing w:line="440" w:lineRule="exact"/>
              <w:jc w:val="center"/>
              <w:rPr>
                <w:rFonts w:cs="宋体" w:asciiTheme="minorEastAsia" w:hAnsiTheme="minorEastAsia" w:eastAsiaTheme="minorEastAsia"/>
                <w:sz w:val="28"/>
                <w:szCs w:val="2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1CABE864">
            <w:pPr>
              <w:topLinePunct/>
              <w:adjustRightInd w:val="0"/>
              <w:snapToGrid w:val="0"/>
              <w:spacing w:line="440" w:lineRule="exact"/>
              <w:jc w:val="center"/>
              <w:rPr>
                <w:rFonts w:cs="宋体" w:asciiTheme="minorEastAsia" w:hAnsiTheme="minorEastAsia" w:eastAsiaTheme="minorEastAsia"/>
                <w:sz w:val="28"/>
                <w:szCs w:val="28"/>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157E5557">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中级职称人员</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59959FA5">
            <w:pPr>
              <w:topLinePunct/>
              <w:adjustRightInd w:val="0"/>
              <w:snapToGrid w:val="0"/>
              <w:spacing w:line="440" w:lineRule="exact"/>
              <w:jc w:val="center"/>
              <w:rPr>
                <w:rFonts w:cs="宋体" w:asciiTheme="minorEastAsia" w:hAnsiTheme="minorEastAsia" w:eastAsiaTheme="minorEastAsia"/>
                <w:sz w:val="28"/>
                <w:szCs w:val="28"/>
              </w:rPr>
            </w:pPr>
          </w:p>
        </w:tc>
      </w:tr>
      <w:tr w14:paraId="2B62BB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2" w:hRule="atLeast"/>
        </w:trPr>
        <w:tc>
          <w:tcPr>
            <w:tcW w:w="1896" w:type="dxa"/>
            <w:tcBorders>
              <w:top w:val="single" w:color="auto" w:sz="4" w:space="0"/>
              <w:left w:val="single" w:color="auto" w:sz="4" w:space="0"/>
              <w:bottom w:val="single" w:color="auto" w:sz="4" w:space="0"/>
              <w:right w:val="single" w:color="auto" w:sz="4" w:space="0"/>
            </w:tcBorders>
            <w:vAlign w:val="center"/>
          </w:tcPr>
          <w:p w14:paraId="64669885">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开户银行</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1ECDC39D">
            <w:pPr>
              <w:topLinePunct/>
              <w:adjustRightInd w:val="0"/>
              <w:snapToGrid w:val="0"/>
              <w:spacing w:line="440" w:lineRule="exact"/>
              <w:jc w:val="center"/>
              <w:rPr>
                <w:rFonts w:cs="宋体" w:asciiTheme="minorEastAsia" w:hAnsiTheme="minorEastAsia" w:eastAsiaTheme="minorEastAsia"/>
                <w:sz w:val="28"/>
                <w:szCs w:val="2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46181E87">
            <w:pPr>
              <w:topLinePunct/>
              <w:adjustRightInd w:val="0"/>
              <w:snapToGrid w:val="0"/>
              <w:spacing w:line="440" w:lineRule="exact"/>
              <w:jc w:val="center"/>
              <w:rPr>
                <w:rFonts w:cs="宋体" w:asciiTheme="minorEastAsia" w:hAnsiTheme="minorEastAsia" w:eastAsiaTheme="minorEastAsia"/>
                <w:sz w:val="28"/>
                <w:szCs w:val="28"/>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25592B2E">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初级职称人员</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6FF40E7F">
            <w:pPr>
              <w:topLinePunct/>
              <w:adjustRightInd w:val="0"/>
              <w:snapToGrid w:val="0"/>
              <w:spacing w:line="440" w:lineRule="exact"/>
              <w:jc w:val="center"/>
              <w:rPr>
                <w:rFonts w:cs="宋体" w:asciiTheme="minorEastAsia" w:hAnsiTheme="minorEastAsia" w:eastAsiaTheme="minorEastAsia"/>
                <w:sz w:val="28"/>
                <w:szCs w:val="28"/>
              </w:rPr>
            </w:pPr>
          </w:p>
        </w:tc>
      </w:tr>
      <w:tr w14:paraId="2B903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3" w:hRule="atLeast"/>
        </w:trPr>
        <w:tc>
          <w:tcPr>
            <w:tcW w:w="1896" w:type="dxa"/>
            <w:tcBorders>
              <w:top w:val="single" w:color="auto" w:sz="4" w:space="0"/>
              <w:left w:val="single" w:color="auto" w:sz="4" w:space="0"/>
              <w:bottom w:val="single" w:color="auto" w:sz="4" w:space="0"/>
              <w:right w:val="single" w:color="auto" w:sz="4" w:space="0"/>
            </w:tcBorders>
            <w:vAlign w:val="center"/>
          </w:tcPr>
          <w:p w14:paraId="00151360">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账号</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2DD94470">
            <w:pPr>
              <w:topLinePunct/>
              <w:adjustRightInd w:val="0"/>
              <w:snapToGrid w:val="0"/>
              <w:spacing w:line="440" w:lineRule="exact"/>
              <w:jc w:val="center"/>
              <w:rPr>
                <w:rFonts w:cs="宋体" w:asciiTheme="minorEastAsia" w:hAnsiTheme="minorEastAsia" w:eastAsiaTheme="minorEastAsia"/>
                <w:sz w:val="28"/>
                <w:szCs w:val="28"/>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0D8B8556">
            <w:pPr>
              <w:topLinePunct/>
              <w:adjustRightInd w:val="0"/>
              <w:snapToGrid w:val="0"/>
              <w:spacing w:line="440" w:lineRule="exact"/>
              <w:jc w:val="center"/>
              <w:rPr>
                <w:rFonts w:cs="宋体" w:asciiTheme="minorEastAsia" w:hAnsiTheme="minorEastAsia" w:eastAsiaTheme="minorEastAsia"/>
                <w:sz w:val="28"/>
                <w:szCs w:val="28"/>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6888E150">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技  工</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5F0341F7">
            <w:pPr>
              <w:topLinePunct/>
              <w:adjustRightInd w:val="0"/>
              <w:snapToGrid w:val="0"/>
              <w:spacing w:line="440" w:lineRule="exact"/>
              <w:jc w:val="center"/>
              <w:rPr>
                <w:rFonts w:cs="宋体" w:asciiTheme="minorEastAsia" w:hAnsiTheme="minorEastAsia" w:eastAsiaTheme="minorEastAsia"/>
                <w:sz w:val="28"/>
                <w:szCs w:val="28"/>
              </w:rPr>
            </w:pPr>
          </w:p>
        </w:tc>
      </w:tr>
      <w:tr w14:paraId="7914B6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1896" w:type="dxa"/>
            <w:tcBorders>
              <w:top w:val="single" w:color="auto" w:sz="4" w:space="0"/>
              <w:left w:val="single" w:color="auto" w:sz="4" w:space="0"/>
              <w:right w:val="single" w:color="auto" w:sz="4" w:space="0"/>
            </w:tcBorders>
            <w:vAlign w:val="center"/>
          </w:tcPr>
          <w:p w14:paraId="7FEA4122">
            <w:pPr>
              <w:topLinePunct/>
              <w:adjustRightInd w:val="0"/>
              <w:snapToGrid w:val="0"/>
              <w:spacing w:line="440" w:lineRule="exact"/>
              <w:ind w:firstLine="280" w:firstLineChars="100"/>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经营范围</w:t>
            </w:r>
          </w:p>
        </w:tc>
        <w:tc>
          <w:tcPr>
            <w:tcW w:w="7020" w:type="dxa"/>
            <w:gridSpan w:val="9"/>
            <w:tcBorders>
              <w:top w:val="single" w:color="auto" w:sz="4" w:space="0"/>
              <w:left w:val="single" w:color="auto" w:sz="4" w:space="0"/>
              <w:right w:val="single" w:color="auto" w:sz="4" w:space="0"/>
            </w:tcBorders>
            <w:vAlign w:val="center"/>
          </w:tcPr>
          <w:p w14:paraId="7100E4FC">
            <w:pPr>
              <w:topLinePunct/>
              <w:adjustRightInd w:val="0"/>
              <w:snapToGrid w:val="0"/>
              <w:spacing w:line="440" w:lineRule="exact"/>
              <w:jc w:val="center"/>
              <w:rPr>
                <w:rFonts w:cs="宋体" w:asciiTheme="minorEastAsia" w:hAnsiTheme="minorEastAsia" w:eastAsiaTheme="minorEastAsia"/>
                <w:sz w:val="28"/>
                <w:szCs w:val="28"/>
              </w:rPr>
            </w:pPr>
          </w:p>
        </w:tc>
      </w:tr>
      <w:tr w14:paraId="2B85C6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1896" w:type="dxa"/>
            <w:tcBorders>
              <w:top w:val="single" w:color="auto" w:sz="4" w:space="0"/>
              <w:left w:val="single" w:color="auto" w:sz="4" w:space="0"/>
              <w:bottom w:val="single" w:color="auto" w:sz="4" w:space="0"/>
              <w:right w:val="single" w:color="auto" w:sz="4" w:space="0"/>
            </w:tcBorders>
            <w:vAlign w:val="center"/>
          </w:tcPr>
          <w:p w14:paraId="3CB8D4C2">
            <w:pPr>
              <w:topLinePunct/>
              <w:adjustRightInd w:val="0"/>
              <w:snapToGrid w:val="0"/>
              <w:spacing w:line="440" w:lineRule="exact"/>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备注</w:t>
            </w:r>
          </w:p>
        </w:tc>
        <w:tc>
          <w:tcPr>
            <w:tcW w:w="7020" w:type="dxa"/>
            <w:gridSpan w:val="9"/>
            <w:tcBorders>
              <w:top w:val="single" w:color="auto" w:sz="4" w:space="0"/>
              <w:left w:val="single" w:color="auto" w:sz="4" w:space="0"/>
              <w:bottom w:val="single" w:color="auto" w:sz="4" w:space="0"/>
              <w:right w:val="single" w:color="auto" w:sz="4" w:space="0"/>
            </w:tcBorders>
            <w:vAlign w:val="center"/>
          </w:tcPr>
          <w:p w14:paraId="705A3C44">
            <w:pPr>
              <w:topLinePunct/>
              <w:adjustRightInd w:val="0"/>
              <w:snapToGrid w:val="0"/>
              <w:spacing w:line="440" w:lineRule="exact"/>
              <w:jc w:val="center"/>
              <w:rPr>
                <w:rFonts w:cs="宋体" w:asciiTheme="minorEastAsia" w:hAnsiTheme="minorEastAsia" w:eastAsiaTheme="minorEastAsia"/>
                <w:sz w:val="28"/>
                <w:szCs w:val="28"/>
              </w:rPr>
            </w:pPr>
          </w:p>
        </w:tc>
      </w:tr>
    </w:tbl>
    <w:p w14:paraId="21BEA4B1">
      <w:pPr>
        <w:autoSpaceDE w:val="0"/>
        <w:autoSpaceDN w:val="0"/>
        <w:adjustRightInd w:val="0"/>
        <w:snapToGrid w:val="0"/>
        <w:spacing w:line="500" w:lineRule="exact"/>
        <w:rPr>
          <w:rFonts w:cs="仿宋" w:asciiTheme="minorEastAsia" w:hAnsiTheme="minorEastAsia" w:eastAsiaTheme="minorEastAsia"/>
          <w:b/>
          <w:sz w:val="28"/>
          <w:szCs w:val="28"/>
        </w:rPr>
      </w:pPr>
    </w:p>
    <w:p w14:paraId="5FBC722D">
      <w:pPr>
        <w:spacing w:line="520" w:lineRule="exact"/>
        <w:ind w:firstLine="5180" w:firstLineChars="1850"/>
        <w:rPr>
          <w:rFonts w:cs="仿宋" w:asciiTheme="minorEastAsia" w:hAnsiTheme="minorEastAsia" w:eastAsiaTheme="minorEastAsia"/>
          <w:color w:val="000000"/>
          <w:sz w:val="28"/>
          <w:szCs w:val="28"/>
        </w:rPr>
      </w:pPr>
      <w:r>
        <w:rPr>
          <w:rFonts w:hint="eastAsia" w:cs="仿宋" w:asciiTheme="minorEastAsia" w:hAnsiTheme="minorEastAsia" w:eastAsiaTheme="minorEastAsia"/>
          <w:color w:val="000000"/>
          <w:sz w:val="28"/>
          <w:szCs w:val="28"/>
        </w:rPr>
        <w:t>投标人(盖章)：</w:t>
      </w:r>
    </w:p>
    <w:p w14:paraId="468C7AA5">
      <w:pPr>
        <w:pStyle w:val="24"/>
        <w:spacing w:line="500" w:lineRule="exact"/>
        <w:ind w:right="120"/>
        <w:jc w:val="right"/>
        <w:rPr>
          <w:rFonts w:cs="仿宋" w:asciiTheme="minorEastAsia" w:hAnsiTheme="minorEastAsia" w:eastAsiaTheme="minorEastAsia"/>
          <w:b/>
          <w:bCs/>
          <w:sz w:val="28"/>
          <w:szCs w:val="28"/>
        </w:rPr>
      </w:pPr>
      <w:r>
        <w:rPr>
          <w:rFonts w:hint="eastAsia" w:cs="仿宋" w:asciiTheme="minorEastAsia" w:hAnsiTheme="minorEastAsia" w:eastAsiaTheme="minorEastAsia"/>
          <w:color w:val="000000"/>
          <w:sz w:val="28"/>
          <w:szCs w:val="28"/>
        </w:rPr>
        <w:t>法定代表人或被授权人（签字或盖章）</w:t>
      </w:r>
    </w:p>
    <w:p w14:paraId="2BC19410">
      <w:pPr>
        <w:wordWrap w:val="0"/>
        <w:spacing w:line="560" w:lineRule="exact"/>
        <w:ind w:right="320"/>
        <w:jc w:val="right"/>
        <w:rPr>
          <w:rFonts w:cs="仿宋" w:asciiTheme="minorEastAsia" w:hAnsiTheme="minorEastAsia" w:eastAsiaTheme="minorEastAsia"/>
          <w:b/>
          <w:bCs/>
          <w:sz w:val="28"/>
          <w:szCs w:val="28"/>
        </w:rPr>
      </w:pPr>
      <w:r>
        <w:rPr>
          <w:rFonts w:hint="eastAsia" w:cs="仿宋" w:asciiTheme="minorEastAsia" w:hAnsiTheme="minorEastAsia" w:eastAsiaTheme="minorEastAsia"/>
          <w:sz w:val="28"/>
          <w:szCs w:val="28"/>
        </w:rPr>
        <w:t xml:space="preserve">     </w:t>
      </w:r>
    </w:p>
    <w:p w14:paraId="284B21BC">
      <w:pPr>
        <w:ind w:firstLine="2240" w:firstLineChars="800"/>
        <w:rPr>
          <w:rFonts w:cs="仿宋" w:asciiTheme="minorEastAsia" w:hAnsiTheme="minorEastAsia" w:eastAsiaTheme="minorEastAsia"/>
          <w:b/>
          <w:sz w:val="36"/>
          <w:szCs w:val="36"/>
        </w:rPr>
      </w:pPr>
      <w:r>
        <w:rPr>
          <w:rFonts w:hint="eastAsia" w:cs="仿宋" w:asciiTheme="minorEastAsia" w:hAnsiTheme="minorEastAsia" w:eastAsiaTheme="minorEastAsia"/>
          <w:sz w:val="28"/>
          <w:szCs w:val="28"/>
        </w:rPr>
        <w:br w:type="page"/>
      </w:r>
      <w:r>
        <w:rPr>
          <w:rFonts w:hint="eastAsia" w:cs="仿宋" w:asciiTheme="minorEastAsia" w:hAnsiTheme="minorEastAsia" w:eastAsiaTheme="minorEastAsia"/>
          <w:b/>
          <w:sz w:val="36"/>
          <w:szCs w:val="36"/>
        </w:rPr>
        <w:t xml:space="preserve">报 </w:t>
      </w:r>
      <w:r>
        <w:rPr>
          <w:rFonts w:cs="仿宋" w:asciiTheme="minorEastAsia" w:hAnsiTheme="minorEastAsia" w:eastAsiaTheme="minorEastAsia"/>
          <w:b/>
          <w:sz w:val="36"/>
          <w:szCs w:val="36"/>
        </w:rPr>
        <w:t xml:space="preserve"> </w:t>
      </w:r>
      <w:r>
        <w:rPr>
          <w:rFonts w:hint="eastAsia" w:cs="仿宋" w:asciiTheme="minorEastAsia" w:hAnsiTheme="minorEastAsia" w:eastAsiaTheme="minorEastAsia"/>
          <w:b/>
          <w:sz w:val="36"/>
          <w:szCs w:val="36"/>
        </w:rPr>
        <w:t>价  一  览  表</w:t>
      </w:r>
    </w:p>
    <w:p w14:paraId="297D0581">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hint="eastAsia" w:cs="仿宋" w:asciiTheme="minorEastAsia" w:hAnsiTheme="minorEastAsia" w:eastAsiaTheme="minorEastAsia"/>
          <w:sz w:val="28"/>
          <w:szCs w:val="28"/>
          <w:lang w:eastAsia="zh-CN"/>
        </w:rPr>
      </w:pPr>
      <w:r>
        <w:rPr>
          <w:rFonts w:hint="eastAsia" w:cs="仿宋" w:asciiTheme="minorEastAsia" w:hAnsiTheme="minorEastAsia" w:eastAsiaTheme="minorEastAsia"/>
          <w:bCs/>
          <w:sz w:val="28"/>
          <w:szCs w:val="28"/>
        </w:rPr>
        <w:t>项目编号</w:t>
      </w:r>
      <w:r>
        <w:rPr>
          <w:rFonts w:hint="eastAsia" w:cs="仿宋" w:asciiTheme="minorEastAsia" w:hAnsiTheme="minorEastAsia" w:eastAsiaTheme="minorEastAsia"/>
          <w:sz w:val="28"/>
          <w:szCs w:val="28"/>
        </w:rPr>
        <w:t>：</w:t>
      </w:r>
      <w:r>
        <w:rPr>
          <w:rFonts w:hint="eastAsia" w:cs="仿宋" w:asciiTheme="minorEastAsia" w:hAnsiTheme="minorEastAsia" w:eastAsiaTheme="minorEastAsia"/>
          <w:sz w:val="28"/>
          <w:szCs w:val="28"/>
          <w:lang w:eastAsia="zh-CN"/>
        </w:rPr>
        <w:t>RCHYFZ2026-006</w:t>
      </w:r>
    </w:p>
    <w:p w14:paraId="031F8580">
      <w:pPr>
        <w:tabs>
          <w:tab w:val="left" w:pos="0"/>
          <w:tab w:val="left" w:pos="7980"/>
        </w:tabs>
        <w:autoSpaceDE w:val="0"/>
        <w:autoSpaceDN w:val="0"/>
        <w:adjustRightInd w:val="0"/>
        <w:snapToGrid w:val="0"/>
        <w:spacing w:line="500" w:lineRule="exact"/>
        <w:rPr>
          <w:rFonts w:hint="eastAsia" w:asciiTheme="minorEastAsia" w:hAnsiTheme="minorEastAsia" w:eastAsiaTheme="minorEastAsia"/>
          <w:lang w:eastAsia="zh-CN"/>
        </w:rPr>
      </w:pPr>
      <w:r>
        <w:rPr>
          <w:rFonts w:hint="eastAsia" w:cs="仿宋" w:asciiTheme="minorEastAsia" w:hAnsiTheme="minorEastAsia" w:eastAsiaTheme="minorEastAsia"/>
          <w:sz w:val="28"/>
          <w:szCs w:val="28"/>
        </w:rPr>
        <w:t>项目名称：</w:t>
      </w:r>
      <w:r>
        <w:rPr>
          <w:rFonts w:hint="eastAsia" w:asciiTheme="minorEastAsia" w:hAnsiTheme="minorEastAsia" w:eastAsiaTheme="minorEastAsia"/>
          <w:sz w:val="28"/>
          <w:szCs w:val="28"/>
          <w:lang w:eastAsia="zh-CN"/>
        </w:rPr>
        <w:t>线路改造</w:t>
      </w:r>
    </w:p>
    <w:tbl>
      <w:tblPr>
        <w:tblStyle w:val="44"/>
        <w:tblW w:w="97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2123"/>
        <w:gridCol w:w="3445"/>
        <w:gridCol w:w="967"/>
        <w:gridCol w:w="1174"/>
        <w:gridCol w:w="1284"/>
      </w:tblGrid>
      <w:tr w14:paraId="112BE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jc w:val="center"/>
        </w:trPr>
        <w:tc>
          <w:tcPr>
            <w:tcW w:w="724" w:type="dxa"/>
            <w:vAlign w:val="center"/>
          </w:tcPr>
          <w:p w14:paraId="43D0E37A">
            <w:pPr>
              <w:pStyle w:val="24"/>
              <w:spacing w:line="520" w:lineRule="exact"/>
              <w:jc w:val="center"/>
              <w:rPr>
                <w:rFonts w:asciiTheme="minorEastAsia" w:hAnsiTheme="minorEastAsia" w:eastAsiaTheme="minorEastAsia"/>
                <w:b/>
                <w:sz w:val="28"/>
                <w:szCs w:val="28"/>
                <w:lang w:val="en-US"/>
              </w:rPr>
            </w:pPr>
            <w:r>
              <w:rPr>
                <w:rFonts w:asciiTheme="minorEastAsia" w:hAnsiTheme="minorEastAsia" w:eastAsiaTheme="minorEastAsia"/>
                <w:b/>
                <w:sz w:val="28"/>
                <w:szCs w:val="28"/>
                <w:lang w:val="en-US"/>
              </w:rPr>
              <w:t>标包</w:t>
            </w:r>
          </w:p>
        </w:tc>
        <w:tc>
          <w:tcPr>
            <w:tcW w:w="2123" w:type="dxa"/>
            <w:shd w:val="clear" w:color="auto" w:fill="auto"/>
            <w:vAlign w:val="center"/>
          </w:tcPr>
          <w:p w14:paraId="489D61F6">
            <w:pPr>
              <w:pStyle w:val="24"/>
              <w:spacing w:line="520" w:lineRule="exact"/>
              <w:jc w:val="center"/>
              <w:rPr>
                <w:rFonts w:asciiTheme="minorEastAsia" w:hAnsiTheme="minorEastAsia" w:eastAsiaTheme="minorEastAsia"/>
                <w:bCs/>
                <w:sz w:val="28"/>
                <w:szCs w:val="28"/>
                <w:lang w:val="en-US"/>
              </w:rPr>
            </w:pPr>
            <w:r>
              <w:rPr>
                <w:rFonts w:hint="eastAsia" w:asciiTheme="minorEastAsia" w:hAnsiTheme="minorEastAsia" w:eastAsiaTheme="minorEastAsia"/>
                <w:b/>
                <w:sz w:val="28"/>
                <w:szCs w:val="28"/>
                <w:lang w:val="en-US"/>
              </w:rPr>
              <w:t>工程名称</w:t>
            </w:r>
          </w:p>
        </w:tc>
        <w:tc>
          <w:tcPr>
            <w:tcW w:w="3445" w:type="dxa"/>
            <w:shd w:val="clear" w:color="auto" w:fill="auto"/>
            <w:vAlign w:val="center"/>
          </w:tcPr>
          <w:p w14:paraId="02DFF008">
            <w:pPr>
              <w:pStyle w:val="24"/>
              <w:spacing w:line="520" w:lineRule="exact"/>
              <w:jc w:val="center"/>
              <w:rPr>
                <w:rFonts w:asciiTheme="minorEastAsia" w:hAnsiTheme="minorEastAsia" w:eastAsiaTheme="minorEastAsia"/>
                <w:bCs/>
                <w:sz w:val="28"/>
                <w:szCs w:val="28"/>
                <w:lang w:val="en-US"/>
              </w:rPr>
            </w:pPr>
            <w:r>
              <w:rPr>
                <w:rFonts w:hint="eastAsia" w:asciiTheme="minorEastAsia" w:hAnsiTheme="minorEastAsia" w:eastAsiaTheme="minorEastAsia"/>
                <w:b/>
                <w:sz w:val="28"/>
                <w:szCs w:val="28"/>
                <w:lang w:val="en-US"/>
              </w:rPr>
              <w:t>总报价</w:t>
            </w:r>
          </w:p>
        </w:tc>
        <w:tc>
          <w:tcPr>
            <w:tcW w:w="967" w:type="dxa"/>
            <w:shd w:val="clear" w:color="auto" w:fill="auto"/>
            <w:vAlign w:val="center"/>
          </w:tcPr>
          <w:p w14:paraId="0E0BBFFF">
            <w:pPr>
              <w:pStyle w:val="24"/>
              <w:spacing w:line="520" w:lineRule="exact"/>
              <w:jc w:val="center"/>
              <w:rPr>
                <w:rFonts w:asciiTheme="minorEastAsia" w:hAnsiTheme="minorEastAsia" w:eastAsiaTheme="minorEastAsia"/>
                <w:b/>
                <w:sz w:val="28"/>
                <w:szCs w:val="28"/>
                <w:lang w:val="en-US"/>
              </w:rPr>
            </w:pPr>
            <w:r>
              <w:rPr>
                <w:rFonts w:hint="eastAsia" w:asciiTheme="minorEastAsia" w:hAnsiTheme="minorEastAsia" w:eastAsiaTheme="minorEastAsia"/>
                <w:b/>
                <w:sz w:val="28"/>
                <w:szCs w:val="28"/>
                <w:lang w:val="en-US"/>
              </w:rPr>
              <w:t>工期</w:t>
            </w:r>
          </w:p>
        </w:tc>
        <w:tc>
          <w:tcPr>
            <w:tcW w:w="1174" w:type="dxa"/>
            <w:vAlign w:val="center"/>
          </w:tcPr>
          <w:p w14:paraId="74F9CC15">
            <w:pPr>
              <w:pStyle w:val="24"/>
              <w:spacing w:line="520" w:lineRule="exact"/>
              <w:jc w:val="center"/>
              <w:rPr>
                <w:rFonts w:asciiTheme="minorEastAsia" w:hAnsiTheme="minorEastAsia" w:eastAsiaTheme="minorEastAsia"/>
                <w:b/>
                <w:bCs/>
                <w:sz w:val="28"/>
                <w:szCs w:val="28"/>
                <w:lang w:val="en-US"/>
              </w:rPr>
            </w:pPr>
            <w:r>
              <w:rPr>
                <w:rFonts w:hint="eastAsia" w:asciiTheme="minorEastAsia" w:hAnsiTheme="minorEastAsia" w:eastAsiaTheme="minorEastAsia"/>
                <w:b/>
                <w:bCs/>
                <w:sz w:val="28"/>
                <w:szCs w:val="28"/>
                <w:lang w:val="en-US"/>
              </w:rPr>
              <w:t>质保期</w:t>
            </w:r>
          </w:p>
        </w:tc>
        <w:tc>
          <w:tcPr>
            <w:tcW w:w="1284" w:type="dxa"/>
            <w:shd w:val="clear" w:color="auto" w:fill="auto"/>
            <w:vAlign w:val="center"/>
          </w:tcPr>
          <w:p w14:paraId="3A07B6DF">
            <w:pPr>
              <w:pStyle w:val="24"/>
              <w:spacing w:line="520" w:lineRule="exact"/>
              <w:jc w:val="center"/>
              <w:rPr>
                <w:rFonts w:asciiTheme="minorEastAsia" w:hAnsiTheme="minorEastAsia" w:eastAsiaTheme="minorEastAsia"/>
                <w:b/>
                <w:bCs/>
                <w:sz w:val="28"/>
                <w:szCs w:val="28"/>
                <w:lang w:val="en-US"/>
              </w:rPr>
            </w:pPr>
            <w:r>
              <w:rPr>
                <w:rFonts w:hint="eastAsia" w:asciiTheme="minorEastAsia" w:hAnsiTheme="minorEastAsia" w:eastAsiaTheme="minorEastAsia"/>
                <w:b/>
                <w:bCs/>
                <w:sz w:val="28"/>
                <w:szCs w:val="28"/>
                <w:lang w:val="en-US"/>
              </w:rPr>
              <w:t>质量标准</w:t>
            </w:r>
          </w:p>
        </w:tc>
      </w:tr>
      <w:tr w14:paraId="5A1C1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6" w:hRule="atLeast"/>
          <w:jc w:val="center"/>
        </w:trPr>
        <w:tc>
          <w:tcPr>
            <w:tcW w:w="724" w:type="dxa"/>
            <w:vAlign w:val="center"/>
          </w:tcPr>
          <w:p w14:paraId="5A951226">
            <w:pPr>
              <w:pStyle w:val="24"/>
              <w:spacing w:line="520" w:lineRule="exact"/>
              <w:jc w:val="center"/>
              <w:rPr>
                <w:rFonts w:asciiTheme="minorEastAsia" w:hAnsiTheme="minorEastAsia" w:eastAsiaTheme="minorEastAsia"/>
                <w:sz w:val="28"/>
                <w:szCs w:val="28"/>
                <w:lang w:val="en-US"/>
              </w:rPr>
            </w:pPr>
            <w:r>
              <w:rPr>
                <w:rFonts w:hint="eastAsia" w:asciiTheme="minorEastAsia" w:hAnsiTheme="minorEastAsia" w:eastAsiaTheme="minorEastAsia"/>
                <w:sz w:val="28"/>
                <w:szCs w:val="28"/>
                <w:lang w:val="en-US"/>
              </w:rPr>
              <w:t>0</w:t>
            </w:r>
            <w:r>
              <w:rPr>
                <w:rFonts w:asciiTheme="minorEastAsia" w:hAnsiTheme="minorEastAsia" w:eastAsiaTheme="minorEastAsia"/>
                <w:sz w:val="28"/>
                <w:szCs w:val="28"/>
                <w:lang w:val="en-US"/>
              </w:rPr>
              <w:t>01</w:t>
            </w:r>
          </w:p>
        </w:tc>
        <w:tc>
          <w:tcPr>
            <w:tcW w:w="2123" w:type="dxa"/>
            <w:shd w:val="clear" w:color="auto" w:fill="auto"/>
            <w:vAlign w:val="center"/>
          </w:tcPr>
          <w:p w14:paraId="02C6CC74">
            <w:pPr>
              <w:widowControl/>
              <w:adjustRightInd w:val="0"/>
              <w:snapToGrid w:val="0"/>
              <w:jc w:val="left"/>
              <w:rPr>
                <w:rFonts w:cs="宋体" w:asciiTheme="minorEastAsia" w:hAnsiTheme="minorEastAsia" w:eastAsiaTheme="minorEastAsia"/>
                <w:sz w:val="28"/>
                <w:szCs w:val="28"/>
              </w:rPr>
            </w:pPr>
            <w:r>
              <w:rPr>
                <w:rFonts w:hint="eastAsia" w:cs="宋体" w:asciiTheme="minorEastAsia" w:hAnsiTheme="minorEastAsia" w:eastAsiaTheme="minorEastAsia"/>
                <w:spacing w:val="8"/>
                <w:sz w:val="28"/>
                <w:szCs w:val="28"/>
                <w:lang w:eastAsia="zh-CN"/>
              </w:rPr>
              <w:t>线路改造</w:t>
            </w:r>
          </w:p>
        </w:tc>
        <w:tc>
          <w:tcPr>
            <w:tcW w:w="3445" w:type="dxa"/>
            <w:shd w:val="clear" w:color="auto" w:fill="auto"/>
            <w:vAlign w:val="center"/>
          </w:tcPr>
          <w:p w14:paraId="68E90400">
            <w:pPr>
              <w:pStyle w:val="24"/>
              <w:spacing w:line="52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小写：</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元</w:t>
            </w:r>
          </w:p>
          <w:p w14:paraId="3AF0DEB4">
            <w:pPr>
              <w:pStyle w:val="24"/>
              <w:spacing w:line="520" w:lineRule="exact"/>
              <w:rPr>
                <w:rFonts w:asciiTheme="minorEastAsia" w:hAnsiTheme="minorEastAsia" w:eastAsiaTheme="minorEastAsia"/>
                <w:bCs/>
                <w:sz w:val="28"/>
                <w:szCs w:val="28"/>
                <w:lang w:val="en-US"/>
              </w:rPr>
            </w:pPr>
            <w:r>
              <w:rPr>
                <w:rFonts w:hint="eastAsia" w:asciiTheme="minorEastAsia" w:hAnsiTheme="minorEastAsia" w:eastAsiaTheme="minorEastAsia"/>
                <w:sz w:val="28"/>
                <w:szCs w:val="28"/>
              </w:rPr>
              <w:t>大</w:t>
            </w:r>
            <w:r>
              <w:rPr>
                <w:rFonts w:asciiTheme="minorEastAsia" w:hAnsiTheme="minorEastAsia" w:eastAsiaTheme="minorEastAsia"/>
                <w:sz w:val="28"/>
                <w:szCs w:val="28"/>
              </w:rPr>
              <w:t>写：</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元</w:t>
            </w:r>
          </w:p>
        </w:tc>
        <w:tc>
          <w:tcPr>
            <w:tcW w:w="967" w:type="dxa"/>
            <w:shd w:val="clear" w:color="auto" w:fill="auto"/>
          </w:tcPr>
          <w:p w14:paraId="756FABC2">
            <w:pPr>
              <w:pStyle w:val="24"/>
              <w:spacing w:line="520" w:lineRule="exact"/>
              <w:rPr>
                <w:rFonts w:asciiTheme="minorEastAsia" w:hAnsiTheme="minorEastAsia" w:eastAsiaTheme="minorEastAsia"/>
                <w:bCs/>
                <w:sz w:val="28"/>
                <w:szCs w:val="28"/>
                <w:lang w:val="en-US"/>
              </w:rPr>
            </w:pPr>
          </w:p>
        </w:tc>
        <w:tc>
          <w:tcPr>
            <w:tcW w:w="1174" w:type="dxa"/>
          </w:tcPr>
          <w:p w14:paraId="1F4CC656">
            <w:pPr>
              <w:pStyle w:val="24"/>
              <w:spacing w:line="520" w:lineRule="exact"/>
              <w:rPr>
                <w:rFonts w:asciiTheme="minorEastAsia" w:hAnsiTheme="minorEastAsia" w:eastAsiaTheme="minorEastAsia"/>
                <w:bCs/>
                <w:sz w:val="28"/>
                <w:szCs w:val="28"/>
                <w:lang w:val="en-US"/>
              </w:rPr>
            </w:pPr>
          </w:p>
        </w:tc>
        <w:tc>
          <w:tcPr>
            <w:tcW w:w="1284" w:type="dxa"/>
            <w:shd w:val="clear" w:color="auto" w:fill="auto"/>
          </w:tcPr>
          <w:p w14:paraId="62ED99B4">
            <w:pPr>
              <w:pStyle w:val="24"/>
              <w:spacing w:line="520" w:lineRule="exact"/>
              <w:rPr>
                <w:rFonts w:asciiTheme="minorEastAsia" w:hAnsiTheme="minorEastAsia" w:eastAsiaTheme="minorEastAsia"/>
                <w:bCs/>
                <w:sz w:val="28"/>
                <w:szCs w:val="28"/>
                <w:lang w:val="en-US"/>
              </w:rPr>
            </w:pPr>
          </w:p>
        </w:tc>
      </w:tr>
    </w:tbl>
    <w:p w14:paraId="499A0185">
      <w:pPr>
        <w:spacing w:line="500" w:lineRule="exact"/>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        </w:t>
      </w:r>
    </w:p>
    <w:p w14:paraId="0573E9E4">
      <w:pPr>
        <w:spacing w:line="520" w:lineRule="exact"/>
        <w:ind w:firstLine="5040" w:firstLineChars="1800"/>
        <w:rPr>
          <w:rFonts w:cs="仿宋" w:asciiTheme="minorEastAsia" w:hAnsiTheme="minorEastAsia" w:eastAsiaTheme="minorEastAsia"/>
          <w:color w:val="000000"/>
          <w:sz w:val="28"/>
          <w:szCs w:val="28"/>
        </w:rPr>
      </w:pPr>
      <w:r>
        <w:rPr>
          <w:rFonts w:hint="eastAsia" w:cs="仿宋" w:asciiTheme="minorEastAsia" w:hAnsiTheme="minorEastAsia" w:eastAsiaTheme="minorEastAsia"/>
          <w:color w:val="000000"/>
          <w:sz w:val="28"/>
          <w:szCs w:val="28"/>
        </w:rPr>
        <w:t xml:space="preserve">投标人(盖章)： </w:t>
      </w:r>
    </w:p>
    <w:p w14:paraId="7B09456F">
      <w:pPr>
        <w:pStyle w:val="24"/>
        <w:spacing w:line="500" w:lineRule="exact"/>
        <w:ind w:right="120"/>
        <w:jc w:val="right"/>
        <w:rPr>
          <w:rFonts w:cs="仿宋" w:asciiTheme="minorEastAsia" w:hAnsiTheme="minorEastAsia" w:eastAsiaTheme="minorEastAsia"/>
          <w:b/>
          <w:bCs/>
          <w:sz w:val="28"/>
          <w:szCs w:val="28"/>
        </w:rPr>
      </w:pPr>
      <w:r>
        <w:rPr>
          <w:rFonts w:hint="eastAsia" w:cs="仿宋" w:asciiTheme="minorEastAsia" w:hAnsiTheme="minorEastAsia" w:eastAsiaTheme="minorEastAsia"/>
          <w:color w:val="000000"/>
          <w:sz w:val="28"/>
          <w:szCs w:val="28"/>
        </w:rPr>
        <w:t>法定代表人或被授权人（签字或盖章）</w:t>
      </w:r>
    </w:p>
    <w:p w14:paraId="2C514147">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5320" w:firstLineChars="19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年   月  日</w:t>
      </w:r>
    </w:p>
    <w:p w14:paraId="1C6B87E3">
      <w:pPr>
        <w:pStyle w:val="13"/>
        <w:rPr>
          <w:rFonts w:cs="仿宋" w:asciiTheme="minorEastAsia" w:hAnsiTheme="minorEastAsia" w:eastAsiaTheme="minorEastAsia"/>
          <w:sz w:val="28"/>
          <w:szCs w:val="28"/>
        </w:rPr>
      </w:pPr>
    </w:p>
    <w:p w14:paraId="00B90215">
      <w:pPr>
        <w:pStyle w:val="13"/>
        <w:rPr>
          <w:rFonts w:cs="仿宋" w:asciiTheme="minorEastAsia" w:hAnsiTheme="minorEastAsia" w:eastAsiaTheme="minorEastAsia"/>
          <w:sz w:val="28"/>
          <w:szCs w:val="28"/>
        </w:rPr>
      </w:pPr>
    </w:p>
    <w:p w14:paraId="478B74D7">
      <w:pPr>
        <w:pStyle w:val="13"/>
        <w:rPr>
          <w:rFonts w:cs="仿宋" w:asciiTheme="minorEastAsia" w:hAnsiTheme="minorEastAsia" w:eastAsiaTheme="minorEastAsia"/>
          <w:sz w:val="28"/>
          <w:szCs w:val="28"/>
        </w:rPr>
      </w:pPr>
    </w:p>
    <w:p w14:paraId="7C89DE38">
      <w:pPr>
        <w:pStyle w:val="13"/>
        <w:rPr>
          <w:rFonts w:cs="仿宋" w:asciiTheme="minorEastAsia" w:hAnsiTheme="minorEastAsia" w:eastAsiaTheme="minorEastAsia"/>
          <w:sz w:val="28"/>
          <w:szCs w:val="28"/>
        </w:rPr>
      </w:pPr>
    </w:p>
    <w:p w14:paraId="4C1DA201">
      <w:pPr>
        <w:pStyle w:val="13"/>
        <w:rPr>
          <w:rFonts w:cs="仿宋" w:asciiTheme="minorEastAsia" w:hAnsiTheme="minorEastAsia" w:eastAsiaTheme="minorEastAsia"/>
          <w:sz w:val="28"/>
          <w:szCs w:val="28"/>
        </w:rPr>
      </w:pPr>
    </w:p>
    <w:p w14:paraId="47C3403B">
      <w:pPr>
        <w:pStyle w:val="13"/>
        <w:rPr>
          <w:rFonts w:cs="仿宋" w:asciiTheme="minorEastAsia" w:hAnsiTheme="minorEastAsia" w:eastAsiaTheme="minorEastAsia"/>
          <w:sz w:val="28"/>
          <w:szCs w:val="28"/>
        </w:rPr>
      </w:pPr>
    </w:p>
    <w:p w14:paraId="7D49F46D">
      <w:pPr>
        <w:rPr>
          <w:rFonts w:hint="eastAsia" w:cs="仿宋" w:asciiTheme="minorEastAsia" w:hAnsiTheme="minorEastAsia" w:eastAsiaTheme="minorEastAsia"/>
          <w:b/>
          <w:sz w:val="36"/>
          <w:szCs w:val="36"/>
        </w:rPr>
      </w:pPr>
      <w:r>
        <w:rPr>
          <w:rFonts w:hint="eastAsia" w:cs="仿宋" w:asciiTheme="minorEastAsia" w:hAnsiTheme="minorEastAsia" w:eastAsiaTheme="minorEastAsia"/>
          <w:b/>
          <w:sz w:val="36"/>
          <w:szCs w:val="36"/>
        </w:rPr>
        <w:br w:type="page"/>
      </w:r>
    </w:p>
    <w:p w14:paraId="465F9388">
      <w:pPr>
        <w:ind w:firstLine="2530" w:firstLineChars="700"/>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已标价工程量清单报价表</w:t>
      </w:r>
    </w:p>
    <w:p w14:paraId="591BFCA3">
      <w:pPr>
        <w:pStyle w:val="15"/>
        <w:jc w:val="center"/>
        <w:rPr>
          <w:rFonts w:asciiTheme="minorEastAsia" w:hAnsiTheme="minorEastAsia" w:eastAsiaTheme="minorEastAsia"/>
          <w:sz w:val="22"/>
          <w:szCs w:val="22"/>
        </w:rPr>
      </w:pPr>
      <w:r>
        <w:rPr>
          <w:rFonts w:hint="eastAsia" w:cs="仿宋" w:asciiTheme="minorEastAsia" w:hAnsiTheme="minorEastAsia" w:eastAsiaTheme="minorEastAsia"/>
          <w:sz w:val="32"/>
          <w:szCs w:val="32"/>
        </w:rPr>
        <w:t>（根据第三章工程量清单报价并加盖投标人公章）</w:t>
      </w:r>
    </w:p>
    <w:p w14:paraId="6B4DC62E">
      <w:pPr>
        <w:rPr>
          <w:rFonts w:asciiTheme="minorEastAsia" w:hAnsiTheme="minorEastAsia" w:eastAsiaTheme="minorEastAsia"/>
        </w:rPr>
      </w:pPr>
    </w:p>
    <w:p w14:paraId="66CE5794">
      <w:pPr>
        <w:pStyle w:val="18"/>
        <w:jc w:val="center"/>
        <w:rPr>
          <w:rFonts w:asciiTheme="minorEastAsia" w:hAnsiTheme="minorEastAsia" w:eastAsiaTheme="minorEastAsia"/>
          <w:b/>
        </w:rPr>
      </w:pPr>
      <w:r>
        <w:rPr>
          <w:rFonts w:asciiTheme="minorEastAsia" w:hAnsiTheme="minorEastAsia" w:eastAsiaTheme="minorEastAsia"/>
        </w:rPr>
        <w:br w:type="page"/>
      </w:r>
      <w:r>
        <w:rPr>
          <w:rFonts w:hint="eastAsia" w:asciiTheme="minorEastAsia" w:hAnsiTheme="minorEastAsia" w:eastAsiaTheme="minorEastAsia"/>
          <w:b/>
          <w:sz w:val="32"/>
        </w:rPr>
        <w:t>项目管理机构配备情况表</w:t>
      </w:r>
    </w:p>
    <w:tbl>
      <w:tblPr>
        <w:tblStyle w:val="44"/>
        <w:tblpPr w:leftFromText="180" w:rightFromText="180" w:vertAnchor="text" w:horzAnchor="page" w:tblpX="1674" w:tblpY="403"/>
        <w:tblOverlap w:val="never"/>
        <w:tblW w:w="89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27"/>
        <w:gridCol w:w="2229"/>
        <w:gridCol w:w="2240"/>
        <w:gridCol w:w="2234"/>
      </w:tblGrid>
      <w:tr w14:paraId="08B9E3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227" w:type="dxa"/>
            <w:vMerge w:val="restart"/>
            <w:vAlign w:val="center"/>
          </w:tcPr>
          <w:p w14:paraId="4FA4FEAA">
            <w:pPr>
              <w:pStyle w:val="372"/>
              <w:tabs>
                <w:tab w:val="left" w:pos="1415"/>
              </w:tabs>
              <w:adjustRightInd w:val="0"/>
              <w:snapToGrid w:val="0"/>
              <w:spacing w:line="440" w:lineRule="exact"/>
              <w:ind w:left="243"/>
              <w:jc w:val="center"/>
              <w:rPr>
                <w:rFonts w:cs="宋体" w:asciiTheme="minorEastAsia" w:hAnsiTheme="minorEastAsia" w:eastAsiaTheme="minorEastAsia"/>
                <w:b/>
                <w:bCs/>
                <w:sz w:val="28"/>
                <w:szCs w:val="28"/>
                <w:lang w:val="en-US" w:bidi="ar-SA"/>
              </w:rPr>
            </w:pPr>
            <w:r>
              <w:rPr>
                <w:rFonts w:hint="eastAsia" w:cs="宋体" w:asciiTheme="minorEastAsia" w:hAnsiTheme="minorEastAsia" w:eastAsiaTheme="minorEastAsia"/>
                <w:b/>
                <w:bCs/>
                <w:sz w:val="28"/>
                <w:szCs w:val="28"/>
                <w:lang w:val="en-US" w:bidi="ar-SA"/>
              </w:rPr>
              <w:t>职务</w:t>
            </w:r>
          </w:p>
        </w:tc>
        <w:tc>
          <w:tcPr>
            <w:tcW w:w="2229" w:type="dxa"/>
            <w:vMerge w:val="restart"/>
            <w:vAlign w:val="center"/>
          </w:tcPr>
          <w:p w14:paraId="41D0FB94">
            <w:pPr>
              <w:pStyle w:val="372"/>
              <w:adjustRightInd w:val="0"/>
              <w:snapToGrid w:val="0"/>
              <w:spacing w:line="440" w:lineRule="exact"/>
              <w:ind w:left="245"/>
              <w:jc w:val="center"/>
              <w:rPr>
                <w:rFonts w:cs="宋体" w:asciiTheme="minorEastAsia" w:hAnsiTheme="minorEastAsia" w:eastAsiaTheme="minorEastAsia"/>
                <w:b/>
                <w:bCs/>
                <w:sz w:val="28"/>
                <w:szCs w:val="28"/>
                <w:lang w:val="en-US" w:bidi="ar-SA"/>
              </w:rPr>
            </w:pPr>
            <w:r>
              <w:rPr>
                <w:rFonts w:hint="eastAsia" w:cs="宋体" w:asciiTheme="minorEastAsia" w:hAnsiTheme="minorEastAsia" w:eastAsiaTheme="minorEastAsia"/>
                <w:b/>
                <w:bCs/>
                <w:sz w:val="28"/>
                <w:szCs w:val="28"/>
                <w:lang w:val="en-US" w:bidi="ar-SA"/>
              </w:rPr>
              <w:t>姓名</w:t>
            </w:r>
          </w:p>
        </w:tc>
        <w:tc>
          <w:tcPr>
            <w:tcW w:w="2240" w:type="dxa"/>
            <w:vMerge w:val="restart"/>
            <w:vAlign w:val="center"/>
          </w:tcPr>
          <w:p w14:paraId="3EE2645C">
            <w:pPr>
              <w:pStyle w:val="372"/>
              <w:adjustRightInd w:val="0"/>
              <w:snapToGrid w:val="0"/>
              <w:spacing w:line="440" w:lineRule="exact"/>
              <w:ind w:left="225" w:right="95"/>
              <w:jc w:val="center"/>
              <w:rPr>
                <w:rFonts w:cs="宋体" w:asciiTheme="minorEastAsia" w:hAnsiTheme="minorEastAsia" w:eastAsiaTheme="minorEastAsia"/>
                <w:b/>
                <w:bCs/>
                <w:sz w:val="28"/>
                <w:szCs w:val="28"/>
                <w:lang w:val="en-US" w:bidi="ar-SA"/>
              </w:rPr>
            </w:pPr>
            <w:r>
              <w:rPr>
                <w:rFonts w:hint="eastAsia" w:cs="宋体" w:asciiTheme="minorEastAsia" w:hAnsiTheme="minorEastAsia" w:eastAsiaTheme="minorEastAsia"/>
                <w:b/>
                <w:bCs/>
                <w:sz w:val="28"/>
                <w:szCs w:val="28"/>
                <w:lang w:val="en-US" w:bidi="ar-SA"/>
              </w:rPr>
              <w:t>身份证号码</w:t>
            </w:r>
          </w:p>
        </w:tc>
        <w:tc>
          <w:tcPr>
            <w:tcW w:w="2234" w:type="dxa"/>
            <w:vMerge w:val="restart"/>
            <w:vAlign w:val="center"/>
          </w:tcPr>
          <w:p w14:paraId="2FC706B9">
            <w:pPr>
              <w:pStyle w:val="372"/>
              <w:adjustRightInd w:val="0"/>
              <w:snapToGrid w:val="0"/>
              <w:spacing w:line="440" w:lineRule="exact"/>
              <w:ind w:left="5"/>
              <w:jc w:val="center"/>
              <w:rPr>
                <w:rFonts w:cs="宋体" w:asciiTheme="minorEastAsia" w:hAnsiTheme="minorEastAsia" w:eastAsiaTheme="minorEastAsia"/>
                <w:b/>
                <w:bCs/>
                <w:sz w:val="28"/>
                <w:szCs w:val="28"/>
                <w:lang w:val="en-US" w:bidi="ar-SA"/>
              </w:rPr>
            </w:pPr>
            <w:r>
              <w:rPr>
                <w:rFonts w:hint="eastAsia" w:cs="宋体" w:asciiTheme="minorEastAsia" w:hAnsiTheme="minorEastAsia" w:eastAsiaTheme="minorEastAsia"/>
                <w:b/>
                <w:bCs/>
                <w:sz w:val="28"/>
                <w:szCs w:val="28"/>
                <w:lang w:val="en-US" w:bidi="ar-SA"/>
              </w:rPr>
              <w:t>备注</w:t>
            </w:r>
          </w:p>
        </w:tc>
      </w:tr>
      <w:tr w14:paraId="73D88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2227" w:type="dxa"/>
            <w:vMerge w:val="continue"/>
            <w:tcBorders>
              <w:top w:val="nil"/>
            </w:tcBorders>
          </w:tcPr>
          <w:p w14:paraId="257DC5AB">
            <w:pPr>
              <w:adjustRightInd w:val="0"/>
              <w:snapToGrid w:val="0"/>
              <w:spacing w:line="440" w:lineRule="exact"/>
              <w:rPr>
                <w:rFonts w:cs="宋体" w:asciiTheme="minorEastAsia" w:hAnsiTheme="minorEastAsia" w:eastAsiaTheme="minorEastAsia"/>
                <w:sz w:val="28"/>
                <w:szCs w:val="28"/>
              </w:rPr>
            </w:pPr>
          </w:p>
        </w:tc>
        <w:tc>
          <w:tcPr>
            <w:tcW w:w="2229" w:type="dxa"/>
            <w:vMerge w:val="continue"/>
            <w:tcBorders>
              <w:top w:val="nil"/>
            </w:tcBorders>
          </w:tcPr>
          <w:p w14:paraId="6A06F0BD">
            <w:pPr>
              <w:adjustRightInd w:val="0"/>
              <w:snapToGrid w:val="0"/>
              <w:spacing w:line="440" w:lineRule="exact"/>
              <w:rPr>
                <w:rFonts w:cs="宋体" w:asciiTheme="minorEastAsia" w:hAnsiTheme="minorEastAsia" w:eastAsiaTheme="minorEastAsia"/>
                <w:sz w:val="28"/>
                <w:szCs w:val="28"/>
              </w:rPr>
            </w:pPr>
          </w:p>
        </w:tc>
        <w:tc>
          <w:tcPr>
            <w:tcW w:w="2240" w:type="dxa"/>
            <w:vMerge w:val="continue"/>
            <w:tcBorders>
              <w:top w:val="nil"/>
            </w:tcBorders>
          </w:tcPr>
          <w:p w14:paraId="1A7EE76B">
            <w:pPr>
              <w:adjustRightInd w:val="0"/>
              <w:snapToGrid w:val="0"/>
              <w:spacing w:line="440" w:lineRule="exact"/>
              <w:rPr>
                <w:rFonts w:cs="宋体" w:asciiTheme="minorEastAsia" w:hAnsiTheme="minorEastAsia" w:eastAsiaTheme="minorEastAsia"/>
                <w:sz w:val="28"/>
                <w:szCs w:val="28"/>
              </w:rPr>
            </w:pPr>
          </w:p>
        </w:tc>
        <w:tc>
          <w:tcPr>
            <w:tcW w:w="2234" w:type="dxa"/>
            <w:vMerge w:val="continue"/>
            <w:tcBorders>
              <w:top w:val="nil"/>
            </w:tcBorders>
          </w:tcPr>
          <w:p w14:paraId="64DB1727">
            <w:pPr>
              <w:adjustRightInd w:val="0"/>
              <w:snapToGrid w:val="0"/>
              <w:spacing w:line="440" w:lineRule="exact"/>
              <w:rPr>
                <w:rFonts w:cs="宋体" w:asciiTheme="minorEastAsia" w:hAnsiTheme="minorEastAsia" w:eastAsiaTheme="minorEastAsia"/>
                <w:sz w:val="28"/>
                <w:szCs w:val="28"/>
              </w:rPr>
            </w:pPr>
          </w:p>
        </w:tc>
      </w:tr>
      <w:tr w14:paraId="7185C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227" w:type="dxa"/>
          </w:tcPr>
          <w:p w14:paraId="07379657">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29" w:type="dxa"/>
          </w:tcPr>
          <w:p w14:paraId="2E8423CE">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40" w:type="dxa"/>
          </w:tcPr>
          <w:p w14:paraId="40E8AF1A">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34" w:type="dxa"/>
          </w:tcPr>
          <w:p w14:paraId="5F1D701B">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r>
      <w:tr w14:paraId="5DF08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2227" w:type="dxa"/>
          </w:tcPr>
          <w:p w14:paraId="18F5889E">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29" w:type="dxa"/>
          </w:tcPr>
          <w:p w14:paraId="25D711EF">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40" w:type="dxa"/>
          </w:tcPr>
          <w:p w14:paraId="75000B67">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34" w:type="dxa"/>
          </w:tcPr>
          <w:p w14:paraId="1A7350AC">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r>
      <w:tr w14:paraId="12BC9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227" w:type="dxa"/>
          </w:tcPr>
          <w:p w14:paraId="2D303730">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29" w:type="dxa"/>
          </w:tcPr>
          <w:p w14:paraId="3942F312">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40" w:type="dxa"/>
          </w:tcPr>
          <w:p w14:paraId="675A7B92">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34" w:type="dxa"/>
          </w:tcPr>
          <w:p w14:paraId="37779FF0">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r>
      <w:tr w14:paraId="40921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2227" w:type="dxa"/>
          </w:tcPr>
          <w:p w14:paraId="3B7A529F">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29" w:type="dxa"/>
          </w:tcPr>
          <w:p w14:paraId="04FF379A">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40" w:type="dxa"/>
          </w:tcPr>
          <w:p w14:paraId="3092857D">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34" w:type="dxa"/>
          </w:tcPr>
          <w:p w14:paraId="55B007C6">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r>
      <w:tr w14:paraId="26511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2227" w:type="dxa"/>
          </w:tcPr>
          <w:p w14:paraId="7C2D89A6">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29" w:type="dxa"/>
          </w:tcPr>
          <w:p w14:paraId="7F2C7C6D">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40" w:type="dxa"/>
          </w:tcPr>
          <w:p w14:paraId="30DF3AE1">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34" w:type="dxa"/>
          </w:tcPr>
          <w:p w14:paraId="38C3B6D1">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r>
      <w:tr w14:paraId="1D950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2227" w:type="dxa"/>
          </w:tcPr>
          <w:p w14:paraId="42966940">
            <w:pPr>
              <w:pStyle w:val="372"/>
              <w:adjustRightInd w:val="0"/>
              <w:snapToGrid w:val="0"/>
              <w:spacing w:line="440" w:lineRule="exact"/>
              <w:ind w:firstLine="360"/>
              <w:rPr>
                <w:rFonts w:cs="宋体" w:asciiTheme="minorEastAsia" w:hAnsiTheme="minorEastAsia" w:eastAsiaTheme="minorEastAsia"/>
                <w:sz w:val="28"/>
                <w:szCs w:val="28"/>
                <w:lang w:val="en-US" w:bidi="ar-SA"/>
              </w:rPr>
            </w:pPr>
          </w:p>
          <w:p w14:paraId="60B3CF0D">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29" w:type="dxa"/>
          </w:tcPr>
          <w:p w14:paraId="533D148D">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40" w:type="dxa"/>
          </w:tcPr>
          <w:p w14:paraId="00433A3C">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c>
          <w:tcPr>
            <w:tcW w:w="2234" w:type="dxa"/>
          </w:tcPr>
          <w:p w14:paraId="1EF56861">
            <w:pPr>
              <w:pStyle w:val="372"/>
              <w:adjustRightInd w:val="0"/>
              <w:snapToGrid w:val="0"/>
              <w:spacing w:line="440" w:lineRule="exact"/>
              <w:ind w:firstLine="360"/>
              <w:rPr>
                <w:rFonts w:cs="宋体" w:asciiTheme="minorEastAsia" w:hAnsiTheme="minorEastAsia" w:eastAsiaTheme="minorEastAsia"/>
                <w:sz w:val="28"/>
                <w:szCs w:val="28"/>
                <w:lang w:val="en-US" w:bidi="ar-SA"/>
              </w:rPr>
            </w:pPr>
          </w:p>
        </w:tc>
      </w:tr>
    </w:tbl>
    <w:p w14:paraId="174695CB">
      <w:pPr>
        <w:spacing w:line="360" w:lineRule="exact"/>
        <w:jc w:val="left"/>
        <w:rPr>
          <w:rFonts w:cs="宋体" w:asciiTheme="minorEastAsia" w:hAnsiTheme="minorEastAsia" w:eastAsiaTheme="minorEastAsia"/>
          <w:sz w:val="24"/>
          <w:szCs w:val="28"/>
        </w:rPr>
      </w:pPr>
    </w:p>
    <w:p w14:paraId="705451D1">
      <w:pPr>
        <w:spacing w:after="156" w:afterLines="50"/>
        <w:jc w:val="center"/>
        <w:rPr>
          <w:rFonts w:cs="仿宋" w:asciiTheme="minorEastAsia" w:hAnsiTheme="minorEastAsia" w:eastAsiaTheme="minorEastAsia"/>
          <w:b/>
          <w:sz w:val="28"/>
          <w:szCs w:val="28"/>
        </w:rPr>
      </w:pPr>
    </w:p>
    <w:p w14:paraId="410D2F2D">
      <w:pPr>
        <w:wordWrap w:val="0"/>
        <w:spacing w:line="560" w:lineRule="exact"/>
        <w:ind w:right="-766" w:firstLine="4110" w:firstLineChars="1468"/>
        <w:rPr>
          <w:rFonts w:cs="仿宋" w:asciiTheme="minorEastAsia" w:hAnsiTheme="minorEastAsia" w:eastAsiaTheme="minorEastAsia"/>
          <w:color w:val="000000"/>
          <w:kern w:val="0"/>
          <w:sz w:val="28"/>
          <w:szCs w:val="28"/>
        </w:rPr>
      </w:pPr>
      <w:r>
        <w:rPr>
          <w:rFonts w:hint="eastAsia" w:cs="仿宋" w:asciiTheme="minorEastAsia" w:hAnsiTheme="minorEastAsia" w:eastAsiaTheme="minorEastAsia"/>
          <w:color w:val="000000"/>
          <w:kern w:val="0"/>
          <w:sz w:val="28"/>
          <w:szCs w:val="28"/>
        </w:rPr>
        <w:t xml:space="preserve">投标人称（盖章）：          </w:t>
      </w:r>
    </w:p>
    <w:p w14:paraId="7AA5C985">
      <w:pPr>
        <w:wordWrap w:val="0"/>
        <w:spacing w:line="560" w:lineRule="exact"/>
        <w:ind w:right="-766" w:firstLine="4110" w:firstLineChars="1468"/>
        <w:rPr>
          <w:rFonts w:cs="仿宋" w:asciiTheme="minorEastAsia" w:hAnsiTheme="minorEastAsia" w:eastAsiaTheme="minorEastAsia"/>
          <w:color w:val="000000"/>
          <w:kern w:val="0"/>
          <w:sz w:val="28"/>
          <w:szCs w:val="28"/>
        </w:rPr>
        <w:sectPr>
          <w:pgSz w:w="11906" w:h="16838"/>
          <w:pgMar w:top="1440" w:right="1800" w:bottom="1440" w:left="1800" w:header="851" w:footer="992" w:gutter="0"/>
          <w:cols w:space="425" w:num="1"/>
          <w:docGrid w:type="lines" w:linePitch="312" w:charSpace="0"/>
        </w:sectPr>
      </w:pPr>
      <w:r>
        <w:rPr>
          <w:rFonts w:hint="eastAsia" w:cs="仿宋" w:asciiTheme="minorEastAsia" w:hAnsiTheme="minorEastAsia" w:eastAsiaTheme="minorEastAsia"/>
          <w:color w:val="000000"/>
          <w:kern w:val="0"/>
          <w:sz w:val="28"/>
          <w:szCs w:val="28"/>
        </w:rPr>
        <w:t>法定代表人或被授权人（签字或盖章）：</w:t>
      </w:r>
    </w:p>
    <w:p w14:paraId="36A0F135">
      <w:pPr>
        <w:widowControl/>
        <w:jc w:val="center"/>
        <w:rPr>
          <w:rFonts w:cs="仿宋" w:asciiTheme="minorEastAsia" w:hAnsiTheme="minorEastAsia" w:eastAsiaTheme="minorEastAsia"/>
          <w:b/>
          <w:kern w:val="0"/>
          <w:sz w:val="36"/>
          <w:szCs w:val="36"/>
          <w:lang w:val="zh-CN"/>
        </w:rPr>
      </w:pPr>
      <w:r>
        <w:rPr>
          <w:rFonts w:hint="eastAsia" w:cs="仿宋" w:asciiTheme="minorEastAsia" w:hAnsiTheme="minorEastAsia" w:eastAsiaTheme="minorEastAsia"/>
          <w:b/>
          <w:kern w:val="0"/>
          <w:sz w:val="36"/>
          <w:szCs w:val="36"/>
          <w:lang w:val="zh-CN"/>
        </w:rPr>
        <w:t>20</w:t>
      </w:r>
      <w:r>
        <w:rPr>
          <w:rFonts w:cs="仿宋" w:asciiTheme="minorEastAsia" w:hAnsiTheme="minorEastAsia" w:eastAsiaTheme="minorEastAsia"/>
          <w:b/>
          <w:kern w:val="0"/>
          <w:sz w:val="36"/>
          <w:szCs w:val="36"/>
          <w:lang w:val="zh-CN"/>
        </w:rPr>
        <w:t>2</w:t>
      </w:r>
      <w:r>
        <w:rPr>
          <w:rFonts w:hint="eastAsia" w:cs="仿宋" w:asciiTheme="minorEastAsia" w:hAnsiTheme="minorEastAsia" w:eastAsiaTheme="minorEastAsia"/>
          <w:b/>
          <w:kern w:val="0"/>
          <w:sz w:val="36"/>
          <w:szCs w:val="36"/>
          <w:lang w:val="en-US" w:eastAsia="zh-CN"/>
        </w:rPr>
        <w:t>3</w:t>
      </w:r>
      <w:r>
        <w:rPr>
          <w:rFonts w:hint="eastAsia" w:cs="仿宋" w:asciiTheme="minorEastAsia" w:hAnsiTheme="minorEastAsia" w:eastAsiaTheme="minorEastAsia"/>
          <w:b/>
          <w:kern w:val="0"/>
          <w:sz w:val="36"/>
          <w:szCs w:val="36"/>
          <w:lang w:val="zh-CN"/>
        </w:rPr>
        <w:t>年至今国内</w:t>
      </w:r>
      <w:r>
        <w:rPr>
          <w:rFonts w:hint="eastAsia" w:cs="仿宋" w:asciiTheme="minorEastAsia" w:hAnsiTheme="minorEastAsia" w:eastAsiaTheme="minorEastAsia"/>
          <w:b/>
          <w:kern w:val="0"/>
          <w:sz w:val="36"/>
          <w:szCs w:val="36"/>
          <w:lang w:val="en-US" w:eastAsia="zh-CN"/>
        </w:rPr>
        <w:t>类似</w:t>
      </w:r>
      <w:r>
        <w:rPr>
          <w:rFonts w:hint="eastAsia" w:cs="仿宋" w:asciiTheme="minorEastAsia" w:hAnsiTheme="minorEastAsia" w:eastAsiaTheme="minorEastAsia"/>
          <w:b/>
          <w:kern w:val="0"/>
          <w:sz w:val="36"/>
          <w:szCs w:val="36"/>
          <w:lang w:val="zh-CN"/>
        </w:rPr>
        <w:t>项目业绩表</w:t>
      </w:r>
    </w:p>
    <w:tbl>
      <w:tblPr>
        <w:tblStyle w:val="44"/>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1252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5DA1FB09">
            <w:pPr>
              <w:adjustRightInd w:val="0"/>
              <w:snapToGrid w:val="0"/>
              <w:spacing w:line="20" w:lineRule="atLeast"/>
              <w:jc w:val="center"/>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序号</w:t>
            </w:r>
          </w:p>
        </w:tc>
        <w:tc>
          <w:tcPr>
            <w:tcW w:w="917" w:type="dxa"/>
            <w:vAlign w:val="center"/>
          </w:tcPr>
          <w:p w14:paraId="36112B56">
            <w:pPr>
              <w:adjustRightInd w:val="0"/>
              <w:snapToGrid w:val="0"/>
              <w:spacing w:line="20" w:lineRule="atLeast"/>
              <w:jc w:val="center"/>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用户名称</w:t>
            </w:r>
          </w:p>
        </w:tc>
        <w:tc>
          <w:tcPr>
            <w:tcW w:w="2552" w:type="dxa"/>
            <w:vAlign w:val="center"/>
          </w:tcPr>
          <w:p w14:paraId="22D016EF">
            <w:pPr>
              <w:adjustRightInd w:val="0"/>
              <w:snapToGrid w:val="0"/>
              <w:spacing w:line="20" w:lineRule="atLeast"/>
              <w:jc w:val="center"/>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项目名称</w:t>
            </w:r>
          </w:p>
        </w:tc>
        <w:tc>
          <w:tcPr>
            <w:tcW w:w="1134" w:type="dxa"/>
            <w:vAlign w:val="center"/>
          </w:tcPr>
          <w:p w14:paraId="34962BF6">
            <w:pPr>
              <w:adjustRightInd w:val="0"/>
              <w:snapToGrid w:val="0"/>
              <w:spacing w:line="20" w:lineRule="atLeast"/>
              <w:jc w:val="center"/>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合同额</w:t>
            </w:r>
          </w:p>
        </w:tc>
        <w:tc>
          <w:tcPr>
            <w:tcW w:w="1417" w:type="dxa"/>
            <w:vAlign w:val="center"/>
          </w:tcPr>
          <w:p w14:paraId="1A985A63">
            <w:pPr>
              <w:adjustRightInd w:val="0"/>
              <w:snapToGrid w:val="0"/>
              <w:spacing w:line="20" w:lineRule="atLeast"/>
              <w:jc w:val="center"/>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签订时间</w:t>
            </w:r>
          </w:p>
        </w:tc>
        <w:tc>
          <w:tcPr>
            <w:tcW w:w="1276" w:type="dxa"/>
            <w:vAlign w:val="center"/>
          </w:tcPr>
          <w:p w14:paraId="2925F024">
            <w:pPr>
              <w:adjustRightInd w:val="0"/>
              <w:snapToGrid w:val="0"/>
              <w:spacing w:line="20" w:lineRule="atLeast"/>
              <w:jc w:val="center"/>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电话/联系人</w:t>
            </w:r>
          </w:p>
        </w:tc>
        <w:tc>
          <w:tcPr>
            <w:tcW w:w="1210" w:type="dxa"/>
            <w:vAlign w:val="center"/>
          </w:tcPr>
          <w:p w14:paraId="10B9BC92">
            <w:pPr>
              <w:adjustRightInd w:val="0"/>
              <w:snapToGrid w:val="0"/>
              <w:spacing w:line="20" w:lineRule="atLeast"/>
              <w:jc w:val="center"/>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备注</w:t>
            </w:r>
          </w:p>
        </w:tc>
      </w:tr>
      <w:tr w14:paraId="45DD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B2E86B2">
            <w:pPr>
              <w:jc w:val="center"/>
              <w:rPr>
                <w:rFonts w:asciiTheme="minorEastAsia" w:hAnsiTheme="minorEastAsia" w:eastAsiaTheme="minorEastAsia"/>
                <w:color w:val="000000"/>
                <w:sz w:val="30"/>
                <w:szCs w:val="30"/>
              </w:rPr>
            </w:pPr>
          </w:p>
        </w:tc>
        <w:tc>
          <w:tcPr>
            <w:tcW w:w="917" w:type="dxa"/>
            <w:vAlign w:val="center"/>
          </w:tcPr>
          <w:p w14:paraId="2F135A15">
            <w:pPr>
              <w:jc w:val="center"/>
              <w:rPr>
                <w:rFonts w:asciiTheme="minorEastAsia" w:hAnsiTheme="minorEastAsia" w:eastAsiaTheme="minorEastAsia"/>
                <w:color w:val="000000"/>
                <w:sz w:val="30"/>
                <w:szCs w:val="30"/>
              </w:rPr>
            </w:pPr>
          </w:p>
        </w:tc>
        <w:tc>
          <w:tcPr>
            <w:tcW w:w="2552" w:type="dxa"/>
            <w:vAlign w:val="center"/>
          </w:tcPr>
          <w:p w14:paraId="105C9F77">
            <w:pPr>
              <w:jc w:val="center"/>
              <w:rPr>
                <w:rFonts w:asciiTheme="minorEastAsia" w:hAnsiTheme="minorEastAsia" w:eastAsiaTheme="minorEastAsia"/>
                <w:color w:val="000000"/>
                <w:sz w:val="30"/>
                <w:szCs w:val="30"/>
              </w:rPr>
            </w:pPr>
          </w:p>
        </w:tc>
        <w:tc>
          <w:tcPr>
            <w:tcW w:w="1134" w:type="dxa"/>
            <w:vAlign w:val="center"/>
          </w:tcPr>
          <w:p w14:paraId="764B2B6E">
            <w:pPr>
              <w:jc w:val="center"/>
              <w:rPr>
                <w:rFonts w:asciiTheme="minorEastAsia" w:hAnsiTheme="minorEastAsia" w:eastAsiaTheme="minorEastAsia"/>
                <w:color w:val="000000"/>
                <w:sz w:val="30"/>
                <w:szCs w:val="30"/>
              </w:rPr>
            </w:pPr>
          </w:p>
        </w:tc>
        <w:tc>
          <w:tcPr>
            <w:tcW w:w="1417" w:type="dxa"/>
            <w:vAlign w:val="center"/>
          </w:tcPr>
          <w:p w14:paraId="1A114556">
            <w:pPr>
              <w:jc w:val="center"/>
              <w:rPr>
                <w:rFonts w:asciiTheme="minorEastAsia" w:hAnsiTheme="minorEastAsia" w:eastAsiaTheme="minorEastAsia"/>
                <w:color w:val="000000"/>
                <w:sz w:val="30"/>
                <w:szCs w:val="30"/>
              </w:rPr>
            </w:pPr>
          </w:p>
        </w:tc>
        <w:tc>
          <w:tcPr>
            <w:tcW w:w="1276" w:type="dxa"/>
            <w:vAlign w:val="center"/>
          </w:tcPr>
          <w:p w14:paraId="0FDFFEF1">
            <w:pPr>
              <w:jc w:val="center"/>
              <w:rPr>
                <w:rFonts w:asciiTheme="minorEastAsia" w:hAnsiTheme="minorEastAsia" w:eastAsiaTheme="minorEastAsia"/>
                <w:color w:val="000000"/>
                <w:sz w:val="30"/>
                <w:szCs w:val="30"/>
              </w:rPr>
            </w:pPr>
          </w:p>
        </w:tc>
        <w:tc>
          <w:tcPr>
            <w:tcW w:w="1210" w:type="dxa"/>
            <w:vAlign w:val="center"/>
          </w:tcPr>
          <w:p w14:paraId="195AB186">
            <w:pPr>
              <w:jc w:val="center"/>
              <w:rPr>
                <w:rFonts w:asciiTheme="minorEastAsia" w:hAnsiTheme="minorEastAsia" w:eastAsiaTheme="minorEastAsia"/>
                <w:color w:val="000000"/>
                <w:sz w:val="30"/>
                <w:szCs w:val="30"/>
              </w:rPr>
            </w:pPr>
          </w:p>
        </w:tc>
      </w:tr>
      <w:tr w14:paraId="40B7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B826E7">
            <w:pPr>
              <w:jc w:val="center"/>
              <w:rPr>
                <w:rFonts w:asciiTheme="minorEastAsia" w:hAnsiTheme="minorEastAsia" w:eastAsiaTheme="minorEastAsia"/>
                <w:color w:val="000000"/>
                <w:sz w:val="30"/>
                <w:szCs w:val="30"/>
              </w:rPr>
            </w:pPr>
          </w:p>
        </w:tc>
        <w:tc>
          <w:tcPr>
            <w:tcW w:w="917" w:type="dxa"/>
            <w:vAlign w:val="center"/>
          </w:tcPr>
          <w:p w14:paraId="17FEBAE0">
            <w:pPr>
              <w:jc w:val="center"/>
              <w:rPr>
                <w:rFonts w:asciiTheme="minorEastAsia" w:hAnsiTheme="minorEastAsia" w:eastAsiaTheme="minorEastAsia"/>
                <w:color w:val="000000"/>
                <w:sz w:val="30"/>
                <w:szCs w:val="30"/>
              </w:rPr>
            </w:pPr>
          </w:p>
        </w:tc>
        <w:tc>
          <w:tcPr>
            <w:tcW w:w="2552" w:type="dxa"/>
            <w:vAlign w:val="center"/>
          </w:tcPr>
          <w:p w14:paraId="2A3BE331">
            <w:pPr>
              <w:jc w:val="center"/>
              <w:rPr>
                <w:rFonts w:asciiTheme="minorEastAsia" w:hAnsiTheme="minorEastAsia" w:eastAsiaTheme="minorEastAsia"/>
                <w:color w:val="000000"/>
                <w:sz w:val="30"/>
                <w:szCs w:val="30"/>
              </w:rPr>
            </w:pPr>
          </w:p>
        </w:tc>
        <w:tc>
          <w:tcPr>
            <w:tcW w:w="1134" w:type="dxa"/>
            <w:vAlign w:val="center"/>
          </w:tcPr>
          <w:p w14:paraId="7948CDC8">
            <w:pPr>
              <w:jc w:val="center"/>
              <w:rPr>
                <w:rFonts w:asciiTheme="minorEastAsia" w:hAnsiTheme="minorEastAsia" w:eastAsiaTheme="minorEastAsia"/>
                <w:color w:val="000000"/>
                <w:sz w:val="30"/>
                <w:szCs w:val="30"/>
              </w:rPr>
            </w:pPr>
          </w:p>
        </w:tc>
        <w:tc>
          <w:tcPr>
            <w:tcW w:w="1417" w:type="dxa"/>
            <w:vAlign w:val="center"/>
          </w:tcPr>
          <w:p w14:paraId="4B4FC18E">
            <w:pPr>
              <w:jc w:val="center"/>
              <w:rPr>
                <w:rFonts w:asciiTheme="minorEastAsia" w:hAnsiTheme="minorEastAsia" w:eastAsiaTheme="minorEastAsia"/>
                <w:color w:val="000000"/>
                <w:sz w:val="30"/>
                <w:szCs w:val="30"/>
              </w:rPr>
            </w:pPr>
          </w:p>
        </w:tc>
        <w:tc>
          <w:tcPr>
            <w:tcW w:w="1276" w:type="dxa"/>
            <w:vAlign w:val="center"/>
          </w:tcPr>
          <w:p w14:paraId="6D5AD004">
            <w:pPr>
              <w:jc w:val="center"/>
              <w:rPr>
                <w:rFonts w:asciiTheme="minorEastAsia" w:hAnsiTheme="minorEastAsia" w:eastAsiaTheme="minorEastAsia"/>
                <w:color w:val="000000"/>
                <w:sz w:val="30"/>
                <w:szCs w:val="30"/>
              </w:rPr>
            </w:pPr>
          </w:p>
        </w:tc>
        <w:tc>
          <w:tcPr>
            <w:tcW w:w="1210" w:type="dxa"/>
            <w:vAlign w:val="center"/>
          </w:tcPr>
          <w:p w14:paraId="2BAC2738">
            <w:pPr>
              <w:jc w:val="center"/>
              <w:rPr>
                <w:rFonts w:asciiTheme="minorEastAsia" w:hAnsiTheme="minorEastAsia" w:eastAsiaTheme="minorEastAsia"/>
                <w:color w:val="000000"/>
                <w:sz w:val="30"/>
                <w:szCs w:val="30"/>
              </w:rPr>
            </w:pPr>
          </w:p>
        </w:tc>
      </w:tr>
      <w:tr w14:paraId="5BD8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137C47B">
            <w:pPr>
              <w:jc w:val="center"/>
              <w:rPr>
                <w:rFonts w:asciiTheme="minorEastAsia" w:hAnsiTheme="minorEastAsia" w:eastAsiaTheme="minorEastAsia"/>
                <w:color w:val="000000"/>
                <w:sz w:val="30"/>
                <w:szCs w:val="30"/>
              </w:rPr>
            </w:pPr>
          </w:p>
        </w:tc>
        <w:tc>
          <w:tcPr>
            <w:tcW w:w="917" w:type="dxa"/>
            <w:vAlign w:val="center"/>
          </w:tcPr>
          <w:p w14:paraId="480BE6BE">
            <w:pPr>
              <w:jc w:val="center"/>
              <w:rPr>
                <w:rFonts w:asciiTheme="minorEastAsia" w:hAnsiTheme="minorEastAsia" w:eastAsiaTheme="minorEastAsia"/>
                <w:color w:val="000000"/>
                <w:sz w:val="30"/>
                <w:szCs w:val="30"/>
              </w:rPr>
            </w:pPr>
          </w:p>
        </w:tc>
        <w:tc>
          <w:tcPr>
            <w:tcW w:w="2552" w:type="dxa"/>
            <w:vAlign w:val="center"/>
          </w:tcPr>
          <w:p w14:paraId="7A9E18E3">
            <w:pPr>
              <w:jc w:val="center"/>
              <w:rPr>
                <w:rFonts w:asciiTheme="minorEastAsia" w:hAnsiTheme="minorEastAsia" w:eastAsiaTheme="minorEastAsia"/>
                <w:color w:val="000000"/>
                <w:sz w:val="30"/>
                <w:szCs w:val="30"/>
              </w:rPr>
            </w:pPr>
          </w:p>
        </w:tc>
        <w:tc>
          <w:tcPr>
            <w:tcW w:w="1134" w:type="dxa"/>
            <w:vAlign w:val="center"/>
          </w:tcPr>
          <w:p w14:paraId="0CE36405">
            <w:pPr>
              <w:jc w:val="center"/>
              <w:rPr>
                <w:rFonts w:asciiTheme="minorEastAsia" w:hAnsiTheme="minorEastAsia" w:eastAsiaTheme="minorEastAsia"/>
                <w:color w:val="000000"/>
                <w:sz w:val="30"/>
                <w:szCs w:val="30"/>
              </w:rPr>
            </w:pPr>
          </w:p>
        </w:tc>
        <w:tc>
          <w:tcPr>
            <w:tcW w:w="1417" w:type="dxa"/>
            <w:vAlign w:val="center"/>
          </w:tcPr>
          <w:p w14:paraId="02D362D6">
            <w:pPr>
              <w:jc w:val="center"/>
              <w:rPr>
                <w:rFonts w:asciiTheme="minorEastAsia" w:hAnsiTheme="minorEastAsia" w:eastAsiaTheme="minorEastAsia"/>
                <w:color w:val="000000"/>
                <w:sz w:val="30"/>
                <w:szCs w:val="30"/>
              </w:rPr>
            </w:pPr>
          </w:p>
        </w:tc>
        <w:tc>
          <w:tcPr>
            <w:tcW w:w="1276" w:type="dxa"/>
            <w:vAlign w:val="center"/>
          </w:tcPr>
          <w:p w14:paraId="14AB1263">
            <w:pPr>
              <w:jc w:val="center"/>
              <w:rPr>
                <w:rFonts w:asciiTheme="minorEastAsia" w:hAnsiTheme="minorEastAsia" w:eastAsiaTheme="minorEastAsia"/>
                <w:color w:val="000000"/>
                <w:sz w:val="30"/>
                <w:szCs w:val="30"/>
              </w:rPr>
            </w:pPr>
          </w:p>
        </w:tc>
        <w:tc>
          <w:tcPr>
            <w:tcW w:w="1210" w:type="dxa"/>
            <w:vAlign w:val="center"/>
          </w:tcPr>
          <w:p w14:paraId="4FB4CB2C">
            <w:pPr>
              <w:jc w:val="center"/>
              <w:rPr>
                <w:rFonts w:asciiTheme="minorEastAsia" w:hAnsiTheme="minorEastAsia" w:eastAsiaTheme="minorEastAsia"/>
                <w:color w:val="000000"/>
                <w:sz w:val="30"/>
                <w:szCs w:val="30"/>
              </w:rPr>
            </w:pPr>
          </w:p>
        </w:tc>
      </w:tr>
      <w:tr w14:paraId="4A403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95E00A6">
            <w:pPr>
              <w:jc w:val="center"/>
              <w:rPr>
                <w:rFonts w:asciiTheme="minorEastAsia" w:hAnsiTheme="minorEastAsia" w:eastAsiaTheme="minorEastAsia"/>
                <w:color w:val="000000"/>
                <w:sz w:val="30"/>
                <w:szCs w:val="30"/>
              </w:rPr>
            </w:pPr>
          </w:p>
        </w:tc>
        <w:tc>
          <w:tcPr>
            <w:tcW w:w="917" w:type="dxa"/>
            <w:vAlign w:val="center"/>
          </w:tcPr>
          <w:p w14:paraId="33F24C3D">
            <w:pPr>
              <w:jc w:val="center"/>
              <w:rPr>
                <w:rFonts w:asciiTheme="minorEastAsia" w:hAnsiTheme="minorEastAsia" w:eastAsiaTheme="minorEastAsia"/>
                <w:color w:val="000000"/>
                <w:sz w:val="30"/>
                <w:szCs w:val="30"/>
              </w:rPr>
            </w:pPr>
          </w:p>
        </w:tc>
        <w:tc>
          <w:tcPr>
            <w:tcW w:w="2552" w:type="dxa"/>
            <w:vAlign w:val="center"/>
          </w:tcPr>
          <w:p w14:paraId="79B578E1">
            <w:pPr>
              <w:jc w:val="center"/>
              <w:rPr>
                <w:rFonts w:asciiTheme="minorEastAsia" w:hAnsiTheme="minorEastAsia" w:eastAsiaTheme="minorEastAsia"/>
                <w:color w:val="000000"/>
                <w:sz w:val="30"/>
                <w:szCs w:val="30"/>
              </w:rPr>
            </w:pPr>
          </w:p>
        </w:tc>
        <w:tc>
          <w:tcPr>
            <w:tcW w:w="1134" w:type="dxa"/>
            <w:vAlign w:val="center"/>
          </w:tcPr>
          <w:p w14:paraId="1511D4E0">
            <w:pPr>
              <w:jc w:val="center"/>
              <w:rPr>
                <w:rFonts w:asciiTheme="minorEastAsia" w:hAnsiTheme="minorEastAsia" w:eastAsiaTheme="minorEastAsia"/>
                <w:color w:val="000000"/>
                <w:sz w:val="30"/>
                <w:szCs w:val="30"/>
              </w:rPr>
            </w:pPr>
          </w:p>
        </w:tc>
        <w:tc>
          <w:tcPr>
            <w:tcW w:w="1417" w:type="dxa"/>
            <w:vAlign w:val="center"/>
          </w:tcPr>
          <w:p w14:paraId="7A07CC2A">
            <w:pPr>
              <w:jc w:val="center"/>
              <w:rPr>
                <w:rFonts w:asciiTheme="minorEastAsia" w:hAnsiTheme="minorEastAsia" w:eastAsiaTheme="minorEastAsia"/>
                <w:color w:val="000000"/>
                <w:sz w:val="30"/>
                <w:szCs w:val="30"/>
              </w:rPr>
            </w:pPr>
          </w:p>
        </w:tc>
        <w:tc>
          <w:tcPr>
            <w:tcW w:w="1276" w:type="dxa"/>
            <w:vAlign w:val="center"/>
          </w:tcPr>
          <w:p w14:paraId="61744244">
            <w:pPr>
              <w:jc w:val="center"/>
              <w:rPr>
                <w:rFonts w:asciiTheme="minorEastAsia" w:hAnsiTheme="minorEastAsia" w:eastAsiaTheme="minorEastAsia"/>
                <w:color w:val="000000"/>
                <w:sz w:val="30"/>
                <w:szCs w:val="30"/>
              </w:rPr>
            </w:pPr>
          </w:p>
        </w:tc>
        <w:tc>
          <w:tcPr>
            <w:tcW w:w="1210" w:type="dxa"/>
            <w:vAlign w:val="center"/>
          </w:tcPr>
          <w:p w14:paraId="400EE0B1">
            <w:pPr>
              <w:jc w:val="center"/>
              <w:rPr>
                <w:rFonts w:asciiTheme="minorEastAsia" w:hAnsiTheme="minorEastAsia" w:eastAsiaTheme="minorEastAsia"/>
                <w:color w:val="000000"/>
                <w:sz w:val="30"/>
                <w:szCs w:val="30"/>
              </w:rPr>
            </w:pPr>
          </w:p>
        </w:tc>
      </w:tr>
      <w:tr w14:paraId="2CDC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2907F05">
            <w:pPr>
              <w:jc w:val="center"/>
              <w:rPr>
                <w:rFonts w:asciiTheme="minorEastAsia" w:hAnsiTheme="minorEastAsia" w:eastAsiaTheme="minorEastAsia"/>
                <w:color w:val="000000"/>
                <w:sz w:val="30"/>
                <w:szCs w:val="30"/>
              </w:rPr>
            </w:pPr>
          </w:p>
        </w:tc>
        <w:tc>
          <w:tcPr>
            <w:tcW w:w="917" w:type="dxa"/>
            <w:vAlign w:val="center"/>
          </w:tcPr>
          <w:p w14:paraId="371932E1">
            <w:pPr>
              <w:jc w:val="center"/>
              <w:rPr>
                <w:rFonts w:asciiTheme="minorEastAsia" w:hAnsiTheme="minorEastAsia" w:eastAsiaTheme="minorEastAsia"/>
                <w:color w:val="000000"/>
                <w:sz w:val="30"/>
                <w:szCs w:val="30"/>
              </w:rPr>
            </w:pPr>
          </w:p>
        </w:tc>
        <w:tc>
          <w:tcPr>
            <w:tcW w:w="2552" w:type="dxa"/>
            <w:vAlign w:val="center"/>
          </w:tcPr>
          <w:p w14:paraId="35349D01">
            <w:pPr>
              <w:jc w:val="center"/>
              <w:rPr>
                <w:rFonts w:asciiTheme="minorEastAsia" w:hAnsiTheme="minorEastAsia" w:eastAsiaTheme="minorEastAsia"/>
                <w:color w:val="000000"/>
                <w:sz w:val="30"/>
                <w:szCs w:val="30"/>
              </w:rPr>
            </w:pPr>
          </w:p>
        </w:tc>
        <w:tc>
          <w:tcPr>
            <w:tcW w:w="1134" w:type="dxa"/>
            <w:vAlign w:val="center"/>
          </w:tcPr>
          <w:p w14:paraId="34A7B34C">
            <w:pPr>
              <w:jc w:val="center"/>
              <w:rPr>
                <w:rFonts w:asciiTheme="minorEastAsia" w:hAnsiTheme="minorEastAsia" w:eastAsiaTheme="minorEastAsia"/>
                <w:color w:val="000000"/>
                <w:sz w:val="30"/>
                <w:szCs w:val="30"/>
              </w:rPr>
            </w:pPr>
          </w:p>
        </w:tc>
        <w:tc>
          <w:tcPr>
            <w:tcW w:w="1417" w:type="dxa"/>
            <w:vAlign w:val="center"/>
          </w:tcPr>
          <w:p w14:paraId="49FFF101">
            <w:pPr>
              <w:jc w:val="center"/>
              <w:rPr>
                <w:rFonts w:asciiTheme="minorEastAsia" w:hAnsiTheme="minorEastAsia" w:eastAsiaTheme="minorEastAsia"/>
                <w:color w:val="000000"/>
                <w:sz w:val="30"/>
                <w:szCs w:val="30"/>
              </w:rPr>
            </w:pPr>
          </w:p>
        </w:tc>
        <w:tc>
          <w:tcPr>
            <w:tcW w:w="1276" w:type="dxa"/>
            <w:vAlign w:val="center"/>
          </w:tcPr>
          <w:p w14:paraId="462425FF">
            <w:pPr>
              <w:jc w:val="center"/>
              <w:rPr>
                <w:rFonts w:asciiTheme="minorEastAsia" w:hAnsiTheme="minorEastAsia" w:eastAsiaTheme="minorEastAsia"/>
                <w:color w:val="000000"/>
                <w:sz w:val="30"/>
                <w:szCs w:val="30"/>
              </w:rPr>
            </w:pPr>
          </w:p>
        </w:tc>
        <w:tc>
          <w:tcPr>
            <w:tcW w:w="1210" w:type="dxa"/>
            <w:vAlign w:val="center"/>
          </w:tcPr>
          <w:p w14:paraId="6629C744">
            <w:pPr>
              <w:jc w:val="center"/>
              <w:rPr>
                <w:rFonts w:asciiTheme="minorEastAsia" w:hAnsiTheme="minorEastAsia" w:eastAsiaTheme="minorEastAsia"/>
                <w:color w:val="000000"/>
                <w:sz w:val="30"/>
                <w:szCs w:val="30"/>
              </w:rPr>
            </w:pPr>
          </w:p>
        </w:tc>
      </w:tr>
      <w:tr w14:paraId="22E2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9351B91">
            <w:pPr>
              <w:jc w:val="center"/>
              <w:rPr>
                <w:rFonts w:asciiTheme="minorEastAsia" w:hAnsiTheme="minorEastAsia" w:eastAsiaTheme="minorEastAsia"/>
                <w:color w:val="000000"/>
                <w:sz w:val="30"/>
                <w:szCs w:val="30"/>
              </w:rPr>
            </w:pPr>
          </w:p>
        </w:tc>
        <w:tc>
          <w:tcPr>
            <w:tcW w:w="917" w:type="dxa"/>
            <w:vAlign w:val="center"/>
          </w:tcPr>
          <w:p w14:paraId="481CED5F">
            <w:pPr>
              <w:jc w:val="center"/>
              <w:rPr>
                <w:rFonts w:asciiTheme="minorEastAsia" w:hAnsiTheme="minorEastAsia" w:eastAsiaTheme="minorEastAsia"/>
                <w:color w:val="000000"/>
                <w:sz w:val="30"/>
                <w:szCs w:val="30"/>
              </w:rPr>
            </w:pPr>
          </w:p>
        </w:tc>
        <w:tc>
          <w:tcPr>
            <w:tcW w:w="2552" w:type="dxa"/>
            <w:vAlign w:val="center"/>
          </w:tcPr>
          <w:p w14:paraId="301EE51F">
            <w:pPr>
              <w:jc w:val="center"/>
              <w:rPr>
                <w:rFonts w:asciiTheme="minorEastAsia" w:hAnsiTheme="minorEastAsia" w:eastAsiaTheme="minorEastAsia"/>
                <w:color w:val="000000"/>
                <w:sz w:val="30"/>
                <w:szCs w:val="30"/>
              </w:rPr>
            </w:pPr>
          </w:p>
        </w:tc>
        <w:tc>
          <w:tcPr>
            <w:tcW w:w="1134" w:type="dxa"/>
            <w:vAlign w:val="center"/>
          </w:tcPr>
          <w:p w14:paraId="67413F79">
            <w:pPr>
              <w:jc w:val="center"/>
              <w:rPr>
                <w:rFonts w:asciiTheme="minorEastAsia" w:hAnsiTheme="minorEastAsia" w:eastAsiaTheme="minorEastAsia"/>
                <w:color w:val="000000"/>
                <w:sz w:val="30"/>
                <w:szCs w:val="30"/>
              </w:rPr>
            </w:pPr>
          </w:p>
        </w:tc>
        <w:tc>
          <w:tcPr>
            <w:tcW w:w="1417" w:type="dxa"/>
            <w:vAlign w:val="center"/>
          </w:tcPr>
          <w:p w14:paraId="10C74012">
            <w:pPr>
              <w:jc w:val="center"/>
              <w:rPr>
                <w:rFonts w:asciiTheme="minorEastAsia" w:hAnsiTheme="minorEastAsia" w:eastAsiaTheme="minorEastAsia"/>
                <w:color w:val="000000"/>
                <w:sz w:val="30"/>
                <w:szCs w:val="30"/>
              </w:rPr>
            </w:pPr>
          </w:p>
        </w:tc>
        <w:tc>
          <w:tcPr>
            <w:tcW w:w="1276" w:type="dxa"/>
            <w:vAlign w:val="center"/>
          </w:tcPr>
          <w:p w14:paraId="494FCDC4">
            <w:pPr>
              <w:jc w:val="center"/>
              <w:rPr>
                <w:rFonts w:asciiTheme="minorEastAsia" w:hAnsiTheme="minorEastAsia" w:eastAsiaTheme="minorEastAsia"/>
                <w:color w:val="000000"/>
                <w:sz w:val="30"/>
                <w:szCs w:val="30"/>
              </w:rPr>
            </w:pPr>
          </w:p>
        </w:tc>
        <w:tc>
          <w:tcPr>
            <w:tcW w:w="1210" w:type="dxa"/>
            <w:vAlign w:val="center"/>
          </w:tcPr>
          <w:p w14:paraId="40843F86">
            <w:pPr>
              <w:jc w:val="center"/>
              <w:rPr>
                <w:rFonts w:asciiTheme="minorEastAsia" w:hAnsiTheme="minorEastAsia" w:eastAsiaTheme="minorEastAsia"/>
                <w:color w:val="000000"/>
                <w:sz w:val="30"/>
                <w:szCs w:val="30"/>
              </w:rPr>
            </w:pPr>
          </w:p>
        </w:tc>
      </w:tr>
      <w:tr w14:paraId="1BEC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69E575C">
            <w:pPr>
              <w:jc w:val="center"/>
              <w:rPr>
                <w:rFonts w:asciiTheme="minorEastAsia" w:hAnsiTheme="minorEastAsia" w:eastAsiaTheme="minorEastAsia"/>
                <w:color w:val="000000"/>
                <w:sz w:val="30"/>
                <w:szCs w:val="30"/>
              </w:rPr>
            </w:pPr>
          </w:p>
        </w:tc>
        <w:tc>
          <w:tcPr>
            <w:tcW w:w="917" w:type="dxa"/>
            <w:vAlign w:val="center"/>
          </w:tcPr>
          <w:p w14:paraId="4959A40F">
            <w:pPr>
              <w:jc w:val="center"/>
              <w:rPr>
                <w:rFonts w:asciiTheme="minorEastAsia" w:hAnsiTheme="minorEastAsia" w:eastAsiaTheme="minorEastAsia"/>
                <w:color w:val="000000"/>
                <w:sz w:val="30"/>
                <w:szCs w:val="30"/>
              </w:rPr>
            </w:pPr>
          </w:p>
        </w:tc>
        <w:tc>
          <w:tcPr>
            <w:tcW w:w="2552" w:type="dxa"/>
            <w:vAlign w:val="center"/>
          </w:tcPr>
          <w:p w14:paraId="23C9EA54">
            <w:pPr>
              <w:jc w:val="center"/>
              <w:rPr>
                <w:rFonts w:asciiTheme="minorEastAsia" w:hAnsiTheme="minorEastAsia" w:eastAsiaTheme="minorEastAsia"/>
                <w:color w:val="000000"/>
                <w:sz w:val="30"/>
                <w:szCs w:val="30"/>
              </w:rPr>
            </w:pPr>
          </w:p>
        </w:tc>
        <w:tc>
          <w:tcPr>
            <w:tcW w:w="1134" w:type="dxa"/>
            <w:vAlign w:val="center"/>
          </w:tcPr>
          <w:p w14:paraId="5E5A56CC">
            <w:pPr>
              <w:jc w:val="center"/>
              <w:rPr>
                <w:rFonts w:asciiTheme="minorEastAsia" w:hAnsiTheme="minorEastAsia" w:eastAsiaTheme="minorEastAsia"/>
                <w:color w:val="000000"/>
                <w:sz w:val="30"/>
                <w:szCs w:val="30"/>
              </w:rPr>
            </w:pPr>
          </w:p>
        </w:tc>
        <w:tc>
          <w:tcPr>
            <w:tcW w:w="1417" w:type="dxa"/>
            <w:vAlign w:val="center"/>
          </w:tcPr>
          <w:p w14:paraId="4FBEBDCA">
            <w:pPr>
              <w:jc w:val="center"/>
              <w:rPr>
                <w:rFonts w:asciiTheme="minorEastAsia" w:hAnsiTheme="minorEastAsia" w:eastAsiaTheme="minorEastAsia"/>
                <w:color w:val="000000"/>
                <w:sz w:val="30"/>
                <w:szCs w:val="30"/>
              </w:rPr>
            </w:pPr>
          </w:p>
        </w:tc>
        <w:tc>
          <w:tcPr>
            <w:tcW w:w="1276" w:type="dxa"/>
            <w:vAlign w:val="center"/>
          </w:tcPr>
          <w:p w14:paraId="1C13D298">
            <w:pPr>
              <w:jc w:val="center"/>
              <w:rPr>
                <w:rFonts w:asciiTheme="minorEastAsia" w:hAnsiTheme="minorEastAsia" w:eastAsiaTheme="minorEastAsia"/>
                <w:color w:val="000000"/>
                <w:sz w:val="30"/>
                <w:szCs w:val="30"/>
              </w:rPr>
            </w:pPr>
          </w:p>
        </w:tc>
        <w:tc>
          <w:tcPr>
            <w:tcW w:w="1210" w:type="dxa"/>
            <w:vAlign w:val="center"/>
          </w:tcPr>
          <w:p w14:paraId="6CC2E5D3">
            <w:pPr>
              <w:jc w:val="center"/>
              <w:rPr>
                <w:rFonts w:asciiTheme="minorEastAsia" w:hAnsiTheme="minorEastAsia" w:eastAsiaTheme="minorEastAsia"/>
                <w:color w:val="000000"/>
                <w:sz w:val="30"/>
                <w:szCs w:val="30"/>
              </w:rPr>
            </w:pPr>
          </w:p>
        </w:tc>
      </w:tr>
      <w:tr w14:paraId="05B8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9E7514A">
            <w:pPr>
              <w:jc w:val="center"/>
              <w:rPr>
                <w:rFonts w:asciiTheme="minorEastAsia" w:hAnsiTheme="minorEastAsia" w:eastAsiaTheme="minorEastAsia"/>
                <w:color w:val="000000"/>
                <w:sz w:val="30"/>
                <w:szCs w:val="30"/>
              </w:rPr>
            </w:pPr>
          </w:p>
        </w:tc>
        <w:tc>
          <w:tcPr>
            <w:tcW w:w="917" w:type="dxa"/>
            <w:vAlign w:val="center"/>
          </w:tcPr>
          <w:p w14:paraId="3C4FD39C">
            <w:pPr>
              <w:jc w:val="center"/>
              <w:rPr>
                <w:rFonts w:asciiTheme="minorEastAsia" w:hAnsiTheme="minorEastAsia" w:eastAsiaTheme="minorEastAsia"/>
                <w:color w:val="000000"/>
                <w:sz w:val="30"/>
                <w:szCs w:val="30"/>
              </w:rPr>
            </w:pPr>
          </w:p>
        </w:tc>
        <w:tc>
          <w:tcPr>
            <w:tcW w:w="2552" w:type="dxa"/>
            <w:vAlign w:val="center"/>
          </w:tcPr>
          <w:p w14:paraId="2B96C995">
            <w:pPr>
              <w:jc w:val="center"/>
              <w:rPr>
                <w:rFonts w:asciiTheme="minorEastAsia" w:hAnsiTheme="minorEastAsia" w:eastAsiaTheme="minorEastAsia"/>
                <w:color w:val="000000"/>
                <w:sz w:val="30"/>
                <w:szCs w:val="30"/>
              </w:rPr>
            </w:pPr>
          </w:p>
        </w:tc>
        <w:tc>
          <w:tcPr>
            <w:tcW w:w="1134" w:type="dxa"/>
            <w:vAlign w:val="center"/>
          </w:tcPr>
          <w:p w14:paraId="31E5DFBC">
            <w:pPr>
              <w:jc w:val="center"/>
              <w:rPr>
                <w:rFonts w:asciiTheme="minorEastAsia" w:hAnsiTheme="minorEastAsia" w:eastAsiaTheme="minorEastAsia"/>
                <w:color w:val="000000"/>
                <w:sz w:val="30"/>
                <w:szCs w:val="30"/>
              </w:rPr>
            </w:pPr>
          </w:p>
        </w:tc>
        <w:tc>
          <w:tcPr>
            <w:tcW w:w="1417" w:type="dxa"/>
            <w:vAlign w:val="center"/>
          </w:tcPr>
          <w:p w14:paraId="65D49EF8">
            <w:pPr>
              <w:jc w:val="center"/>
              <w:rPr>
                <w:rFonts w:asciiTheme="minorEastAsia" w:hAnsiTheme="minorEastAsia" w:eastAsiaTheme="minorEastAsia"/>
                <w:color w:val="000000"/>
                <w:sz w:val="30"/>
                <w:szCs w:val="30"/>
              </w:rPr>
            </w:pPr>
          </w:p>
        </w:tc>
        <w:tc>
          <w:tcPr>
            <w:tcW w:w="1276" w:type="dxa"/>
            <w:vAlign w:val="center"/>
          </w:tcPr>
          <w:p w14:paraId="627A53AD">
            <w:pPr>
              <w:jc w:val="center"/>
              <w:rPr>
                <w:rFonts w:asciiTheme="minorEastAsia" w:hAnsiTheme="minorEastAsia" w:eastAsiaTheme="minorEastAsia"/>
                <w:color w:val="000000"/>
                <w:sz w:val="30"/>
                <w:szCs w:val="30"/>
              </w:rPr>
            </w:pPr>
          </w:p>
        </w:tc>
        <w:tc>
          <w:tcPr>
            <w:tcW w:w="1210" w:type="dxa"/>
            <w:vAlign w:val="center"/>
          </w:tcPr>
          <w:p w14:paraId="68923F88">
            <w:pPr>
              <w:jc w:val="center"/>
              <w:rPr>
                <w:rFonts w:asciiTheme="minorEastAsia" w:hAnsiTheme="minorEastAsia" w:eastAsiaTheme="minorEastAsia"/>
                <w:color w:val="000000"/>
                <w:sz w:val="30"/>
                <w:szCs w:val="30"/>
              </w:rPr>
            </w:pPr>
          </w:p>
        </w:tc>
      </w:tr>
      <w:tr w14:paraId="7262B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7BD1DCB">
            <w:pPr>
              <w:jc w:val="center"/>
              <w:rPr>
                <w:rFonts w:asciiTheme="minorEastAsia" w:hAnsiTheme="minorEastAsia" w:eastAsiaTheme="minorEastAsia"/>
                <w:color w:val="000000"/>
                <w:sz w:val="30"/>
                <w:szCs w:val="30"/>
              </w:rPr>
            </w:pPr>
          </w:p>
        </w:tc>
        <w:tc>
          <w:tcPr>
            <w:tcW w:w="917" w:type="dxa"/>
            <w:vAlign w:val="center"/>
          </w:tcPr>
          <w:p w14:paraId="55497983">
            <w:pPr>
              <w:jc w:val="center"/>
              <w:rPr>
                <w:rFonts w:asciiTheme="minorEastAsia" w:hAnsiTheme="minorEastAsia" w:eastAsiaTheme="minorEastAsia"/>
                <w:color w:val="000000"/>
                <w:sz w:val="30"/>
                <w:szCs w:val="30"/>
              </w:rPr>
            </w:pPr>
          </w:p>
        </w:tc>
        <w:tc>
          <w:tcPr>
            <w:tcW w:w="2552" w:type="dxa"/>
            <w:vAlign w:val="center"/>
          </w:tcPr>
          <w:p w14:paraId="7C523F24">
            <w:pPr>
              <w:jc w:val="center"/>
              <w:rPr>
                <w:rFonts w:asciiTheme="minorEastAsia" w:hAnsiTheme="minorEastAsia" w:eastAsiaTheme="minorEastAsia"/>
                <w:color w:val="000000"/>
                <w:sz w:val="30"/>
                <w:szCs w:val="30"/>
              </w:rPr>
            </w:pPr>
          </w:p>
        </w:tc>
        <w:tc>
          <w:tcPr>
            <w:tcW w:w="1134" w:type="dxa"/>
            <w:vAlign w:val="center"/>
          </w:tcPr>
          <w:p w14:paraId="2F460267">
            <w:pPr>
              <w:jc w:val="center"/>
              <w:rPr>
                <w:rFonts w:asciiTheme="minorEastAsia" w:hAnsiTheme="minorEastAsia" w:eastAsiaTheme="minorEastAsia"/>
                <w:color w:val="000000"/>
                <w:sz w:val="30"/>
                <w:szCs w:val="30"/>
              </w:rPr>
            </w:pPr>
          </w:p>
        </w:tc>
        <w:tc>
          <w:tcPr>
            <w:tcW w:w="1417" w:type="dxa"/>
            <w:vAlign w:val="center"/>
          </w:tcPr>
          <w:p w14:paraId="683B4785">
            <w:pPr>
              <w:jc w:val="center"/>
              <w:rPr>
                <w:rFonts w:asciiTheme="minorEastAsia" w:hAnsiTheme="minorEastAsia" w:eastAsiaTheme="minorEastAsia"/>
                <w:color w:val="000000"/>
                <w:sz w:val="30"/>
                <w:szCs w:val="30"/>
              </w:rPr>
            </w:pPr>
          </w:p>
        </w:tc>
        <w:tc>
          <w:tcPr>
            <w:tcW w:w="1276" w:type="dxa"/>
            <w:vAlign w:val="center"/>
          </w:tcPr>
          <w:p w14:paraId="468AB72E">
            <w:pPr>
              <w:jc w:val="center"/>
              <w:rPr>
                <w:rFonts w:asciiTheme="minorEastAsia" w:hAnsiTheme="minorEastAsia" w:eastAsiaTheme="minorEastAsia"/>
                <w:color w:val="000000"/>
                <w:sz w:val="30"/>
                <w:szCs w:val="30"/>
              </w:rPr>
            </w:pPr>
          </w:p>
        </w:tc>
        <w:tc>
          <w:tcPr>
            <w:tcW w:w="1210" w:type="dxa"/>
            <w:vAlign w:val="center"/>
          </w:tcPr>
          <w:p w14:paraId="0A4117D2">
            <w:pPr>
              <w:jc w:val="center"/>
              <w:rPr>
                <w:rFonts w:asciiTheme="minorEastAsia" w:hAnsiTheme="minorEastAsia" w:eastAsiaTheme="minorEastAsia"/>
                <w:color w:val="000000"/>
                <w:sz w:val="30"/>
                <w:szCs w:val="30"/>
              </w:rPr>
            </w:pPr>
          </w:p>
        </w:tc>
      </w:tr>
      <w:tr w14:paraId="7568D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285B955">
            <w:pPr>
              <w:jc w:val="center"/>
              <w:rPr>
                <w:rFonts w:asciiTheme="minorEastAsia" w:hAnsiTheme="minorEastAsia" w:eastAsiaTheme="minorEastAsia"/>
                <w:color w:val="000000"/>
                <w:sz w:val="30"/>
                <w:szCs w:val="30"/>
              </w:rPr>
            </w:pPr>
          </w:p>
        </w:tc>
        <w:tc>
          <w:tcPr>
            <w:tcW w:w="917" w:type="dxa"/>
            <w:vAlign w:val="center"/>
          </w:tcPr>
          <w:p w14:paraId="484C4DA1">
            <w:pPr>
              <w:jc w:val="center"/>
              <w:rPr>
                <w:rFonts w:asciiTheme="minorEastAsia" w:hAnsiTheme="minorEastAsia" w:eastAsiaTheme="minorEastAsia"/>
                <w:color w:val="000000"/>
                <w:sz w:val="30"/>
                <w:szCs w:val="30"/>
              </w:rPr>
            </w:pPr>
          </w:p>
        </w:tc>
        <w:tc>
          <w:tcPr>
            <w:tcW w:w="2552" w:type="dxa"/>
            <w:vAlign w:val="center"/>
          </w:tcPr>
          <w:p w14:paraId="4F1647D1">
            <w:pPr>
              <w:jc w:val="center"/>
              <w:rPr>
                <w:rFonts w:asciiTheme="minorEastAsia" w:hAnsiTheme="minorEastAsia" w:eastAsiaTheme="minorEastAsia"/>
                <w:color w:val="000000"/>
                <w:sz w:val="30"/>
                <w:szCs w:val="30"/>
              </w:rPr>
            </w:pPr>
          </w:p>
        </w:tc>
        <w:tc>
          <w:tcPr>
            <w:tcW w:w="1134" w:type="dxa"/>
            <w:vAlign w:val="center"/>
          </w:tcPr>
          <w:p w14:paraId="40F16787">
            <w:pPr>
              <w:jc w:val="center"/>
              <w:rPr>
                <w:rFonts w:asciiTheme="minorEastAsia" w:hAnsiTheme="minorEastAsia" w:eastAsiaTheme="minorEastAsia"/>
                <w:color w:val="000000"/>
                <w:sz w:val="30"/>
                <w:szCs w:val="30"/>
              </w:rPr>
            </w:pPr>
          </w:p>
        </w:tc>
        <w:tc>
          <w:tcPr>
            <w:tcW w:w="1417" w:type="dxa"/>
            <w:vAlign w:val="center"/>
          </w:tcPr>
          <w:p w14:paraId="6B965824">
            <w:pPr>
              <w:jc w:val="center"/>
              <w:rPr>
                <w:rFonts w:asciiTheme="minorEastAsia" w:hAnsiTheme="minorEastAsia" w:eastAsiaTheme="minorEastAsia"/>
                <w:color w:val="000000"/>
                <w:sz w:val="30"/>
                <w:szCs w:val="30"/>
              </w:rPr>
            </w:pPr>
          </w:p>
        </w:tc>
        <w:tc>
          <w:tcPr>
            <w:tcW w:w="1276" w:type="dxa"/>
            <w:vAlign w:val="center"/>
          </w:tcPr>
          <w:p w14:paraId="100B9820">
            <w:pPr>
              <w:jc w:val="center"/>
              <w:rPr>
                <w:rFonts w:asciiTheme="minorEastAsia" w:hAnsiTheme="minorEastAsia" w:eastAsiaTheme="minorEastAsia"/>
                <w:color w:val="000000"/>
                <w:sz w:val="30"/>
                <w:szCs w:val="30"/>
              </w:rPr>
            </w:pPr>
          </w:p>
        </w:tc>
        <w:tc>
          <w:tcPr>
            <w:tcW w:w="1210" w:type="dxa"/>
            <w:vAlign w:val="center"/>
          </w:tcPr>
          <w:p w14:paraId="03A9C9CF">
            <w:pPr>
              <w:jc w:val="center"/>
              <w:rPr>
                <w:rFonts w:asciiTheme="minorEastAsia" w:hAnsiTheme="minorEastAsia" w:eastAsiaTheme="minorEastAsia"/>
                <w:color w:val="000000"/>
                <w:sz w:val="30"/>
                <w:szCs w:val="30"/>
              </w:rPr>
            </w:pPr>
          </w:p>
        </w:tc>
      </w:tr>
      <w:tr w14:paraId="7F1F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9C63E15">
            <w:pPr>
              <w:jc w:val="center"/>
              <w:rPr>
                <w:rFonts w:asciiTheme="minorEastAsia" w:hAnsiTheme="minorEastAsia" w:eastAsiaTheme="minorEastAsia"/>
                <w:color w:val="000000"/>
                <w:sz w:val="30"/>
                <w:szCs w:val="30"/>
              </w:rPr>
            </w:pPr>
          </w:p>
        </w:tc>
        <w:tc>
          <w:tcPr>
            <w:tcW w:w="917" w:type="dxa"/>
            <w:vAlign w:val="center"/>
          </w:tcPr>
          <w:p w14:paraId="72A7AAD7">
            <w:pPr>
              <w:jc w:val="center"/>
              <w:rPr>
                <w:rFonts w:asciiTheme="minorEastAsia" w:hAnsiTheme="minorEastAsia" w:eastAsiaTheme="minorEastAsia"/>
                <w:color w:val="000000"/>
                <w:sz w:val="30"/>
                <w:szCs w:val="30"/>
              </w:rPr>
            </w:pPr>
          </w:p>
        </w:tc>
        <w:tc>
          <w:tcPr>
            <w:tcW w:w="2552" w:type="dxa"/>
            <w:vAlign w:val="center"/>
          </w:tcPr>
          <w:p w14:paraId="7D2DE996">
            <w:pPr>
              <w:jc w:val="center"/>
              <w:rPr>
                <w:rFonts w:asciiTheme="minorEastAsia" w:hAnsiTheme="minorEastAsia" w:eastAsiaTheme="minorEastAsia"/>
                <w:color w:val="000000"/>
                <w:sz w:val="30"/>
                <w:szCs w:val="30"/>
              </w:rPr>
            </w:pPr>
          </w:p>
        </w:tc>
        <w:tc>
          <w:tcPr>
            <w:tcW w:w="1134" w:type="dxa"/>
            <w:vAlign w:val="center"/>
          </w:tcPr>
          <w:p w14:paraId="1102669C">
            <w:pPr>
              <w:jc w:val="center"/>
              <w:rPr>
                <w:rFonts w:asciiTheme="minorEastAsia" w:hAnsiTheme="minorEastAsia" w:eastAsiaTheme="minorEastAsia"/>
                <w:color w:val="000000"/>
                <w:sz w:val="30"/>
                <w:szCs w:val="30"/>
              </w:rPr>
            </w:pPr>
          </w:p>
        </w:tc>
        <w:tc>
          <w:tcPr>
            <w:tcW w:w="1417" w:type="dxa"/>
            <w:vAlign w:val="center"/>
          </w:tcPr>
          <w:p w14:paraId="29CB6C90">
            <w:pPr>
              <w:jc w:val="center"/>
              <w:rPr>
                <w:rFonts w:asciiTheme="minorEastAsia" w:hAnsiTheme="minorEastAsia" w:eastAsiaTheme="minorEastAsia"/>
                <w:color w:val="000000"/>
                <w:sz w:val="30"/>
                <w:szCs w:val="30"/>
              </w:rPr>
            </w:pPr>
          </w:p>
        </w:tc>
        <w:tc>
          <w:tcPr>
            <w:tcW w:w="1276" w:type="dxa"/>
            <w:vAlign w:val="center"/>
          </w:tcPr>
          <w:p w14:paraId="1CF14C77">
            <w:pPr>
              <w:jc w:val="center"/>
              <w:rPr>
                <w:rFonts w:asciiTheme="minorEastAsia" w:hAnsiTheme="minorEastAsia" w:eastAsiaTheme="minorEastAsia"/>
                <w:color w:val="000000"/>
                <w:sz w:val="30"/>
                <w:szCs w:val="30"/>
              </w:rPr>
            </w:pPr>
          </w:p>
        </w:tc>
        <w:tc>
          <w:tcPr>
            <w:tcW w:w="1210" w:type="dxa"/>
            <w:vAlign w:val="center"/>
          </w:tcPr>
          <w:p w14:paraId="649543BC">
            <w:pPr>
              <w:jc w:val="center"/>
              <w:rPr>
                <w:rFonts w:asciiTheme="minorEastAsia" w:hAnsiTheme="minorEastAsia" w:eastAsiaTheme="minorEastAsia"/>
                <w:color w:val="000000"/>
                <w:sz w:val="30"/>
                <w:szCs w:val="30"/>
              </w:rPr>
            </w:pPr>
          </w:p>
        </w:tc>
      </w:tr>
      <w:tr w14:paraId="4DF6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4CF69DD">
            <w:pPr>
              <w:jc w:val="center"/>
              <w:rPr>
                <w:rFonts w:asciiTheme="minorEastAsia" w:hAnsiTheme="minorEastAsia" w:eastAsiaTheme="minorEastAsia"/>
                <w:color w:val="000000"/>
                <w:sz w:val="30"/>
                <w:szCs w:val="30"/>
              </w:rPr>
            </w:pPr>
          </w:p>
        </w:tc>
        <w:tc>
          <w:tcPr>
            <w:tcW w:w="917" w:type="dxa"/>
            <w:vAlign w:val="center"/>
          </w:tcPr>
          <w:p w14:paraId="4417EB3C">
            <w:pPr>
              <w:jc w:val="center"/>
              <w:rPr>
                <w:rFonts w:asciiTheme="minorEastAsia" w:hAnsiTheme="minorEastAsia" w:eastAsiaTheme="minorEastAsia"/>
                <w:color w:val="000000"/>
                <w:sz w:val="30"/>
                <w:szCs w:val="30"/>
              </w:rPr>
            </w:pPr>
          </w:p>
        </w:tc>
        <w:tc>
          <w:tcPr>
            <w:tcW w:w="2552" w:type="dxa"/>
            <w:vAlign w:val="center"/>
          </w:tcPr>
          <w:p w14:paraId="51620FD1">
            <w:pPr>
              <w:jc w:val="center"/>
              <w:rPr>
                <w:rFonts w:asciiTheme="minorEastAsia" w:hAnsiTheme="minorEastAsia" w:eastAsiaTheme="minorEastAsia"/>
                <w:color w:val="000000"/>
                <w:sz w:val="30"/>
                <w:szCs w:val="30"/>
              </w:rPr>
            </w:pPr>
          </w:p>
        </w:tc>
        <w:tc>
          <w:tcPr>
            <w:tcW w:w="1134" w:type="dxa"/>
            <w:vAlign w:val="center"/>
          </w:tcPr>
          <w:p w14:paraId="34501B06">
            <w:pPr>
              <w:jc w:val="center"/>
              <w:rPr>
                <w:rFonts w:asciiTheme="minorEastAsia" w:hAnsiTheme="minorEastAsia" w:eastAsiaTheme="minorEastAsia"/>
                <w:color w:val="000000"/>
                <w:sz w:val="30"/>
                <w:szCs w:val="30"/>
              </w:rPr>
            </w:pPr>
          </w:p>
        </w:tc>
        <w:tc>
          <w:tcPr>
            <w:tcW w:w="1417" w:type="dxa"/>
            <w:vAlign w:val="center"/>
          </w:tcPr>
          <w:p w14:paraId="5F0EA555">
            <w:pPr>
              <w:jc w:val="center"/>
              <w:rPr>
                <w:rFonts w:asciiTheme="minorEastAsia" w:hAnsiTheme="minorEastAsia" w:eastAsiaTheme="minorEastAsia"/>
                <w:color w:val="000000"/>
                <w:sz w:val="30"/>
                <w:szCs w:val="30"/>
              </w:rPr>
            </w:pPr>
          </w:p>
        </w:tc>
        <w:tc>
          <w:tcPr>
            <w:tcW w:w="1276" w:type="dxa"/>
            <w:vAlign w:val="center"/>
          </w:tcPr>
          <w:p w14:paraId="49D51678">
            <w:pPr>
              <w:jc w:val="center"/>
              <w:rPr>
                <w:rFonts w:asciiTheme="minorEastAsia" w:hAnsiTheme="minorEastAsia" w:eastAsiaTheme="minorEastAsia"/>
                <w:color w:val="000000"/>
                <w:sz w:val="30"/>
                <w:szCs w:val="30"/>
              </w:rPr>
            </w:pPr>
          </w:p>
        </w:tc>
        <w:tc>
          <w:tcPr>
            <w:tcW w:w="1210" w:type="dxa"/>
            <w:vAlign w:val="center"/>
          </w:tcPr>
          <w:p w14:paraId="2E4FF2FE">
            <w:pPr>
              <w:jc w:val="center"/>
              <w:rPr>
                <w:rFonts w:asciiTheme="minorEastAsia" w:hAnsiTheme="minorEastAsia" w:eastAsiaTheme="minorEastAsia"/>
                <w:color w:val="000000"/>
                <w:sz w:val="30"/>
                <w:szCs w:val="30"/>
              </w:rPr>
            </w:pPr>
          </w:p>
        </w:tc>
      </w:tr>
    </w:tbl>
    <w:p w14:paraId="20D13265">
      <w:pPr>
        <w:rPr>
          <w:rFonts w:asciiTheme="minorEastAsia" w:hAnsiTheme="minorEastAsia" w:eastAsiaTheme="minorEastAsia"/>
          <w:color w:val="000000"/>
          <w:sz w:val="24"/>
          <w:szCs w:val="22"/>
        </w:rPr>
      </w:pPr>
      <w:r>
        <w:rPr>
          <w:rFonts w:hint="eastAsia" w:asciiTheme="minorEastAsia" w:hAnsiTheme="minorEastAsia" w:eastAsiaTheme="minorEastAsia"/>
          <w:color w:val="000000"/>
          <w:sz w:val="24"/>
          <w:szCs w:val="22"/>
        </w:rPr>
        <w:t>备注：此表应认真填写，不得提供虚假业绩。后附合同扫描件；</w:t>
      </w:r>
    </w:p>
    <w:p w14:paraId="6706BDC2">
      <w:pPr>
        <w:ind w:firstLine="720" w:firstLineChars="300"/>
        <w:rPr>
          <w:rFonts w:asciiTheme="minorEastAsia" w:hAnsiTheme="minorEastAsia" w:eastAsiaTheme="minorEastAsia"/>
          <w:color w:val="000000"/>
          <w:sz w:val="24"/>
          <w:szCs w:val="22"/>
        </w:rPr>
      </w:pPr>
      <w:r>
        <w:rPr>
          <w:rFonts w:hint="eastAsia" w:asciiTheme="minorEastAsia" w:hAnsiTheme="minorEastAsia" w:eastAsiaTheme="minorEastAsia"/>
          <w:color w:val="000000"/>
          <w:sz w:val="24"/>
          <w:szCs w:val="22"/>
        </w:rPr>
        <w:t>界定日期以合同签订时间为准。</w:t>
      </w:r>
    </w:p>
    <w:p w14:paraId="242027E9">
      <w:pPr>
        <w:ind w:firstLine="720" w:firstLineChars="300"/>
        <w:rPr>
          <w:rFonts w:asciiTheme="minorEastAsia" w:hAnsiTheme="minorEastAsia" w:eastAsiaTheme="minorEastAsia"/>
          <w:color w:val="000000"/>
          <w:sz w:val="24"/>
          <w:szCs w:val="22"/>
        </w:rPr>
      </w:pPr>
    </w:p>
    <w:p w14:paraId="46ADA48D">
      <w:pPr>
        <w:wordWrap w:val="0"/>
        <w:spacing w:line="560" w:lineRule="exact"/>
        <w:ind w:right="-1050" w:firstLine="3827" w:firstLineChars="1367"/>
        <w:rPr>
          <w:rFonts w:cs="仿宋" w:asciiTheme="minorEastAsia" w:hAnsiTheme="minorEastAsia" w:eastAsiaTheme="minorEastAsia"/>
          <w:color w:val="000000"/>
          <w:kern w:val="0"/>
          <w:sz w:val="28"/>
          <w:szCs w:val="28"/>
        </w:rPr>
      </w:pPr>
      <w:r>
        <w:rPr>
          <w:rFonts w:hint="eastAsia" w:cs="仿宋" w:asciiTheme="minorEastAsia" w:hAnsiTheme="minorEastAsia" w:eastAsiaTheme="minorEastAsia"/>
          <w:color w:val="000000"/>
          <w:kern w:val="0"/>
          <w:sz w:val="28"/>
          <w:szCs w:val="28"/>
        </w:rPr>
        <w:t xml:space="preserve">投标人称（盖章）：          </w:t>
      </w:r>
    </w:p>
    <w:p w14:paraId="56E35863">
      <w:pPr>
        <w:wordWrap w:val="0"/>
        <w:spacing w:line="560" w:lineRule="exact"/>
        <w:ind w:right="-1050" w:firstLine="3827" w:firstLineChars="1367"/>
        <w:rPr>
          <w:rFonts w:cs="仿宋" w:asciiTheme="minorEastAsia" w:hAnsiTheme="minorEastAsia" w:eastAsiaTheme="minorEastAsia"/>
          <w:color w:val="000000"/>
          <w:kern w:val="0"/>
          <w:sz w:val="28"/>
          <w:szCs w:val="28"/>
        </w:rPr>
        <w:sectPr>
          <w:pgSz w:w="11906" w:h="16838"/>
          <w:pgMar w:top="1440" w:right="1800" w:bottom="1440" w:left="1800" w:header="851" w:footer="992" w:gutter="0"/>
          <w:cols w:space="425" w:num="1"/>
          <w:docGrid w:type="lines" w:linePitch="312" w:charSpace="0"/>
        </w:sectPr>
      </w:pPr>
      <w:r>
        <w:rPr>
          <w:rFonts w:hint="eastAsia" w:cs="仿宋" w:asciiTheme="minorEastAsia" w:hAnsiTheme="minorEastAsia" w:eastAsiaTheme="minorEastAsia"/>
          <w:color w:val="000000"/>
          <w:kern w:val="0"/>
          <w:sz w:val="28"/>
          <w:szCs w:val="28"/>
        </w:rPr>
        <w:t>法定代表人或被授权人（签字或盖章）：</w:t>
      </w:r>
    </w:p>
    <w:p w14:paraId="6C359BF8">
      <w:pPr>
        <w:pStyle w:val="18"/>
        <w:jc w:val="center"/>
        <w:rPr>
          <w:rFonts w:asciiTheme="minorEastAsia" w:hAnsiTheme="minorEastAsia" w:eastAsiaTheme="minorEastAsia"/>
        </w:rPr>
      </w:pPr>
      <w:r>
        <w:rPr>
          <w:rFonts w:hint="eastAsia" w:cs="仿宋" w:asciiTheme="minorEastAsia" w:hAnsiTheme="minorEastAsia" w:eastAsiaTheme="minorEastAsia"/>
          <w:b/>
          <w:sz w:val="36"/>
          <w:szCs w:val="36"/>
        </w:rPr>
        <w:t>拟投入的主要施工机械设备表</w:t>
      </w:r>
    </w:p>
    <w:p w14:paraId="62F1888D">
      <w:pPr>
        <w:ind w:hanging="426"/>
        <w:rPr>
          <w:rFonts w:asciiTheme="minorEastAsia" w:hAnsiTheme="minorEastAsia" w:eastAsiaTheme="minorEastAsia"/>
          <w:bCs/>
          <w:sz w:val="28"/>
          <w:szCs w:val="28"/>
        </w:rPr>
      </w:pPr>
      <w:r>
        <w:rPr>
          <w:rFonts w:hint="eastAsia" w:asciiTheme="minorEastAsia" w:hAnsiTheme="minorEastAsia" w:eastAsiaTheme="minorEastAsia"/>
          <w:b/>
          <w:bCs/>
          <w:sz w:val="28"/>
          <w:szCs w:val="28"/>
          <w:u w:val="single"/>
        </w:rPr>
        <w:t xml:space="preserve">   </w:t>
      </w:r>
      <w:r>
        <w:rPr>
          <w:rFonts w:hint="eastAsia" w:asciiTheme="minorEastAsia" w:hAnsiTheme="minorEastAsia" w:eastAsiaTheme="minorEastAsia"/>
          <w:bCs/>
          <w:sz w:val="28"/>
          <w:szCs w:val="28"/>
          <w:u w:val="single"/>
        </w:rPr>
        <w:t xml:space="preserve">（工程项目名称）    </w:t>
      </w:r>
    </w:p>
    <w:tbl>
      <w:tblPr>
        <w:tblStyle w:val="44"/>
        <w:tblW w:w="9720" w:type="dxa"/>
        <w:tblInd w:w="-436"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0" w:type="dxa"/>
          <w:bottom w:w="0" w:type="dxa"/>
          <w:right w:w="0" w:type="dxa"/>
        </w:tblCellMar>
      </w:tblPr>
      <w:tblGrid>
        <w:gridCol w:w="638"/>
        <w:gridCol w:w="1507"/>
        <w:gridCol w:w="960"/>
        <w:gridCol w:w="720"/>
        <w:gridCol w:w="730"/>
        <w:gridCol w:w="1123"/>
        <w:gridCol w:w="1123"/>
        <w:gridCol w:w="778"/>
        <w:gridCol w:w="979"/>
        <w:gridCol w:w="1162"/>
      </w:tblGrid>
      <w:tr w14:paraId="376174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3AA20EBD">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1507" w:type="dxa"/>
            <w:vAlign w:val="center"/>
          </w:tcPr>
          <w:p w14:paraId="19AB516E">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机械或设备名称</w:t>
            </w:r>
          </w:p>
        </w:tc>
        <w:tc>
          <w:tcPr>
            <w:tcW w:w="960" w:type="dxa"/>
            <w:vAlign w:val="center"/>
          </w:tcPr>
          <w:p w14:paraId="44B9EF76">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型号</w:t>
            </w:r>
          </w:p>
          <w:p w14:paraId="054293F8">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规格</w:t>
            </w:r>
          </w:p>
        </w:tc>
        <w:tc>
          <w:tcPr>
            <w:tcW w:w="720" w:type="dxa"/>
            <w:vAlign w:val="center"/>
          </w:tcPr>
          <w:p w14:paraId="346FA185">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数量</w:t>
            </w:r>
          </w:p>
        </w:tc>
        <w:tc>
          <w:tcPr>
            <w:tcW w:w="730" w:type="dxa"/>
            <w:vAlign w:val="center"/>
          </w:tcPr>
          <w:p w14:paraId="006A6B7E">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国别</w:t>
            </w:r>
          </w:p>
          <w:p w14:paraId="52A322B3">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产地</w:t>
            </w:r>
          </w:p>
        </w:tc>
        <w:tc>
          <w:tcPr>
            <w:tcW w:w="1123" w:type="dxa"/>
            <w:vAlign w:val="center"/>
          </w:tcPr>
          <w:p w14:paraId="3B0D505D">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制造年份</w:t>
            </w:r>
          </w:p>
        </w:tc>
        <w:tc>
          <w:tcPr>
            <w:tcW w:w="1123" w:type="dxa"/>
            <w:vAlign w:val="center"/>
          </w:tcPr>
          <w:p w14:paraId="0C050C88">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额定功率    (kw)</w:t>
            </w:r>
          </w:p>
        </w:tc>
        <w:tc>
          <w:tcPr>
            <w:tcW w:w="778" w:type="dxa"/>
            <w:vAlign w:val="center"/>
          </w:tcPr>
          <w:p w14:paraId="29795A77">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生产</w:t>
            </w:r>
          </w:p>
          <w:p w14:paraId="5EB5E239">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能力</w:t>
            </w:r>
          </w:p>
        </w:tc>
        <w:tc>
          <w:tcPr>
            <w:tcW w:w="979" w:type="dxa"/>
            <w:vAlign w:val="center"/>
          </w:tcPr>
          <w:p w14:paraId="69F100B5">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用于施</w:t>
            </w:r>
          </w:p>
          <w:p w14:paraId="475B7FB5">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工部位</w:t>
            </w:r>
          </w:p>
        </w:tc>
        <w:tc>
          <w:tcPr>
            <w:tcW w:w="1162" w:type="dxa"/>
            <w:vAlign w:val="center"/>
          </w:tcPr>
          <w:p w14:paraId="6CBB7DD6">
            <w:pPr>
              <w:autoSpaceDE w:val="0"/>
              <w:autoSpaceDN w:val="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14:paraId="097880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81" w:hRule="atLeast"/>
        </w:trPr>
        <w:tc>
          <w:tcPr>
            <w:tcW w:w="638" w:type="dxa"/>
            <w:vAlign w:val="center"/>
          </w:tcPr>
          <w:p w14:paraId="241EAE43">
            <w:pPr>
              <w:autoSpaceDE w:val="0"/>
              <w:autoSpaceDN w:val="0"/>
              <w:jc w:val="center"/>
              <w:rPr>
                <w:rFonts w:asciiTheme="minorEastAsia" w:hAnsiTheme="minorEastAsia" w:eastAsiaTheme="minorEastAsia"/>
                <w:sz w:val="24"/>
              </w:rPr>
            </w:pPr>
          </w:p>
        </w:tc>
        <w:tc>
          <w:tcPr>
            <w:tcW w:w="1507" w:type="dxa"/>
            <w:vAlign w:val="center"/>
          </w:tcPr>
          <w:p w14:paraId="3501565A">
            <w:pPr>
              <w:autoSpaceDE w:val="0"/>
              <w:autoSpaceDN w:val="0"/>
              <w:jc w:val="center"/>
              <w:rPr>
                <w:rFonts w:asciiTheme="minorEastAsia" w:hAnsiTheme="minorEastAsia" w:eastAsiaTheme="minorEastAsia"/>
                <w:sz w:val="24"/>
              </w:rPr>
            </w:pPr>
          </w:p>
        </w:tc>
        <w:tc>
          <w:tcPr>
            <w:tcW w:w="960" w:type="dxa"/>
            <w:vAlign w:val="center"/>
          </w:tcPr>
          <w:p w14:paraId="21B997EE">
            <w:pPr>
              <w:autoSpaceDE w:val="0"/>
              <w:autoSpaceDN w:val="0"/>
              <w:jc w:val="center"/>
              <w:rPr>
                <w:rFonts w:asciiTheme="minorEastAsia" w:hAnsiTheme="minorEastAsia" w:eastAsiaTheme="minorEastAsia"/>
                <w:sz w:val="24"/>
              </w:rPr>
            </w:pPr>
          </w:p>
        </w:tc>
        <w:tc>
          <w:tcPr>
            <w:tcW w:w="720" w:type="dxa"/>
            <w:vAlign w:val="center"/>
          </w:tcPr>
          <w:p w14:paraId="557D3F82">
            <w:pPr>
              <w:autoSpaceDE w:val="0"/>
              <w:autoSpaceDN w:val="0"/>
              <w:jc w:val="center"/>
              <w:rPr>
                <w:rFonts w:asciiTheme="minorEastAsia" w:hAnsiTheme="minorEastAsia" w:eastAsiaTheme="minorEastAsia"/>
                <w:sz w:val="24"/>
              </w:rPr>
            </w:pPr>
          </w:p>
        </w:tc>
        <w:tc>
          <w:tcPr>
            <w:tcW w:w="730" w:type="dxa"/>
            <w:vAlign w:val="center"/>
          </w:tcPr>
          <w:p w14:paraId="55DA7771">
            <w:pPr>
              <w:autoSpaceDE w:val="0"/>
              <w:autoSpaceDN w:val="0"/>
              <w:jc w:val="center"/>
              <w:rPr>
                <w:rFonts w:asciiTheme="minorEastAsia" w:hAnsiTheme="minorEastAsia" w:eastAsiaTheme="minorEastAsia"/>
                <w:sz w:val="24"/>
              </w:rPr>
            </w:pPr>
          </w:p>
        </w:tc>
        <w:tc>
          <w:tcPr>
            <w:tcW w:w="1123" w:type="dxa"/>
            <w:vAlign w:val="center"/>
          </w:tcPr>
          <w:p w14:paraId="0E72E89A">
            <w:pPr>
              <w:autoSpaceDE w:val="0"/>
              <w:autoSpaceDN w:val="0"/>
              <w:jc w:val="center"/>
              <w:rPr>
                <w:rFonts w:asciiTheme="minorEastAsia" w:hAnsiTheme="minorEastAsia" w:eastAsiaTheme="minorEastAsia"/>
                <w:sz w:val="24"/>
              </w:rPr>
            </w:pPr>
          </w:p>
        </w:tc>
        <w:tc>
          <w:tcPr>
            <w:tcW w:w="1123" w:type="dxa"/>
            <w:vAlign w:val="center"/>
          </w:tcPr>
          <w:p w14:paraId="50858C36">
            <w:pPr>
              <w:autoSpaceDE w:val="0"/>
              <w:autoSpaceDN w:val="0"/>
              <w:jc w:val="center"/>
              <w:rPr>
                <w:rFonts w:asciiTheme="minorEastAsia" w:hAnsiTheme="minorEastAsia" w:eastAsiaTheme="minorEastAsia"/>
                <w:sz w:val="24"/>
              </w:rPr>
            </w:pPr>
          </w:p>
        </w:tc>
        <w:tc>
          <w:tcPr>
            <w:tcW w:w="778" w:type="dxa"/>
            <w:vAlign w:val="center"/>
          </w:tcPr>
          <w:p w14:paraId="690A30A9">
            <w:pPr>
              <w:autoSpaceDE w:val="0"/>
              <w:autoSpaceDN w:val="0"/>
              <w:jc w:val="center"/>
              <w:rPr>
                <w:rFonts w:asciiTheme="minorEastAsia" w:hAnsiTheme="minorEastAsia" w:eastAsiaTheme="minorEastAsia"/>
                <w:sz w:val="24"/>
              </w:rPr>
            </w:pPr>
          </w:p>
        </w:tc>
        <w:tc>
          <w:tcPr>
            <w:tcW w:w="979" w:type="dxa"/>
            <w:vAlign w:val="center"/>
          </w:tcPr>
          <w:p w14:paraId="00A5F7AA">
            <w:pPr>
              <w:autoSpaceDE w:val="0"/>
              <w:autoSpaceDN w:val="0"/>
              <w:jc w:val="center"/>
              <w:rPr>
                <w:rFonts w:asciiTheme="minorEastAsia" w:hAnsiTheme="minorEastAsia" w:eastAsiaTheme="minorEastAsia"/>
                <w:sz w:val="24"/>
              </w:rPr>
            </w:pPr>
          </w:p>
        </w:tc>
        <w:tc>
          <w:tcPr>
            <w:tcW w:w="1162" w:type="dxa"/>
            <w:vAlign w:val="center"/>
          </w:tcPr>
          <w:p w14:paraId="21F78446">
            <w:pPr>
              <w:autoSpaceDE w:val="0"/>
              <w:autoSpaceDN w:val="0"/>
              <w:jc w:val="center"/>
              <w:rPr>
                <w:rFonts w:asciiTheme="minorEastAsia" w:hAnsiTheme="minorEastAsia" w:eastAsiaTheme="minorEastAsia"/>
                <w:sz w:val="24"/>
              </w:rPr>
            </w:pPr>
          </w:p>
        </w:tc>
      </w:tr>
      <w:tr w14:paraId="00B8EC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6D72C1B2">
            <w:pPr>
              <w:autoSpaceDE w:val="0"/>
              <w:autoSpaceDN w:val="0"/>
              <w:jc w:val="center"/>
              <w:rPr>
                <w:rFonts w:asciiTheme="minorEastAsia" w:hAnsiTheme="minorEastAsia" w:eastAsiaTheme="minorEastAsia"/>
                <w:sz w:val="24"/>
              </w:rPr>
            </w:pPr>
          </w:p>
        </w:tc>
        <w:tc>
          <w:tcPr>
            <w:tcW w:w="1507" w:type="dxa"/>
            <w:vAlign w:val="center"/>
          </w:tcPr>
          <w:p w14:paraId="536CEABF">
            <w:pPr>
              <w:autoSpaceDE w:val="0"/>
              <w:autoSpaceDN w:val="0"/>
              <w:jc w:val="center"/>
              <w:rPr>
                <w:rFonts w:asciiTheme="minorEastAsia" w:hAnsiTheme="minorEastAsia" w:eastAsiaTheme="minorEastAsia"/>
                <w:sz w:val="24"/>
              </w:rPr>
            </w:pPr>
          </w:p>
        </w:tc>
        <w:tc>
          <w:tcPr>
            <w:tcW w:w="960" w:type="dxa"/>
            <w:vAlign w:val="center"/>
          </w:tcPr>
          <w:p w14:paraId="19C1F7BB">
            <w:pPr>
              <w:autoSpaceDE w:val="0"/>
              <w:autoSpaceDN w:val="0"/>
              <w:jc w:val="center"/>
              <w:rPr>
                <w:rFonts w:asciiTheme="minorEastAsia" w:hAnsiTheme="minorEastAsia" w:eastAsiaTheme="minorEastAsia"/>
                <w:sz w:val="24"/>
              </w:rPr>
            </w:pPr>
          </w:p>
        </w:tc>
        <w:tc>
          <w:tcPr>
            <w:tcW w:w="720" w:type="dxa"/>
            <w:vAlign w:val="center"/>
          </w:tcPr>
          <w:p w14:paraId="4308A879">
            <w:pPr>
              <w:autoSpaceDE w:val="0"/>
              <w:autoSpaceDN w:val="0"/>
              <w:jc w:val="center"/>
              <w:rPr>
                <w:rFonts w:asciiTheme="minorEastAsia" w:hAnsiTheme="minorEastAsia" w:eastAsiaTheme="minorEastAsia"/>
                <w:sz w:val="24"/>
              </w:rPr>
            </w:pPr>
          </w:p>
        </w:tc>
        <w:tc>
          <w:tcPr>
            <w:tcW w:w="730" w:type="dxa"/>
            <w:vAlign w:val="center"/>
          </w:tcPr>
          <w:p w14:paraId="2C5D063A">
            <w:pPr>
              <w:autoSpaceDE w:val="0"/>
              <w:autoSpaceDN w:val="0"/>
              <w:jc w:val="center"/>
              <w:rPr>
                <w:rFonts w:asciiTheme="minorEastAsia" w:hAnsiTheme="minorEastAsia" w:eastAsiaTheme="minorEastAsia"/>
                <w:sz w:val="24"/>
              </w:rPr>
            </w:pPr>
          </w:p>
        </w:tc>
        <w:tc>
          <w:tcPr>
            <w:tcW w:w="1123" w:type="dxa"/>
            <w:vAlign w:val="center"/>
          </w:tcPr>
          <w:p w14:paraId="317DCAB2">
            <w:pPr>
              <w:autoSpaceDE w:val="0"/>
              <w:autoSpaceDN w:val="0"/>
              <w:jc w:val="center"/>
              <w:rPr>
                <w:rFonts w:asciiTheme="minorEastAsia" w:hAnsiTheme="minorEastAsia" w:eastAsiaTheme="minorEastAsia"/>
                <w:sz w:val="24"/>
              </w:rPr>
            </w:pPr>
          </w:p>
        </w:tc>
        <w:tc>
          <w:tcPr>
            <w:tcW w:w="1123" w:type="dxa"/>
            <w:vAlign w:val="center"/>
          </w:tcPr>
          <w:p w14:paraId="20431942">
            <w:pPr>
              <w:autoSpaceDE w:val="0"/>
              <w:autoSpaceDN w:val="0"/>
              <w:jc w:val="center"/>
              <w:rPr>
                <w:rFonts w:asciiTheme="minorEastAsia" w:hAnsiTheme="minorEastAsia" w:eastAsiaTheme="minorEastAsia"/>
                <w:sz w:val="24"/>
              </w:rPr>
            </w:pPr>
          </w:p>
        </w:tc>
        <w:tc>
          <w:tcPr>
            <w:tcW w:w="778" w:type="dxa"/>
            <w:vAlign w:val="center"/>
          </w:tcPr>
          <w:p w14:paraId="1C9B7404">
            <w:pPr>
              <w:autoSpaceDE w:val="0"/>
              <w:autoSpaceDN w:val="0"/>
              <w:jc w:val="center"/>
              <w:rPr>
                <w:rFonts w:asciiTheme="minorEastAsia" w:hAnsiTheme="minorEastAsia" w:eastAsiaTheme="minorEastAsia"/>
                <w:sz w:val="24"/>
              </w:rPr>
            </w:pPr>
          </w:p>
        </w:tc>
        <w:tc>
          <w:tcPr>
            <w:tcW w:w="979" w:type="dxa"/>
            <w:vAlign w:val="center"/>
          </w:tcPr>
          <w:p w14:paraId="099E965C">
            <w:pPr>
              <w:autoSpaceDE w:val="0"/>
              <w:autoSpaceDN w:val="0"/>
              <w:jc w:val="center"/>
              <w:rPr>
                <w:rFonts w:asciiTheme="minorEastAsia" w:hAnsiTheme="minorEastAsia" w:eastAsiaTheme="minorEastAsia"/>
                <w:sz w:val="24"/>
              </w:rPr>
            </w:pPr>
          </w:p>
        </w:tc>
        <w:tc>
          <w:tcPr>
            <w:tcW w:w="1162" w:type="dxa"/>
            <w:vAlign w:val="center"/>
          </w:tcPr>
          <w:p w14:paraId="1D194A1D">
            <w:pPr>
              <w:autoSpaceDE w:val="0"/>
              <w:autoSpaceDN w:val="0"/>
              <w:jc w:val="center"/>
              <w:rPr>
                <w:rFonts w:asciiTheme="minorEastAsia" w:hAnsiTheme="minorEastAsia" w:eastAsiaTheme="minorEastAsia"/>
                <w:sz w:val="24"/>
              </w:rPr>
            </w:pPr>
          </w:p>
        </w:tc>
      </w:tr>
      <w:tr w14:paraId="34331F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0AF71F55">
            <w:pPr>
              <w:autoSpaceDE w:val="0"/>
              <w:autoSpaceDN w:val="0"/>
              <w:jc w:val="center"/>
              <w:rPr>
                <w:rFonts w:asciiTheme="minorEastAsia" w:hAnsiTheme="minorEastAsia" w:eastAsiaTheme="minorEastAsia"/>
                <w:sz w:val="24"/>
              </w:rPr>
            </w:pPr>
          </w:p>
        </w:tc>
        <w:tc>
          <w:tcPr>
            <w:tcW w:w="1507" w:type="dxa"/>
            <w:vAlign w:val="center"/>
          </w:tcPr>
          <w:p w14:paraId="21A50292">
            <w:pPr>
              <w:autoSpaceDE w:val="0"/>
              <w:autoSpaceDN w:val="0"/>
              <w:jc w:val="center"/>
              <w:rPr>
                <w:rFonts w:asciiTheme="minorEastAsia" w:hAnsiTheme="minorEastAsia" w:eastAsiaTheme="minorEastAsia"/>
                <w:sz w:val="24"/>
              </w:rPr>
            </w:pPr>
          </w:p>
        </w:tc>
        <w:tc>
          <w:tcPr>
            <w:tcW w:w="960" w:type="dxa"/>
            <w:vAlign w:val="center"/>
          </w:tcPr>
          <w:p w14:paraId="45DB6223">
            <w:pPr>
              <w:autoSpaceDE w:val="0"/>
              <w:autoSpaceDN w:val="0"/>
              <w:jc w:val="center"/>
              <w:rPr>
                <w:rFonts w:asciiTheme="minorEastAsia" w:hAnsiTheme="minorEastAsia" w:eastAsiaTheme="minorEastAsia"/>
                <w:sz w:val="24"/>
              </w:rPr>
            </w:pPr>
          </w:p>
        </w:tc>
        <w:tc>
          <w:tcPr>
            <w:tcW w:w="720" w:type="dxa"/>
            <w:vAlign w:val="center"/>
          </w:tcPr>
          <w:p w14:paraId="2EADA831">
            <w:pPr>
              <w:autoSpaceDE w:val="0"/>
              <w:autoSpaceDN w:val="0"/>
              <w:jc w:val="center"/>
              <w:rPr>
                <w:rFonts w:asciiTheme="minorEastAsia" w:hAnsiTheme="minorEastAsia" w:eastAsiaTheme="minorEastAsia"/>
                <w:sz w:val="24"/>
              </w:rPr>
            </w:pPr>
          </w:p>
        </w:tc>
        <w:tc>
          <w:tcPr>
            <w:tcW w:w="730" w:type="dxa"/>
            <w:vAlign w:val="center"/>
          </w:tcPr>
          <w:p w14:paraId="3A184004">
            <w:pPr>
              <w:autoSpaceDE w:val="0"/>
              <w:autoSpaceDN w:val="0"/>
              <w:jc w:val="center"/>
              <w:rPr>
                <w:rFonts w:asciiTheme="minorEastAsia" w:hAnsiTheme="minorEastAsia" w:eastAsiaTheme="minorEastAsia"/>
                <w:sz w:val="24"/>
              </w:rPr>
            </w:pPr>
          </w:p>
        </w:tc>
        <w:tc>
          <w:tcPr>
            <w:tcW w:w="1123" w:type="dxa"/>
            <w:vAlign w:val="center"/>
          </w:tcPr>
          <w:p w14:paraId="25C202AC">
            <w:pPr>
              <w:autoSpaceDE w:val="0"/>
              <w:autoSpaceDN w:val="0"/>
              <w:jc w:val="center"/>
              <w:rPr>
                <w:rFonts w:asciiTheme="minorEastAsia" w:hAnsiTheme="minorEastAsia" w:eastAsiaTheme="minorEastAsia"/>
                <w:sz w:val="24"/>
              </w:rPr>
            </w:pPr>
          </w:p>
        </w:tc>
        <w:tc>
          <w:tcPr>
            <w:tcW w:w="1123" w:type="dxa"/>
            <w:vAlign w:val="center"/>
          </w:tcPr>
          <w:p w14:paraId="1425ED68">
            <w:pPr>
              <w:autoSpaceDE w:val="0"/>
              <w:autoSpaceDN w:val="0"/>
              <w:jc w:val="center"/>
              <w:rPr>
                <w:rFonts w:asciiTheme="minorEastAsia" w:hAnsiTheme="minorEastAsia" w:eastAsiaTheme="minorEastAsia"/>
                <w:sz w:val="24"/>
              </w:rPr>
            </w:pPr>
          </w:p>
        </w:tc>
        <w:tc>
          <w:tcPr>
            <w:tcW w:w="778" w:type="dxa"/>
            <w:vAlign w:val="center"/>
          </w:tcPr>
          <w:p w14:paraId="600328CF">
            <w:pPr>
              <w:autoSpaceDE w:val="0"/>
              <w:autoSpaceDN w:val="0"/>
              <w:jc w:val="center"/>
              <w:rPr>
                <w:rFonts w:asciiTheme="minorEastAsia" w:hAnsiTheme="minorEastAsia" w:eastAsiaTheme="minorEastAsia"/>
                <w:sz w:val="24"/>
              </w:rPr>
            </w:pPr>
          </w:p>
        </w:tc>
        <w:tc>
          <w:tcPr>
            <w:tcW w:w="979" w:type="dxa"/>
            <w:vAlign w:val="center"/>
          </w:tcPr>
          <w:p w14:paraId="4AFCB303">
            <w:pPr>
              <w:autoSpaceDE w:val="0"/>
              <w:autoSpaceDN w:val="0"/>
              <w:jc w:val="center"/>
              <w:rPr>
                <w:rFonts w:asciiTheme="minorEastAsia" w:hAnsiTheme="minorEastAsia" w:eastAsiaTheme="minorEastAsia"/>
                <w:sz w:val="24"/>
              </w:rPr>
            </w:pPr>
          </w:p>
        </w:tc>
        <w:tc>
          <w:tcPr>
            <w:tcW w:w="1162" w:type="dxa"/>
            <w:vAlign w:val="center"/>
          </w:tcPr>
          <w:p w14:paraId="12333112">
            <w:pPr>
              <w:autoSpaceDE w:val="0"/>
              <w:autoSpaceDN w:val="0"/>
              <w:jc w:val="center"/>
              <w:rPr>
                <w:rFonts w:asciiTheme="minorEastAsia" w:hAnsiTheme="minorEastAsia" w:eastAsiaTheme="minorEastAsia"/>
                <w:sz w:val="24"/>
              </w:rPr>
            </w:pPr>
          </w:p>
        </w:tc>
      </w:tr>
      <w:tr w14:paraId="177DDA1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81" w:hRule="atLeast"/>
        </w:trPr>
        <w:tc>
          <w:tcPr>
            <w:tcW w:w="638" w:type="dxa"/>
            <w:vAlign w:val="center"/>
          </w:tcPr>
          <w:p w14:paraId="2C01C9E0">
            <w:pPr>
              <w:autoSpaceDE w:val="0"/>
              <w:autoSpaceDN w:val="0"/>
              <w:jc w:val="center"/>
              <w:rPr>
                <w:rFonts w:asciiTheme="minorEastAsia" w:hAnsiTheme="minorEastAsia" w:eastAsiaTheme="minorEastAsia"/>
                <w:sz w:val="24"/>
              </w:rPr>
            </w:pPr>
          </w:p>
        </w:tc>
        <w:tc>
          <w:tcPr>
            <w:tcW w:w="1507" w:type="dxa"/>
            <w:vAlign w:val="center"/>
          </w:tcPr>
          <w:p w14:paraId="73B18001">
            <w:pPr>
              <w:autoSpaceDE w:val="0"/>
              <w:autoSpaceDN w:val="0"/>
              <w:jc w:val="center"/>
              <w:rPr>
                <w:rFonts w:asciiTheme="minorEastAsia" w:hAnsiTheme="minorEastAsia" w:eastAsiaTheme="minorEastAsia"/>
                <w:sz w:val="24"/>
              </w:rPr>
            </w:pPr>
          </w:p>
        </w:tc>
        <w:tc>
          <w:tcPr>
            <w:tcW w:w="960" w:type="dxa"/>
            <w:vAlign w:val="center"/>
          </w:tcPr>
          <w:p w14:paraId="0762F4C8">
            <w:pPr>
              <w:autoSpaceDE w:val="0"/>
              <w:autoSpaceDN w:val="0"/>
              <w:jc w:val="center"/>
              <w:rPr>
                <w:rFonts w:asciiTheme="minorEastAsia" w:hAnsiTheme="minorEastAsia" w:eastAsiaTheme="minorEastAsia"/>
                <w:sz w:val="24"/>
              </w:rPr>
            </w:pPr>
          </w:p>
        </w:tc>
        <w:tc>
          <w:tcPr>
            <w:tcW w:w="720" w:type="dxa"/>
            <w:vAlign w:val="center"/>
          </w:tcPr>
          <w:p w14:paraId="29A93023">
            <w:pPr>
              <w:autoSpaceDE w:val="0"/>
              <w:autoSpaceDN w:val="0"/>
              <w:jc w:val="center"/>
              <w:rPr>
                <w:rFonts w:asciiTheme="minorEastAsia" w:hAnsiTheme="minorEastAsia" w:eastAsiaTheme="minorEastAsia"/>
                <w:sz w:val="24"/>
              </w:rPr>
            </w:pPr>
          </w:p>
        </w:tc>
        <w:tc>
          <w:tcPr>
            <w:tcW w:w="730" w:type="dxa"/>
            <w:vAlign w:val="center"/>
          </w:tcPr>
          <w:p w14:paraId="5F5CC7C9">
            <w:pPr>
              <w:autoSpaceDE w:val="0"/>
              <w:autoSpaceDN w:val="0"/>
              <w:jc w:val="center"/>
              <w:rPr>
                <w:rFonts w:asciiTheme="minorEastAsia" w:hAnsiTheme="minorEastAsia" w:eastAsiaTheme="minorEastAsia"/>
                <w:sz w:val="24"/>
              </w:rPr>
            </w:pPr>
          </w:p>
        </w:tc>
        <w:tc>
          <w:tcPr>
            <w:tcW w:w="1123" w:type="dxa"/>
            <w:vAlign w:val="center"/>
          </w:tcPr>
          <w:p w14:paraId="6905F71F">
            <w:pPr>
              <w:autoSpaceDE w:val="0"/>
              <w:autoSpaceDN w:val="0"/>
              <w:jc w:val="center"/>
              <w:rPr>
                <w:rFonts w:asciiTheme="minorEastAsia" w:hAnsiTheme="minorEastAsia" w:eastAsiaTheme="minorEastAsia"/>
                <w:sz w:val="24"/>
              </w:rPr>
            </w:pPr>
          </w:p>
        </w:tc>
        <w:tc>
          <w:tcPr>
            <w:tcW w:w="1123" w:type="dxa"/>
            <w:vAlign w:val="center"/>
          </w:tcPr>
          <w:p w14:paraId="548045C9">
            <w:pPr>
              <w:autoSpaceDE w:val="0"/>
              <w:autoSpaceDN w:val="0"/>
              <w:jc w:val="center"/>
              <w:rPr>
                <w:rFonts w:asciiTheme="minorEastAsia" w:hAnsiTheme="minorEastAsia" w:eastAsiaTheme="minorEastAsia"/>
                <w:sz w:val="24"/>
              </w:rPr>
            </w:pPr>
          </w:p>
        </w:tc>
        <w:tc>
          <w:tcPr>
            <w:tcW w:w="778" w:type="dxa"/>
            <w:vAlign w:val="center"/>
          </w:tcPr>
          <w:p w14:paraId="6080DD83">
            <w:pPr>
              <w:autoSpaceDE w:val="0"/>
              <w:autoSpaceDN w:val="0"/>
              <w:jc w:val="center"/>
              <w:rPr>
                <w:rFonts w:asciiTheme="minorEastAsia" w:hAnsiTheme="minorEastAsia" w:eastAsiaTheme="minorEastAsia"/>
                <w:sz w:val="24"/>
              </w:rPr>
            </w:pPr>
          </w:p>
        </w:tc>
        <w:tc>
          <w:tcPr>
            <w:tcW w:w="979" w:type="dxa"/>
            <w:vAlign w:val="center"/>
          </w:tcPr>
          <w:p w14:paraId="59650E20">
            <w:pPr>
              <w:autoSpaceDE w:val="0"/>
              <w:autoSpaceDN w:val="0"/>
              <w:jc w:val="center"/>
              <w:rPr>
                <w:rFonts w:asciiTheme="minorEastAsia" w:hAnsiTheme="minorEastAsia" w:eastAsiaTheme="minorEastAsia"/>
                <w:sz w:val="24"/>
              </w:rPr>
            </w:pPr>
          </w:p>
        </w:tc>
        <w:tc>
          <w:tcPr>
            <w:tcW w:w="1162" w:type="dxa"/>
            <w:vAlign w:val="center"/>
          </w:tcPr>
          <w:p w14:paraId="37A068EA">
            <w:pPr>
              <w:autoSpaceDE w:val="0"/>
              <w:autoSpaceDN w:val="0"/>
              <w:jc w:val="center"/>
              <w:rPr>
                <w:rFonts w:asciiTheme="minorEastAsia" w:hAnsiTheme="minorEastAsia" w:eastAsiaTheme="minorEastAsia"/>
                <w:sz w:val="24"/>
              </w:rPr>
            </w:pPr>
          </w:p>
        </w:tc>
      </w:tr>
      <w:tr w14:paraId="180836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6A7491BD">
            <w:pPr>
              <w:autoSpaceDE w:val="0"/>
              <w:autoSpaceDN w:val="0"/>
              <w:jc w:val="center"/>
              <w:rPr>
                <w:rFonts w:asciiTheme="minorEastAsia" w:hAnsiTheme="minorEastAsia" w:eastAsiaTheme="minorEastAsia"/>
                <w:sz w:val="24"/>
              </w:rPr>
            </w:pPr>
          </w:p>
        </w:tc>
        <w:tc>
          <w:tcPr>
            <w:tcW w:w="1507" w:type="dxa"/>
            <w:vAlign w:val="center"/>
          </w:tcPr>
          <w:p w14:paraId="3B159617">
            <w:pPr>
              <w:autoSpaceDE w:val="0"/>
              <w:autoSpaceDN w:val="0"/>
              <w:jc w:val="center"/>
              <w:rPr>
                <w:rFonts w:asciiTheme="minorEastAsia" w:hAnsiTheme="minorEastAsia" w:eastAsiaTheme="minorEastAsia"/>
                <w:sz w:val="24"/>
              </w:rPr>
            </w:pPr>
          </w:p>
        </w:tc>
        <w:tc>
          <w:tcPr>
            <w:tcW w:w="960" w:type="dxa"/>
            <w:vAlign w:val="center"/>
          </w:tcPr>
          <w:p w14:paraId="075482F6">
            <w:pPr>
              <w:autoSpaceDE w:val="0"/>
              <w:autoSpaceDN w:val="0"/>
              <w:jc w:val="center"/>
              <w:rPr>
                <w:rFonts w:asciiTheme="minorEastAsia" w:hAnsiTheme="minorEastAsia" w:eastAsiaTheme="minorEastAsia"/>
                <w:sz w:val="24"/>
              </w:rPr>
            </w:pPr>
          </w:p>
        </w:tc>
        <w:tc>
          <w:tcPr>
            <w:tcW w:w="720" w:type="dxa"/>
            <w:vAlign w:val="center"/>
          </w:tcPr>
          <w:p w14:paraId="5AE75220">
            <w:pPr>
              <w:autoSpaceDE w:val="0"/>
              <w:autoSpaceDN w:val="0"/>
              <w:jc w:val="center"/>
              <w:rPr>
                <w:rFonts w:asciiTheme="minorEastAsia" w:hAnsiTheme="minorEastAsia" w:eastAsiaTheme="minorEastAsia"/>
                <w:sz w:val="24"/>
              </w:rPr>
            </w:pPr>
          </w:p>
        </w:tc>
        <w:tc>
          <w:tcPr>
            <w:tcW w:w="730" w:type="dxa"/>
            <w:vAlign w:val="center"/>
          </w:tcPr>
          <w:p w14:paraId="51CBCA7A">
            <w:pPr>
              <w:autoSpaceDE w:val="0"/>
              <w:autoSpaceDN w:val="0"/>
              <w:jc w:val="center"/>
              <w:rPr>
                <w:rFonts w:asciiTheme="minorEastAsia" w:hAnsiTheme="minorEastAsia" w:eastAsiaTheme="minorEastAsia"/>
                <w:sz w:val="24"/>
              </w:rPr>
            </w:pPr>
          </w:p>
        </w:tc>
        <w:tc>
          <w:tcPr>
            <w:tcW w:w="1123" w:type="dxa"/>
            <w:vAlign w:val="center"/>
          </w:tcPr>
          <w:p w14:paraId="42A91247">
            <w:pPr>
              <w:autoSpaceDE w:val="0"/>
              <w:autoSpaceDN w:val="0"/>
              <w:jc w:val="center"/>
              <w:rPr>
                <w:rFonts w:asciiTheme="minorEastAsia" w:hAnsiTheme="minorEastAsia" w:eastAsiaTheme="minorEastAsia"/>
                <w:sz w:val="24"/>
              </w:rPr>
            </w:pPr>
          </w:p>
        </w:tc>
        <w:tc>
          <w:tcPr>
            <w:tcW w:w="1123" w:type="dxa"/>
            <w:vAlign w:val="center"/>
          </w:tcPr>
          <w:p w14:paraId="5F6F6A22">
            <w:pPr>
              <w:autoSpaceDE w:val="0"/>
              <w:autoSpaceDN w:val="0"/>
              <w:jc w:val="center"/>
              <w:rPr>
                <w:rFonts w:asciiTheme="minorEastAsia" w:hAnsiTheme="minorEastAsia" w:eastAsiaTheme="minorEastAsia"/>
                <w:sz w:val="24"/>
              </w:rPr>
            </w:pPr>
          </w:p>
        </w:tc>
        <w:tc>
          <w:tcPr>
            <w:tcW w:w="778" w:type="dxa"/>
            <w:vAlign w:val="center"/>
          </w:tcPr>
          <w:p w14:paraId="265C5EEB">
            <w:pPr>
              <w:autoSpaceDE w:val="0"/>
              <w:autoSpaceDN w:val="0"/>
              <w:jc w:val="center"/>
              <w:rPr>
                <w:rFonts w:asciiTheme="minorEastAsia" w:hAnsiTheme="minorEastAsia" w:eastAsiaTheme="minorEastAsia"/>
                <w:sz w:val="24"/>
              </w:rPr>
            </w:pPr>
          </w:p>
        </w:tc>
        <w:tc>
          <w:tcPr>
            <w:tcW w:w="979" w:type="dxa"/>
            <w:vAlign w:val="center"/>
          </w:tcPr>
          <w:p w14:paraId="535BB95C">
            <w:pPr>
              <w:autoSpaceDE w:val="0"/>
              <w:autoSpaceDN w:val="0"/>
              <w:jc w:val="center"/>
              <w:rPr>
                <w:rFonts w:asciiTheme="minorEastAsia" w:hAnsiTheme="minorEastAsia" w:eastAsiaTheme="minorEastAsia"/>
                <w:sz w:val="24"/>
              </w:rPr>
            </w:pPr>
          </w:p>
        </w:tc>
        <w:tc>
          <w:tcPr>
            <w:tcW w:w="1162" w:type="dxa"/>
            <w:vAlign w:val="center"/>
          </w:tcPr>
          <w:p w14:paraId="2AF38B7B">
            <w:pPr>
              <w:autoSpaceDE w:val="0"/>
              <w:autoSpaceDN w:val="0"/>
              <w:jc w:val="center"/>
              <w:rPr>
                <w:rFonts w:asciiTheme="minorEastAsia" w:hAnsiTheme="minorEastAsia" w:eastAsiaTheme="minorEastAsia"/>
                <w:sz w:val="24"/>
              </w:rPr>
            </w:pPr>
          </w:p>
        </w:tc>
      </w:tr>
      <w:tr w14:paraId="2BB96A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548497BF">
            <w:pPr>
              <w:autoSpaceDE w:val="0"/>
              <w:autoSpaceDN w:val="0"/>
              <w:jc w:val="center"/>
              <w:rPr>
                <w:rFonts w:asciiTheme="minorEastAsia" w:hAnsiTheme="minorEastAsia" w:eastAsiaTheme="minorEastAsia"/>
                <w:sz w:val="24"/>
              </w:rPr>
            </w:pPr>
          </w:p>
        </w:tc>
        <w:tc>
          <w:tcPr>
            <w:tcW w:w="1507" w:type="dxa"/>
            <w:vAlign w:val="center"/>
          </w:tcPr>
          <w:p w14:paraId="2E1D59EF">
            <w:pPr>
              <w:autoSpaceDE w:val="0"/>
              <w:autoSpaceDN w:val="0"/>
              <w:jc w:val="center"/>
              <w:rPr>
                <w:rFonts w:asciiTheme="minorEastAsia" w:hAnsiTheme="minorEastAsia" w:eastAsiaTheme="minorEastAsia"/>
                <w:sz w:val="24"/>
              </w:rPr>
            </w:pPr>
          </w:p>
        </w:tc>
        <w:tc>
          <w:tcPr>
            <w:tcW w:w="960" w:type="dxa"/>
            <w:vAlign w:val="center"/>
          </w:tcPr>
          <w:p w14:paraId="71F44FF0">
            <w:pPr>
              <w:autoSpaceDE w:val="0"/>
              <w:autoSpaceDN w:val="0"/>
              <w:jc w:val="center"/>
              <w:rPr>
                <w:rFonts w:asciiTheme="minorEastAsia" w:hAnsiTheme="minorEastAsia" w:eastAsiaTheme="minorEastAsia"/>
                <w:sz w:val="24"/>
              </w:rPr>
            </w:pPr>
          </w:p>
        </w:tc>
        <w:tc>
          <w:tcPr>
            <w:tcW w:w="720" w:type="dxa"/>
            <w:vAlign w:val="center"/>
          </w:tcPr>
          <w:p w14:paraId="216CEC8E">
            <w:pPr>
              <w:autoSpaceDE w:val="0"/>
              <w:autoSpaceDN w:val="0"/>
              <w:jc w:val="center"/>
              <w:rPr>
                <w:rFonts w:asciiTheme="minorEastAsia" w:hAnsiTheme="minorEastAsia" w:eastAsiaTheme="minorEastAsia"/>
                <w:sz w:val="24"/>
              </w:rPr>
            </w:pPr>
          </w:p>
        </w:tc>
        <w:tc>
          <w:tcPr>
            <w:tcW w:w="730" w:type="dxa"/>
            <w:vAlign w:val="center"/>
          </w:tcPr>
          <w:p w14:paraId="21F48EA0">
            <w:pPr>
              <w:autoSpaceDE w:val="0"/>
              <w:autoSpaceDN w:val="0"/>
              <w:jc w:val="center"/>
              <w:rPr>
                <w:rFonts w:asciiTheme="minorEastAsia" w:hAnsiTheme="minorEastAsia" w:eastAsiaTheme="minorEastAsia"/>
                <w:sz w:val="24"/>
              </w:rPr>
            </w:pPr>
          </w:p>
        </w:tc>
        <w:tc>
          <w:tcPr>
            <w:tcW w:w="1123" w:type="dxa"/>
            <w:vAlign w:val="center"/>
          </w:tcPr>
          <w:p w14:paraId="407F425E">
            <w:pPr>
              <w:autoSpaceDE w:val="0"/>
              <w:autoSpaceDN w:val="0"/>
              <w:jc w:val="center"/>
              <w:rPr>
                <w:rFonts w:asciiTheme="minorEastAsia" w:hAnsiTheme="minorEastAsia" w:eastAsiaTheme="minorEastAsia"/>
                <w:sz w:val="24"/>
              </w:rPr>
            </w:pPr>
          </w:p>
        </w:tc>
        <w:tc>
          <w:tcPr>
            <w:tcW w:w="1123" w:type="dxa"/>
            <w:vAlign w:val="center"/>
          </w:tcPr>
          <w:p w14:paraId="3A9914A3">
            <w:pPr>
              <w:autoSpaceDE w:val="0"/>
              <w:autoSpaceDN w:val="0"/>
              <w:jc w:val="center"/>
              <w:rPr>
                <w:rFonts w:asciiTheme="minorEastAsia" w:hAnsiTheme="minorEastAsia" w:eastAsiaTheme="minorEastAsia"/>
                <w:sz w:val="24"/>
              </w:rPr>
            </w:pPr>
          </w:p>
        </w:tc>
        <w:tc>
          <w:tcPr>
            <w:tcW w:w="778" w:type="dxa"/>
            <w:vAlign w:val="center"/>
          </w:tcPr>
          <w:p w14:paraId="3543CDDC">
            <w:pPr>
              <w:autoSpaceDE w:val="0"/>
              <w:autoSpaceDN w:val="0"/>
              <w:jc w:val="center"/>
              <w:rPr>
                <w:rFonts w:asciiTheme="minorEastAsia" w:hAnsiTheme="minorEastAsia" w:eastAsiaTheme="minorEastAsia"/>
                <w:sz w:val="24"/>
              </w:rPr>
            </w:pPr>
          </w:p>
        </w:tc>
        <w:tc>
          <w:tcPr>
            <w:tcW w:w="979" w:type="dxa"/>
            <w:vAlign w:val="center"/>
          </w:tcPr>
          <w:p w14:paraId="68165ECF">
            <w:pPr>
              <w:autoSpaceDE w:val="0"/>
              <w:autoSpaceDN w:val="0"/>
              <w:jc w:val="center"/>
              <w:rPr>
                <w:rFonts w:asciiTheme="minorEastAsia" w:hAnsiTheme="minorEastAsia" w:eastAsiaTheme="minorEastAsia"/>
                <w:sz w:val="24"/>
              </w:rPr>
            </w:pPr>
          </w:p>
        </w:tc>
        <w:tc>
          <w:tcPr>
            <w:tcW w:w="1162" w:type="dxa"/>
            <w:vAlign w:val="center"/>
          </w:tcPr>
          <w:p w14:paraId="1EF04323">
            <w:pPr>
              <w:autoSpaceDE w:val="0"/>
              <w:autoSpaceDN w:val="0"/>
              <w:jc w:val="center"/>
              <w:rPr>
                <w:rFonts w:asciiTheme="minorEastAsia" w:hAnsiTheme="minorEastAsia" w:eastAsiaTheme="minorEastAsia"/>
                <w:sz w:val="24"/>
              </w:rPr>
            </w:pPr>
          </w:p>
        </w:tc>
      </w:tr>
      <w:tr w14:paraId="58FB1E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6063C1D1">
            <w:pPr>
              <w:autoSpaceDE w:val="0"/>
              <w:autoSpaceDN w:val="0"/>
              <w:jc w:val="center"/>
              <w:rPr>
                <w:rFonts w:asciiTheme="minorEastAsia" w:hAnsiTheme="minorEastAsia" w:eastAsiaTheme="minorEastAsia"/>
                <w:sz w:val="24"/>
              </w:rPr>
            </w:pPr>
          </w:p>
        </w:tc>
        <w:tc>
          <w:tcPr>
            <w:tcW w:w="1507" w:type="dxa"/>
            <w:vAlign w:val="center"/>
          </w:tcPr>
          <w:p w14:paraId="051A3B12">
            <w:pPr>
              <w:autoSpaceDE w:val="0"/>
              <w:autoSpaceDN w:val="0"/>
              <w:jc w:val="center"/>
              <w:rPr>
                <w:rFonts w:asciiTheme="minorEastAsia" w:hAnsiTheme="minorEastAsia" w:eastAsiaTheme="minorEastAsia"/>
                <w:sz w:val="24"/>
              </w:rPr>
            </w:pPr>
          </w:p>
        </w:tc>
        <w:tc>
          <w:tcPr>
            <w:tcW w:w="960" w:type="dxa"/>
            <w:vAlign w:val="center"/>
          </w:tcPr>
          <w:p w14:paraId="7D0F729D">
            <w:pPr>
              <w:autoSpaceDE w:val="0"/>
              <w:autoSpaceDN w:val="0"/>
              <w:jc w:val="center"/>
              <w:rPr>
                <w:rFonts w:asciiTheme="minorEastAsia" w:hAnsiTheme="minorEastAsia" w:eastAsiaTheme="minorEastAsia"/>
                <w:sz w:val="24"/>
              </w:rPr>
            </w:pPr>
          </w:p>
        </w:tc>
        <w:tc>
          <w:tcPr>
            <w:tcW w:w="720" w:type="dxa"/>
            <w:vAlign w:val="center"/>
          </w:tcPr>
          <w:p w14:paraId="617E3036">
            <w:pPr>
              <w:autoSpaceDE w:val="0"/>
              <w:autoSpaceDN w:val="0"/>
              <w:jc w:val="center"/>
              <w:rPr>
                <w:rFonts w:asciiTheme="minorEastAsia" w:hAnsiTheme="minorEastAsia" w:eastAsiaTheme="minorEastAsia"/>
                <w:sz w:val="24"/>
              </w:rPr>
            </w:pPr>
          </w:p>
        </w:tc>
        <w:tc>
          <w:tcPr>
            <w:tcW w:w="730" w:type="dxa"/>
            <w:vAlign w:val="center"/>
          </w:tcPr>
          <w:p w14:paraId="13A5FBD2">
            <w:pPr>
              <w:autoSpaceDE w:val="0"/>
              <w:autoSpaceDN w:val="0"/>
              <w:jc w:val="center"/>
              <w:rPr>
                <w:rFonts w:asciiTheme="minorEastAsia" w:hAnsiTheme="minorEastAsia" w:eastAsiaTheme="minorEastAsia"/>
                <w:sz w:val="24"/>
              </w:rPr>
            </w:pPr>
          </w:p>
        </w:tc>
        <w:tc>
          <w:tcPr>
            <w:tcW w:w="1123" w:type="dxa"/>
            <w:vAlign w:val="center"/>
          </w:tcPr>
          <w:p w14:paraId="18A2D90C">
            <w:pPr>
              <w:autoSpaceDE w:val="0"/>
              <w:autoSpaceDN w:val="0"/>
              <w:jc w:val="center"/>
              <w:rPr>
                <w:rFonts w:asciiTheme="minorEastAsia" w:hAnsiTheme="minorEastAsia" w:eastAsiaTheme="minorEastAsia"/>
                <w:sz w:val="24"/>
              </w:rPr>
            </w:pPr>
          </w:p>
        </w:tc>
        <w:tc>
          <w:tcPr>
            <w:tcW w:w="1123" w:type="dxa"/>
            <w:vAlign w:val="center"/>
          </w:tcPr>
          <w:p w14:paraId="47596754">
            <w:pPr>
              <w:autoSpaceDE w:val="0"/>
              <w:autoSpaceDN w:val="0"/>
              <w:jc w:val="center"/>
              <w:rPr>
                <w:rFonts w:asciiTheme="minorEastAsia" w:hAnsiTheme="minorEastAsia" w:eastAsiaTheme="minorEastAsia"/>
                <w:sz w:val="24"/>
              </w:rPr>
            </w:pPr>
          </w:p>
        </w:tc>
        <w:tc>
          <w:tcPr>
            <w:tcW w:w="778" w:type="dxa"/>
            <w:vAlign w:val="center"/>
          </w:tcPr>
          <w:p w14:paraId="76B5E382">
            <w:pPr>
              <w:autoSpaceDE w:val="0"/>
              <w:autoSpaceDN w:val="0"/>
              <w:jc w:val="center"/>
              <w:rPr>
                <w:rFonts w:asciiTheme="minorEastAsia" w:hAnsiTheme="minorEastAsia" w:eastAsiaTheme="minorEastAsia"/>
                <w:sz w:val="24"/>
              </w:rPr>
            </w:pPr>
          </w:p>
        </w:tc>
        <w:tc>
          <w:tcPr>
            <w:tcW w:w="979" w:type="dxa"/>
            <w:vAlign w:val="center"/>
          </w:tcPr>
          <w:p w14:paraId="31AE6E42">
            <w:pPr>
              <w:autoSpaceDE w:val="0"/>
              <w:autoSpaceDN w:val="0"/>
              <w:jc w:val="center"/>
              <w:rPr>
                <w:rFonts w:asciiTheme="minorEastAsia" w:hAnsiTheme="minorEastAsia" w:eastAsiaTheme="minorEastAsia"/>
                <w:sz w:val="24"/>
              </w:rPr>
            </w:pPr>
          </w:p>
        </w:tc>
        <w:tc>
          <w:tcPr>
            <w:tcW w:w="1162" w:type="dxa"/>
            <w:vAlign w:val="center"/>
          </w:tcPr>
          <w:p w14:paraId="58368612">
            <w:pPr>
              <w:autoSpaceDE w:val="0"/>
              <w:autoSpaceDN w:val="0"/>
              <w:jc w:val="center"/>
              <w:rPr>
                <w:rFonts w:asciiTheme="minorEastAsia" w:hAnsiTheme="minorEastAsia" w:eastAsiaTheme="minorEastAsia"/>
                <w:sz w:val="24"/>
              </w:rPr>
            </w:pPr>
          </w:p>
        </w:tc>
      </w:tr>
      <w:tr w14:paraId="743089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5A16A9AE">
            <w:pPr>
              <w:autoSpaceDE w:val="0"/>
              <w:autoSpaceDN w:val="0"/>
              <w:jc w:val="center"/>
              <w:rPr>
                <w:rFonts w:asciiTheme="minorEastAsia" w:hAnsiTheme="minorEastAsia" w:eastAsiaTheme="minorEastAsia"/>
                <w:sz w:val="24"/>
              </w:rPr>
            </w:pPr>
          </w:p>
        </w:tc>
        <w:tc>
          <w:tcPr>
            <w:tcW w:w="1507" w:type="dxa"/>
            <w:vAlign w:val="center"/>
          </w:tcPr>
          <w:p w14:paraId="59F47A13">
            <w:pPr>
              <w:autoSpaceDE w:val="0"/>
              <w:autoSpaceDN w:val="0"/>
              <w:jc w:val="center"/>
              <w:rPr>
                <w:rFonts w:asciiTheme="minorEastAsia" w:hAnsiTheme="minorEastAsia" w:eastAsiaTheme="minorEastAsia"/>
                <w:sz w:val="24"/>
              </w:rPr>
            </w:pPr>
          </w:p>
        </w:tc>
        <w:tc>
          <w:tcPr>
            <w:tcW w:w="960" w:type="dxa"/>
            <w:vAlign w:val="center"/>
          </w:tcPr>
          <w:p w14:paraId="7287E30E">
            <w:pPr>
              <w:autoSpaceDE w:val="0"/>
              <w:autoSpaceDN w:val="0"/>
              <w:jc w:val="center"/>
              <w:rPr>
                <w:rFonts w:asciiTheme="minorEastAsia" w:hAnsiTheme="minorEastAsia" w:eastAsiaTheme="minorEastAsia"/>
                <w:sz w:val="24"/>
              </w:rPr>
            </w:pPr>
          </w:p>
        </w:tc>
        <w:tc>
          <w:tcPr>
            <w:tcW w:w="720" w:type="dxa"/>
            <w:vAlign w:val="center"/>
          </w:tcPr>
          <w:p w14:paraId="0665A74C">
            <w:pPr>
              <w:autoSpaceDE w:val="0"/>
              <w:autoSpaceDN w:val="0"/>
              <w:jc w:val="center"/>
              <w:rPr>
                <w:rFonts w:asciiTheme="minorEastAsia" w:hAnsiTheme="minorEastAsia" w:eastAsiaTheme="minorEastAsia"/>
                <w:sz w:val="24"/>
              </w:rPr>
            </w:pPr>
          </w:p>
        </w:tc>
        <w:tc>
          <w:tcPr>
            <w:tcW w:w="730" w:type="dxa"/>
            <w:vAlign w:val="center"/>
          </w:tcPr>
          <w:p w14:paraId="750B52AB">
            <w:pPr>
              <w:autoSpaceDE w:val="0"/>
              <w:autoSpaceDN w:val="0"/>
              <w:jc w:val="center"/>
              <w:rPr>
                <w:rFonts w:asciiTheme="minorEastAsia" w:hAnsiTheme="minorEastAsia" w:eastAsiaTheme="minorEastAsia"/>
                <w:sz w:val="24"/>
              </w:rPr>
            </w:pPr>
          </w:p>
        </w:tc>
        <w:tc>
          <w:tcPr>
            <w:tcW w:w="1123" w:type="dxa"/>
            <w:vAlign w:val="center"/>
          </w:tcPr>
          <w:p w14:paraId="19446C00">
            <w:pPr>
              <w:autoSpaceDE w:val="0"/>
              <w:autoSpaceDN w:val="0"/>
              <w:jc w:val="center"/>
              <w:rPr>
                <w:rFonts w:asciiTheme="minorEastAsia" w:hAnsiTheme="minorEastAsia" w:eastAsiaTheme="minorEastAsia"/>
                <w:sz w:val="24"/>
              </w:rPr>
            </w:pPr>
          </w:p>
        </w:tc>
        <w:tc>
          <w:tcPr>
            <w:tcW w:w="1123" w:type="dxa"/>
            <w:vAlign w:val="center"/>
          </w:tcPr>
          <w:p w14:paraId="2DFBF1C4">
            <w:pPr>
              <w:autoSpaceDE w:val="0"/>
              <w:autoSpaceDN w:val="0"/>
              <w:jc w:val="center"/>
              <w:rPr>
                <w:rFonts w:asciiTheme="minorEastAsia" w:hAnsiTheme="minorEastAsia" w:eastAsiaTheme="minorEastAsia"/>
                <w:sz w:val="24"/>
              </w:rPr>
            </w:pPr>
          </w:p>
        </w:tc>
        <w:tc>
          <w:tcPr>
            <w:tcW w:w="778" w:type="dxa"/>
            <w:vAlign w:val="center"/>
          </w:tcPr>
          <w:p w14:paraId="714B70FE">
            <w:pPr>
              <w:autoSpaceDE w:val="0"/>
              <w:autoSpaceDN w:val="0"/>
              <w:jc w:val="center"/>
              <w:rPr>
                <w:rFonts w:asciiTheme="minorEastAsia" w:hAnsiTheme="minorEastAsia" w:eastAsiaTheme="minorEastAsia"/>
                <w:sz w:val="24"/>
              </w:rPr>
            </w:pPr>
          </w:p>
        </w:tc>
        <w:tc>
          <w:tcPr>
            <w:tcW w:w="979" w:type="dxa"/>
            <w:vAlign w:val="center"/>
          </w:tcPr>
          <w:p w14:paraId="38F31CB2">
            <w:pPr>
              <w:autoSpaceDE w:val="0"/>
              <w:autoSpaceDN w:val="0"/>
              <w:jc w:val="center"/>
              <w:rPr>
                <w:rFonts w:asciiTheme="minorEastAsia" w:hAnsiTheme="minorEastAsia" w:eastAsiaTheme="minorEastAsia"/>
                <w:sz w:val="24"/>
              </w:rPr>
            </w:pPr>
          </w:p>
        </w:tc>
        <w:tc>
          <w:tcPr>
            <w:tcW w:w="1162" w:type="dxa"/>
            <w:vAlign w:val="center"/>
          </w:tcPr>
          <w:p w14:paraId="55A875C3">
            <w:pPr>
              <w:autoSpaceDE w:val="0"/>
              <w:autoSpaceDN w:val="0"/>
              <w:jc w:val="center"/>
              <w:rPr>
                <w:rFonts w:asciiTheme="minorEastAsia" w:hAnsiTheme="minorEastAsia" w:eastAsiaTheme="minorEastAsia"/>
                <w:sz w:val="24"/>
              </w:rPr>
            </w:pPr>
          </w:p>
        </w:tc>
      </w:tr>
      <w:tr w14:paraId="013871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81" w:hRule="atLeast"/>
        </w:trPr>
        <w:tc>
          <w:tcPr>
            <w:tcW w:w="638" w:type="dxa"/>
            <w:vAlign w:val="center"/>
          </w:tcPr>
          <w:p w14:paraId="072B9038">
            <w:pPr>
              <w:autoSpaceDE w:val="0"/>
              <w:autoSpaceDN w:val="0"/>
              <w:jc w:val="center"/>
              <w:rPr>
                <w:rFonts w:asciiTheme="minorEastAsia" w:hAnsiTheme="minorEastAsia" w:eastAsiaTheme="minorEastAsia"/>
                <w:sz w:val="24"/>
              </w:rPr>
            </w:pPr>
          </w:p>
        </w:tc>
        <w:tc>
          <w:tcPr>
            <w:tcW w:w="1507" w:type="dxa"/>
            <w:vAlign w:val="center"/>
          </w:tcPr>
          <w:p w14:paraId="7FE514EC">
            <w:pPr>
              <w:autoSpaceDE w:val="0"/>
              <w:autoSpaceDN w:val="0"/>
              <w:jc w:val="center"/>
              <w:rPr>
                <w:rFonts w:asciiTheme="minorEastAsia" w:hAnsiTheme="minorEastAsia" w:eastAsiaTheme="minorEastAsia"/>
                <w:sz w:val="24"/>
              </w:rPr>
            </w:pPr>
          </w:p>
        </w:tc>
        <w:tc>
          <w:tcPr>
            <w:tcW w:w="960" w:type="dxa"/>
            <w:vAlign w:val="center"/>
          </w:tcPr>
          <w:p w14:paraId="72A247AD">
            <w:pPr>
              <w:autoSpaceDE w:val="0"/>
              <w:autoSpaceDN w:val="0"/>
              <w:jc w:val="center"/>
              <w:rPr>
                <w:rFonts w:asciiTheme="minorEastAsia" w:hAnsiTheme="minorEastAsia" w:eastAsiaTheme="minorEastAsia"/>
                <w:sz w:val="24"/>
              </w:rPr>
            </w:pPr>
          </w:p>
        </w:tc>
        <w:tc>
          <w:tcPr>
            <w:tcW w:w="720" w:type="dxa"/>
            <w:vAlign w:val="center"/>
          </w:tcPr>
          <w:p w14:paraId="32E3CEAB">
            <w:pPr>
              <w:autoSpaceDE w:val="0"/>
              <w:autoSpaceDN w:val="0"/>
              <w:jc w:val="center"/>
              <w:rPr>
                <w:rFonts w:asciiTheme="minorEastAsia" w:hAnsiTheme="minorEastAsia" w:eastAsiaTheme="minorEastAsia"/>
                <w:sz w:val="24"/>
              </w:rPr>
            </w:pPr>
          </w:p>
        </w:tc>
        <w:tc>
          <w:tcPr>
            <w:tcW w:w="730" w:type="dxa"/>
            <w:vAlign w:val="center"/>
          </w:tcPr>
          <w:p w14:paraId="193D664F">
            <w:pPr>
              <w:autoSpaceDE w:val="0"/>
              <w:autoSpaceDN w:val="0"/>
              <w:jc w:val="center"/>
              <w:rPr>
                <w:rFonts w:asciiTheme="minorEastAsia" w:hAnsiTheme="minorEastAsia" w:eastAsiaTheme="minorEastAsia"/>
                <w:sz w:val="24"/>
              </w:rPr>
            </w:pPr>
          </w:p>
        </w:tc>
        <w:tc>
          <w:tcPr>
            <w:tcW w:w="1123" w:type="dxa"/>
            <w:vAlign w:val="center"/>
          </w:tcPr>
          <w:p w14:paraId="65B02E40">
            <w:pPr>
              <w:autoSpaceDE w:val="0"/>
              <w:autoSpaceDN w:val="0"/>
              <w:jc w:val="center"/>
              <w:rPr>
                <w:rFonts w:asciiTheme="minorEastAsia" w:hAnsiTheme="minorEastAsia" w:eastAsiaTheme="minorEastAsia"/>
                <w:sz w:val="24"/>
              </w:rPr>
            </w:pPr>
          </w:p>
        </w:tc>
        <w:tc>
          <w:tcPr>
            <w:tcW w:w="1123" w:type="dxa"/>
            <w:vAlign w:val="center"/>
          </w:tcPr>
          <w:p w14:paraId="2685CBB1">
            <w:pPr>
              <w:autoSpaceDE w:val="0"/>
              <w:autoSpaceDN w:val="0"/>
              <w:jc w:val="center"/>
              <w:rPr>
                <w:rFonts w:asciiTheme="minorEastAsia" w:hAnsiTheme="minorEastAsia" w:eastAsiaTheme="minorEastAsia"/>
                <w:sz w:val="24"/>
              </w:rPr>
            </w:pPr>
          </w:p>
        </w:tc>
        <w:tc>
          <w:tcPr>
            <w:tcW w:w="778" w:type="dxa"/>
            <w:vAlign w:val="center"/>
          </w:tcPr>
          <w:p w14:paraId="766FD45A">
            <w:pPr>
              <w:autoSpaceDE w:val="0"/>
              <w:autoSpaceDN w:val="0"/>
              <w:jc w:val="center"/>
              <w:rPr>
                <w:rFonts w:asciiTheme="minorEastAsia" w:hAnsiTheme="minorEastAsia" w:eastAsiaTheme="minorEastAsia"/>
                <w:sz w:val="24"/>
              </w:rPr>
            </w:pPr>
          </w:p>
        </w:tc>
        <w:tc>
          <w:tcPr>
            <w:tcW w:w="979" w:type="dxa"/>
            <w:vAlign w:val="center"/>
          </w:tcPr>
          <w:p w14:paraId="004B63C9">
            <w:pPr>
              <w:autoSpaceDE w:val="0"/>
              <w:autoSpaceDN w:val="0"/>
              <w:jc w:val="center"/>
              <w:rPr>
                <w:rFonts w:asciiTheme="minorEastAsia" w:hAnsiTheme="minorEastAsia" w:eastAsiaTheme="minorEastAsia"/>
                <w:sz w:val="24"/>
              </w:rPr>
            </w:pPr>
          </w:p>
        </w:tc>
        <w:tc>
          <w:tcPr>
            <w:tcW w:w="1162" w:type="dxa"/>
            <w:vAlign w:val="center"/>
          </w:tcPr>
          <w:p w14:paraId="29D3A89E">
            <w:pPr>
              <w:autoSpaceDE w:val="0"/>
              <w:autoSpaceDN w:val="0"/>
              <w:jc w:val="center"/>
              <w:rPr>
                <w:rFonts w:asciiTheme="minorEastAsia" w:hAnsiTheme="minorEastAsia" w:eastAsiaTheme="minorEastAsia"/>
                <w:sz w:val="24"/>
              </w:rPr>
            </w:pPr>
          </w:p>
        </w:tc>
      </w:tr>
      <w:tr w14:paraId="692BFA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4ED09AF3">
            <w:pPr>
              <w:autoSpaceDE w:val="0"/>
              <w:autoSpaceDN w:val="0"/>
              <w:jc w:val="center"/>
              <w:rPr>
                <w:rFonts w:asciiTheme="minorEastAsia" w:hAnsiTheme="minorEastAsia" w:eastAsiaTheme="minorEastAsia"/>
                <w:sz w:val="24"/>
              </w:rPr>
            </w:pPr>
          </w:p>
        </w:tc>
        <w:tc>
          <w:tcPr>
            <w:tcW w:w="1507" w:type="dxa"/>
            <w:vAlign w:val="center"/>
          </w:tcPr>
          <w:p w14:paraId="17FF97A3">
            <w:pPr>
              <w:autoSpaceDE w:val="0"/>
              <w:autoSpaceDN w:val="0"/>
              <w:jc w:val="center"/>
              <w:rPr>
                <w:rFonts w:asciiTheme="minorEastAsia" w:hAnsiTheme="minorEastAsia" w:eastAsiaTheme="minorEastAsia"/>
                <w:sz w:val="24"/>
              </w:rPr>
            </w:pPr>
          </w:p>
        </w:tc>
        <w:tc>
          <w:tcPr>
            <w:tcW w:w="960" w:type="dxa"/>
            <w:vAlign w:val="center"/>
          </w:tcPr>
          <w:p w14:paraId="1604BB33">
            <w:pPr>
              <w:autoSpaceDE w:val="0"/>
              <w:autoSpaceDN w:val="0"/>
              <w:jc w:val="center"/>
              <w:rPr>
                <w:rFonts w:asciiTheme="minorEastAsia" w:hAnsiTheme="minorEastAsia" w:eastAsiaTheme="minorEastAsia"/>
                <w:sz w:val="24"/>
              </w:rPr>
            </w:pPr>
          </w:p>
        </w:tc>
        <w:tc>
          <w:tcPr>
            <w:tcW w:w="720" w:type="dxa"/>
            <w:vAlign w:val="center"/>
          </w:tcPr>
          <w:p w14:paraId="44DBB523">
            <w:pPr>
              <w:autoSpaceDE w:val="0"/>
              <w:autoSpaceDN w:val="0"/>
              <w:jc w:val="center"/>
              <w:rPr>
                <w:rFonts w:asciiTheme="minorEastAsia" w:hAnsiTheme="minorEastAsia" w:eastAsiaTheme="minorEastAsia"/>
                <w:sz w:val="24"/>
              </w:rPr>
            </w:pPr>
          </w:p>
        </w:tc>
        <w:tc>
          <w:tcPr>
            <w:tcW w:w="730" w:type="dxa"/>
            <w:vAlign w:val="center"/>
          </w:tcPr>
          <w:p w14:paraId="224C6C6F">
            <w:pPr>
              <w:autoSpaceDE w:val="0"/>
              <w:autoSpaceDN w:val="0"/>
              <w:jc w:val="center"/>
              <w:rPr>
                <w:rFonts w:asciiTheme="minorEastAsia" w:hAnsiTheme="minorEastAsia" w:eastAsiaTheme="minorEastAsia"/>
                <w:sz w:val="24"/>
              </w:rPr>
            </w:pPr>
          </w:p>
        </w:tc>
        <w:tc>
          <w:tcPr>
            <w:tcW w:w="1123" w:type="dxa"/>
            <w:vAlign w:val="center"/>
          </w:tcPr>
          <w:p w14:paraId="4A799DFD">
            <w:pPr>
              <w:autoSpaceDE w:val="0"/>
              <w:autoSpaceDN w:val="0"/>
              <w:jc w:val="center"/>
              <w:rPr>
                <w:rFonts w:asciiTheme="minorEastAsia" w:hAnsiTheme="minorEastAsia" w:eastAsiaTheme="minorEastAsia"/>
                <w:sz w:val="24"/>
              </w:rPr>
            </w:pPr>
          </w:p>
        </w:tc>
        <w:tc>
          <w:tcPr>
            <w:tcW w:w="1123" w:type="dxa"/>
            <w:vAlign w:val="center"/>
          </w:tcPr>
          <w:p w14:paraId="69E4037A">
            <w:pPr>
              <w:autoSpaceDE w:val="0"/>
              <w:autoSpaceDN w:val="0"/>
              <w:jc w:val="center"/>
              <w:rPr>
                <w:rFonts w:asciiTheme="minorEastAsia" w:hAnsiTheme="minorEastAsia" w:eastAsiaTheme="minorEastAsia"/>
                <w:sz w:val="24"/>
              </w:rPr>
            </w:pPr>
          </w:p>
        </w:tc>
        <w:tc>
          <w:tcPr>
            <w:tcW w:w="778" w:type="dxa"/>
            <w:vAlign w:val="center"/>
          </w:tcPr>
          <w:p w14:paraId="68C2592F">
            <w:pPr>
              <w:autoSpaceDE w:val="0"/>
              <w:autoSpaceDN w:val="0"/>
              <w:jc w:val="center"/>
              <w:rPr>
                <w:rFonts w:asciiTheme="minorEastAsia" w:hAnsiTheme="minorEastAsia" w:eastAsiaTheme="minorEastAsia"/>
                <w:sz w:val="24"/>
              </w:rPr>
            </w:pPr>
          </w:p>
        </w:tc>
        <w:tc>
          <w:tcPr>
            <w:tcW w:w="979" w:type="dxa"/>
            <w:vAlign w:val="center"/>
          </w:tcPr>
          <w:p w14:paraId="6CF480FA">
            <w:pPr>
              <w:autoSpaceDE w:val="0"/>
              <w:autoSpaceDN w:val="0"/>
              <w:jc w:val="center"/>
              <w:rPr>
                <w:rFonts w:asciiTheme="minorEastAsia" w:hAnsiTheme="minorEastAsia" w:eastAsiaTheme="minorEastAsia"/>
                <w:sz w:val="24"/>
              </w:rPr>
            </w:pPr>
          </w:p>
        </w:tc>
        <w:tc>
          <w:tcPr>
            <w:tcW w:w="1162" w:type="dxa"/>
            <w:vAlign w:val="center"/>
          </w:tcPr>
          <w:p w14:paraId="19678DC3">
            <w:pPr>
              <w:autoSpaceDE w:val="0"/>
              <w:autoSpaceDN w:val="0"/>
              <w:jc w:val="center"/>
              <w:rPr>
                <w:rFonts w:asciiTheme="minorEastAsia" w:hAnsiTheme="minorEastAsia" w:eastAsiaTheme="minorEastAsia"/>
                <w:sz w:val="24"/>
              </w:rPr>
            </w:pPr>
          </w:p>
        </w:tc>
      </w:tr>
      <w:tr w14:paraId="7F5001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6087A1DE">
            <w:pPr>
              <w:autoSpaceDE w:val="0"/>
              <w:autoSpaceDN w:val="0"/>
              <w:jc w:val="center"/>
              <w:rPr>
                <w:rFonts w:asciiTheme="minorEastAsia" w:hAnsiTheme="minorEastAsia" w:eastAsiaTheme="minorEastAsia"/>
                <w:sz w:val="24"/>
              </w:rPr>
            </w:pPr>
          </w:p>
        </w:tc>
        <w:tc>
          <w:tcPr>
            <w:tcW w:w="1507" w:type="dxa"/>
            <w:vAlign w:val="center"/>
          </w:tcPr>
          <w:p w14:paraId="2CDBF620">
            <w:pPr>
              <w:autoSpaceDE w:val="0"/>
              <w:autoSpaceDN w:val="0"/>
              <w:jc w:val="center"/>
              <w:rPr>
                <w:rFonts w:asciiTheme="minorEastAsia" w:hAnsiTheme="minorEastAsia" w:eastAsiaTheme="minorEastAsia"/>
                <w:sz w:val="24"/>
              </w:rPr>
            </w:pPr>
          </w:p>
        </w:tc>
        <w:tc>
          <w:tcPr>
            <w:tcW w:w="960" w:type="dxa"/>
            <w:vAlign w:val="center"/>
          </w:tcPr>
          <w:p w14:paraId="0BA7B277">
            <w:pPr>
              <w:autoSpaceDE w:val="0"/>
              <w:autoSpaceDN w:val="0"/>
              <w:jc w:val="center"/>
              <w:rPr>
                <w:rFonts w:asciiTheme="minorEastAsia" w:hAnsiTheme="minorEastAsia" w:eastAsiaTheme="minorEastAsia"/>
                <w:sz w:val="24"/>
              </w:rPr>
            </w:pPr>
          </w:p>
        </w:tc>
        <w:tc>
          <w:tcPr>
            <w:tcW w:w="720" w:type="dxa"/>
            <w:vAlign w:val="center"/>
          </w:tcPr>
          <w:p w14:paraId="16685634">
            <w:pPr>
              <w:autoSpaceDE w:val="0"/>
              <w:autoSpaceDN w:val="0"/>
              <w:jc w:val="center"/>
              <w:rPr>
                <w:rFonts w:asciiTheme="minorEastAsia" w:hAnsiTheme="minorEastAsia" w:eastAsiaTheme="minorEastAsia"/>
                <w:sz w:val="24"/>
              </w:rPr>
            </w:pPr>
          </w:p>
        </w:tc>
        <w:tc>
          <w:tcPr>
            <w:tcW w:w="730" w:type="dxa"/>
            <w:vAlign w:val="center"/>
          </w:tcPr>
          <w:p w14:paraId="5D8DFF22">
            <w:pPr>
              <w:autoSpaceDE w:val="0"/>
              <w:autoSpaceDN w:val="0"/>
              <w:jc w:val="center"/>
              <w:rPr>
                <w:rFonts w:asciiTheme="minorEastAsia" w:hAnsiTheme="minorEastAsia" w:eastAsiaTheme="minorEastAsia"/>
                <w:sz w:val="24"/>
              </w:rPr>
            </w:pPr>
          </w:p>
        </w:tc>
        <w:tc>
          <w:tcPr>
            <w:tcW w:w="1123" w:type="dxa"/>
            <w:vAlign w:val="center"/>
          </w:tcPr>
          <w:p w14:paraId="1160F6FC">
            <w:pPr>
              <w:autoSpaceDE w:val="0"/>
              <w:autoSpaceDN w:val="0"/>
              <w:jc w:val="center"/>
              <w:rPr>
                <w:rFonts w:asciiTheme="minorEastAsia" w:hAnsiTheme="minorEastAsia" w:eastAsiaTheme="minorEastAsia"/>
                <w:sz w:val="24"/>
              </w:rPr>
            </w:pPr>
          </w:p>
        </w:tc>
        <w:tc>
          <w:tcPr>
            <w:tcW w:w="1123" w:type="dxa"/>
            <w:vAlign w:val="center"/>
          </w:tcPr>
          <w:p w14:paraId="63034239">
            <w:pPr>
              <w:autoSpaceDE w:val="0"/>
              <w:autoSpaceDN w:val="0"/>
              <w:jc w:val="center"/>
              <w:rPr>
                <w:rFonts w:asciiTheme="minorEastAsia" w:hAnsiTheme="minorEastAsia" w:eastAsiaTheme="minorEastAsia"/>
                <w:sz w:val="24"/>
              </w:rPr>
            </w:pPr>
          </w:p>
        </w:tc>
        <w:tc>
          <w:tcPr>
            <w:tcW w:w="778" w:type="dxa"/>
            <w:vAlign w:val="center"/>
          </w:tcPr>
          <w:p w14:paraId="39795528">
            <w:pPr>
              <w:autoSpaceDE w:val="0"/>
              <w:autoSpaceDN w:val="0"/>
              <w:jc w:val="center"/>
              <w:rPr>
                <w:rFonts w:asciiTheme="minorEastAsia" w:hAnsiTheme="minorEastAsia" w:eastAsiaTheme="minorEastAsia"/>
                <w:sz w:val="24"/>
              </w:rPr>
            </w:pPr>
          </w:p>
        </w:tc>
        <w:tc>
          <w:tcPr>
            <w:tcW w:w="979" w:type="dxa"/>
            <w:vAlign w:val="center"/>
          </w:tcPr>
          <w:p w14:paraId="65810352">
            <w:pPr>
              <w:autoSpaceDE w:val="0"/>
              <w:autoSpaceDN w:val="0"/>
              <w:jc w:val="center"/>
              <w:rPr>
                <w:rFonts w:asciiTheme="minorEastAsia" w:hAnsiTheme="minorEastAsia" w:eastAsiaTheme="minorEastAsia"/>
                <w:sz w:val="24"/>
              </w:rPr>
            </w:pPr>
          </w:p>
        </w:tc>
        <w:tc>
          <w:tcPr>
            <w:tcW w:w="1162" w:type="dxa"/>
            <w:vAlign w:val="center"/>
          </w:tcPr>
          <w:p w14:paraId="31BBF021">
            <w:pPr>
              <w:autoSpaceDE w:val="0"/>
              <w:autoSpaceDN w:val="0"/>
              <w:jc w:val="center"/>
              <w:rPr>
                <w:rFonts w:asciiTheme="minorEastAsia" w:hAnsiTheme="minorEastAsia" w:eastAsiaTheme="minorEastAsia"/>
                <w:sz w:val="24"/>
              </w:rPr>
            </w:pPr>
          </w:p>
        </w:tc>
      </w:tr>
      <w:tr w14:paraId="5DD177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76" w:hRule="atLeast"/>
        </w:trPr>
        <w:tc>
          <w:tcPr>
            <w:tcW w:w="638" w:type="dxa"/>
            <w:vAlign w:val="center"/>
          </w:tcPr>
          <w:p w14:paraId="73218B16">
            <w:pPr>
              <w:autoSpaceDE w:val="0"/>
              <w:autoSpaceDN w:val="0"/>
              <w:jc w:val="center"/>
              <w:rPr>
                <w:rFonts w:asciiTheme="minorEastAsia" w:hAnsiTheme="minorEastAsia" w:eastAsiaTheme="minorEastAsia"/>
                <w:sz w:val="24"/>
              </w:rPr>
            </w:pPr>
          </w:p>
        </w:tc>
        <w:tc>
          <w:tcPr>
            <w:tcW w:w="1507" w:type="dxa"/>
            <w:vAlign w:val="center"/>
          </w:tcPr>
          <w:p w14:paraId="1D311005">
            <w:pPr>
              <w:autoSpaceDE w:val="0"/>
              <w:autoSpaceDN w:val="0"/>
              <w:jc w:val="center"/>
              <w:rPr>
                <w:rFonts w:asciiTheme="minorEastAsia" w:hAnsiTheme="minorEastAsia" w:eastAsiaTheme="minorEastAsia"/>
                <w:sz w:val="24"/>
              </w:rPr>
            </w:pPr>
          </w:p>
        </w:tc>
        <w:tc>
          <w:tcPr>
            <w:tcW w:w="960" w:type="dxa"/>
            <w:vAlign w:val="center"/>
          </w:tcPr>
          <w:p w14:paraId="37F80D65">
            <w:pPr>
              <w:autoSpaceDE w:val="0"/>
              <w:autoSpaceDN w:val="0"/>
              <w:jc w:val="center"/>
              <w:rPr>
                <w:rFonts w:asciiTheme="minorEastAsia" w:hAnsiTheme="minorEastAsia" w:eastAsiaTheme="minorEastAsia"/>
                <w:sz w:val="24"/>
              </w:rPr>
            </w:pPr>
          </w:p>
        </w:tc>
        <w:tc>
          <w:tcPr>
            <w:tcW w:w="720" w:type="dxa"/>
            <w:vAlign w:val="center"/>
          </w:tcPr>
          <w:p w14:paraId="6D717E62">
            <w:pPr>
              <w:autoSpaceDE w:val="0"/>
              <w:autoSpaceDN w:val="0"/>
              <w:jc w:val="center"/>
              <w:rPr>
                <w:rFonts w:asciiTheme="minorEastAsia" w:hAnsiTheme="minorEastAsia" w:eastAsiaTheme="minorEastAsia"/>
                <w:sz w:val="24"/>
              </w:rPr>
            </w:pPr>
          </w:p>
        </w:tc>
        <w:tc>
          <w:tcPr>
            <w:tcW w:w="730" w:type="dxa"/>
            <w:vAlign w:val="center"/>
          </w:tcPr>
          <w:p w14:paraId="53CC6E80">
            <w:pPr>
              <w:autoSpaceDE w:val="0"/>
              <w:autoSpaceDN w:val="0"/>
              <w:jc w:val="center"/>
              <w:rPr>
                <w:rFonts w:asciiTheme="minorEastAsia" w:hAnsiTheme="minorEastAsia" w:eastAsiaTheme="minorEastAsia"/>
                <w:sz w:val="24"/>
              </w:rPr>
            </w:pPr>
          </w:p>
        </w:tc>
        <w:tc>
          <w:tcPr>
            <w:tcW w:w="1123" w:type="dxa"/>
            <w:vAlign w:val="center"/>
          </w:tcPr>
          <w:p w14:paraId="3738D82A">
            <w:pPr>
              <w:autoSpaceDE w:val="0"/>
              <w:autoSpaceDN w:val="0"/>
              <w:jc w:val="center"/>
              <w:rPr>
                <w:rFonts w:asciiTheme="minorEastAsia" w:hAnsiTheme="minorEastAsia" w:eastAsiaTheme="minorEastAsia"/>
                <w:sz w:val="24"/>
              </w:rPr>
            </w:pPr>
          </w:p>
        </w:tc>
        <w:tc>
          <w:tcPr>
            <w:tcW w:w="1123" w:type="dxa"/>
            <w:vAlign w:val="center"/>
          </w:tcPr>
          <w:p w14:paraId="3D9513FD">
            <w:pPr>
              <w:autoSpaceDE w:val="0"/>
              <w:autoSpaceDN w:val="0"/>
              <w:jc w:val="center"/>
              <w:rPr>
                <w:rFonts w:asciiTheme="minorEastAsia" w:hAnsiTheme="minorEastAsia" w:eastAsiaTheme="minorEastAsia"/>
                <w:sz w:val="24"/>
              </w:rPr>
            </w:pPr>
          </w:p>
        </w:tc>
        <w:tc>
          <w:tcPr>
            <w:tcW w:w="778" w:type="dxa"/>
            <w:vAlign w:val="center"/>
          </w:tcPr>
          <w:p w14:paraId="50A1CEDE">
            <w:pPr>
              <w:autoSpaceDE w:val="0"/>
              <w:autoSpaceDN w:val="0"/>
              <w:jc w:val="center"/>
              <w:rPr>
                <w:rFonts w:asciiTheme="minorEastAsia" w:hAnsiTheme="minorEastAsia" w:eastAsiaTheme="minorEastAsia"/>
                <w:sz w:val="24"/>
              </w:rPr>
            </w:pPr>
          </w:p>
        </w:tc>
        <w:tc>
          <w:tcPr>
            <w:tcW w:w="979" w:type="dxa"/>
            <w:vAlign w:val="center"/>
          </w:tcPr>
          <w:p w14:paraId="4F11B0FD">
            <w:pPr>
              <w:autoSpaceDE w:val="0"/>
              <w:autoSpaceDN w:val="0"/>
              <w:jc w:val="center"/>
              <w:rPr>
                <w:rFonts w:asciiTheme="minorEastAsia" w:hAnsiTheme="minorEastAsia" w:eastAsiaTheme="minorEastAsia"/>
                <w:sz w:val="24"/>
              </w:rPr>
            </w:pPr>
          </w:p>
        </w:tc>
        <w:tc>
          <w:tcPr>
            <w:tcW w:w="1162" w:type="dxa"/>
            <w:vAlign w:val="center"/>
          </w:tcPr>
          <w:p w14:paraId="7883C8FD">
            <w:pPr>
              <w:autoSpaceDE w:val="0"/>
              <w:autoSpaceDN w:val="0"/>
              <w:jc w:val="center"/>
              <w:rPr>
                <w:rFonts w:asciiTheme="minorEastAsia" w:hAnsiTheme="minorEastAsia" w:eastAsiaTheme="minorEastAsia"/>
                <w:sz w:val="24"/>
              </w:rPr>
            </w:pPr>
          </w:p>
        </w:tc>
      </w:tr>
      <w:tr w14:paraId="77974DA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0" w:type="dxa"/>
            <w:bottom w:w="0" w:type="dxa"/>
            <w:right w:w="0" w:type="dxa"/>
          </w:tblCellMar>
        </w:tblPrEx>
        <w:trPr>
          <w:trHeight w:val="681" w:hRule="atLeast"/>
        </w:trPr>
        <w:tc>
          <w:tcPr>
            <w:tcW w:w="638" w:type="dxa"/>
            <w:vAlign w:val="center"/>
          </w:tcPr>
          <w:p w14:paraId="561CD683">
            <w:pPr>
              <w:autoSpaceDE w:val="0"/>
              <w:autoSpaceDN w:val="0"/>
              <w:jc w:val="center"/>
              <w:rPr>
                <w:rFonts w:asciiTheme="minorEastAsia" w:hAnsiTheme="minorEastAsia" w:eastAsiaTheme="minorEastAsia"/>
                <w:sz w:val="24"/>
              </w:rPr>
            </w:pPr>
          </w:p>
        </w:tc>
        <w:tc>
          <w:tcPr>
            <w:tcW w:w="1507" w:type="dxa"/>
            <w:vAlign w:val="center"/>
          </w:tcPr>
          <w:p w14:paraId="533184F9">
            <w:pPr>
              <w:autoSpaceDE w:val="0"/>
              <w:autoSpaceDN w:val="0"/>
              <w:jc w:val="center"/>
              <w:rPr>
                <w:rFonts w:asciiTheme="minorEastAsia" w:hAnsiTheme="minorEastAsia" w:eastAsiaTheme="minorEastAsia"/>
                <w:sz w:val="24"/>
              </w:rPr>
            </w:pPr>
          </w:p>
        </w:tc>
        <w:tc>
          <w:tcPr>
            <w:tcW w:w="960" w:type="dxa"/>
            <w:vAlign w:val="center"/>
          </w:tcPr>
          <w:p w14:paraId="76DA7F2A">
            <w:pPr>
              <w:autoSpaceDE w:val="0"/>
              <w:autoSpaceDN w:val="0"/>
              <w:jc w:val="center"/>
              <w:rPr>
                <w:rFonts w:asciiTheme="minorEastAsia" w:hAnsiTheme="minorEastAsia" w:eastAsiaTheme="minorEastAsia"/>
                <w:sz w:val="24"/>
              </w:rPr>
            </w:pPr>
          </w:p>
        </w:tc>
        <w:tc>
          <w:tcPr>
            <w:tcW w:w="720" w:type="dxa"/>
            <w:vAlign w:val="center"/>
          </w:tcPr>
          <w:p w14:paraId="3514D450">
            <w:pPr>
              <w:autoSpaceDE w:val="0"/>
              <w:autoSpaceDN w:val="0"/>
              <w:jc w:val="center"/>
              <w:rPr>
                <w:rFonts w:asciiTheme="minorEastAsia" w:hAnsiTheme="minorEastAsia" w:eastAsiaTheme="minorEastAsia"/>
                <w:sz w:val="24"/>
              </w:rPr>
            </w:pPr>
          </w:p>
        </w:tc>
        <w:tc>
          <w:tcPr>
            <w:tcW w:w="730" w:type="dxa"/>
            <w:vAlign w:val="center"/>
          </w:tcPr>
          <w:p w14:paraId="3773E674">
            <w:pPr>
              <w:autoSpaceDE w:val="0"/>
              <w:autoSpaceDN w:val="0"/>
              <w:jc w:val="center"/>
              <w:rPr>
                <w:rFonts w:asciiTheme="minorEastAsia" w:hAnsiTheme="minorEastAsia" w:eastAsiaTheme="minorEastAsia"/>
                <w:sz w:val="24"/>
              </w:rPr>
            </w:pPr>
          </w:p>
        </w:tc>
        <w:tc>
          <w:tcPr>
            <w:tcW w:w="1123" w:type="dxa"/>
            <w:vAlign w:val="center"/>
          </w:tcPr>
          <w:p w14:paraId="31FF05E4">
            <w:pPr>
              <w:autoSpaceDE w:val="0"/>
              <w:autoSpaceDN w:val="0"/>
              <w:jc w:val="center"/>
              <w:rPr>
                <w:rFonts w:asciiTheme="minorEastAsia" w:hAnsiTheme="minorEastAsia" w:eastAsiaTheme="minorEastAsia"/>
                <w:sz w:val="24"/>
              </w:rPr>
            </w:pPr>
          </w:p>
        </w:tc>
        <w:tc>
          <w:tcPr>
            <w:tcW w:w="1123" w:type="dxa"/>
            <w:vAlign w:val="center"/>
          </w:tcPr>
          <w:p w14:paraId="20224ECA">
            <w:pPr>
              <w:autoSpaceDE w:val="0"/>
              <w:autoSpaceDN w:val="0"/>
              <w:jc w:val="center"/>
              <w:rPr>
                <w:rFonts w:asciiTheme="minorEastAsia" w:hAnsiTheme="minorEastAsia" w:eastAsiaTheme="minorEastAsia"/>
                <w:sz w:val="24"/>
              </w:rPr>
            </w:pPr>
          </w:p>
        </w:tc>
        <w:tc>
          <w:tcPr>
            <w:tcW w:w="778" w:type="dxa"/>
            <w:vAlign w:val="center"/>
          </w:tcPr>
          <w:p w14:paraId="523581E9">
            <w:pPr>
              <w:autoSpaceDE w:val="0"/>
              <w:autoSpaceDN w:val="0"/>
              <w:jc w:val="center"/>
              <w:rPr>
                <w:rFonts w:asciiTheme="minorEastAsia" w:hAnsiTheme="minorEastAsia" w:eastAsiaTheme="minorEastAsia"/>
                <w:sz w:val="24"/>
              </w:rPr>
            </w:pPr>
          </w:p>
        </w:tc>
        <w:tc>
          <w:tcPr>
            <w:tcW w:w="979" w:type="dxa"/>
            <w:vAlign w:val="center"/>
          </w:tcPr>
          <w:p w14:paraId="1F0CE83B">
            <w:pPr>
              <w:autoSpaceDE w:val="0"/>
              <w:autoSpaceDN w:val="0"/>
              <w:jc w:val="center"/>
              <w:rPr>
                <w:rFonts w:asciiTheme="minorEastAsia" w:hAnsiTheme="minorEastAsia" w:eastAsiaTheme="minorEastAsia"/>
                <w:sz w:val="24"/>
              </w:rPr>
            </w:pPr>
          </w:p>
        </w:tc>
        <w:tc>
          <w:tcPr>
            <w:tcW w:w="1162" w:type="dxa"/>
            <w:vAlign w:val="center"/>
          </w:tcPr>
          <w:p w14:paraId="44BBD764">
            <w:pPr>
              <w:autoSpaceDE w:val="0"/>
              <w:autoSpaceDN w:val="0"/>
              <w:jc w:val="center"/>
              <w:rPr>
                <w:rFonts w:asciiTheme="minorEastAsia" w:hAnsiTheme="minorEastAsia" w:eastAsiaTheme="minorEastAsia"/>
                <w:sz w:val="24"/>
              </w:rPr>
            </w:pPr>
          </w:p>
        </w:tc>
      </w:tr>
    </w:tbl>
    <w:p w14:paraId="3E4471BA">
      <w:pPr>
        <w:spacing w:line="520" w:lineRule="exact"/>
        <w:ind w:firstLine="5460" w:firstLineChars="1950"/>
        <w:rPr>
          <w:rFonts w:cs="仿宋" w:asciiTheme="minorEastAsia" w:hAnsiTheme="minorEastAsia" w:eastAsiaTheme="minorEastAsia"/>
          <w:color w:val="000000"/>
          <w:sz w:val="28"/>
          <w:szCs w:val="28"/>
        </w:rPr>
      </w:pPr>
      <w:r>
        <w:rPr>
          <w:rFonts w:hint="eastAsia" w:cs="仿宋" w:asciiTheme="minorEastAsia" w:hAnsiTheme="minorEastAsia" w:eastAsiaTheme="minorEastAsia"/>
          <w:color w:val="000000"/>
          <w:sz w:val="28"/>
          <w:szCs w:val="28"/>
        </w:rPr>
        <w:t xml:space="preserve">投标人(盖章)： </w:t>
      </w:r>
    </w:p>
    <w:p w14:paraId="1C871F3C">
      <w:pPr>
        <w:pStyle w:val="24"/>
        <w:spacing w:line="500" w:lineRule="exact"/>
        <w:ind w:right="120"/>
        <w:jc w:val="right"/>
        <w:rPr>
          <w:rFonts w:cs="仿宋" w:asciiTheme="minorEastAsia" w:hAnsiTheme="minorEastAsia" w:eastAsiaTheme="minorEastAsia"/>
          <w:b/>
          <w:bCs/>
          <w:sz w:val="28"/>
          <w:szCs w:val="28"/>
        </w:rPr>
      </w:pPr>
      <w:r>
        <w:rPr>
          <w:rFonts w:hint="eastAsia" w:cs="仿宋" w:asciiTheme="minorEastAsia" w:hAnsiTheme="minorEastAsia" w:eastAsiaTheme="minorEastAsia"/>
          <w:color w:val="000000"/>
          <w:sz w:val="28"/>
          <w:szCs w:val="28"/>
        </w:rPr>
        <w:t>法定代表人或被授权人（签字或盖章）</w:t>
      </w:r>
    </w:p>
    <w:p w14:paraId="1026DFB1">
      <w:pPr>
        <w:pStyle w:val="18"/>
        <w:ind w:firstLine="3360" w:firstLineChars="1200"/>
        <w:rPr>
          <w:rFonts w:cs="仿宋" w:asciiTheme="minorEastAsia" w:hAnsiTheme="minorEastAsia" w:eastAsiaTheme="minorEastAsia"/>
          <w:b/>
          <w:sz w:val="36"/>
          <w:szCs w:val="36"/>
        </w:rPr>
      </w:pPr>
      <w:r>
        <w:rPr>
          <w:rFonts w:asciiTheme="minorEastAsia" w:hAnsiTheme="minorEastAsia" w:eastAsiaTheme="minorEastAsia"/>
          <w:bCs/>
          <w:sz w:val="28"/>
          <w:szCs w:val="28"/>
        </w:rPr>
        <w:br w:type="page"/>
      </w:r>
      <w:r>
        <w:rPr>
          <w:rFonts w:hint="eastAsia" w:cs="仿宋" w:asciiTheme="minorEastAsia" w:hAnsiTheme="minorEastAsia" w:eastAsiaTheme="minorEastAsia"/>
          <w:b/>
          <w:sz w:val="36"/>
          <w:szCs w:val="36"/>
        </w:rPr>
        <w:t>投标偏离表</w:t>
      </w:r>
    </w:p>
    <w:p w14:paraId="10D49CF0">
      <w:pPr>
        <w:spacing w:line="360" w:lineRule="exact"/>
        <w:jc w:val="center"/>
        <w:rPr>
          <w:rFonts w:cs="仿宋" w:asciiTheme="minorEastAsia" w:hAnsiTheme="minorEastAsia" w:eastAsiaTheme="minorEastAsia"/>
          <w:b/>
          <w:bCs/>
          <w:sz w:val="28"/>
          <w:szCs w:val="28"/>
        </w:rPr>
      </w:pPr>
    </w:p>
    <w:p w14:paraId="532AC9DC">
      <w:pPr>
        <w:spacing w:line="360" w:lineRule="exact"/>
        <w:jc w:val="center"/>
        <w:rPr>
          <w:rFonts w:cs="仿宋" w:asciiTheme="minorEastAsia" w:hAnsiTheme="minorEastAsia" w:eastAsiaTheme="minorEastAsia"/>
          <w:bCs/>
          <w:sz w:val="28"/>
          <w:szCs w:val="28"/>
        </w:rPr>
      </w:pPr>
      <w:r>
        <w:rPr>
          <w:rFonts w:hint="eastAsia" w:cs="仿宋" w:asciiTheme="minorEastAsia" w:hAnsiTheme="minorEastAsia" w:eastAsiaTheme="minorEastAsia"/>
          <w:bCs/>
          <w:sz w:val="28"/>
          <w:szCs w:val="28"/>
        </w:rPr>
        <w:t>（包括技术规格、参数和商务条款偏离）</w:t>
      </w:r>
    </w:p>
    <w:p w14:paraId="5BE96E8B">
      <w:pPr>
        <w:spacing w:line="360" w:lineRule="exact"/>
        <w:jc w:val="center"/>
        <w:rPr>
          <w:rFonts w:cs="仿宋" w:asciiTheme="minorEastAsia" w:hAnsiTheme="minorEastAsia" w:eastAsiaTheme="minorEastAsia"/>
          <w:bCs/>
          <w:sz w:val="28"/>
          <w:szCs w:val="28"/>
        </w:rPr>
      </w:pPr>
    </w:p>
    <w:tbl>
      <w:tblPr>
        <w:tblStyle w:val="44"/>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1807B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1ACEBF14">
            <w:pPr>
              <w:pStyle w:val="24"/>
              <w:spacing w:line="400" w:lineRule="exact"/>
              <w:rPr>
                <w:rFonts w:cs="仿宋" w:asciiTheme="minorEastAsia" w:hAnsiTheme="minorEastAsia" w:eastAsiaTheme="minorEastAsia"/>
                <w:sz w:val="28"/>
                <w:szCs w:val="28"/>
                <w:lang w:val="en-US"/>
              </w:rPr>
            </w:pPr>
            <w:r>
              <w:rPr>
                <w:rFonts w:hint="eastAsia" w:cs="仿宋" w:asciiTheme="minorEastAsia" w:hAnsiTheme="minorEastAsia" w:eastAsiaTheme="minorEastAsia"/>
                <w:sz w:val="28"/>
                <w:szCs w:val="28"/>
                <w:lang w:val="en-US"/>
              </w:rPr>
              <w:t>序号</w:t>
            </w:r>
          </w:p>
        </w:tc>
        <w:tc>
          <w:tcPr>
            <w:tcW w:w="3439" w:type="dxa"/>
            <w:gridSpan w:val="2"/>
          </w:tcPr>
          <w:p w14:paraId="20CE3200">
            <w:pPr>
              <w:pStyle w:val="24"/>
              <w:spacing w:line="400" w:lineRule="exact"/>
              <w:rPr>
                <w:rFonts w:cs="仿宋" w:asciiTheme="minorEastAsia" w:hAnsiTheme="minorEastAsia" w:eastAsiaTheme="minorEastAsia"/>
                <w:sz w:val="28"/>
                <w:szCs w:val="28"/>
                <w:lang w:val="en-US"/>
              </w:rPr>
            </w:pPr>
            <w:r>
              <w:rPr>
                <w:rFonts w:hint="eastAsia" w:cs="仿宋" w:asciiTheme="minorEastAsia" w:hAnsiTheme="minorEastAsia" w:eastAsiaTheme="minorEastAsia"/>
                <w:sz w:val="28"/>
                <w:szCs w:val="28"/>
                <w:lang w:val="en-US"/>
              </w:rPr>
              <w:t xml:space="preserve">         文件条款</w:t>
            </w:r>
          </w:p>
        </w:tc>
        <w:tc>
          <w:tcPr>
            <w:tcW w:w="3685" w:type="dxa"/>
            <w:gridSpan w:val="2"/>
          </w:tcPr>
          <w:p w14:paraId="00682DCD">
            <w:pPr>
              <w:pStyle w:val="24"/>
              <w:spacing w:line="400" w:lineRule="exact"/>
              <w:rPr>
                <w:rFonts w:cs="仿宋" w:asciiTheme="minorEastAsia" w:hAnsiTheme="minorEastAsia" w:eastAsiaTheme="minorEastAsia"/>
                <w:sz w:val="28"/>
                <w:szCs w:val="28"/>
                <w:lang w:val="en-US"/>
              </w:rPr>
            </w:pPr>
            <w:r>
              <w:rPr>
                <w:rFonts w:hint="eastAsia" w:cs="仿宋" w:asciiTheme="minorEastAsia" w:hAnsiTheme="minorEastAsia" w:eastAsiaTheme="minorEastAsia"/>
                <w:sz w:val="28"/>
                <w:szCs w:val="28"/>
                <w:lang w:val="en-US"/>
              </w:rPr>
              <w:t xml:space="preserve">       投标文件条款</w:t>
            </w:r>
          </w:p>
        </w:tc>
        <w:tc>
          <w:tcPr>
            <w:tcW w:w="1652" w:type="dxa"/>
            <w:vMerge w:val="restart"/>
            <w:vAlign w:val="center"/>
          </w:tcPr>
          <w:p w14:paraId="6D591D31">
            <w:pPr>
              <w:pStyle w:val="24"/>
              <w:spacing w:line="400" w:lineRule="exact"/>
              <w:jc w:val="center"/>
              <w:rPr>
                <w:rFonts w:cs="仿宋" w:asciiTheme="minorEastAsia" w:hAnsiTheme="minorEastAsia" w:eastAsiaTheme="minorEastAsia"/>
                <w:sz w:val="28"/>
                <w:szCs w:val="28"/>
                <w:lang w:val="en-US"/>
              </w:rPr>
            </w:pPr>
            <w:r>
              <w:rPr>
                <w:rFonts w:hint="eastAsia" w:cs="仿宋" w:asciiTheme="minorEastAsia" w:hAnsiTheme="minorEastAsia" w:eastAsiaTheme="minorEastAsia"/>
                <w:sz w:val="28"/>
                <w:szCs w:val="28"/>
                <w:lang w:val="en-US"/>
              </w:rPr>
              <w:t>偏离情况</w:t>
            </w:r>
          </w:p>
        </w:tc>
      </w:tr>
      <w:tr w14:paraId="13B8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0ED1EB19">
            <w:pPr>
              <w:pStyle w:val="24"/>
              <w:spacing w:line="400" w:lineRule="exact"/>
              <w:rPr>
                <w:rFonts w:cs="仿宋" w:asciiTheme="minorEastAsia" w:hAnsiTheme="minorEastAsia" w:eastAsiaTheme="minorEastAsia"/>
                <w:sz w:val="28"/>
                <w:szCs w:val="28"/>
                <w:lang w:val="en-US"/>
              </w:rPr>
            </w:pPr>
          </w:p>
        </w:tc>
        <w:tc>
          <w:tcPr>
            <w:tcW w:w="1236" w:type="dxa"/>
          </w:tcPr>
          <w:p w14:paraId="54694514">
            <w:pPr>
              <w:pStyle w:val="24"/>
              <w:spacing w:line="400" w:lineRule="exact"/>
              <w:jc w:val="center"/>
              <w:rPr>
                <w:rFonts w:cs="仿宋" w:asciiTheme="minorEastAsia" w:hAnsiTheme="minorEastAsia" w:eastAsiaTheme="minorEastAsia"/>
                <w:sz w:val="28"/>
                <w:szCs w:val="28"/>
                <w:lang w:val="en-US"/>
              </w:rPr>
            </w:pPr>
            <w:r>
              <w:rPr>
                <w:rFonts w:hint="eastAsia" w:cs="仿宋" w:asciiTheme="minorEastAsia" w:hAnsiTheme="minorEastAsia" w:eastAsiaTheme="minorEastAsia"/>
                <w:sz w:val="28"/>
                <w:szCs w:val="28"/>
                <w:lang w:val="en-US"/>
              </w:rPr>
              <w:t>条款号</w:t>
            </w:r>
          </w:p>
        </w:tc>
        <w:tc>
          <w:tcPr>
            <w:tcW w:w="2203" w:type="dxa"/>
          </w:tcPr>
          <w:p w14:paraId="2CAB3C3D">
            <w:pPr>
              <w:pStyle w:val="24"/>
              <w:spacing w:line="400" w:lineRule="exact"/>
              <w:jc w:val="center"/>
              <w:rPr>
                <w:rFonts w:cs="仿宋" w:asciiTheme="minorEastAsia" w:hAnsiTheme="minorEastAsia" w:eastAsiaTheme="minorEastAsia"/>
                <w:sz w:val="28"/>
                <w:szCs w:val="28"/>
                <w:lang w:val="en-US"/>
              </w:rPr>
            </w:pPr>
            <w:r>
              <w:rPr>
                <w:rFonts w:hint="eastAsia" w:cs="仿宋" w:asciiTheme="minorEastAsia" w:hAnsiTheme="minorEastAsia" w:eastAsiaTheme="minorEastAsia"/>
                <w:sz w:val="28"/>
                <w:szCs w:val="28"/>
                <w:lang w:val="en-US"/>
              </w:rPr>
              <w:t>文件的内容</w:t>
            </w:r>
          </w:p>
        </w:tc>
        <w:tc>
          <w:tcPr>
            <w:tcW w:w="1134" w:type="dxa"/>
          </w:tcPr>
          <w:p w14:paraId="6FB53FF4">
            <w:pPr>
              <w:pStyle w:val="24"/>
              <w:spacing w:line="400" w:lineRule="exact"/>
              <w:jc w:val="center"/>
              <w:rPr>
                <w:rFonts w:cs="仿宋" w:asciiTheme="minorEastAsia" w:hAnsiTheme="minorEastAsia" w:eastAsiaTheme="minorEastAsia"/>
                <w:sz w:val="28"/>
                <w:szCs w:val="28"/>
                <w:lang w:val="en-US"/>
              </w:rPr>
            </w:pPr>
            <w:r>
              <w:rPr>
                <w:rFonts w:hint="eastAsia" w:cs="仿宋" w:asciiTheme="minorEastAsia" w:hAnsiTheme="minorEastAsia" w:eastAsiaTheme="minorEastAsia"/>
                <w:sz w:val="28"/>
                <w:szCs w:val="28"/>
                <w:lang w:val="en-US"/>
              </w:rPr>
              <w:t>条款号</w:t>
            </w:r>
          </w:p>
        </w:tc>
        <w:tc>
          <w:tcPr>
            <w:tcW w:w="2551" w:type="dxa"/>
          </w:tcPr>
          <w:p w14:paraId="786FABBD">
            <w:pPr>
              <w:pStyle w:val="24"/>
              <w:spacing w:line="400" w:lineRule="exact"/>
              <w:jc w:val="center"/>
              <w:rPr>
                <w:rFonts w:cs="仿宋" w:asciiTheme="minorEastAsia" w:hAnsiTheme="minorEastAsia" w:eastAsiaTheme="minorEastAsia"/>
                <w:sz w:val="28"/>
                <w:szCs w:val="28"/>
                <w:lang w:val="en-US"/>
              </w:rPr>
            </w:pPr>
            <w:r>
              <w:rPr>
                <w:rFonts w:hint="eastAsia" w:cs="仿宋" w:asciiTheme="minorEastAsia" w:hAnsiTheme="minorEastAsia" w:eastAsiaTheme="minorEastAsia"/>
                <w:sz w:val="28"/>
                <w:szCs w:val="28"/>
                <w:lang w:val="en-US"/>
              </w:rPr>
              <w:t>投标文件偏离内容</w:t>
            </w:r>
          </w:p>
        </w:tc>
        <w:tc>
          <w:tcPr>
            <w:tcW w:w="1652" w:type="dxa"/>
            <w:vMerge w:val="continue"/>
          </w:tcPr>
          <w:p w14:paraId="430C1033">
            <w:pPr>
              <w:pStyle w:val="24"/>
              <w:spacing w:line="400" w:lineRule="exact"/>
              <w:jc w:val="center"/>
              <w:rPr>
                <w:rFonts w:cs="仿宋" w:asciiTheme="minorEastAsia" w:hAnsiTheme="minorEastAsia" w:eastAsiaTheme="minorEastAsia"/>
                <w:sz w:val="28"/>
                <w:szCs w:val="28"/>
                <w:lang w:val="en-US"/>
              </w:rPr>
            </w:pPr>
          </w:p>
        </w:tc>
      </w:tr>
      <w:tr w14:paraId="0EAD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68D71B2F">
            <w:pPr>
              <w:pStyle w:val="24"/>
              <w:spacing w:line="400" w:lineRule="exact"/>
              <w:rPr>
                <w:rFonts w:cs="仿宋" w:asciiTheme="minorEastAsia" w:hAnsiTheme="minorEastAsia" w:eastAsiaTheme="minorEastAsia"/>
                <w:sz w:val="28"/>
                <w:szCs w:val="28"/>
                <w:lang w:val="en-US"/>
              </w:rPr>
            </w:pPr>
          </w:p>
        </w:tc>
        <w:tc>
          <w:tcPr>
            <w:tcW w:w="1236" w:type="dxa"/>
          </w:tcPr>
          <w:p w14:paraId="52CDE05D">
            <w:pPr>
              <w:pStyle w:val="24"/>
              <w:spacing w:line="400" w:lineRule="exact"/>
              <w:rPr>
                <w:rFonts w:cs="仿宋" w:asciiTheme="minorEastAsia" w:hAnsiTheme="minorEastAsia" w:eastAsiaTheme="minorEastAsia"/>
                <w:sz w:val="28"/>
                <w:szCs w:val="28"/>
                <w:lang w:val="en-US"/>
              </w:rPr>
            </w:pPr>
          </w:p>
        </w:tc>
        <w:tc>
          <w:tcPr>
            <w:tcW w:w="2203" w:type="dxa"/>
          </w:tcPr>
          <w:p w14:paraId="5F4F7D2D">
            <w:pPr>
              <w:pStyle w:val="24"/>
              <w:spacing w:line="400" w:lineRule="exact"/>
              <w:rPr>
                <w:rFonts w:cs="仿宋" w:asciiTheme="minorEastAsia" w:hAnsiTheme="minorEastAsia" w:eastAsiaTheme="minorEastAsia"/>
                <w:sz w:val="28"/>
                <w:szCs w:val="28"/>
                <w:lang w:val="en-US"/>
              </w:rPr>
            </w:pPr>
          </w:p>
        </w:tc>
        <w:tc>
          <w:tcPr>
            <w:tcW w:w="1134" w:type="dxa"/>
          </w:tcPr>
          <w:p w14:paraId="115B15B2">
            <w:pPr>
              <w:pStyle w:val="24"/>
              <w:spacing w:line="400" w:lineRule="exact"/>
              <w:rPr>
                <w:rFonts w:cs="仿宋" w:asciiTheme="minorEastAsia" w:hAnsiTheme="minorEastAsia" w:eastAsiaTheme="minorEastAsia"/>
                <w:sz w:val="28"/>
                <w:szCs w:val="28"/>
                <w:lang w:val="en-US"/>
              </w:rPr>
            </w:pPr>
          </w:p>
        </w:tc>
        <w:tc>
          <w:tcPr>
            <w:tcW w:w="2551" w:type="dxa"/>
          </w:tcPr>
          <w:p w14:paraId="247BCD71">
            <w:pPr>
              <w:pStyle w:val="24"/>
              <w:spacing w:line="400" w:lineRule="exact"/>
              <w:rPr>
                <w:rFonts w:cs="仿宋" w:asciiTheme="minorEastAsia" w:hAnsiTheme="minorEastAsia" w:eastAsiaTheme="minorEastAsia"/>
                <w:sz w:val="28"/>
                <w:szCs w:val="28"/>
                <w:lang w:val="en-US"/>
              </w:rPr>
            </w:pPr>
          </w:p>
        </w:tc>
        <w:tc>
          <w:tcPr>
            <w:tcW w:w="1652" w:type="dxa"/>
          </w:tcPr>
          <w:p w14:paraId="0DCEA389">
            <w:pPr>
              <w:pStyle w:val="24"/>
              <w:spacing w:line="400" w:lineRule="exact"/>
              <w:rPr>
                <w:rFonts w:cs="仿宋" w:asciiTheme="minorEastAsia" w:hAnsiTheme="minorEastAsia" w:eastAsiaTheme="minorEastAsia"/>
                <w:sz w:val="28"/>
                <w:szCs w:val="28"/>
                <w:lang w:val="en-US"/>
              </w:rPr>
            </w:pPr>
          </w:p>
        </w:tc>
      </w:tr>
      <w:tr w14:paraId="70BE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1821657">
            <w:pPr>
              <w:pStyle w:val="24"/>
              <w:spacing w:line="400" w:lineRule="exact"/>
              <w:rPr>
                <w:rFonts w:cs="仿宋" w:asciiTheme="minorEastAsia" w:hAnsiTheme="minorEastAsia" w:eastAsiaTheme="minorEastAsia"/>
                <w:sz w:val="28"/>
                <w:szCs w:val="28"/>
                <w:lang w:val="en-US"/>
              </w:rPr>
            </w:pPr>
          </w:p>
        </w:tc>
        <w:tc>
          <w:tcPr>
            <w:tcW w:w="1236" w:type="dxa"/>
          </w:tcPr>
          <w:p w14:paraId="3FC66090">
            <w:pPr>
              <w:pStyle w:val="24"/>
              <w:spacing w:line="400" w:lineRule="exact"/>
              <w:rPr>
                <w:rFonts w:cs="仿宋" w:asciiTheme="minorEastAsia" w:hAnsiTheme="minorEastAsia" w:eastAsiaTheme="minorEastAsia"/>
                <w:sz w:val="28"/>
                <w:szCs w:val="28"/>
                <w:lang w:val="en-US"/>
              </w:rPr>
            </w:pPr>
          </w:p>
        </w:tc>
        <w:tc>
          <w:tcPr>
            <w:tcW w:w="2203" w:type="dxa"/>
          </w:tcPr>
          <w:p w14:paraId="19C25BD4">
            <w:pPr>
              <w:pStyle w:val="24"/>
              <w:spacing w:line="400" w:lineRule="exact"/>
              <w:rPr>
                <w:rFonts w:cs="仿宋" w:asciiTheme="minorEastAsia" w:hAnsiTheme="minorEastAsia" w:eastAsiaTheme="minorEastAsia"/>
                <w:sz w:val="28"/>
                <w:szCs w:val="28"/>
                <w:lang w:val="en-US"/>
              </w:rPr>
            </w:pPr>
          </w:p>
        </w:tc>
        <w:tc>
          <w:tcPr>
            <w:tcW w:w="1134" w:type="dxa"/>
          </w:tcPr>
          <w:p w14:paraId="1A4C33CC">
            <w:pPr>
              <w:pStyle w:val="24"/>
              <w:spacing w:line="400" w:lineRule="exact"/>
              <w:rPr>
                <w:rFonts w:cs="仿宋" w:asciiTheme="minorEastAsia" w:hAnsiTheme="minorEastAsia" w:eastAsiaTheme="minorEastAsia"/>
                <w:sz w:val="28"/>
                <w:szCs w:val="28"/>
                <w:lang w:val="en-US"/>
              </w:rPr>
            </w:pPr>
          </w:p>
        </w:tc>
        <w:tc>
          <w:tcPr>
            <w:tcW w:w="2551" w:type="dxa"/>
          </w:tcPr>
          <w:p w14:paraId="3A90BB02">
            <w:pPr>
              <w:pStyle w:val="24"/>
              <w:spacing w:line="400" w:lineRule="exact"/>
              <w:rPr>
                <w:rFonts w:cs="仿宋" w:asciiTheme="minorEastAsia" w:hAnsiTheme="minorEastAsia" w:eastAsiaTheme="minorEastAsia"/>
                <w:sz w:val="28"/>
                <w:szCs w:val="28"/>
                <w:lang w:val="en-US"/>
              </w:rPr>
            </w:pPr>
          </w:p>
        </w:tc>
        <w:tc>
          <w:tcPr>
            <w:tcW w:w="1652" w:type="dxa"/>
          </w:tcPr>
          <w:p w14:paraId="77700AFD">
            <w:pPr>
              <w:pStyle w:val="24"/>
              <w:spacing w:line="400" w:lineRule="exact"/>
              <w:rPr>
                <w:rFonts w:cs="仿宋" w:asciiTheme="minorEastAsia" w:hAnsiTheme="minorEastAsia" w:eastAsiaTheme="minorEastAsia"/>
                <w:sz w:val="28"/>
                <w:szCs w:val="28"/>
                <w:lang w:val="en-US"/>
              </w:rPr>
            </w:pPr>
          </w:p>
        </w:tc>
      </w:tr>
      <w:tr w14:paraId="5E287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A0A7D97">
            <w:pPr>
              <w:pStyle w:val="24"/>
              <w:spacing w:line="400" w:lineRule="exact"/>
              <w:rPr>
                <w:rFonts w:cs="仿宋" w:asciiTheme="minorEastAsia" w:hAnsiTheme="minorEastAsia" w:eastAsiaTheme="minorEastAsia"/>
                <w:sz w:val="28"/>
                <w:szCs w:val="28"/>
                <w:lang w:val="en-US"/>
              </w:rPr>
            </w:pPr>
          </w:p>
        </w:tc>
        <w:tc>
          <w:tcPr>
            <w:tcW w:w="1236" w:type="dxa"/>
          </w:tcPr>
          <w:p w14:paraId="6E9EDA07">
            <w:pPr>
              <w:pStyle w:val="24"/>
              <w:spacing w:line="400" w:lineRule="exact"/>
              <w:rPr>
                <w:rFonts w:cs="仿宋" w:asciiTheme="minorEastAsia" w:hAnsiTheme="minorEastAsia" w:eastAsiaTheme="minorEastAsia"/>
                <w:sz w:val="28"/>
                <w:szCs w:val="28"/>
                <w:lang w:val="en-US"/>
              </w:rPr>
            </w:pPr>
          </w:p>
        </w:tc>
        <w:tc>
          <w:tcPr>
            <w:tcW w:w="2203" w:type="dxa"/>
          </w:tcPr>
          <w:p w14:paraId="522980E1">
            <w:pPr>
              <w:pStyle w:val="24"/>
              <w:spacing w:line="400" w:lineRule="exact"/>
              <w:rPr>
                <w:rFonts w:cs="仿宋" w:asciiTheme="minorEastAsia" w:hAnsiTheme="minorEastAsia" w:eastAsiaTheme="minorEastAsia"/>
                <w:sz w:val="28"/>
                <w:szCs w:val="28"/>
                <w:lang w:val="en-US"/>
              </w:rPr>
            </w:pPr>
          </w:p>
        </w:tc>
        <w:tc>
          <w:tcPr>
            <w:tcW w:w="1134" w:type="dxa"/>
          </w:tcPr>
          <w:p w14:paraId="1CDEE8A2">
            <w:pPr>
              <w:pStyle w:val="24"/>
              <w:spacing w:line="400" w:lineRule="exact"/>
              <w:rPr>
                <w:rFonts w:cs="仿宋" w:asciiTheme="minorEastAsia" w:hAnsiTheme="minorEastAsia" w:eastAsiaTheme="minorEastAsia"/>
                <w:sz w:val="28"/>
                <w:szCs w:val="28"/>
                <w:lang w:val="en-US"/>
              </w:rPr>
            </w:pPr>
          </w:p>
        </w:tc>
        <w:tc>
          <w:tcPr>
            <w:tcW w:w="2551" w:type="dxa"/>
          </w:tcPr>
          <w:p w14:paraId="61FC29D6">
            <w:pPr>
              <w:pStyle w:val="24"/>
              <w:spacing w:line="400" w:lineRule="exact"/>
              <w:rPr>
                <w:rFonts w:cs="仿宋" w:asciiTheme="minorEastAsia" w:hAnsiTheme="minorEastAsia" w:eastAsiaTheme="minorEastAsia"/>
                <w:sz w:val="28"/>
                <w:szCs w:val="28"/>
                <w:lang w:val="en-US"/>
              </w:rPr>
            </w:pPr>
          </w:p>
        </w:tc>
        <w:tc>
          <w:tcPr>
            <w:tcW w:w="1652" w:type="dxa"/>
          </w:tcPr>
          <w:p w14:paraId="466A4D6E">
            <w:pPr>
              <w:pStyle w:val="24"/>
              <w:spacing w:line="400" w:lineRule="exact"/>
              <w:rPr>
                <w:rFonts w:cs="仿宋" w:asciiTheme="minorEastAsia" w:hAnsiTheme="minorEastAsia" w:eastAsiaTheme="minorEastAsia"/>
                <w:sz w:val="28"/>
                <w:szCs w:val="28"/>
                <w:lang w:val="en-US"/>
              </w:rPr>
            </w:pPr>
          </w:p>
        </w:tc>
      </w:tr>
      <w:tr w14:paraId="5155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229654F">
            <w:pPr>
              <w:pStyle w:val="24"/>
              <w:spacing w:line="400" w:lineRule="exact"/>
              <w:rPr>
                <w:rFonts w:cs="仿宋" w:asciiTheme="minorEastAsia" w:hAnsiTheme="minorEastAsia" w:eastAsiaTheme="minorEastAsia"/>
                <w:sz w:val="28"/>
                <w:szCs w:val="28"/>
                <w:lang w:val="en-US"/>
              </w:rPr>
            </w:pPr>
          </w:p>
        </w:tc>
        <w:tc>
          <w:tcPr>
            <w:tcW w:w="1236" w:type="dxa"/>
          </w:tcPr>
          <w:p w14:paraId="39DF90FD">
            <w:pPr>
              <w:pStyle w:val="24"/>
              <w:spacing w:line="400" w:lineRule="exact"/>
              <w:rPr>
                <w:rFonts w:cs="仿宋" w:asciiTheme="minorEastAsia" w:hAnsiTheme="minorEastAsia" w:eastAsiaTheme="minorEastAsia"/>
                <w:sz w:val="28"/>
                <w:szCs w:val="28"/>
                <w:lang w:val="en-US"/>
              </w:rPr>
            </w:pPr>
          </w:p>
        </w:tc>
        <w:tc>
          <w:tcPr>
            <w:tcW w:w="2203" w:type="dxa"/>
          </w:tcPr>
          <w:p w14:paraId="42EA5FD9">
            <w:pPr>
              <w:pStyle w:val="24"/>
              <w:spacing w:line="400" w:lineRule="exact"/>
              <w:rPr>
                <w:rFonts w:cs="仿宋" w:asciiTheme="minorEastAsia" w:hAnsiTheme="minorEastAsia" w:eastAsiaTheme="minorEastAsia"/>
                <w:sz w:val="28"/>
                <w:szCs w:val="28"/>
                <w:lang w:val="en-US"/>
              </w:rPr>
            </w:pPr>
          </w:p>
        </w:tc>
        <w:tc>
          <w:tcPr>
            <w:tcW w:w="1134" w:type="dxa"/>
          </w:tcPr>
          <w:p w14:paraId="3FDDE443">
            <w:pPr>
              <w:pStyle w:val="24"/>
              <w:spacing w:line="400" w:lineRule="exact"/>
              <w:rPr>
                <w:rFonts w:cs="仿宋" w:asciiTheme="minorEastAsia" w:hAnsiTheme="minorEastAsia" w:eastAsiaTheme="minorEastAsia"/>
                <w:sz w:val="28"/>
                <w:szCs w:val="28"/>
                <w:lang w:val="en-US"/>
              </w:rPr>
            </w:pPr>
          </w:p>
        </w:tc>
        <w:tc>
          <w:tcPr>
            <w:tcW w:w="2551" w:type="dxa"/>
          </w:tcPr>
          <w:p w14:paraId="37DFCAAB">
            <w:pPr>
              <w:pStyle w:val="24"/>
              <w:spacing w:line="400" w:lineRule="exact"/>
              <w:rPr>
                <w:rFonts w:cs="仿宋" w:asciiTheme="minorEastAsia" w:hAnsiTheme="minorEastAsia" w:eastAsiaTheme="minorEastAsia"/>
                <w:sz w:val="28"/>
                <w:szCs w:val="28"/>
                <w:lang w:val="en-US"/>
              </w:rPr>
            </w:pPr>
          </w:p>
        </w:tc>
        <w:tc>
          <w:tcPr>
            <w:tcW w:w="1652" w:type="dxa"/>
          </w:tcPr>
          <w:p w14:paraId="0B2227AF">
            <w:pPr>
              <w:pStyle w:val="24"/>
              <w:spacing w:line="400" w:lineRule="exact"/>
              <w:rPr>
                <w:rFonts w:cs="仿宋" w:asciiTheme="minorEastAsia" w:hAnsiTheme="minorEastAsia" w:eastAsiaTheme="minorEastAsia"/>
                <w:sz w:val="28"/>
                <w:szCs w:val="28"/>
                <w:lang w:val="en-US"/>
              </w:rPr>
            </w:pPr>
          </w:p>
        </w:tc>
      </w:tr>
      <w:tr w14:paraId="1530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CF52AA7">
            <w:pPr>
              <w:pStyle w:val="24"/>
              <w:spacing w:line="400" w:lineRule="exact"/>
              <w:rPr>
                <w:rFonts w:cs="仿宋" w:asciiTheme="minorEastAsia" w:hAnsiTheme="minorEastAsia" w:eastAsiaTheme="minorEastAsia"/>
                <w:sz w:val="28"/>
                <w:szCs w:val="28"/>
                <w:lang w:val="en-US"/>
              </w:rPr>
            </w:pPr>
          </w:p>
        </w:tc>
        <w:tc>
          <w:tcPr>
            <w:tcW w:w="1236" w:type="dxa"/>
          </w:tcPr>
          <w:p w14:paraId="6882A9E8">
            <w:pPr>
              <w:pStyle w:val="24"/>
              <w:spacing w:line="400" w:lineRule="exact"/>
              <w:rPr>
                <w:rFonts w:cs="仿宋" w:asciiTheme="minorEastAsia" w:hAnsiTheme="minorEastAsia" w:eastAsiaTheme="minorEastAsia"/>
                <w:sz w:val="28"/>
                <w:szCs w:val="28"/>
                <w:lang w:val="en-US"/>
              </w:rPr>
            </w:pPr>
          </w:p>
        </w:tc>
        <w:tc>
          <w:tcPr>
            <w:tcW w:w="2203" w:type="dxa"/>
          </w:tcPr>
          <w:p w14:paraId="4BB6F686">
            <w:pPr>
              <w:pStyle w:val="24"/>
              <w:spacing w:line="400" w:lineRule="exact"/>
              <w:rPr>
                <w:rFonts w:cs="仿宋" w:asciiTheme="minorEastAsia" w:hAnsiTheme="minorEastAsia" w:eastAsiaTheme="minorEastAsia"/>
                <w:sz w:val="28"/>
                <w:szCs w:val="28"/>
                <w:lang w:val="en-US"/>
              </w:rPr>
            </w:pPr>
          </w:p>
        </w:tc>
        <w:tc>
          <w:tcPr>
            <w:tcW w:w="1134" w:type="dxa"/>
          </w:tcPr>
          <w:p w14:paraId="7D0F8CA7">
            <w:pPr>
              <w:pStyle w:val="24"/>
              <w:spacing w:line="400" w:lineRule="exact"/>
              <w:rPr>
                <w:rFonts w:cs="仿宋" w:asciiTheme="minorEastAsia" w:hAnsiTheme="minorEastAsia" w:eastAsiaTheme="minorEastAsia"/>
                <w:sz w:val="28"/>
                <w:szCs w:val="28"/>
                <w:lang w:val="en-US"/>
              </w:rPr>
            </w:pPr>
          </w:p>
        </w:tc>
        <w:tc>
          <w:tcPr>
            <w:tcW w:w="2551" w:type="dxa"/>
          </w:tcPr>
          <w:p w14:paraId="41672D44">
            <w:pPr>
              <w:pStyle w:val="24"/>
              <w:spacing w:line="400" w:lineRule="exact"/>
              <w:rPr>
                <w:rFonts w:cs="仿宋" w:asciiTheme="minorEastAsia" w:hAnsiTheme="minorEastAsia" w:eastAsiaTheme="minorEastAsia"/>
                <w:sz w:val="28"/>
                <w:szCs w:val="28"/>
                <w:lang w:val="en-US"/>
              </w:rPr>
            </w:pPr>
          </w:p>
        </w:tc>
        <w:tc>
          <w:tcPr>
            <w:tcW w:w="1652" w:type="dxa"/>
          </w:tcPr>
          <w:p w14:paraId="5CE17138">
            <w:pPr>
              <w:pStyle w:val="24"/>
              <w:spacing w:line="400" w:lineRule="exact"/>
              <w:rPr>
                <w:rFonts w:cs="仿宋" w:asciiTheme="minorEastAsia" w:hAnsiTheme="minorEastAsia" w:eastAsiaTheme="minorEastAsia"/>
                <w:sz w:val="28"/>
                <w:szCs w:val="28"/>
                <w:lang w:val="en-US"/>
              </w:rPr>
            </w:pPr>
          </w:p>
        </w:tc>
      </w:tr>
      <w:tr w14:paraId="3F39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47534EE8">
            <w:pPr>
              <w:pStyle w:val="24"/>
              <w:spacing w:line="400" w:lineRule="exact"/>
              <w:rPr>
                <w:rFonts w:cs="仿宋" w:asciiTheme="minorEastAsia" w:hAnsiTheme="minorEastAsia" w:eastAsiaTheme="minorEastAsia"/>
                <w:sz w:val="28"/>
                <w:szCs w:val="28"/>
                <w:lang w:val="en-US"/>
              </w:rPr>
            </w:pPr>
          </w:p>
        </w:tc>
        <w:tc>
          <w:tcPr>
            <w:tcW w:w="1236" w:type="dxa"/>
          </w:tcPr>
          <w:p w14:paraId="4E5061BD">
            <w:pPr>
              <w:pStyle w:val="24"/>
              <w:spacing w:line="400" w:lineRule="exact"/>
              <w:rPr>
                <w:rFonts w:cs="仿宋" w:asciiTheme="minorEastAsia" w:hAnsiTheme="minorEastAsia" w:eastAsiaTheme="minorEastAsia"/>
                <w:sz w:val="28"/>
                <w:szCs w:val="28"/>
                <w:lang w:val="en-US"/>
              </w:rPr>
            </w:pPr>
          </w:p>
        </w:tc>
        <w:tc>
          <w:tcPr>
            <w:tcW w:w="2203" w:type="dxa"/>
          </w:tcPr>
          <w:p w14:paraId="411F1E70">
            <w:pPr>
              <w:pStyle w:val="24"/>
              <w:spacing w:line="400" w:lineRule="exact"/>
              <w:rPr>
                <w:rFonts w:cs="仿宋" w:asciiTheme="minorEastAsia" w:hAnsiTheme="minorEastAsia" w:eastAsiaTheme="minorEastAsia"/>
                <w:sz w:val="28"/>
                <w:szCs w:val="28"/>
                <w:lang w:val="en-US"/>
              </w:rPr>
            </w:pPr>
          </w:p>
        </w:tc>
        <w:tc>
          <w:tcPr>
            <w:tcW w:w="1134" w:type="dxa"/>
          </w:tcPr>
          <w:p w14:paraId="39E9DD6A">
            <w:pPr>
              <w:pStyle w:val="24"/>
              <w:spacing w:line="400" w:lineRule="exact"/>
              <w:rPr>
                <w:rFonts w:cs="仿宋" w:asciiTheme="minorEastAsia" w:hAnsiTheme="minorEastAsia" w:eastAsiaTheme="minorEastAsia"/>
                <w:sz w:val="28"/>
                <w:szCs w:val="28"/>
                <w:lang w:val="en-US"/>
              </w:rPr>
            </w:pPr>
          </w:p>
        </w:tc>
        <w:tc>
          <w:tcPr>
            <w:tcW w:w="2551" w:type="dxa"/>
          </w:tcPr>
          <w:p w14:paraId="5E48801D">
            <w:pPr>
              <w:pStyle w:val="24"/>
              <w:spacing w:line="400" w:lineRule="exact"/>
              <w:rPr>
                <w:rFonts w:cs="仿宋" w:asciiTheme="minorEastAsia" w:hAnsiTheme="minorEastAsia" w:eastAsiaTheme="minorEastAsia"/>
                <w:sz w:val="28"/>
                <w:szCs w:val="28"/>
                <w:lang w:val="en-US"/>
              </w:rPr>
            </w:pPr>
          </w:p>
        </w:tc>
        <w:tc>
          <w:tcPr>
            <w:tcW w:w="1652" w:type="dxa"/>
          </w:tcPr>
          <w:p w14:paraId="1D180C36">
            <w:pPr>
              <w:pStyle w:val="24"/>
              <w:spacing w:line="400" w:lineRule="exact"/>
              <w:rPr>
                <w:rFonts w:cs="仿宋" w:asciiTheme="minorEastAsia" w:hAnsiTheme="minorEastAsia" w:eastAsiaTheme="minorEastAsia"/>
                <w:sz w:val="28"/>
                <w:szCs w:val="28"/>
                <w:lang w:val="en-US"/>
              </w:rPr>
            </w:pPr>
          </w:p>
        </w:tc>
      </w:tr>
      <w:tr w14:paraId="6A17F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465FA18D">
            <w:pPr>
              <w:pStyle w:val="24"/>
              <w:spacing w:line="400" w:lineRule="exact"/>
              <w:rPr>
                <w:rFonts w:cs="仿宋" w:asciiTheme="minorEastAsia" w:hAnsiTheme="minorEastAsia" w:eastAsiaTheme="minorEastAsia"/>
                <w:sz w:val="28"/>
                <w:szCs w:val="28"/>
                <w:lang w:val="en-US"/>
              </w:rPr>
            </w:pPr>
          </w:p>
        </w:tc>
        <w:tc>
          <w:tcPr>
            <w:tcW w:w="1236" w:type="dxa"/>
          </w:tcPr>
          <w:p w14:paraId="11AF04A3">
            <w:pPr>
              <w:pStyle w:val="24"/>
              <w:spacing w:line="400" w:lineRule="exact"/>
              <w:rPr>
                <w:rFonts w:cs="仿宋" w:asciiTheme="minorEastAsia" w:hAnsiTheme="minorEastAsia" w:eastAsiaTheme="minorEastAsia"/>
                <w:sz w:val="28"/>
                <w:szCs w:val="28"/>
                <w:lang w:val="en-US"/>
              </w:rPr>
            </w:pPr>
          </w:p>
        </w:tc>
        <w:tc>
          <w:tcPr>
            <w:tcW w:w="2203" w:type="dxa"/>
          </w:tcPr>
          <w:p w14:paraId="5DDC6E7D">
            <w:pPr>
              <w:pStyle w:val="24"/>
              <w:spacing w:line="400" w:lineRule="exact"/>
              <w:rPr>
                <w:rFonts w:cs="仿宋" w:asciiTheme="minorEastAsia" w:hAnsiTheme="minorEastAsia" w:eastAsiaTheme="minorEastAsia"/>
                <w:sz w:val="28"/>
                <w:szCs w:val="28"/>
                <w:lang w:val="en-US"/>
              </w:rPr>
            </w:pPr>
          </w:p>
        </w:tc>
        <w:tc>
          <w:tcPr>
            <w:tcW w:w="1134" w:type="dxa"/>
          </w:tcPr>
          <w:p w14:paraId="2945944B">
            <w:pPr>
              <w:pStyle w:val="24"/>
              <w:spacing w:line="400" w:lineRule="exact"/>
              <w:rPr>
                <w:rFonts w:cs="仿宋" w:asciiTheme="minorEastAsia" w:hAnsiTheme="minorEastAsia" w:eastAsiaTheme="minorEastAsia"/>
                <w:sz w:val="28"/>
                <w:szCs w:val="28"/>
                <w:lang w:val="en-US"/>
              </w:rPr>
            </w:pPr>
          </w:p>
        </w:tc>
        <w:tc>
          <w:tcPr>
            <w:tcW w:w="2551" w:type="dxa"/>
          </w:tcPr>
          <w:p w14:paraId="31A93ECA">
            <w:pPr>
              <w:pStyle w:val="24"/>
              <w:spacing w:line="400" w:lineRule="exact"/>
              <w:rPr>
                <w:rFonts w:cs="仿宋" w:asciiTheme="minorEastAsia" w:hAnsiTheme="minorEastAsia" w:eastAsiaTheme="minorEastAsia"/>
                <w:sz w:val="28"/>
                <w:szCs w:val="28"/>
                <w:lang w:val="en-US"/>
              </w:rPr>
            </w:pPr>
          </w:p>
        </w:tc>
        <w:tc>
          <w:tcPr>
            <w:tcW w:w="1652" w:type="dxa"/>
          </w:tcPr>
          <w:p w14:paraId="5DEBA7E0">
            <w:pPr>
              <w:pStyle w:val="24"/>
              <w:spacing w:line="400" w:lineRule="exact"/>
              <w:rPr>
                <w:rFonts w:cs="仿宋" w:asciiTheme="minorEastAsia" w:hAnsiTheme="minorEastAsia" w:eastAsiaTheme="minorEastAsia"/>
                <w:sz w:val="28"/>
                <w:szCs w:val="28"/>
                <w:lang w:val="en-US"/>
              </w:rPr>
            </w:pPr>
          </w:p>
        </w:tc>
      </w:tr>
      <w:tr w14:paraId="2CE0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1AC65EDB">
            <w:pPr>
              <w:pStyle w:val="24"/>
              <w:spacing w:line="400" w:lineRule="exact"/>
              <w:rPr>
                <w:rFonts w:cs="仿宋" w:asciiTheme="minorEastAsia" w:hAnsiTheme="minorEastAsia" w:eastAsiaTheme="minorEastAsia"/>
                <w:sz w:val="28"/>
                <w:szCs w:val="28"/>
                <w:lang w:val="en-US"/>
              </w:rPr>
            </w:pPr>
          </w:p>
        </w:tc>
        <w:tc>
          <w:tcPr>
            <w:tcW w:w="1236" w:type="dxa"/>
          </w:tcPr>
          <w:p w14:paraId="52734729">
            <w:pPr>
              <w:pStyle w:val="24"/>
              <w:spacing w:line="400" w:lineRule="exact"/>
              <w:rPr>
                <w:rFonts w:cs="仿宋" w:asciiTheme="minorEastAsia" w:hAnsiTheme="minorEastAsia" w:eastAsiaTheme="minorEastAsia"/>
                <w:sz w:val="28"/>
                <w:szCs w:val="28"/>
                <w:lang w:val="en-US"/>
              </w:rPr>
            </w:pPr>
          </w:p>
        </w:tc>
        <w:tc>
          <w:tcPr>
            <w:tcW w:w="2203" w:type="dxa"/>
          </w:tcPr>
          <w:p w14:paraId="03BB14BE">
            <w:pPr>
              <w:pStyle w:val="24"/>
              <w:spacing w:line="400" w:lineRule="exact"/>
              <w:rPr>
                <w:rFonts w:cs="仿宋" w:asciiTheme="minorEastAsia" w:hAnsiTheme="minorEastAsia" w:eastAsiaTheme="minorEastAsia"/>
                <w:sz w:val="28"/>
                <w:szCs w:val="28"/>
                <w:lang w:val="en-US"/>
              </w:rPr>
            </w:pPr>
          </w:p>
        </w:tc>
        <w:tc>
          <w:tcPr>
            <w:tcW w:w="1134" w:type="dxa"/>
          </w:tcPr>
          <w:p w14:paraId="1E9E3F44">
            <w:pPr>
              <w:pStyle w:val="24"/>
              <w:spacing w:line="400" w:lineRule="exact"/>
              <w:rPr>
                <w:rFonts w:cs="仿宋" w:asciiTheme="minorEastAsia" w:hAnsiTheme="minorEastAsia" w:eastAsiaTheme="minorEastAsia"/>
                <w:sz w:val="28"/>
                <w:szCs w:val="28"/>
                <w:lang w:val="en-US"/>
              </w:rPr>
            </w:pPr>
          </w:p>
        </w:tc>
        <w:tc>
          <w:tcPr>
            <w:tcW w:w="2551" w:type="dxa"/>
          </w:tcPr>
          <w:p w14:paraId="0B4D1406">
            <w:pPr>
              <w:pStyle w:val="24"/>
              <w:spacing w:line="400" w:lineRule="exact"/>
              <w:rPr>
                <w:rFonts w:cs="仿宋" w:asciiTheme="minorEastAsia" w:hAnsiTheme="minorEastAsia" w:eastAsiaTheme="minorEastAsia"/>
                <w:sz w:val="28"/>
                <w:szCs w:val="28"/>
                <w:lang w:val="en-US"/>
              </w:rPr>
            </w:pPr>
          </w:p>
        </w:tc>
        <w:tc>
          <w:tcPr>
            <w:tcW w:w="1652" w:type="dxa"/>
          </w:tcPr>
          <w:p w14:paraId="6F294B3E">
            <w:pPr>
              <w:pStyle w:val="24"/>
              <w:spacing w:line="400" w:lineRule="exact"/>
              <w:rPr>
                <w:rFonts w:cs="仿宋" w:asciiTheme="minorEastAsia" w:hAnsiTheme="minorEastAsia" w:eastAsiaTheme="minorEastAsia"/>
                <w:sz w:val="28"/>
                <w:szCs w:val="28"/>
                <w:lang w:val="en-US"/>
              </w:rPr>
            </w:pPr>
          </w:p>
        </w:tc>
      </w:tr>
    </w:tbl>
    <w:p w14:paraId="7B14126F">
      <w:pPr>
        <w:pStyle w:val="24"/>
        <w:spacing w:line="400" w:lineRule="exact"/>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注：无偏离可填写“无”字，有偏离必须在本表列明，实际存在负偏离而在本表内没有列明的，视为虚假投标。</w:t>
      </w:r>
    </w:p>
    <w:p w14:paraId="1F555813">
      <w:pPr>
        <w:spacing w:line="360" w:lineRule="exact"/>
        <w:ind w:firstLine="4900" w:firstLineChars="1750"/>
        <w:rPr>
          <w:rFonts w:cs="仿宋" w:asciiTheme="minorEastAsia" w:hAnsiTheme="minorEastAsia" w:eastAsiaTheme="minorEastAsia"/>
          <w:sz w:val="28"/>
          <w:szCs w:val="28"/>
        </w:rPr>
      </w:pPr>
    </w:p>
    <w:p w14:paraId="1398FE88">
      <w:pPr>
        <w:spacing w:line="500" w:lineRule="exact"/>
        <w:rPr>
          <w:rFonts w:cs="仿宋" w:asciiTheme="minorEastAsia" w:hAnsiTheme="minorEastAsia" w:eastAsiaTheme="minorEastAsia"/>
          <w:sz w:val="28"/>
          <w:szCs w:val="28"/>
        </w:rPr>
      </w:pPr>
    </w:p>
    <w:p w14:paraId="6D0F0FDC">
      <w:pPr>
        <w:spacing w:line="520" w:lineRule="exact"/>
        <w:ind w:firstLine="5460" w:firstLineChars="1950"/>
        <w:rPr>
          <w:rFonts w:cs="仿宋" w:asciiTheme="minorEastAsia" w:hAnsiTheme="minorEastAsia" w:eastAsiaTheme="minorEastAsia"/>
          <w:color w:val="000000"/>
          <w:sz w:val="28"/>
          <w:szCs w:val="28"/>
        </w:rPr>
      </w:pPr>
      <w:bookmarkStart w:id="13" w:name="_Toc504549928"/>
      <w:r>
        <w:rPr>
          <w:rFonts w:hint="eastAsia" w:cs="仿宋" w:asciiTheme="minorEastAsia" w:hAnsiTheme="minorEastAsia" w:eastAsiaTheme="minorEastAsia"/>
          <w:color w:val="000000"/>
          <w:sz w:val="28"/>
          <w:szCs w:val="28"/>
        </w:rPr>
        <w:t xml:space="preserve">投标人(盖章)： </w:t>
      </w:r>
    </w:p>
    <w:p w14:paraId="52941C65">
      <w:pPr>
        <w:pStyle w:val="24"/>
        <w:spacing w:line="500" w:lineRule="exact"/>
        <w:ind w:right="120"/>
        <w:jc w:val="right"/>
        <w:rPr>
          <w:rFonts w:cs="仿宋" w:asciiTheme="minorEastAsia" w:hAnsiTheme="minorEastAsia" w:eastAsiaTheme="minorEastAsia"/>
          <w:b/>
          <w:bCs/>
          <w:sz w:val="28"/>
          <w:szCs w:val="28"/>
        </w:rPr>
      </w:pPr>
      <w:r>
        <w:rPr>
          <w:rFonts w:hint="eastAsia" w:cs="仿宋" w:asciiTheme="minorEastAsia" w:hAnsiTheme="minorEastAsia" w:eastAsiaTheme="minorEastAsia"/>
          <w:color w:val="000000"/>
          <w:sz w:val="28"/>
          <w:szCs w:val="28"/>
        </w:rPr>
        <w:t>法定代表人或被授权人（签字或盖章）</w:t>
      </w:r>
    </w:p>
    <w:p w14:paraId="4F313652">
      <w:pPr>
        <w:spacing w:line="500" w:lineRule="exact"/>
        <w:jc w:val="center"/>
        <w:rPr>
          <w:rFonts w:cs="仿宋" w:asciiTheme="minorEastAsia" w:hAnsiTheme="minorEastAsia" w:eastAsiaTheme="minorEastAsia"/>
          <w:b/>
          <w:kern w:val="0"/>
          <w:sz w:val="28"/>
          <w:szCs w:val="28"/>
        </w:rPr>
      </w:pPr>
    </w:p>
    <w:p w14:paraId="5846B2EA">
      <w:pPr>
        <w:pStyle w:val="18"/>
        <w:rPr>
          <w:rFonts w:asciiTheme="minorEastAsia" w:hAnsiTheme="minorEastAsia" w:eastAsiaTheme="minorEastAsia"/>
        </w:rPr>
      </w:pPr>
    </w:p>
    <w:bookmarkEnd w:id="13"/>
    <w:p w14:paraId="62755170">
      <w:pPr>
        <w:pStyle w:val="15"/>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技术文件</w:t>
      </w:r>
    </w:p>
    <w:p w14:paraId="5668E86D">
      <w:pPr>
        <w:pStyle w:val="18"/>
        <w:spacing w:line="440" w:lineRule="exact"/>
        <w:rPr>
          <w:rFonts w:cs="仿宋" w:asciiTheme="minorEastAsia" w:hAnsiTheme="minorEastAsia" w:eastAsiaTheme="minorEastAsia"/>
          <w:spacing w:val="14"/>
          <w:sz w:val="36"/>
          <w:szCs w:val="36"/>
        </w:rPr>
      </w:pPr>
    </w:p>
    <w:p w14:paraId="3A52609A">
      <w:pPr>
        <w:pStyle w:val="18"/>
        <w:spacing w:line="440" w:lineRule="exact"/>
        <w:rPr>
          <w:rFonts w:cs="仿宋" w:asciiTheme="minorEastAsia" w:hAnsiTheme="minorEastAsia" w:eastAsiaTheme="minorEastAsia"/>
          <w:spacing w:val="14"/>
          <w:sz w:val="36"/>
          <w:szCs w:val="36"/>
        </w:rPr>
      </w:pPr>
      <w:r>
        <w:rPr>
          <w:rFonts w:cs="仿宋" w:asciiTheme="minorEastAsia" w:hAnsiTheme="minorEastAsia" w:eastAsiaTheme="minorEastAsia"/>
          <w:spacing w:val="14"/>
          <w:sz w:val="36"/>
          <w:szCs w:val="36"/>
        </w:rPr>
        <w:t>一、</w:t>
      </w:r>
      <w:r>
        <w:rPr>
          <w:rFonts w:hint="eastAsia" w:cs="仿宋" w:asciiTheme="minorEastAsia" w:hAnsiTheme="minorEastAsia" w:eastAsiaTheme="minorEastAsia"/>
          <w:spacing w:val="14"/>
          <w:sz w:val="36"/>
          <w:szCs w:val="36"/>
        </w:rPr>
        <w:t>技术方案（施工组织设计）</w:t>
      </w:r>
    </w:p>
    <w:p w14:paraId="217C6F1A">
      <w:pPr>
        <w:pStyle w:val="18"/>
        <w:spacing w:line="440" w:lineRule="exact"/>
        <w:rPr>
          <w:rFonts w:cs="仿宋" w:asciiTheme="minorEastAsia" w:hAnsiTheme="minorEastAsia" w:eastAsiaTheme="minorEastAsia"/>
          <w:spacing w:val="14"/>
          <w:sz w:val="36"/>
          <w:szCs w:val="36"/>
        </w:rPr>
      </w:pPr>
      <w:r>
        <w:rPr>
          <w:rFonts w:cs="仿宋" w:asciiTheme="minorEastAsia" w:hAnsiTheme="minorEastAsia" w:eastAsiaTheme="minorEastAsia"/>
          <w:spacing w:val="14"/>
          <w:sz w:val="36"/>
          <w:szCs w:val="36"/>
        </w:rPr>
        <w:t>二、</w:t>
      </w:r>
      <w:r>
        <w:rPr>
          <w:rFonts w:hint="eastAsia" w:cs="仿宋" w:asciiTheme="minorEastAsia" w:hAnsiTheme="minorEastAsia" w:eastAsiaTheme="minorEastAsia"/>
          <w:spacing w:val="14"/>
          <w:sz w:val="36"/>
          <w:szCs w:val="36"/>
        </w:rPr>
        <w:t>服务承诺</w:t>
      </w:r>
    </w:p>
    <w:p w14:paraId="527B06F5">
      <w:pPr>
        <w:pStyle w:val="18"/>
        <w:spacing w:line="600" w:lineRule="exact"/>
        <w:rPr>
          <w:rFonts w:cs="仿宋" w:asciiTheme="minorEastAsia" w:hAnsiTheme="minorEastAsia" w:eastAsiaTheme="minorEastAsia"/>
          <w:spacing w:val="14"/>
          <w:sz w:val="36"/>
          <w:szCs w:val="36"/>
        </w:rPr>
      </w:pPr>
    </w:p>
    <w:p w14:paraId="1AB5586F">
      <w:pPr>
        <w:pStyle w:val="18"/>
        <w:spacing w:line="600" w:lineRule="exact"/>
        <w:rPr>
          <w:rFonts w:cs="仿宋" w:asciiTheme="minorEastAsia" w:hAnsiTheme="minorEastAsia" w:eastAsiaTheme="minorEastAsia"/>
          <w:spacing w:val="14"/>
          <w:sz w:val="36"/>
          <w:szCs w:val="36"/>
        </w:rPr>
      </w:pPr>
    </w:p>
    <w:p w14:paraId="3A08FE83">
      <w:pPr>
        <w:pStyle w:val="18"/>
        <w:rPr>
          <w:rFonts w:cs="仿宋" w:asciiTheme="minorEastAsia" w:hAnsiTheme="minorEastAsia" w:eastAsiaTheme="minorEastAsia"/>
          <w:b/>
          <w:bCs/>
          <w:spacing w:val="14"/>
          <w:sz w:val="36"/>
          <w:szCs w:val="36"/>
        </w:rPr>
      </w:pPr>
    </w:p>
    <w:p w14:paraId="56EA1158">
      <w:pPr>
        <w:pStyle w:val="24"/>
        <w:spacing w:line="500" w:lineRule="exact"/>
        <w:ind w:right="120"/>
        <w:jc w:val="right"/>
        <w:rPr>
          <w:rFonts w:cs="仿宋" w:asciiTheme="minorEastAsia" w:hAnsiTheme="minorEastAsia" w:eastAsiaTheme="minorEastAsia"/>
          <w:b/>
          <w:bCs/>
          <w:sz w:val="28"/>
          <w:szCs w:val="28"/>
        </w:rPr>
        <w:sectPr>
          <w:pgSz w:w="11906" w:h="16838"/>
          <w:pgMar w:top="1440" w:right="1274" w:bottom="1440" w:left="1701" w:header="851" w:footer="992" w:gutter="0"/>
          <w:cols w:space="720" w:num="1"/>
          <w:docGrid w:type="lines" w:linePitch="520" w:charSpace="0"/>
        </w:sectPr>
      </w:pPr>
      <w:r>
        <w:rPr>
          <w:rFonts w:hint="eastAsia" w:cs="仿宋" w:asciiTheme="minorEastAsia" w:hAnsiTheme="minorEastAsia" w:eastAsiaTheme="minorEastAsia"/>
          <w:sz w:val="28"/>
          <w:szCs w:val="28"/>
          <w:u w:val="single"/>
        </w:rPr>
        <w:t xml:space="preserve">      </w:t>
      </w:r>
    </w:p>
    <w:p w14:paraId="2F359086">
      <w:pPr>
        <w:ind w:firstLine="723" w:firstLineChars="200"/>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报价单位认为需要说明的及招标文件</w:t>
      </w:r>
    </w:p>
    <w:p w14:paraId="31192FBA">
      <w:pPr>
        <w:ind w:firstLine="723" w:firstLineChars="200"/>
        <w:jc w:val="center"/>
        <w:rPr>
          <w:rFonts w:cs="仿宋" w:asciiTheme="minorEastAsia" w:hAnsiTheme="minorEastAsia" w:eastAsiaTheme="minorEastAsia"/>
          <w:b/>
          <w:sz w:val="36"/>
          <w:szCs w:val="36"/>
        </w:rPr>
      </w:pPr>
      <w:r>
        <w:rPr>
          <w:rFonts w:hint="eastAsia" w:cs="仿宋" w:asciiTheme="minorEastAsia" w:hAnsiTheme="minorEastAsia" w:eastAsiaTheme="minorEastAsia"/>
          <w:b/>
          <w:sz w:val="36"/>
          <w:szCs w:val="36"/>
        </w:rPr>
        <w:t>要求的其他资料</w:t>
      </w:r>
    </w:p>
    <w:p w14:paraId="746774E4">
      <w:pPr>
        <w:pStyle w:val="18"/>
        <w:rPr>
          <w:rFonts w:asciiTheme="minorEastAsia" w:hAnsiTheme="minorEastAsia" w:eastAsiaTheme="minorEastAsia"/>
        </w:rPr>
      </w:pPr>
    </w:p>
    <w:p w14:paraId="170E46E9">
      <w:pPr>
        <w:pStyle w:val="18"/>
        <w:rPr>
          <w:rFonts w:asciiTheme="minorEastAsia" w:hAnsiTheme="minorEastAsia" w:eastAsiaTheme="minorEastAsia"/>
        </w:rPr>
      </w:pPr>
    </w:p>
    <w:p w14:paraId="72F73EE1">
      <w:pPr>
        <w:pStyle w:val="18"/>
        <w:rPr>
          <w:rFonts w:asciiTheme="minorEastAsia" w:hAnsiTheme="minorEastAsia" w:eastAsiaTheme="minorEastAsia"/>
        </w:rPr>
      </w:pPr>
    </w:p>
    <w:p w14:paraId="36E8A8FC">
      <w:pPr>
        <w:pStyle w:val="18"/>
        <w:rPr>
          <w:rFonts w:asciiTheme="minorEastAsia" w:hAnsiTheme="minorEastAsia" w:eastAsiaTheme="minorEastAsia"/>
        </w:rPr>
      </w:pPr>
    </w:p>
    <w:p w14:paraId="1865AAC8">
      <w:pPr>
        <w:pStyle w:val="18"/>
        <w:rPr>
          <w:rFonts w:asciiTheme="minorEastAsia" w:hAnsiTheme="minorEastAsia" w:eastAsiaTheme="minorEastAsia"/>
        </w:rPr>
      </w:pPr>
    </w:p>
    <w:p w14:paraId="05781D70">
      <w:pPr>
        <w:pStyle w:val="18"/>
        <w:rPr>
          <w:rFonts w:asciiTheme="minorEastAsia" w:hAnsiTheme="minorEastAsia" w:eastAsiaTheme="minorEastAsia"/>
        </w:rPr>
      </w:pPr>
    </w:p>
    <w:p w14:paraId="197C90D0">
      <w:pPr>
        <w:pStyle w:val="18"/>
        <w:rPr>
          <w:rFonts w:asciiTheme="minorEastAsia" w:hAnsiTheme="minorEastAsia" w:eastAsiaTheme="minorEastAsia"/>
        </w:rPr>
      </w:pPr>
    </w:p>
    <w:p w14:paraId="3D495165">
      <w:pPr>
        <w:pStyle w:val="18"/>
        <w:rPr>
          <w:rFonts w:asciiTheme="minorEastAsia" w:hAnsiTheme="minorEastAsia" w:eastAsiaTheme="minorEastAsia"/>
        </w:rPr>
      </w:pPr>
    </w:p>
    <w:p w14:paraId="65BE9F13">
      <w:pPr>
        <w:pStyle w:val="18"/>
        <w:rPr>
          <w:rFonts w:asciiTheme="minorEastAsia" w:hAnsiTheme="minorEastAsia" w:eastAsiaTheme="minorEastAsia"/>
        </w:rPr>
      </w:pPr>
    </w:p>
    <w:p w14:paraId="639AC055">
      <w:pPr>
        <w:pStyle w:val="18"/>
        <w:rPr>
          <w:rFonts w:asciiTheme="minorEastAsia" w:hAnsiTheme="minorEastAsia" w:eastAsiaTheme="minorEastAsia"/>
        </w:rPr>
      </w:pPr>
    </w:p>
    <w:p w14:paraId="2D4D4CE8">
      <w:pPr>
        <w:pStyle w:val="18"/>
        <w:rPr>
          <w:rFonts w:asciiTheme="minorEastAsia" w:hAnsiTheme="minorEastAsia" w:eastAsiaTheme="minorEastAsia"/>
        </w:rPr>
      </w:pPr>
    </w:p>
    <w:p w14:paraId="7757EC74">
      <w:pPr>
        <w:pStyle w:val="18"/>
        <w:rPr>
          <w:rFonts w:asciiTheme="minorEastAsia" w:hAnsiTheme="minorEastAsia" w:eastAsiaTheme="minorEastAsia"/>
        </w:rPr>
      </w:pPr>
    </w:p>
    <w:p w14:paraId="105F6D31">
      <w:pPr>
        <w:pStyle w:val="18"/>
        <w:rPr>
          <w:rFonts w:asciiTheme="minorEastAsia" w:hAnsiTheme="minorEastAsia" w:eastAsiaTheme="minorEastAsia"/>
        </w:rPr>
      </w:pPr>
    </w:p>
    <w:p w14:paraId="634B60A0">
      <w:pPr>
        <w:pStyle w:val="18"/>
        <w:rPr>
          <w:rFonts w:asciiTheme="minorEastAsia" w:hAnsiTheme="minorEastAsia" w:eastAsiaTheme="minorEastAsia"/>
        </w:rPr>
      </w:pPr>
    </w:p>
    <w:p w14:paraId="34F4D607">
      <w:pPr>
        <w:pStyle w:val="18"/>
        <w:rPr>
          <w:rFonts w:asciiTheme="minorEastAsia" w:hAnsiTheme="minorEastAsia" w:eastAsiaTheme="minorEastAsia"/>
        </w:rPr>
      </w:pPr>
    </w:p>
    <w:p w14:paraId="29A43F94">
      <w:pPr>
        <w:pStyle w:val="18"/>
        <w:rPr>
          <w:rFonts w:asciiTheme="minorEastAsia" w:hAnsiTheme="minorEastAsia" w:eastAsiaTheme="minorEastAsia"/>
        </w:rPr>
      </w:pPr>
    </w:p>
    <w:p w14:paraId="3B108213">
      <w:pPr>
        <w:pStyle w:val="18"/>
        <w:rPr>
          <w:rFonts w:asciiTheme="minorEastAsia" w:hAnsiTheme="minorEastAsia" w:eastAsiaTheme="minorEastAsia"/>
        </w:rPr>
      </w:pPr>
    </w:p>
    <w:p w14:paraId="11222F0E">
      <w:pPr>
        <w:pStyle w:val="18"/>
        <w:rPr>
          <w:rFonts w:asciiTheme="minorEastAsia" w:hAnsiTheme="minorEastAsia" w:eastAsiaTheme="minorEastAsia"/>
        </w:rPr>
      </w:pPr>
    </w:p>
    <w:p w14:paraId="5C345DB3">
      <w:pPr>
        <w:pStyle w:val="18"/>
        <w:rPr>
          <w:rFonts w:asciiTheme="minorEastAsia" w:hAnsiTheme="minorEastAsia" w:eastAsiaTheme="minorEastAsia"/>
        </w:rPr>
      </w:pPr>
    </w:p>
    <w:p w14:paraId="0783A282">
      <w:pPr>
        <w:pStyle w:val="18"/>
        <w:rPr>
          <w:rFonts w:asciiTheme="minorEastAsia" w:hAnsiTheme="minorEastAsia" w:eastAsiaTheme="minorEastAsia"/>
        </w:rPr>
      </w:pPr>
    </w:p>
    <w:p w14:paraId="156B7F3D">
      <w:pPr>
        <w:pStyle w:val="18"/>
        <w:rPr>
          <w:rFonts w:asciiTheme="minorEastAsia" w:hAnsiTheme="minorEastAsia" w:eastAsiaTheme="minorEastAsia"/>
        </w:rPr>
      </w:pPr>
    </w:p>
    <w:p w14:paraId="773F729D">
      <w:pPr>
        <w:pStyle w:val="18"/>
        <w:rPr>
          <w:rFonts w:asciiTheme="minorEastAsia" w:hAnsiTheme="minorEastAsia" w:eastAsiaTheme="minorEastAsia"/>
        </w:rPr>
      </w:pPr>
    </w:p>
    <w:p w14:paraId="68C83FF5">
      <w:pPr>
        <w:pStyle w:val="18"/>
        <w:rPr>
          <w:rFonts w:asciiTheme="minorEastAsia" w:hAnsiTheme="minorEastAsia" w:eastAsiaTheme="minorEastAsia"/>
        </w:rPr>
      </w:pPr>
    </w:p>
    <w:p w14:paraId="70001AF7">
      <w:pPr>
        <w:pStyle w:val="42"/>
        <w:spacing w:before="100" w:beforeAutospacing="1" w:after="100" w:afterAutospacing="1" w:line="415" w:lineRule="auto"/>
        <w:rPr>
          <w:rFonts w:cs="仿宋" w:asciiTheme="minorEastAsia" w:hAnsiTheme="minorEastAsia" w:eastAsiaTheme="minorEastAsia"/>
          <w:sz w:val="44"/>
          <w:szCs w:val="44"/>
        </w:rPr>
      </w:pPr>
      <w:r>
        <w:rPr>
          <w:rFonts w:hint="eastAsia" w:cs="仿宋" w:asciiTheme="minorEastAsia" w:hAnsiTheme="minorEastAsia" w:eastAsiaTheme="minorEastAsia"/>
          <w:sz w:val="44"/>
          <w:szCs w:val="44"/>
        </w:rPr>
        <w:t xml:space="preserve">第六章 </w:t>
      </w:r>
      <w:r>
        <w:rPr>
          <w:rFonts w:cs="仿宋" w:asciiTheme="minorEastAsia" w:hAnsiTheme="minorEastAsia" w:eastAsiaTheme="minorEastAsia"/>
          <w:sz w:val="44"/>
          <w:szCs w:val="44"/>
        </w:rPr>
        <w:t xml:space="preserve"> </w:t>
      </w:r>
      <w:bookmarkStart w:id="14" w:name="OLE_LINK4"/>
      <w:bookmarkStart w:id="15" w:name="OLE_LINK5"/>
      <w:r>
        <w:rPr>
          <w:rFonts w:cs="仿宋" w:asciiTheme="minorEastAsia" w:hAnsiTheme="minorEastAsia" w:eastAsiaTheme="minorEastAsia"/>
          <w:sz w:val="44"/>
          <w:szCs w:val="44"/>
        </w:rPr>
        <w:t xml:space="preserve"> </w:t>
      </w:r>
      <w:r>
        <w:rPr>
          <w:rFonts w:hint="eastAsia" w:cs="仿宋" w:asciiTheme="minorEastAsia" w:hAnsiTheme="minorEastAsia" w:eastAsiaTheme="minorEastAsia"/>
          <w:sz w:val="44"/>
          <w:szCs w:val="44"/>
        </w:rPr>
        <w:t>合同书格式</w:t>
      </w:r>
    </w:p>
    <w:p w14:paraId="5BD00CFA">
      <w:pPr>
        <w:pStyle w:val="42"/>
        <w:numPr>
          <w:ilvl w:val="0"/>
          <w:numId w:val="4"/>
        </w:numPr>
        <w:spacing w:before="100" w:beforeAutospacing="1" w:after="100" w:afterAutospacing="1" w:line="415" w:lineRule="auto"/>
        <w:rPr>
          <w:rFonts w:cs="宋体" w:asciiTheme="minorEastAsia" w:hAnsiTheme="minorEastAsia" w:eastAsiaTheme="minorEastAsia"/>
          <w:sz w:val="44"/>
          <w:szCs w:val="44"/>
        </w:rPr>
      </w:pPr>
      <w:r>
        <w:rPr>
          <w:rFonts w:hint="eastAsia" w:cs="宋体" w:asciiTheme="minorEastAsia" w:hAnsiTheme="minorEastAsia" w:eastAsiaTheme="minorEastAsia"/>
          <w:sz w:val="44"/>
          <w:szCs w:val="44"/>
        </w:rPr>
        <w:t>合同（范本）</w:t>
      </w:r>
    </w:p>
    <w:p w14:paraId="592DAC34">
      <w:pPr>
        <w:rPr>
          <w:rFonts w:asciiTheme="minorEastAsia" w:hAnsiTheme="minorEastAsia" w:eastAsiaTheme="minorEastAsia"/>
          <w:kern w:val="0"/>
          <w:szCs w:val="21"/>
        </w:rPr>
      </w:pPr>
    </w:p>
    <w:p w14:paraId="15CEA42B">
      <w:pPr>
        <w:keepNext/>
        <w:keepLines/>
        <w:spacing w:line="560" w:lineRule="exact"/>
        <w:jc w:val="center"/>
        <w:rPr>
          <w:rFonts w:asciiTheme="minorEastAsia" w:hAnsiTheme="minorEastAsia" w:eastAsiaTheme="minorEastAsia"/>
          <w:b/>
          <w:bCs/>
          <w:sz w:val="36"/>
          <w:szCs w:val="32"/>
        </w:rPr>
      </w:pPr>
      <w:bookmarkStart w:id="16" w:name="_Toc21307"/>
      <w:bookmarkStart w:id="17" w:name="_Toc30660"/>
      <w:bookmarkStart w:id="18" w:name="_Toc2857"/>
      <w:bookmarkStart w:id="19" w:name="_Toc28814"/>
      <w:bookmarkStart w:id="20" w:name="_Toc179632785"/>
      <w:bookmarkStart w:id="21" w:name="OLE_LINK6"/>
      <w:bookmarkStart w:id="22" w:name="_Toc152042546"/>
      <w:bookmarkStart w:id="23" w:name="_Toc144974826"/>
      <w:bookmarkStart w:id="24" w:name="_Toc152045767"/>
      <w:r>
        <w:rPr>
          <w:rFonts w:hint="eastAsia" w:cs="黑体" w:asciiTheme="minorEastAsia" w:hAnsiTheme="minorEastAsia" w:eastAsiaTheme="minorEastAsia"/>
          <w:b/>
          <w:bCs/>
          <w:sz w:val="36"/>
          <w:szCs w:val="32"/>
        </w:rPr>
        <w:t>第一节 合同协议书</w:t>
      </w:r>
      <w:bookmarkEnd w:id="16"/>
      <w:bookmarkEnd w:id="17"/>
      <w:bookmarkEnd w:id="18"/>
      <w:bookmarkEnd w:id="19"/>
    </w:p>
    <w:p w14:paraId="5AC1983D">
      <w:pPr>
        <w:spacing w:line="400" w:lineRule="exact"/>
        <w:rPr>
          <w:rFonts w:cs="MingLiU_HKSCS" w:asciiTheme="minorEastAsia" w:hAnsiTheme="minorEastAsia" w:eastAsiaTheme="minorEastAsia"/>
          <w:b/>
          <w:bCs/>
          <w:sz w:val="22"/>
          <w:szCs w:val="21"/>
          <w:u w:val="single"/>
        </w:rPr>
      </w:pPr>
      <w:r>
        <w:rPr>
          <w:rFonts w:hint="eastAsia" w:cs="宋体" w:asciiTheme="minorEastAsia" w:hAnsiTheme="minorEastAsia" w:eastAsiaTheme="minorEastAsia"/>
          <w:b/>
          <w:bCs/>
          <w:sz w:val="22"/>
        </w:rPr>
        <w:t>发包人（全称）：</w:t>
      </w:r>
      <w:r>
        <w:rPr>
          <w:rFonts w:hint="eastAsia" w:cs="MingLiU_HKSCS" w:asciiTheme="minorEastAsia" w:hAnsiTheme="minorEastAsia" w:eastAsiaTheme="minorEastAsia"/>
          <w:b/>
          <w:bCs/>
          <w:sz w:val="22"/>
          <w:u w:val="single"/>
        </w:rPr>
        <w:t xml:space="preserve">                    </w:t>
      </w:r>
    </w:p>
    <w:p w14:paraId="5B2DCFCE">
      <w:pPr>
        <w:spacing w:line="400" w:lineRule="exact"/>
        <w:rPr>
          <w:rFonts w:cs="Arial" w:asciiTheme="minorEastAsia" w:hAnsiTheme="minorEastAsia" w:eastAsiaTheme="minorEastAsia"/>
          <w:sz w:val="22"/>
        </w:rPr>
      </w:pPr>
      <w:r>
        <w:rPr>
          <w:rFonts w:hint="eastAsia" w:cs="宋体" w:asciiTheme="minorEastAsia" w:hAnsiTheme="minorEastAsia" w:eastAsiaTheme="minorEastAsia"/>
          <w:b/>
          <w:bCs/>
          <w:sz w:val="22"/>
        </w:rPr>
        <w:t>承包人（全称）：</w:t>
      </w:r>
      <w:r>
        <w:rPr>
          <w:rFonts w:hint="eastAsia" w:cs="MingLiU_HKSCS" w:asciiTheme="minorEastAsia" w:hAnsiTheme="minorEastAsia" w:eastAsiaTheme="minorEastAsia"/>
          <w:b/>
          <w:bCs/>
          <w:sz w:val="22"/>
          <w:u w:val="single"/>
        </w:rPr>
        <w:t xml:space="preserve">                    </w:t>
      </w:r>
      <w:r>
        <w:rPr>
          <w:rFonts w:hint="eastAsia" w:cs="MingLiU_HKSCS" w:asciiTheme="minorEastAsia" w:hAnsiTheme="minorEastAsia" w:eastAsiaTheme="minorEastAsia"/>
          <w:b/>
          <w:bCs/>
          <w:sz w:val="22"/>
          <w:u w:val="single"/>
        </w:rPr>
        <w:br w:type="textWrapping"/>
      </w:r>
      <w:r>
        <w:rPr>
          <w:rFonts w:hint="eastAsia" w:cs="宋体" w:asciiTheme="minorEastAsia" w:hAnsiTheme="minorEastAsia" w:eastAsiaTheme="minorEastAsia"/>
          <w:sz w:val="22"/>
        </w:rPr>
        <w:t>根据《中华人民共和国民法典》、《中华人民共和国建筑法》及有关法律规定，遵循平等、自愿、公平和诚实信用的原则，双方就</w:t>
      </w:r>
      <w:r>
        <w:rPr>
          <w:rFonts w:hint="eastAsia" w:cs="宋体" w:asciiTheme="minorEastAsia" w:hAnsiTheme="minorEastAsia" w:eastAsiaTheme="minorEastAsia"/>
          <w:b/>
          <w:bCs/>
          <w:sz w:val="22"/>
          <w:u w:val="single"/>
        </w:rPr>
        <w:t xml:space="preserve">        </w:t>
      </w:r>
      <w:r>
        <w:rPr>
          <w:rFonts w:hint="eastAsia" w:cs="宋体" w:asciiTheme="minorEastAsia" w:hAnsiTheme="minorEastAsia" w:eastAsiaTheme="minorEastAsia"/>
          <w:sz w:val="22"/>
        </w:rPr>
        <w:t>施工及有关事项协商一致，共同达成如下协议：</w:t>
      </w:r>
    </w:p>
    <w:p w14:paraId="70C58705">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一、工程概况</w:t>
      </w:r>
    </w:p>
    <w:p w14:paraId="596D089F">
      <w:pPr>
        <w:spacing w:line="400" w:lineRule="exact"/>
        <w:ind w:firstLine="431" w:firstLineChars="196"/>
        <w:rPr>
          <w:rFonts w:asciiTheme="minorEastAsia" w:hAnsiTheme="minorEastAsia" w:eastAsiaTheme="minorEastAsia"/>
          <w:sz w:val="22"/>
          <w:u w:val="single"/>
        </w:rPr>
      </w:pPr>
      <w:r>
        <w:rPr>
          <w:rFonts w:hint="eastAsia" w:cs="宋体" w:asciiTheme="minorEastAsia" w:hAnsiTheme="minorEastAsia" w:eastAsiaTheme="minorEastAsia"/>
          <w:sz w:val="22"/>
        </w:rPr>
        <w:t>1.工程名称：</w:t>
      </w:r>
      <w:r>
        <w:rPr>
          <w:rFonts w:hint="eastAsia" w:cs="宋体" w:asciiTheme="minorEastAsia" w:hAnsiTheme="minorEastAsia" w:eastAsiaTheme="minorEastAsia"/>
          <w:b/>
          <w:bCs/>
          <w:sz w:val="22"/>
          <w:u w:val="single"/>
        </w:rPr>
        <w:t xml:space="preserve">                      </w:t>
      </w:r>
    </w:p>
    <w:p w14:paraId="4A9A922E">
      <w:pPr>
        <w:spacing w:line="400" w:lineRule="exact"/>
        <w:ind w:firstLine="431" w:firstLineChars="196"/>
        <w:rPr>
          <w:rFonts w:asciiTheme="minorEastAsia" w:hAnsiTheme="minorEastAsia" w:eastAsiaTheme="minorEastAsia"/>
          <w:sz w:val="22"/>
        </w:rPr>
      </w:pPr>
      <w:r>
        <w:rPr>
          <w:rFonts w:hint="eastAsia" w:cs="宋体" w:asciiTheme="minorEastAsia" w:hAnsiTheme="minorEastAsia" w:eastAsiaTheme="minorEastAsia"/>
          <w:sz w:val="22"/>
        </w:rPr>
        <w:t>2.工程地点：</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749725B7">
      <w:pPr>
        <w:spacing w:line="400" w:lineRule="exact"/>
        <w:ind w:firstLine="431" w:firstLineChars="196"/>
        <w:rPr>
          <w:rFonts w:asciiTheme="minorEastAsia" w:hAnsiTheme="minorEastAsia" w:eastAsiaTheme="minorEastAsia"/>
          <w:sz w:val="22"/>
        </w:rPr>
      </w:pPr>
      <w:r>
        <w:rPr>
          <w:rFonts w:hint="eastAsia" w:cs="宋体" w:asciiTheme="minorEastAsia" w:hAnsiTheme="minorEastAsia" w:eastAsiaTheme="minorEastAsia"/>
          <w:sz w:val="22"/>
        </w:rPr>
        <w:t>3.工程立项批准文号：</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3EAA5C9A">
      <w:pPr>
        <w:spacing w:line="400" w:lineRule="exact"/>
        <w:ind w:firstLine="431" w:firstLineChars="196"/>
        <w:rPr>
          <w:rFonts w:asciiTheme="minorEastAsia" w:hAnsiTheme="minorEastAsia" w:eastAsiaTheme="minorEastAsia"/>
          <w:sz w:val="22"/>
        </w:rPr>
      </w:pPr>
      <w:r>
        <w:rPr>
          <w:rFonts w:hint="eastAsia" w:cs="宋体" w:asciiTheme="minorEastAsia" w:hAnsiTheme="minorEastAsia" w:eastAsiaTheme="minorEastAsia"/>
          <w:sz w:val="22"/>
        </w:rPr>
        <w:t>4.资金来源：</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1880A8A1">
      <w:pPr>
        <w:spacing w:line="400" w:lineRule="exact"/>
        <w:ind w:firstLine="431" w:firstLineChars="196"/>
        <w:rPr>
          <w:rFonts w:asciiTheme="minorEastAsia" w:hAnsiTheme="minorEastAsia" w:eastAsiaTheme="minorEastAsia"/>
          <w:sz w:val="22"/>
        </w:rPr>
      </w:pPr>
      <w:r>
        <w:rPr>
          <w:rFonts w:hint="eastAsia" w:cs="宋体" w:asciiTheme="minorEastAsia" w:hAnsiTheme="minorEastAsia" w:eastAsiaTheme="minorEastAsia"/>
          <w:sz w:val="22"/>
        </w:rPr>
        <w:t>5.工程内容：</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21BD89D5">
      <w:pPr>
        <w:spacing w:line="400" w:lineRule="exact"/>
        <w:ind w:firstLine="431" w:firstLineChars="196"/>
        <w:rPr>
          <w:rFonts w:asciiTheme="minorEastAsia" w:hAnsiTheme="minorEastAsia" w:eastAsiaTheme="minorEastAsia"/>
          <w:sz w:val="22"/>
        </w:rPr>
      </w:pPr>
      <w:r>
        <w:rPr>
          <w:rFonts w:hint="eastAsia" w:cs="宋体" w:asciiTheme="minorEastAsia" w:hAnsiTheme="minorEastAsia" w:eastAsiaTheme="minorEastAsia"/>
          <w:sz w:val="22"/>
        </w:rPr>
        <w:t>6.工程承包范围：</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6840E1BD">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二、合同工期</w:t>
      </w:r>
    </w:p>
    <w:p w14:paraId="63CB4636">
      <w:pPr>
        <w:spacing w:line="400" w:lineRule="exact"/>
        <w:ind w:firstLine="442" w:firstLineChars="200"/>
        <w:rPr>
          <w:rFonts w:asciiTheme="minorEastAsia" w:hAnsiTheme="minorEastAsia" w:eastAsiaTheme="minorEastAsia"/>
          <w:b/>
          <w:bCs/>
          <w:sz w:val="22"/>
        </w:rPr>
      </w:pPr>
      <w:r>
        <w:rPr>
          <w:rFonts w:hint="eastAsia" w:cs="宋体" w:asciiTheme="minorEastAsia" w:hAnsiTheme="minorEastAsia" w:eastAsiaTheme="minorEastAsia"/>
          <w:b/>
          <w:bCs/>
          <w:sz w:val="22"/>
        </w:rPr>
        <w:t>计划总工期</w:t>
      </w:r>
      <w:r>
        <w:rPr>
          <w:rFonts w:hint="eastAsia" w:cs="宋体" w:asciiTheme="minorEastAsia" w:hAnsiTheme="minorEastAsia" w:eastAsiaTheme="minorEastAsia"/>
          <w:b/>
          <w:bCs/>
          <w:sz w:val="22"/>
          <w:u w:val="single"/>
        </w:rPr>
        <w:t xml:space="preserve">      </w:t>
      </w:r>
      <w:r>
        <w:rPr>
          <w:rFonts w:hint="eastAsia" w:cs="宋体" w:asciiTheme="minorEastAsia" w:hAnsiTheme="minorEastAsia" w:eastAsiaTheme="minorEastAsia"/>
          <w:b/>
          <w:bCs/>
          <w:sz w:val="22"/>
        </w:rPr>
        <w:t>日历天，具体单位工程必须满足建设单位进度计划安排（具体进度计划安排详建设单位进度计划）。</w:t>
      </w:r>
    </w:p>
    <w:p w14:paraId="36931824">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工期总日历天数与根据前述计划开竣工日期计算的工期天数不一致的，以工期总日历天数为准。如因承包人原因，导致未按照合同规定时间进场开工，承包人需承担因违约对采购人造成的损失，逾期进场违约金的上限：</w:t>
      </w:r>
      <w:r>
        <w:rPr>
          <w:rFonts w:hint="eastAsia" w:cs="宋体" w:asciiTheme="minorEastAsia" w:hAnsiTheme="minorEastAsia" w:eastAsiaTheme="minorEastAsia"/>
          <w:b/>
          <w:sz w:val="22"/>
          <w:u w:val="single"/>
        </w:rPr>
        <w:t>合同价格的5% 。</w:t>
      </w:r>
    </w:p>
    <w:p w14:paraId="046FD106">
      <w:pPr>
        <w:spacing w:line="400" w:lineRule="exact"/>
        <w:rPr>
          <w:rFonts w:cs="Arial" w:asciiTheme="minorEastAsia" w:hAnsiTheme="minorEastAsia" w:eastAsiaTheme="minorEastAsia"/>
          <w:b/>
          <w:bCs/>
          <w:sz w:val="22"/>
        </w:rPr>
      </w:pPr>
      <w:r>
        <w:rPr>
          <w:rFonts w:hint="eastAsia" w:cs="宋体" w:asciiTheme="minorEastAsia" w:hAnsiTheme="minorEastAsia" w:eastAsiaTheme="minorEastAsia"/>
          <w:b/>
          <w:bCs/>
          <w:sz w:val="22"/>
        </w:rPr>
        <w:t xml:space="preserve">    三、质量标准</w:t>
      </w:r>
    </w:p>
    <w:p w14:paraId="47A8448A">
      <w:pPr>
        <w:spacing w:line="400" w:lineRule="exact"/>
        <w:ind w:firstLine="459"/>
        <w:rPr>
          <w:rFonts w:asciiTheme="minorEastAsia" w:hAnsiTheme="minorEastAsia" w:eastAsiaTheme="minorEastAsia"/>
          <w:sz w:val="22"/>
        </w:rPr>
      </w:pPr>
      <w:r>
        <w:rPr>
          <w:rFonts w:hint="eastAsia" w:cs="宋体" w:asciiTheme="minorEastAsia" w:hAnsiTheme="minorEastAsia" w:eastAsiaTheme="minorEastAsia"/>
          <w:sz w:val="22"/>
        </w:rPr>
        <w:t>工程质量符合</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rPr>
        <w:t>标准。</w:t>
      </w:r>
    </w:p>
    <w:p w14:paraId="37BAA03B">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四、签约合同价与合同价格形式</w:t>
      </w:r>
      <w:r>
        <w:rPr>
          <w:rFonts w:hint="eastAsia" w:asciiTheme="minorEastAsia" w:hAnsiTheme="minorEastAsia" w:eastAsiaTheme="minorEastAsia"/>
          <w:b/>
          <w:bCs/>
          <w:sz w:val="22"/>
        </w:rPr>
        <w:tab/>
      </w:r>
    </w:p>
    <w:p w14:paraId="3BF7DD95">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1.签约合同价为：人民币（大写）</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r>
        <w:rPr>
          <w:rFonts w:cs="Calibri" w:asciiTheme="minorEastAsia" w:hAnsiTheme="minorEastAsia" w:eastAsiaTheme="minorEastAsia"/>
          <w:sz w:val="22"/>
        </w:rPr>
        <w:t>¥</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元)；</w:t>
      </w:r>
    </w:p>
    <w:p w14:paraId="451AEAC2">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其中：</w:t>
      </w:r>
    </w:p>
    <w:p w14:paraId="3629B710">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（1）安全文明施工费：人民币（大写）</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w:t>
      </w:r>
      <w:r>
        <w:rPr>
          <w:rFonts w:cs="Calibri" w:asciiTheme="minorEastAsia" w:hAnsiTheme="minorEastAsia" w:eastAsiaTheme="minorEastAsia"/>
          <w:sz w:val="22"/>
        </w:rPr>
        <w:t>¥</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元)；</w:t>
      </w:r>
    </w:p>
    <w:p w14:paraId="49FD7C05">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（2）材料和工程设备暂估价金额：人民币（大写）</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w:t>
      </w:r>
      <w:r>
        <w:rPr>
          <w:rFonts w:cs="Calibri" w:asciiTheme="minorEastAsia" w:hAnsiTheme="minorEastAsia" w:eastAsiaTheme="minorEastAsia"/>
          <w:sz w:val="22"/>
        </w:rPr>
        <w:t>¥</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元)；</w:t>
      </w:r>
    </w:p>
    <w:p w14:paraId="7A1C302F">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（3）专业工程暂估价金额：人民币（大写）</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w:t>
      </w:r>
      <w:r>
        <w:rPr>
          <w:rFonts w:cs="Calibri" w:asciiTheme="minorEastAsia" w:hAnsiTheme="minorEastAsia" w:eastAsiaTheme="minorEastAsia"/>
          <w:sz w:val="22"/>
        </w:rPr>
        <w:t>¥</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元)；</w:t>
      </w:r>
    </w:p>
    <w:p w14:paraId="3408FEE6">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（4）暂列金额：人民币（大写）</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w:t>
      </w:r>
      <w:r>
        <w:rPr>
          <w:rFonts w:cs="Calibri" w:asciiTheme="minorEastAsia" w:hAnsiTheme="minorEastAsia" w:eastAsiaTheme="minorEastAsia"/>
          <w:sz w:val="22"/>
        </w:rPr>
        <w:t>¥</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元)。</w:t>
      </w:r>
    </w:p>
    <w:p w14:paraId="2505DC70">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2.合同价格形式：</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t xml:space="preserve">                                          </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t xml:space="preserve">      </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25136DC2">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五、项目经理</w:t>
      </w:r>
    </w:p>
    <w:p w14:paraId="51D17711">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承包人项目经理：</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018AD543">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六、合同文件构成</w:t>
      </w:r>
    </w:p>
    <w:p w14:paraId="6625AA68">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本协议书与下列文件一起构成合同文件：</w:t>
      </w:r>
    </w:p>
    <w:p w14:paraId="074BC571">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（1）中标通知书（如果有）；</w:t>
      </w:r>
    </w:p>
    <w:p w14:paraId="322FF0BF">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 xml:space="preserve">（2）投标函及其附录（如果有）； </w:t>
      </w:r>
    </w:p>
    <w:p w14:paraId="00C9E887">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（3）专用合同条款及其附件；</w:t>
      </w:r>
    </w:p>
    <w:p w14:paraId="384160C5">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（4）通用合同条款；</w:t>
      </w:r>
    </w:p>
    <w:p w14:paraId="38F7D6D2">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（5）技术标准和要求；</w:t>
      </w:r>
    </w:p>
    <w:p w14:paraId="6ABC6E04">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（6）图纸；</w:t>
      </w:r>
    </w:p>
    <w:p w14:paraId="770FBB7F">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（7）已标价工程量清单或预算书；</w:t>
      </w:r>
    </w:p>
    <w:p w14:paraId="57C6870F">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（8）其他合同文件。</w:t>
      </w:r>
    </w:p>
    <w:p w14:paraId="5F9E30E3">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在合同订立及履行过程中形成的与合同有关的文件均构成合同文件组成部分。</w:t>
      </w:r>
    </w:p>
    <w:p w14:paraId="73CBC720">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上述各项合同文件包括合同当事人就该项合同文件所作出的补充和修改，属于同一类内容的文件，应以最新签署的为准。专用合同条款及其附件须经合同当事人签字或盖章。</w:t>
      </w:r>
    </w:p>
    <w:p w14:paraId="6C426DB7">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七、承诺</w:t>
      </w:r>
    </w:p>
    <w:p w14:paraId="5BCC927C">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1.发包人承诺按照法律规定履行项目审批手续、筹集工程建设资金并按照合同约定的期限和方式支付合同价款。</w:t>
      </w:r>
    </w:p>
    <w:p w14:paraId="1BE693C1">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2.承包人承诺按照法律规定及合同约定组织完成工程施工，确保工程质量和安全，不进行转包及违法分包，并在缺陷责任期及保修期内承担相应的工程维修责任。</w:t>
      </w:r>
    </w:p>
    <w:p w14:paraId="372C80EB">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3.发包人和承包人通过招投标形式签订合同的，双方理解并承诺不再就同一工程另行签订与合同实质性内容相背离的协议。</w:t>
      </w:r>
    </w:p>
    <w:p w14:paraId="670C952D">
      <w:pPr>
        <w:spacing w:line="400" w:lineRule="exact"/>
        <w:rPr>
          <w:rFonts w:asciiTheme="minorEastAsia" w:hAnsiTheme="minorEastAsia" w:eastAsiaTheme="minorEastAsia"/>
          <w:sz w:val="22"/>
        </w:rPr>
      </w:pPr>
      <w:r>
        <w:rPr>
          <w:rFonts w:hint="eastAsia" w:cs="宋体" w:asciiTheme="minorEastAsia" w:hAnsiTheme="minorEastAsia" w:eastAsiaTheme="minorEastAsia"/>
          <w:b/>
          <w:bCs/>
          <w:sz w:val="22"/>
        </w:rPr>
        <w:t xml:space="preserve">    八、词语含义</w:t>
      </w:r>
    </w:p>
    <w:p w14:paraId="19B12A84">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本协议书中词语含义与第二部分通用合同条款中赋予的含义相同。</w:t>
      </w:r>
    </w:p>
    <w:p w14:paraId="14277C82">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九、签订时间</w:t>
      </w:r>
    </w:p>
    <w:p w14:paraId="68DBAE05">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本合同于</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年</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月</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日签订。</w:t>
      </w:r>
    </w:p>
    <w:p w14:paraId="1461855C">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十、签订地点</w:t>
      </w:r>
    </w:p>
    <w:p w14:paraId="5A56EFC7">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本合同在</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b/>
          <w:bCs/>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签订。</w:t>
      </w:r>
    </w:p>
    <w:p w14:paraId="37A25F83">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十一、补充协议</w:t>
      </w:r>
    </w:p>
    <w:p w14:paraId="5E4AD555">
      <w:pPr>
        <w:spacing w:line="400" w:lineRule="exact"/>
        <w:ind w:firstLine="440" w:firstLineChars="200"/>
        <w:rPr>
          <w:rFonts w:asciiTheme="minorEastAsia" w:hAnsiTheme="minorEastAsia" w:eastAsiaTheme="minorEastAsia"/>
          <w:b/>
          <w:bCs/>
          <w:sz w:val="22"/>
        </w:rPr>
      </w:pPr>
      <w:r>
        <w:rPr>
          <w:rFonts w:hint="eastAsia" w:cs="宋体" w:asciiTheme="minorEastAsia" w:hAnsiTheme="minorEastAsia" w:eastAsiaTheme="minorEastAsia"/>
          <w:sz w:val="22"/>
        </w:rPr>
        <w:t>合同未尽事宜，合同当事人另行签订补充协议，补充协议是合同的组成部分。</w:t>
      </w:r>
    </w:p>
    <w:p w14:paraId="58F8CF20">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十二、合同生效</w:t>
      </w:r>
    </w:p>
    <w:p w14:paraId="6D52ED82">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本合同自</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b/>
          <w:bCs/>
          <w:sz w:val="22"/>
          <w:u w:val="single"/>
        </w:rPr>
        <w:t>双方签字盖章后</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生效。</w:t>
      </w:r>
    </w:p>
    <w:p w14:paraId="5850A621">
      <w:pPr>
        <w:spacing w:line="400" w:lineRule="exact"/>
        <w:rPr>
          <w:rFonts w:asciiTheme="minorEastAsia" w:hAnsiTheme="minorEastAsia" w:eastAsiaTheme="minorEastAsia"/>
          <w:b/>
          <w:bCs/>
          <w:sz w:val="22"/>
        </w:rPr>
      </w:pPr>
      <w:r>
        <w:rPr>
          <w:rFonts w:hint="eastAsia" w:cs="宋体" w:asciiTheme="minorEastAsia" w:hAnsiTheme="minorEastAsia" w:eastAsiaTheme="minorEastAsia"/>
          <w:b/>
          <w:bCs/>
          <w:sz w:val="22"/>
        </w:rPr>
        <w:t xml:space="preserve">    十三、合同份数</w:t>
      </w:r>
    </w:p>
    <w:p w14:paraId="7D953785">
      <w:pPr>
        <w:spacing w:line="400" w:lineRule="exact"/>
        <w:ind w:firstLine="440" w:firstLineChars="200"/>
        <w:rPr>
          <w:rFonts w:asciiTheme="minorEastAsia" w:hAnsiTheme="minorEastAsia" w:eastAsiaTheme="minorEastAsia"/>
          <w:sz w:val="22"/>
        </w:rPr>
      </w:pPr>
      <w:r>
        <w:rPr>
          <w:rFonts w:hint="eastAsia" w:cs="宋体" w:asciiTheme="minorEastAsia" w:hAnsiTheme="minorEastAsia" w:eastAsiaTheme="minorEastAsia"/>
          <w:sz w:val="22"/>
        </w:rPr>
        <w:t>本合同一式</w:t>
      </w:r>
      <w:r>
        <w:rPr>
          <w:rFonts w:hint="eastAsia" w:cs="宋体" w:asciiTheme="minorEastAsia" w:hAnsiTheme="minorEastAsia" w:eastAsiaTheme="minorEastAsia"/>
          <w:sz w:val="22"/>
          <w:u w:val="single"/>
        </w:rPr>
        <w:t>2</w:t>
      </w:r>
      <w:r>
        <w:rPr>
          <w:rFonts w:hint="eastAsia" w:cs="宋体" w:asciiTheme="minorEastAsia" w:hAnsiTheme="minorEastAsia" w:eastAsiaTheme="minorEastAsia"/>
          <w:sz w:val="22"/>
        </w:rPr>
        <w:t>份，均具有同等法律效力，发包人执</w:t>
      </w:r>
      <w:r>
        <w:rPr>
          <w:rFonts w:hint="eastAsia" w:cs="宋体" w:asciiTheme="minorEastAsia" w:hAnsiTheme="minorEastAsia" w:eastAsiaTheme="minorEastAsia"/>
          <w:sz w:val="22"/>
          <w:u w:val="single"/>
        </w:rPr>
        <w:t>1</w:t>
      </w:r>
      <w:r>
        <w:rPr>
          <w:rFonts w:hint="eastAsia" w:cs="宋体" w:asciiTheme="minorEastAsia" w:hAnsiTheme="minorEastAsia" w:eastAsiaTheme="minorEastAsia"/>
          <w:sz w:val="22"/>
        </w:rPr>
        <w:t>份，承包人执</w:t>
      </w:r>
      <w:r>
        <w:rPr>
          <w:rFonts w:hint="eastAsia" w:cs="宋体" w:asciiTheme="minorEastAsia" w:hAnsiTheme="minorEastAsia" w:eastAsiaTheme="minorEastAsia"/>
          <w:sz w:val="22"/>
          <w:u w:val="single"/>
        </w:rPr>
        <w:t>1</w:t>
      </w:r>
      <w:r>
        <w:rPr>
          <w:rFonts w:hint="eastAsia" w:cs="宋体" w:asciiTheme="minorEastAsia" w:hAnsiTheme="minorEastAsia" w:eastAsiaTheme="minorEastAsia"/>
          <w:sz w:val="22"/>
        </w:rPr>
        <w:t>份。</w:t>
      </w:r>
    </w:p>
    <w:p w14:paraId="63A4AD83">
      <w:pPr>
        <w:spacing w:line="400" w:lineRule="exact"/>
        <w:rPr>
          <w:rFonts w:asciiTheme="minorEastAsia" w:hAnsiTheme="minorEastAsia" w:eastAsiaTheme="minorEastAsia"/>
          <w:sz w:val="22"/>
        </w:rPr>
      </w:pPr>
    </w:p>
    <w:p w14:paraId="5A5A572D">
      <w:pPr>
        <w:spacing w:line="400" w:lineRule="exact"/>
        <w:rPr>
          <w:rFonts w:asciiTheme="minorEastAsia" w:hAnsiTheme="minorEastAsia" w:eastAsiaTheme="minorEastAsia"/>
          <w:sz w:val="22"/>
        </w:rPr>
      </w:pPr>
      <w:r>
        <w:rPr>
          <w:rFonts w:hint="eastAsia" w:cs="宋体" w:asciiTheme="minorEastAsia" w:hAnsiTheme="minorEastAsia" w:eastAsiaTheme="minorEastAsia"/>
          <w:sz w:val="22"/>
        </w:rPr>
        <w:t>发包人： (公章)                         承包人： (公章)</w:t>
      </w:r>
    </w:p>
    <w:p w14:paraId="208D8E60">
      <w:pPr>
        <w:spacing w:line="400" w:lineRule="exact"/>
        <w:rPr>
          <w:rFonts w:asciiTheme="minorEastAsia" w:hAnsiTheme="minorEastAsia" w:eastAsiaTheme="minorEastAsia"/>
          <w:sz w:val="22"/>
        </w:rPr>
      </w:pPr>
      <w:r>
        <w:rPr>
          <w:rFonts w:hint="eastAsia" w:cs="宋体" w:asciiTheme="minorEastAsia" w:hAnsiTheme="minorEastAsia" w:eastAsiaTheme="minorEastAsia"/>
          <w:sz w:val="22"/>
        </w:rPr>
        <w:t>法定代表人或其委托代理人：              法定代表人或其委托代理人：</w:t>
      </w:r>
    </w:p>
    <w:p w14:paraId="6E027BD8">
      <w:pPr>
        <w:spacing w:line="400" w:lineRule="exact"/>
        <w:rPr>
          <w:rFonts w:asciiTheme="minorEastAsia" w:hAnsiTheme="minorEastAsia" w:eastAsiaTheme="minorEastAsia"/>
          <w:sz w:val="22"/>
        </w:rPr>
      </w:pPr>
      <w:r>
        <w:rPr>
          <w:rFonts w:hint="eastAsia" w:cs="宋体" w:asciiTheme="minorEastAsia" w:hAnsiTheme="minorEastAsia" w:eastAsiaTheme="minorEastAsia"/>
          <w:sz w:val="22"/>
        </w:rPr>
        <w:t>（签字或盖章）                          （签字或盖章）</w:t>
      </w:r>
    </w:p>
    <w:p w14:paraId="146BA4AF">
      <w:pPr>
        <w:tabs>
          <w:tab w:val="left" w:pos="4410"/>
        </w:tabs>
        <w:spacing w:line="400" w:lineRule="exact"/>
        <w:rPr>
          <w:rFonts w:cs="宋体" w:asciiTheme="minorEastAsia" w:hAnsiTheme="minorEastAsia" w:eastAsiaTheme="minorEastAsia"/>
          <w:b/>
          <w:bCs/>
          <w:sz w:val="22"/>
        </w:rPr>
      </w:pPr>
      <w:r>
        <w:rPr>
          <w:rFonts w:hint="eastAsia" w:cs="宋体" w:asciiTheme="minorEastAsia" w:hAnsiTheme="minorEastAsia" w:eastAsiaTheme="minorEastAsia"/>
          <w:sz w:val="22"/>
        </w:rPr>
        <w:t>组织机构代码：</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组织机构代码：</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rPr>
        <w:br w:type="textWrapping"/>
      </w:r>
      <w:r>
        <w:rPr>
          <w:rFonts w:hint="eastAsia" w:cs="宋体" w:asciiTheme="minorEastAsia" w:hAnsiTheme="minorEastAsia" w:eastAsiaTheme="minorEastAsia"/>
          <w:sz w:val="22"/>
        </w:rPr>
        <w:t>地  址：</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地  址：</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br w:type="textWrapping"/>
      </w:r>
      <w:r>
        <w:rPr>
          <w:rFonts w:hint="eastAsia" w:cs="宋体" w:asciiTheme="minorEastAsia" w:hAnsiTheme="minorEastAsia" w:eastAsiaTheme="minorEastAsia"/>
          <w:sz w:val="22"/>
        </w:rPr>
        <w:t>邮政编码：</w:t>
      </w:r>
      <w:r>
        <w:rPr>
          <w:rFonts w:hint="eastAsia" w:cs="宋体" w:asciiTheme="minorEastAsia" w:hAnsiTheme="minorEastAsia" w:eastAsiaTheme="minorEastAsia"/>
          <w:sz w:val="22"/>
          <w:u w:val="single"/>
        </w:rPr>
        <w:t xml:space="preserve"> </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邮政编码：</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br w:type="textWrapping"/>
      </w:r>
      <w:r>
        <w:rPr>
          <w:rFonts w:hint="eastAsia" w:cs="宋体" w:asciiTheme="minorEastAsia" w:hAnsiTheme="minorEastAsia" w:eastAsiaTheme="minorEastAsia"/>
          <w:sz w:val="22"/>
        </w:rPr>
        <w:t>法定代表人：</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法定代表人：</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br w:type="textWrapping"/>
      </w:r>
      <w:r>
        <w:rPr>
          <w:rFonts w:hint="eastAsia" w:cs="宋体" w:asciiTheme="minorEastAsia" w:hAnsiTheme="minorEastAsia" w:eastAsiaTheme="minorEastAsia"/>
          <w:sz w:val="22"/>
        </w:rPr>
        <w:t>委托代理人：</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委托代理人：</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br w:type="textWrapping"/>
      </w:r>
      <w:r>
        <w:rPr>
          <w:rFonts w:hint="eastAsia" w:cs="宋体" w:asciiTheme="minorEastAsia" w:hAnsiTheme="minorEastAsia" w:eastAsiaTheme="minorEastAsia"/>
          <w:sz w:val="22"/>
        </w:rPr>
        <w:t>电  话：</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电  话：</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br w:type="textWrapping"/>
      </w:r>
      <w:r>
        <w:rPr>
          <w:rFonts w:hint="eastAsia" w:cs="宋体" w:asciiTheme="minorEastAsia" w:hAnsiTheme="minorEastAsia" w:eastAsiaTheme="minorEastAsia"/>
          <w:sz w:val="22"/>
        </w:rPr>
        <w:t>电子信箱：</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电子信箱：</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br w:type="textWrapping"/>
      </w:r>
      <w:r>
        <w:rPr>
          <w:rFonts w:hint="eastAsia" w:cs="宋体" w:asciiTheme="minorEastAsia" w:hAnsiTheme="minorEastAsia" w:eastAsiaTheme="minorEastAsia"/>
          <w:sz w:val="22"/>
        </w:rPr>
        <w:t>开户银行：</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开户银行：</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br w:type="textWrapping"/>
      </w:r>
      <w:r>
        <w:rPr>
          <w:rFonts w:hint="eastAsia" w:cs="宋体" w:asciiTheme="minorEastAsia" w:hAnsiTheme="minorEastAsia" w:eastAsiaTheme="minorEastAsia"/>
          <w:sz w:val="22"/>
        </w:rPr>
        <w:t>账  号：</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账  号：</w:t>
      </w:r>
      <w:r>
        <w:rPr>
          <w:rFonts w:hint="eastAsia" w:cs="MingLiU_HKSCS" w:asciiTheme="minorEastAsia" w:hAnsiTheme="minorEastAsia" w:eastAsiaTheme="minorEastAsia"/>
          <w:sz w:val="22"/>
          <w:u w:val="single"/>
        </w:rPr>
        <w:t xml:space="preserve">                      </w:t>
      </w:r>
      <w:r>
        <w:rPr>
          <w:rFonts w:hint="eastAsia" w:cs="宋体" w:asciiTheme="minorEastAsia" w:hAnsiTheme="minorEastAsia" w:eastAsiaTheme="minorEastAsia"/>
          <w:sz w:val="22"/>
          <w:u w:val="single"/>
        </w:rPr>
        <w:br w:type="textWrapping"/>
      </w:r>
      <w:r>
        <w:rPr>
          <w:rFonts w:hint="eastAsia" w:cs="宋体" w:asciiTheme="minorEastAsia" w:hAnsiTheme="minorEastAsia" w:eastAsiaTheme="minorEastAsia"/>
          <w:b/>
          <w:bCs/>
          <w:sz w:val="22"/>
        </w:rPr>
        <w:br w:type="page"/>
      </w:r>
    </w:p>
    <w:p w14:paraId="0135B0A7">
      <w:pPr>
        <w:keepNext/>
        <w:keepLines/>
        <w:spacing w:line="400" w:lineRule="exact"/>
        <w:jc w:val="center"/>
        <w:rPr>
          <w:rFonts w:cs="黑体" w:asciiTheme="minorEastAsia" w:hAnsiTheme="minorEastAsia" w:eastAsiaTheme="minorEastAsia"/>
          <w:b/>
          <w:bCs/>
          <w:sz w:val="36"/>
          <w:szCs w:val="32"/>
        </w:rPr>
      </w:pPr>
      <w:bookmarkStart w:id="25" w:name="_Toc21092"/>
      <w:bookmarkStart w:id="26" w:name="_Toc28587"/>
      <w:bookmarkStart w:id="27" w:name="_Toc2006"/>
      <w:bookmarkStart w:id="28" w:name="_Toc18205"/>
      <w:bookmarkStart w:id="29" w:name="_Toc11636"/>
      <w:bookmarkStart w:id="30" w:name="_Toc351203652"/>
      <w:r>
        <w:rPr>
          <w:rFonts w:hint="eastAsia" w:cs="黑体" w:asciiTheme="minorEastAsia" w:hAnsiTheme="minorEastAsia" w:eastAsiaTheme="minorEastAsia"/>
          <w:b/>
          <w:bCs/>
          <w:sz w:val="36"/>
          <w:szCs w:val="32"/>
        </w:rPr>
        <w:t>第二节  通用合同条款</w:t>
      </w:r>
      <w:bookmarkEnd w:id="25"/>
      <w:bookmarkEnd w:id="26"/>
      <w:bookmarkEnd w:id="27"/>
      <w:bookmarkEnd w:id="28"/>
      <w:bookmarkEnd w:id="29"/>
    </w:p>
    <w:p w14:paraId="32C90B6D">
      <w:pPr>
        <w:pStyle w:val="24"/>
        <w:autoSpaceDE w:val="0"/>
        <w:autoSpaceDN w:val="0"/>
        <w:spacing w:line="400" w:lineRule="exact"/>
        <w:rPr>
          <w:rStyle w:val="422"/>
          <w:rFonts w:cs="宋体" w:asciiTheme="minorEastAsia" w:hAnsiTheme="minorEastAsia" w:eastAsiaTheme="minorEastAsia"/>
          <w:sz w:val="28"/>
        </w:rPr>
      </w:pPr>
      <w:bookmarkStart w:id="31" w:name="_Toc369009683"/>
      <w:bookmarkStart w:id="32" w:name="_Toc370303518"/>
      <w:bookmarkStart w:id="33" w:name="_Toc369008998"/>
    </w:p>
    <w:bookmarkEnd w:id="31"/>
    <w:bookmarkEnd w:id="32"/>
    <w:bookmarkEnd w:id="33"/>
    <w:p w14:paraId="5AC84E6F">
      <w:pPr>
        <w:pStyle w:val="24"/>
        <w:autoSpaceDE w:val="0"/>
        <w:autoSpaceDN w:val="0"/>
        <w:spacing w:line="400" w:lineRule="exact"/>
        <w:ind w:firstLine="1650" w:firstLineChars="750"/>
        <w:rPr>
          <w:rFonts w:asciiTheme="minorEastAsia" w:hAnsiTheme="minorEastAsia" w:eastAsiaTheme="minorEastAsia"/>
          <w:sz w:val="22"/>
        </w:rPr>
      </w:pPr>
      <w:r>
        <w:rPr>
          <w:rFonts w:hint="eastAsia" w:asciiTheme="minorEastAsia" w:hAnsiTheme="minorEastAsia" w:eastAsiaTheme="minorEastAsia"/>
          <w:sz w:val="22"/>
        </w:rPr>
        <w:t>详见（SDF—2019—0002）山东省建设工程施工合同（示范文本）</w:t>
      </w:r>
    </w:p>
    <w:p w14:paraId="04E0502F">
      <w:pPr>
        <w:spacing w:line="400" w:lineRule="exact"/>
        <w:ind w:firstLine="803" w:firstLineChars="250"/>
        <w:jc w:val="center"/>
        <w:rPr>
          <w:rFonts w:cs="宋体" w:asciiTheme="minorEastAsia" w:hAnsiTheme="minorEastAsia" w:eastAsiaTheme="minorEastAsia"/>
          <w:b/>
          <w:sz w:val="32"/>
          <w:szCs w:val="28"/>
        </w:rPr>
      </w:pPr>
    </w:p>
    <w:p w14:paraId="4E49DC40">
      <w:pPr>
        <w:keepNext/>
        <w:keepLines/>
        <w:spacing w:line="400" w:lineRule="exact"/>
        <w:jc w:val="center"/>
        <w:rPr>
          <w:rFonts w:cs="黑体" w:asciiTheme="minorEastAsia" w:hAnsiTheme="minorEastAsia" w:eastAsiaTheme="minorEastAsia"/>
          <w:b/>
          <w:bCs/>
          <w:sz w:val="36"/>
          <w:szCs w:val="32"/>
        </w:rPr>
      </w:pPr>
      <w:bookmarkStart w:id="34" w:name="_Toc12828"/>
      <w:bookmarkStart w:id="35" w:name="_Toc32590"/>
      <w:bookmarkStart w:id="36" w:name="_Toc25283"/>
      <w:bookmarkStart w:id="37" w:name="_Toc29447"/>
      <w:r>
        <w:rPr>
          <w:rFonts w:hint="eastAsia" w:cs="黑体" w:asciiTheme="minorEastAsia" w:hAnsiTheme="minorEastAsia" w:eastAsiaTheme="minorEastAsia"/>
          <w:b/>
          <w:bCs/>
          <w:sz w:val="36"/>
          <w:szCs w:val="32"/>
        </w:rPr>
        <w:t>第三节 专用条款</w:t>
      </w:r>
      <w:bookmarkEnd w:id="34"/>
      <w:bookmarkEnd w:id="35"/>
      <w:bookmarkEnd w:id="36"/>
      <w:bookmarkEnd w:id="37"/>
    </w:p>
    <w:p w14:paraId="47562B9B">
      <w:pPr>
        <w:spacing w:line="400" w:lineRule="exact"/>
        <w:ind w:firstLine="552" w:firstLineChars="250"/>
        <w:rPr>
          <w:rFonts w:cs="宋体" w:asciiTheme="minorEastAsia" w:hAnsiTheme="minorEastAsia" w:eastAsiaTheme="minorEastAsia"/>
          <w:b/>
          <w:bCs/>
          <w:sz w:val="22"/>
          <w:szCs w:val="21"/>
        </w:rPr>
      </w:pPr>
      <w:r>
        <w:rPr>
          <w:rFonts w:hint="eastAsia" w:cs="宋体" w:asciiTheme="minorEastAsia" w:hAnsiTheme="minorEastAsia" w:eastAsiaTheme="minorEastAsia"/>
          <w:b/>
          <w:bCs/>
          <w:sz w:val="22"/>
        </w:rPr>
        <w:t>1</w:t>
      </w:r>
      <w:bookmarkStart w:id="38" w:name="_Toc297120456"/>
      <w:bookmarkStart w:id="39" w:name="_Toc296890984"/>
      <w:bookmarkStart w:id="40" w:name="_Toc296347155"/>
      <w:bookmarkStart w:id="41" w:name="_Toc296944495"/>
      <w:bookmarkStart w:id="42" w:name="_Toc296891196"/>
      <w:bookmarkStart w:id="43" w:name="_Toc296346657"/>
      <w:bookmarkStart w:id="44" w:name="_Toc292559866"/>
      <w:bookmarkStart w:id="45" w:name="_Toc292559361"/>
      <w:bookmarkStart w:id="46" w:name="_Toc297048342"/>
      <w:bookmarkStart w:id="47" w:name="_Toc296503156"/>
      <w:r>
        <w:rPr>
          <w:rFonts w:hint="eastAsia" w:cs="宋体" w:asciiTheme="minorEastAsia" w:hAnsiTheme="minorEastAsia" w:eastAsiaTheme="minorEastAsia"/>
          <w:b/>
          <w:bCs/>
          <w:sz w:val="22"/>
        </w:rPr>
        <w:t>. 一般约定</w:t>
      </w:r>
    </w:p>
    <w:bookmarkEnd w:id="38"/>
    <w:bookmarkEnd w:id="39"/>
    <w:bookmarkEnd w:id="40"/>
    <w:bookmarkEnd w:id="41"/>
    <w:bookmarkEnd w:id="42"/>
    <w:bookmarkEnd w:id="43"/>
    <w:bookmarkEnd w:id="44"/>
    <w:bookmarkEnd w:id="45"/>
    <w:bookmarkEnd w:id="46"/>
    <w:bookmarkEnd w:id="47"/>
    <w:p w14:paraId="01D3F85C">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 词语定义</w:t>
      </w:r>
    </w:p>
    <w:p w14:paraId="22DDD989">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1.1.1合同</w:t>
      </w:r>
    </w:p>
    <w:p w14:paraId="68833CD2">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1.1.1.10其他合同文件包括：</w:t>
      </w:r>
      <w:r>
        <w:rPr>
          <w:rFonts w:hint="eastAsia" w:cs="宋体" w:asciiTheme="minorEastAsia" w:hAnsiTheme="minorEastAsia" w:eastAsiaTheme="minorEastAsia"/>
          <w:b/>
          <w:sz w:val="22"/>
          <w:u w:val="single"/>
        </w:rPr>
        <w:t>在合同订立及履行过程中形成的与合同有关的文件均构成合同文件组成部分；合同当事人就该项合同文件所作出的补充和修改，且已经过合同当事人签字或盖章。</w:t>
      </w:r>
    </w:p>
    <w:p w14:paraId="3FA29EC7">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1.1.2 合同当事人及其他相关方</w:t>
      </w:r>
    </w:p>
    <w:p w14:paraId="050E90E2">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1.1.3 工程和设备</w:t>
      </w:r>
    </w:p>
    <w:p w14:paraId="419E9CD3">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1.1.3.7 作为施工现场组成部分的其他场所包括：</w:t>
      </w:r>
      <w:r>
        <w:rPr>
          <w:rFonts w:hint="eastAsia" w:cs="宋体" w:asciiTheme="minorEastAsia" w:hAnsiTheme="minorEastAsia" w:eastAsiaTheme="minorEastAsia"/>
          <w:b/>
          <w:sz w:val="22"/>
          <w:u w:val="single"/>
        </w:rPr>
        <w:t xml:space="preserve">            </w:t>
      </w:r>
      <w:r>
        <w:rPr>
          <w:rFonts w:hint="eastAsia" w:cs="宋体" w:asciiTheme="minorEastAsia" w:hAnsiTheme="minorEastAsia" w:eastAsiaTheme="minorEastAsia"/>
          <w:sz w:val="22"/>
        </w:rPr>
        <w:t>。</w:t>
      </w:r>
    </w:p>
    <w:p w14:paraId="2DD470B8">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1.1.3.9 永久占地包括：</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b/>
          <w:sz w:val="22"/>
          <w:u w:val="single"/>
        </w:rPr>
        <w:t xml:space="preserve">- - -  </w:t>
      </w:r>
      <w:r>
        <w:rPr>
          <w:rFonts w:hint="eastAsia" w:cs="宋体" w:asciiTheme="minorEastAsia" w:hAnsiTheme="minorEastAsia" w:eastAsiaTheme="minorEastAsia"/>
          <w:sz w:val="22"/>
        </w:rPr>
        <w:t>。</w:t>
      </w:r>
    </w:p>
    <w:p w14:paraId="37FD4C0A">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1.1.3.10 临时占地包括：</w:t>
      </w:r>
      <w:r>
        <w:rPr>
          <w:rFonts w:hint="eastAsia" w:cs="宋体" w:asciiTheme="minorEastAsia" w:hAnsiTheme="minorEastAsia" w:eastAsiaTheme="minorEastAsia"/>
          <w:sz w:val="22"/>
          <w:u w:val="single"/>
        </w:rPr>
        <w:t xml:space="preserve">  - - -   </w:t>
      </w:r>
      <w:r>
        <w:rPr>
          <w:rFonts w:hint="eastAsia" w:cs="宋体" w:asciiTheme="minorEastAsia" w:hAnsiTheme="minorEastAsia" w:eastAsiaTheme="minorEastAsia"/>
          <w:sz w:val="22"/>
        </w:rPr>
        <w:t>。</w:t>
      </w:r>
    </w:p>
    <w:p w14:paraId="2042448B">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 xml:space="preserve">1.3法律 </w:t>
      </w:r>
    </w:p>
    <w:p w14:paraId="458CFD9B">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适用于合同的其他规范性文件：</w:t>
      </w:r>
      <w:r>
        <w:rPr>
          <w:rFonts w:hint="eastAsia" w:cs="宋体" w:asciiTheme="minorEastAsia" w:hAnsiTheme="minorEastAsia" w:eastAsiaTheme="minorEastAsia"/>
          <w:b/>
          <w:sz w:val="22"/>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Pr>
          <w:rFonts w:hint="eastAsia" w:cs="宋体" w:asciiTheme="minorEastAsia" w:hAnsiTheme="minorEastAsia" w:eastAsiaTheme="minorEastAsia"/>
          <w:sz w:val="22"/>
          <w:u w:val="single"/>
        </w:rPr>
        <w:t xml:space="preserve">   </w:t>
      </w:r>
    </w:p>
    <w:p w14:paraId="22E60BD6">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1.4 标准和规范</w:t>
      </w:r>
    </w:p>
    <w:p w14:paraId="7A3EDC19">
      <w:pPr>
        <w:spacing w:line="400" w:lineRule="exact"/>
        <w:ind w:firstLine="550" w:firstLineChars="250"/>
        <w:rPr>
          <w:rFonts w:cs="宋体" w:asciiTheme="minorEastAsia" w:hAnsiTheme="minorEastAsia" w:eastAsiaTheme="minorEastAsia"/>
          <w:b/>
          <w:sz w:val="22"/>
          <w:u w:val="single"/>
        </w:rPr>
      </w:pPr>
      <w:r>
        <w:rPr>
          <w:rFonts w:hint="eastAsia" w:cs="宋体" w:asciiTheme="minorEastAsia" w:hAnsiTheme="minorEastAsia" w:eastAsiaTheme="minorEastAsia"/>
          <w:sz w:val="22"/>
        </w:rPr>
        <w:t>1.4.1适用于工程的标准规范包括：</w:t>
      </w:r>
      <w:r>
        <w:rPr>
          <w:rFonts w:hint="eastAsia" w:cs="宋体" w:asciiTheme="minorEastAsia" w:hAnsiTheme="minorEastAsia" w:eastAsiaTheme="minorEastAsia"/>
          <w:b/>
          <w:sz w:val="22"/>
          <w:u w:val="single"/>
        </w:rPr>
        <w:t xml:space="preserve">国家现行标准、规范；没有国家标准、规范但有行业标准、规范的，使用行业标准、规范；没有国家和行业标准、规范的，使用山东省标准、规范。   </w:t>
      </w:r>
    </w:p>
    <w:p w14:paraId="6D641208">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1.4.2 发包人提供国外标准、规范的名称：</w:t>
      </w:r>
      <w:r>
        <w:rPr>
          <w:rFonts w:hint="eastAsia" w:cs="宋体" w:asciiTheme="minorEastAsia" w:hAnsiTheme="minorEastAsia" w:eastAsiaTheme="minorEastAsia"/>
          <w:b/>
          <w:sz w:val="22"/>
          <w:u w:val="single"/>
        </w:rPr>
        <w:t xml:space="preserve">  发包人不负责向承包人提供各类标准、规范，由承包人自行解决。   </w:t>
      </w:r>
    </w:p>
    <w:p w14:paraId="6425FBF2">
      <w:pPr>
        <w:spacing w:line="400" w:lineRule="exact"/>
        <w:ind w:firstLine="550" w:firstLineChars="250"/>
        <w:rPr>
          <w:rFonts w:cs="宋体" w:asciiTheme="minorEastAsia" w:hAnsiTheme="minorEastAsia" w:eastAsiaTheme="minorEastAsia"/>
          <w:b/>
          <w:sz w:val="22"/>
        </w:rPr>
      </w:pPr>
      <w:r>
        <w:rPr>
          <w:rFonts w:hint="eastAsia" w:cs="宋体" w:asciiTheme="minorEastAsia" w:hAnsiTheme="minorEastAsia" w:eastAsiaTheme="minorEastAsia"/>
          <w:sz w:val="22"/>
        </w:rPr>
        <w:t>1.4.3发包人对工程的技术标准和功能要求的特殊要求：</w:t>
      </w:r>
      <w:r>
        <w:rPr>
          <w:rFonts w:hint="eastAsia" w:cs="宋体" w:asciiTheme="minorEastAsia" w:hAnsiTheme="minorEastAsia" w:eastAsiaTheme="minorEastAsia"/>
          <w:b/>
          <w:sz w:val="22"/>
          <w:u w:val="single"/>
        </w:rPr>
        <w:t xml:space="preserve">  由发包人委托设计单位提出标准及规范，经工程师确认后执行。</w:t>
      </w:r>
      <w:r>
        <w:rPr>
          <w:rFonts w:hint="eastAsia" w:cs="宋体" w:asciiTheme="minorEastAsia" w:hAnsiTheme="minorEastAsia" w:eastAsiaTheme="minorEastAsia"/>
          <w:b/>
          <w:sz w:val="22"/>
        </w:rPr>
        <w:t>现行的国家、行业及地方有关标准、规范，与发包人或设计技术条款要求不一致时，采用较严格标准，合同价款和工期视为已包括执行较严格标准所需之全部费用和工期。</w:t>
      </w:r>
    </w:p>
    <w:p w14:paraId="5B9E3A92">
      <w:pPr>
        <w:spacing w:line="400" w:lineRule="exact"/>
        <w:ind w:firstLine="552" w:firstLineChars="250"/>
        <w:rPr>
          <w:rFonts w:cs="宋体" w:asciiTheme="minorEastAsia" w:hAnsiTheme="minorEastAsia" w:eastAsiaTheme="minorEastAsia"/>
          <w:b/>
          <w:sz w:val="22"/>
        </w:rPr>
      </w:pPr>
      <w:r>
        <w:rPr>
          <w:rFonts w:hint="eastAsia" w:cs="宋体" w:asciiTheme="minorEastAsia" w:hAnsiTheme="minorEastAsia" w:eastAsiaTheme="minorEastAsia"/>
          <w:b/>
          <w:sz w:val="22"/>
        </w:rPr>
        <w:t>1.4.4 若现行标准、规范不能完全满足本工程施工需要，发包人将参照近期同类项目制定标准、规范，或将由发包人组织专家论证制定标准、规范报政府有关部门批准后执行。承包人须承担由此导致的一切风险和费用损失。</w:t>
      </w:r>
    </w:p>
    <w:p w14:paraId="44853A63">
      <w:pPr>
        <w:spacing w:line="400" w:lineRule="exact"/>
        <w:ind w:firstLine="442" w:firstLineChars="200"/>
        <w:rPr>
          <w:rFonts w:cs="宋体" w:asciiTheme="minorEastAsia" w:hAnsiTheme="minorEastAsia" w:eastAsiaTheme="minorEastAsia"/>
          <w:b/>
          <w:sz w:val="22"/>
        </w:rPr>
      </w:pPr>
      <w:r>
        <w:rPr>
          <w:rFonts w:hint="eastAsia" w:cs="宋体" w:asciiTheme="minorEastAsia" w:hAnsiTheme="minorEastAsia" w:eastAsiaTheme="minorEastAsia"/>
          <w:b/>
          <w:sz w:val="22"/>
        </w:rPr>
        <w:t>1.4.5当合同期内发生相关标准、规范变更或修改的，按国家有关规定执行。</w:t>
      </w:r>
    </w:p>
    <w:p w14:paraId="2D2086B3">
      <w:pPr>
        <w:spacing w:line="400" w:lineRule="exact"/>
        <w:ind w:firstLine="442" w:firstLineChars="200"/>
        <w:rPr>
          <w:rFonts w:cs="宋体" w:asciiTheme="minorEastAsia" w:hAnsiTheme="minorEastAsia" w:eastAsiaTheme="minorEastAsia"/>
          <w:b/>
          <w:sz w:val="22"/>
        </w:rPr>
      </w:pPr>
      <w:r>
        <w:rPr>
          <w:rFonts w:hint="eastAsia" w:cs="宋体" w:asciiTheme="minorEastAsia" w:hAnsiTheme="minorEastAsia" w:eastAsiaTheme="minorEastAsia"/>
          <w:b/>
          <w:sz w:val="22"/>
        </w:rPr>
        <w:t>1.4.6本工程所说明的工程规范亦包括设计说明、施工说明及做法说明和要求等。</w:t>
      </w:r>
    </w:p>
    <w:p w14:paraId="28E98BE9">
      <w:pPr>
        <w:spacing w:line="400" w:lineRule="exact"/>
        <w:ind w:firstLine="442" w:firstLineChars="200"/>
        <w:rPr>
          <w:rFonts w:cs="宋体" w:asciiTheme="minorEastAsia" w:hAnsiTheme="minorEastAsia" w:eastAsiaTheme="minorEastAsia"/>
          <w:b/>
          <w:sz w:val="22"/>
        </w:rPr>
      </w:pPr>
      <w:r>
        <w:rPr>
          <w:rFonts w:hint="eastAsia" w:cs="宋体" w:asciiTheme="minorEastAsia" w:hAnsiTheme="minorEastAsia" w:eastAsiaTheme="minorEastAsia"/>
          <w:b/>
          <w:sz w:val="22"/>
        </w:rPr>
        <w:t>1.4.7本工程所说明的工程适用的法律、标准与规范按政府颁布的最新文件和最新规定执行。</w:t>
      </w:r>
    </w:p>
    <w:p w14:paraId="3F82C23B">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1.5 合同文件的优先顺序</w:t>
      </w:r>
    </w:p>
    <w:p w14:paraId="0DB7EF70">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合同文件组成及优先顺序为：</w:t>
      </w:r>
      <w:r>
        <w:rPr>
          <w:rFonts w:hint="eastAsia" w:cs="宋体" w:asciiTheme="minorEastAsia" w:hAnsiTheme="minorEastAsia" w:eastAsiaTheme="minorEastAsia"/>
          <w:b/>
          <w:sz w:val="22"/>
          <w:u w:val="single"/>
        </w:rPr>
        <w:t xml:space="preserve">  （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   </w:t>
      </w:r>
    </w:p>
    <w:p w14:paraId="26944E47">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1.6 图纸和承包人文件</w:t>
      </w:r>
      <w:r>
        <w:rPr>
          <w:rFonts w:hint="eastAsia" w:cs="宋体" w:asciiTheme="minorEastAsia" w:hAnsiTheme="minorEastAsia" w:eastAsiaTheme="minorEastAsia"/>
          <w:sz w:val="22"/>
        </w:rPr>
        <w:tab/>
      </w:r>
    </w:p>
    <w:p w14:paraId="56422CC1">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1.6.1 图纸的提供</w:t>
      </w:r>
    </w:p>
    <w:p w14:paraId="37502C15">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发包人向承包人提供图纸的期限：</w:t>
      </w:r>
      <w:r>
        <w:rPr>
          <w:rFonts w:hint="eastAsia" w:cs="宋体" w:asciiTheme="minorEastAsia" w:hAnsiTheme="minorEastAsia" w:eastAsiaTheme="minorEastAsia"/>
          <w:b/>
          <w:sz w:val="22"/>
          <w:u w:val="single"/>
        </w:rPr>
        <w:t>发包人于合同签订之日起7日内向承包人提供工程施工图纸；</w:t>
      </w:r>
    </w:p>
    <w:p w14:paraId="232D67EB">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发包人向承包人提供图纸的数量：</w:t>
      </w:r>
      <w:r>
        <w:rPr>
          <w:rFonts w:hint="eastAsia" w:cs="宋体" w:asciiTheme="minorEastAsia" w:hAnsiTheme="minorEastAsia" w:eastAsiaTheme="minorEastAsia"/>
          <w:b/>
          <w:sz w:val="22"/>
          <w:u w:val="single"/>
        </w:rPr>
        <w:t xml:space="preserve">   2套蓝图，1套电子版图纸；；</w:t>
      </w:r>
    </w:p>
    <w:p w14:paraId="6864B3A6">
      <w:pPr>
        <w:spacing w:line="400" w:lineRule="exact"/>
        <w:ind w:firstLine="550" w:firstLineChars="250"/>
        <w:rPr>
          <w:rFonts w:cs="宋体" w:asciiTheme="minorEastAsia" w:hAnsiTheme="minorEastAsia" w:eastAsiaTheme="minorEastAsia"/>
          <w:b/>
          <w:sz w:val="22"/>
          <w:u w:val="single"/>
        </w:rPr>
      </w:pPr>
      <w:r>
        <w:rPr>
          <w:rFonts w:hint="eastAsia" w:cs="宋体" w:asciiTheme="minorEastAsia" w:hAnsiTheme="minorEastAsia" w:eastAsiaTheme="minorEastAsia"/>
          <w:sz w:val="22"/>
        </w:rPr>
        <w:t>发包人向承包人提供图纸的内容：</w:t>
      </w:r>
      <w:r>
        <w:rPr>
          <w:rFonts w:hint="eastAsia" w:cs="宋体" w:asciiTheme="minorEastAsia" w:hAnsiTheme="minorEastAsia" w:eastAsiaTheme="minorEastAsia"/>
          <w:b/>
          <w:sz w:val="22"/>
          <w:u w:val="single"/>
        </w:rPr>
        <w:t>承包范围内的全部内容。</w:t>
      </w:r>
    </w:p>
    <w:p w14:paraId="4EC7C457">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1.6.4 承包人文件</w:t>
      </w:r>
    </w:p>
    <w:p w14:paraId="525BDA79">
      <w:pPr>
        <w:spacing w:line="400" w:lineRule="exact"/>
        <w:ind w:firstLine="440" w:firstLineChars="200"/>
        <w:rPr>
          <w:rFonts w:cs="宋体" w:asciiTheme="minorEastAsia" w:hAnsiTheme="minorEastAsia" w:eastAsiaTheme="minorEastAsia"/>
          <w:b/>
          <w:sz w:val="22"/>
          <w:u w:val="single"/>
        </w:rPr>
      </w:pPr>
      <w:r>
        <w:rPr>
          <w:rFonts w:hint="eastAsia" w:cs="宋体" w:asciiTheme="minorEastAsia" w:hAnsiTheme="minorEastAsia" w:eastAsiaTheme="minorEastAsia"/>
          <w:sz w:val="22"/>
        </w:rPr>
        <w:t>需要由承包人提供的文件，包括：</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b/>
          <w:sz w:val="22"/>
          <w:u w:val="single"/>
        </w:rPr>
        <w:t xml:space="preserve">工程需要的施工组织设计及相关文件，相关部门要求提供的其它文件。 </w:t>
      </w:r>
    </w:p>
    <w:p w14:paraId="21060879">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承包人提供的文件的期限为：</w:t>
      </w:r>
      <w:r>
        <w:rPr>
          <w:rFonts w:hint="eastAsia" w:cs="宋体" w:asciiTheme="minorEastAsia" w:hAnsiTheme="minorEastAsia" w:eastAsiaTheme="minorEastAsia"/>
          <w:b/>
          <w:sz w:val="22"/>
          <w:u w:val="single"/>
        </w:rPr>
        <w:t>根据需要的合理期限内。</w:t>
      </w:r>
    </w:p>
    <w:p w14:paraId="4FD4593C">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承包人提供的文件的数量为：</w:t>
      </w:r>
      <w:r>
        <w:rPr>
          <w:rFonts w:hint="eastAsia" w:cs="宋体" w:asciiTheme="minorEastAsia" w:hAnsiTheme="minorEastAsia" w:eastAsiaTheme="minorEastAsia"/>
          <w:b/>
          <w:sz w:val="22"/>
          <w:u w:val="single"/>
        </w:rPr>
        <w:t>根据各种文件需要的合理份数。</w:t>
      </w:r>
    </w:p>
    <w:p w14:paraId="5CAFBBE2">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承包人提供的文件的形式为：</w:t>
      </w:r>
      <w:r>
        <w:rPr>
          <w:rFonts w:hint="eastAsia" w:cs="宋体" w:asciiTheme="minorEastAsia" w:hAnsiTheme="minorEastAsia" w:eastAsiaTheme="minorEastAsia"/>
          <w:b/>
          <w:sz w:val="22"/>
          <w:u w:val="single"/>
        </w:rPr>
        <w:t>书面文件加电子文档。</w:t>
      </w:r>
    </w:p>
    <w:p w14:paraId="4261387F">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发包人审批承包人文件的期限：</w:t>
      </w:r>
      <w:r>
        <w:rPr>
          <w:rFonts w:hint="eastAsia" w:cs="宋体" w:asciiTheme="minorEastAsia" w:hAnsiTheme="minorEastAsia" w:eastAsiaTheme="minorEastAsia"/>
          <w:b/>
          <w:sz w:val="22"/>
          <w:u w:val="single"/>
        </w:rPr>
        <w:t>发包人于1周内审批完承包人提供的文件，如有特殊情况顺延。</w:t>
      </w:r>
    </w:p>
    <w:p w14:paraId="1A474757">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1.6.5 现场图纸准备</w:t>
      </w:r>
    </w:p>
    <w:p w14:paraId="725CAF53">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关于现场图纸准备的约定：</w:t>
      </w:r>
      <w:r>
        <w:rPr>
          <w:rFonts w:hint="eastAsia" w:cs="宋体" w:asciiTheme="minorEastAsia" w:hAnsiTheme="minorEastAsia" w:eastAsiaTheme="minorEastAsia"/>
          <w:b/>
          <w:sz w:val="22"/>
          <w:u w:val="single"/>
        </w:rPr>
        <w:t>现场办公室需存放图纸，供发包人、承包人使用。</w:t>
      </w:r>
    </w:p>
    <w:p w14:paraId="1C24667D">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1.7 联络</w:t>
      </w:r>
    </w:p>
    <w:p w14:paraId="51D09CC9">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1.7.1发包人和承包人应当在</w:t>
      </w:r>
      <w:r>
        <w:rPr>
          <w:rFonts w:hint="eastAsia" w:cs="宋体" w:asciiTheme="minorEastAsia" w:hAnsiTheme="minorEastAsia" w:eastAsiaTheme="minorEastAsia"/>
          <w:b/>
          <w:sz w:val="22"/>
          <w:u w:val="single"/>
        </w:rPr>
        <w:t>3</w:t>
      </w:r>
      <w:r>
        <w:rPr>
          <w:rFonts w:hint="eastAsia" w:cs="宋体" w:asciiTheme="minorEastAsia" w:hAnsiTheme="minorEastAsia" w:eastAsiaTheme="minorEastAsia"/>
          <w:sz w:val="22"/>
        </w:rPr>
        <w:t>天内将与合同有关的通知、批准、证明、证书、指示、指令、要求、请求、同意、意见、确定和决定等书面函件送达对方当事人。</w:t>
      </w:r>
    </w:p>
    <w:p w14:paraId="66D31B5B">
      <w:pPr>
        <w:spacing w:line="400" w:lineRule="exact"/>
        <w:ind w:firstLine="550" w:firstLineChars="250"/>
        <w:rPr>
          <w:rFonts w:cs="宋体" w:asciiTheme="minorEastAsia" w:hAnsiTheme="minorEastAsia" w:eastAsiaTheme="minorEastAsia"/>
          <w:b/>
          <w:sz w:val="22"/>
        </w:rPr>
      </w:pPr>
      <w:r>
        <w:rPr>
          <w:rFonts w:hint="eastAsia" w:cs="宋体" w:asciiTheme="minorEastAsia" w:hAnsiTheme="minorEastAsia" w:eastAsiaTheme="minorEastAsia"/>
          <w:sz w:val="22"/>
        </w:rPr>
        <w:t>1.7.2 发包人接收文件的地点：</w:t>
      </w:r>
      <w:r>
        <w:rPr>
          <w:rFonts w:hint="eastAsia" w:cs="宋体" w:asciiTheme="minorEastAsia" w:hAnsiTheme="minorEastAsia" w:eastAsiaTheme="minorEastAsia"/>
          <w:sz w:val="22"/>
          <w:u w:val="single"/>
        </w:rPr>
        <w:t>施工现场</w:t>
      </w:r>
      <w:r>
        <w:rPr>
          <w:rFonts w:hint="eastAsia" w:cs="宋体" w:asciiTheme="minorEastAsia" w:hAnsiTheme="minorEastAsia" w:eastAsiaTheme="minorEastAsia"/>
          <w:b/>
          <w:bCs/>
          <w:sz w:val="22"/>
          <w:u w:val="single"/>
        </w:rPr>
        <w:t xml:space="preserve"> </w:t>
      </w:r>
    </w:p>
    <w:p w14:paraId="03CEF01D">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发包人指定的接收人为：</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7038DAAB">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承包人接收文件的地点：</w:t>
      </w:r>
      <w:r>
        <w:rPr>
          <w:rFonts w:hint="eastAsia" w:cs="宋体" w:asciiTheme="minorEastAsia" w:hAnsiTheme="minorEastAsia" w:eastAsiaTheme="minorEastAsia"/>
          <w:b/>
          <w:sz w:val="22"/>
          <w:u w:val="single"/>
        </w:rPr>
        <w:t xml:space="preserve">   施工现场      </w:t>
      </w:r>
      <w:r>
        <w:rPr>
          <w:rFonts w:hint="eastAsia" w:cs="宋体" w:asciiTheme="minorEastAsia" w:hAnsiTheme="minorEastAsia" w:eastAsiaTheme="minorEastAsia"/>
          <w:b/>
          <w:sz w:val="22"/>
        </w:rPr>
        <w:t>；</w:t>
      </w:r>
    </w:p>
    <w:p w14:paraId="12EBC08B">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承包人指定的接收人为：</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b/>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6C402C49">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1.10 交通运输</w:t>
      </w:r>
    </w:p>
    <w:p w14:paraId="56CCEDA6">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w:t>
      </w:r>
      <w:bookmarkStart w:id="48" w:name="_Toc300934943"/>
      <w:bookmarkStart w:id="49" w:name="_Toc303539100"/>
      <w:bookmarkStart w:id="50" w:name="_Toc318581155"/>
      <w:bookmarkStart w:id="51" w:name="_Toc304295521"/>
      <w:bookmarkStart w:id="52" w:name="_Toc312677986"/>
      <w:r>
        <w:rPr>
          <w:rFonts w:hint="eastAsia" w:cs="宋体" w:asciiTheme="minorEastAsia" w:hAnsiTheme="minorEastAsia" w:eastAsiaTheme="minorEastAsia"/>
          <w:sz w:val="22"/>
        </w:rPr>
        <w:t>.10.1 出入现场的权利</w:t>
      </w:r>
    </w:p>
    <w:bookmarkEnd w:id="48"/>
    <w:bookmarkEnd w:id="49"/>
    <w:bookmarkEnd w:id="50"/>
    <w:bookmarkEnd w:id="51"/>
    <w:bookmarkEnd w:id="52"/>
    <w:p w14:paraId="2E55D576">
      <w:pPr>
        <w:spacing w:line="400" w:lineRule="exact"/>
        <w:ind w:firstLine="442" w:firstLineChars="200"/>
        <w:rPr>
          <w:rFonts w:cs="宋体" w:asciiTheme="minorEastAsia" w:hAnsiTheme="minorEastAsia" w:eastAsiaTheme="minorEastAsia"/>
          <w:sz w:val="22"/>
        </w:rPr>
      </w:pPr>
      <w:r>
        <w:rPr>
          <w:rFonts w:hint="eastAsia" w:cs="宋体" w:asciiTheme="minorEastAsia" w:hAnsiTheme="minorEastAsia" w:eastAsiaTheme="minorEastAsia"/>
          <w:b/>
          <w:sz w:val="22"/>
          <w:u w:val="single"/>
        </w:rPr>
        <w:t xml:space="preserve">  承包人不得将用于本工程的材料设备等私自运出。</w:t>
      </w:r>
      <w:r>
        <w:rPr>
          <w:rFonts w:hint="eastAsia" w:cs="宋体" w:asciiTheme="minorEastAsia" w:hAnsiTheme="minorEastAsia" w:eastAsiaTheme="minorEastAsia"/>
          <w:sz w:val="22"/>
          <w:u w:val="single"/>
        </w:rPr>
        <w:t>由承包人按发包人要求负责取得出入施工现场所需的批准手续和全部权利，以及取得因施工所需修建的临时道路、桥梁以及其他基础设施的权利，并承担相关手续费用和建设费用。</w:t>
      </w:r>
    </w:p>
    <w:p w14:paraId="5B1A05F1">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w:t>
      </w:r>
      <w:bookmarkStart w:id="53" w:name="_Toc303539101"/>
      <w:bookmarkStart w:id="54" w:name="_Toc312677987"/>
      <w:bookmarkStart w:id="55" w:name="_Toc304295522"/>
      <w:bookmarkStart w:id="56" w:name="_Toc300934944"/>
      <w:bookmarkStart w:id="57" w:name="_Toc318581156"/>
      <w:r>
        <w:rPr>
          <w:rFonts w:hint="eastAsia" w:cs="宋体" w:asciiTheme="minorEastAsia" w:hAnsiTheme="minorEastAsia" w:eastAsiaTheme="minorEastAsia"/>
          <w:sz w:val="22"/>
        </w:rPr>
        <w:t>.10.3 场内交通</w:t>
      </w:r>
    </w:p>
    <w:bookmarkEnd w:id="53"/>
    <w:bookmarkEnd w:id="54"/>
    <w:bookmarkEnd w:id="55"/>
    <w:bookmarkEnd w:id="56"/>
    <w:bookmarkEnd w:id="57"/>
    <w:p w14:paraId="68CBE54C">
      <w:pPr>
        <w:spacing w:line="400" w:lineRule="exact"/>
        <w:ind w:firstLine="550" w:firstLineChars="250"/>
        <w:rPr>
          <w:rFonts w:cs="宋体" w:asciiTheme="minorEastAsia" w:hAnsiTheme="minorEastAsia" w:eastAsiaTheme="minorEastAsia"/>
          <w:sz w:val="22"/>
        </w:rPr>
      </w:pPr>
      <w:bookmarkStart w:id="58" w:name="_Toc318581157"/>
      <w:r>
        <w:rPr>
          <w:rFonts w:hint="eastAsia" w:cs="宋体" w:asciiTheme="minorEastAsia" w:hAnsiTheme="minorEastAsia" w:eastAsiaTheme="minorEastAsia"/>
          <w:sz w:val="22"/>
        </w:rPr>
        <w:t>关于场外交通和场内交通的边界的约定：</w:t>
      </w:r>
      <w:r>
        <w:rPr>
          <w:rFonts w:hint="eastAsia" w:cs="宋体" w:asciiTheme="minorEastAsia" w:hAnsiTheme="minorEastAsia" w:eastAsiaTheme="minorEastAsia"/>
          <w:b/>
          <w:sz w:val="22"/>
          <w:u w:val="single"/>
        </w:rPr>
        <w:t xml:space="preserve">  施工出入口为场外交通和场内交通的边界。   </w:t>
      </w:r>
    </w:p>
    <w:p w14:paraId="62DB95C8">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关于发包人向承包人免费提供满足工程施工需要的场内道路和交通设施的约定：</w:t>
      </w:r>
      <w:r>
        <w:rPr>
          <w:rFonts w:hint="eastAsia" w:cs="宋体" w:asciiTheme="minorEastAsia" w:hAnsiTheme="minorEastAsia" w:eastAsiaTheme="minorEastAsia"/>
          <w:sz w:val="22"/>
          <w:u w:val="single"/>
        </w:rPr>
        <w:t>发包人不再对施工场地进行修整，承包人对场地的自行踏勘视为其已了解并接受施工场地现状，若需修整，由承包人自行解决，费用自理，工期不予补偿</w:t>
      </w:r>
      <w:r>
        <w:rPr>
          <w:rFonts w:hint="eastAsia" w:cs="宋体" w:asciiTheme="minorEastAsia" w:hAnsiTheme="minorEastAsia" w:eastAsiaTheme="minorEastAsia"/>
          <w:sz w:val="22"/>
        </w:rPr>
        <w:t>。</w:t>
      </w:r>
    </w:p>
    <w:p w14:paraId="19EA3BEF">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u w:val="single"/>
        </w:rPr>
        <w:t>施工场地与公共道路的通道视为已开通，若承包人认为需增加设施，则由承包人自行解决，费用自行承担，工期不予补偿。</w:t>
      </w:r>
      <w:r>
        <w:rPr>
          <w:rFonts w:hint="eastAsia" w:cs="宋体" w:asciiTheme="minorEastAsia" w:hAnsiTheme="minorEastAsia" w:eastAsiaTheme="minorEastAsia"/>
          <w:b/>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w:t>
      </w:r>
    </w:p>
    <w:p w14:paraId="0BFC70D6">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1.10.4超大件和超重件的运输</w:t>
      </w:r>
    </w:p>
    <w:p w14:paraId="39ED0F64">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运输超大件或超重件所需的道路和桥梁临时加固改造费用和其他有关费用由</w:t>
      </w:r>
      <w:r>
        <w:rPr>
          <w:rFonts w:hint="eastAsia" w:cs="宋体" w:asciiTheme="minorEastAsia" w:hAnsiTheme="minorEastAsia" w:eastAsiaTheme="minorEastAsia"/>
          <w:b/>
          <w:sz w:val="22"/>
          <w:u w:val="single"/>
        </w:rPr>
        <w:t xml:space="preserve"> 承包人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承担。</w:t>
      </w:r>
    </w:p>
    <w:bookmarkEnd w:id="58"/>
    <w:p w14:paraId="7BB443C3">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1.11 知识产权</w:t>
      </w:r>
    </w:p>
    <w:p w14:paraId="4696B26D">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1.11.1关于发包人提供给承包人的图纸、发包人为实施工程自行编制或委托编制的技术规范以及反映发包人关于合同要求或其他类似性质的文件的著作权的归属：</w:t>
      </w:r>
      <w:r>
        <w:rPr>
          <w:rFonts w:hint="eastAsia" w:cs="宋体" w:asciiTheme="minorEastAsia" w:hAnsiTheme="minorEastAsia" w:eastAsiaTheme="minorEastAsia"/>
          <w:b/>
          <w:sz w:val="22"/>
          <w:u w:val="single"/>
        </w:rPr>
        <w:t>发包人。</w:t>
      </w:r>
    </w:p>
    <w:p w14:paraId="281A3822">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关于发包人提供的上述文件的使用限制的要求：</w:t>
      </w:r>
      <w:r>
        <w:rPr>
          <w:rFonts w:hint="eastAsia" w:cs="宋体" w:asciiTheme="minorEastAsia" w:hAnsiTheme="minorEastAsia" w:eastAsiaTheme="minorEastAsia"/>
          <w:b/>
          <w:sz w:val="22"/>
          <w:u w:val="single"/>
        </w:rPr>
        <w:t>未经发包人许可，承包人不得用于其它工程或转给第三方。</w:t>
      </w:r>
    </w:p>
    <w:p w14:paraId="3A715331">
      <w:pPr>
        <w:spacing w:line="400" w:lineRule="exact"/>
        <w:ind w:firstLine="550" w:firstLineChars="250"/>
        <w:rPr>
          <w:rFonts w:cs="宋体" w:asciiTheme="minorEastAsia" w:hAnsiTheme="minorEastAsia" w:eastAsiaTheme="minorEastAsia"/>
          <w:b/>
          <w:sz w:val="22"/>
          <w:u w:val="single"/>
        </w:rPr>
      </w:pPr>
      <w:r>
        <w:rPr>
          <w:rFonts w:hint="eastAsia" w:cs="宋体" w:asciiTheme="minorEastAsia" w:hAnsiTheme="minorEastAsia" w:eastAsiaTheme="minorEastAsia"/>
          <w:sz w:val="22"/>
        </w:rPr>
        <w:t>1.11.2 关于承包人为实施工程所编制文件的著作权的归属：</w:t>
      </w:r>
      <w:r>
        <w:rPr>
          <w:rFonts w:hint="eastAsia" w:cs="宋体" w:asciiTheme="minorEastAsia" w:hAnsiTheme="minorEastAsia" w:eastAsiaTheme="minorEastAsia"/>
          <w:b/>
          <w:sz w:val="22"/>
          <w:u w:val="single"/>
        </w:rPr>
        <w:t>发包人。</w:t>
      </w:r>
    </w:p>
    <w:p w14:paraId="40DF9068">
      <w:pPr>
        <w:spacing w:line="400" w:lineRule="exact"/>
        <w:ind w:firstLine="550" w:firstLineChars="250"/>
        <w:rPr>
          <w:rFonts w:cs="宋体" w:asciiTheme="minorEastAsia" w:hAnsiTheme="minorEastAsia" w:eastAsiaTheme="minorEastAsia"/>
          <w:b/>
          <w:sz w:val="22"/>
          <w:u w:val="single"/>
        </w:rPr>
      </w:pPr>
      <w:r>
        <w:rPr>
          <w:rFonts w:hint="eastAsia" w:cs="宋体" w:asciiTheme="minorEastAsia" w:hAnsiTheme="minorEastAsia" w:eastAsiaTheme="minorEastAsia"/>
          <w:sz w:val="22"/>
        </w:rPr>
        <w:t>关于承包人提供的上述文件的使用限制的要求：</w:t>
      </w:r>
      <w:r>
        <w:rPr>
          <w:rFonts w:hint="eastAsia" w:cs="宋体" w:asciiTheme="minorEastAsia" w:hAnsiTheme="minorEastAsia" w:eastAsiaTheme="minorEastAsia"/>
          <w:b/>
          <w:sz w:val="22"/>
          <w:u w:val="single"/>
        </w:rPr>
        <w:t>未经发包人许可，承包人不得用于其它工程或转给第三方。</w:t>
      </w:r>
    </w:p>
    <w:p w14:paraId="2F2D1D35">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1.11.4 承包人在施工过程中所采用的专利、专有技术、技术秘密的使用费的承担方式：</w:t>
      </w:r>
      <w:r>
        <w:rPr>
          <w:rFonts w:hint="eastAsia" w:cs="宋体" w:asciiTheme="minorEastAsia" w:hAnsiTheme="minorEastAsia" w:eastAsiaTheme="minorEastAsia"/>
          <w:b/>
          <w:sz w:val="22"/>
          <w:u w:val="single"/>
        </w:rPr>
        <w:t>由承包人承担。</w:t>
      </w:r>
    </w:p>
    <w:p w14:paraId="5DBCA25C">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1.13工程量清单错误的修正</w:t>
      </w:r>
    </w:p>
    <w:p w14:paraId="5AB1905A">
      <w:pPr>
        <w:spacing w:line="400" w:lineRule="exact"/>
        <w:ind w:firstLine="550" w:firstLineChars="250"/>
        <w:rPr>
          <w:rFonts w:cs="宋体" w:asciiTheme="minorEastAsia" w:hAnsiTheme="minorEastAsia" w:eastAsiaTheme="minorEastAsia"/>
          <w:sz w:val="22"/>
        </w:rPr>
      </w:pPr>
      <w:bookmarkStart w:id="59" w:name="_Toc351203634"/>
      <w:bookmarkStart w:id="60" w:name="_Toc371167936"/>
      <w:r>
        <w:rPr>
          <w:rFonts w:hint="eastAsia" w:cs="宋体" w:asciiTheme="minorEastAsia" w:hAnsiTheme="minorEastAsia" w:eastAsiaTheme="minorEastAsia"/>
          <w:sz w:val="22"/>
        </w:rPr>
        <w:t>出现工程量清单错误时，是否调整合同价格：</w:t>
      </w:r>
      <w:r>
        <w:rPr>
          <w:rFonts w:hint="eastAsia" w:cs="宋体" w:asciiTheme="minorEastAsia" w:hAnsiTheme="minorEastAsia" w:eastAsiaTheme="minorEastAsia"/>
          <w:b/>
          <w:sz w:val="22"/>
          <w:u w:val="single"/>
        </w:rPr>
        <w:t xml:space="preserve">  按结算条款约定计算规则调整。</w:t>
      </w:r>
    </w:p>
    <w:p w14:paraId="0F776FC5">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允许调整合同价格的工程量偏差范围：</w:t>
      </w:r>
      <w:r>
        <w:rPr>
          <w:rFonts w:hint="eastAsia" w:cs="宋体" w:asciiTheme="minorEastAsia" w:hAnsiTheme="minorEastAsia" w:eastAsiaTheme="minorEastAsia"/>
          <w:sz w:val="22"/>
          <w:u w:val="single"/>
        </w:rPr>
        <w:t>实际工程量与招标清单工程量偏差</w:t>
      </w:r>
      <w:r>
        <w:rPr>
          <w:rFonts w:hint="eastAsia" w:cs="宋体" w:asciiTheme="minorEastAsia" w:hAnsiTheme="minorEastAsia" w:eastAsiaTheme="minorEastAsia"/>
          <w:b/>
          <w:sz w:val="22"/>
          <w:u w:val="single"/>
        </w:rPr>
        <w:t xml:space="preserve">          </w:t>
      </w:r>
    </w:p>
    <w:p w14:paraId="51EB6F11">
      <w:pPr>
        <w:spacing w:line="400" w:lineRule="exact"/>
        <w:ind w:firstLine="552" w:firstLineChars="250"/>
        <w:rPr>
          <w:rFonts w:cs="宋体" w:asciiTheme="minorEastAsia" w:hAnsiTheme="minorEastAsia" w:eastAsiaTheme="minorEastAsia"/>
          <w:b/>
          <w:bCs/>
          <w:sz w:val="22"/>
        </w:rPr>
      </w:pPr>
      <w:r>
        <w:rPr>
          <w:rFonts w:hint="eastAsia" w:cs="宋体" w:asciiTheme="minorEastAsia" w:hAnsiTheme="minorEastAsia" w:eastAsiaTheme="minorEastAsia"/>
          <w:b/>
          <w:bCs/>
          <w:sz w:val="22"/>
        </w:rPr>
        <w:t>2</w:t>
      </w:r>
      <w:bookmarkStart w:id="61" w:name="_Toc292559867"/>
      <w:bookmarkStart w:id="62" w:name="_Toc296346658"/>
      <w:bookmarkStart w:id="63" w:name="_Toc296503157"/>
      <w:bookmarkStart w:id="64" w:name="_Toc296944496"/>
      <w:bookmarkStart w:id="65" w:name="_Toc296347156"/>
      <w:bookmarkStart w:id="66" w:name="_Toc292559362"/>
      <w:bookmarkStart w:id="67" w:name="_Toc296890985"/>
      <w:bookmarkStart w:id="68" w:name="_Toc297048343"/>
      <w:bookmarkStart w:id="69" w:name="_Toc297120457"/>
      <w:bookmarkStart w:id="70" w:name="_Toc296891197"/>
      <w:r>
        <w:rPr>
          <w:rFonts w:hint="eastAsia" w:cs="宋体" w:asciiTheme="minorEastAsia" w:hAnsiTheme="minorEastAsia" w:eastAsiaTheme="minorEastAsia"/>
          <w:b/>
          <w:bCs/>
          <w:sz w:val="22"/>
        </w:rPr>
        <w:t>. 发包人</w:t>
      </w:r>
      <w:bookmarkEnd w:id="59"/>
      <w:bookmarkEnd w:id="60"/>
    </w:p>
    <w:bookmarkEnd w:id="61"/>
    <w:bookmarkEnd w:id="62"/>
    <w:bookmarkEnd w:id="63"/>
    <w:bookmarkEnd w:id="64"/>
    <w:bookmarkEnd w:id="65"/>
    <w:bookmarkEnd w:id="66"/>
    <w:bookmarkEnd w:id="67"/>
    <w:bookmarkEnd w:id="68"/>
    <w:bookmarkEnd w:id="69"/>
    <w:bookmarkEnd w:id="70"/>
    <w:p w14:paraId="59F4E944">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2.2 发包人代表</w:t>
      </w:r>
    </w:p>
    <w:p w14:paraId="717F2E7C">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发包人代表：</w:t>
      </w:r>
    </w:p>
    <w:p w14:paraId="5BEEADC3">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姓    名：</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6E924081">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身份证号：</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44C07941">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职    务：</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2981A35B">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联系电话：</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525805D8">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电子信箱：</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288BACFF">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通信地址：</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51FE7700">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发包人对发包人代表的授权范围如下：</w:t>
      </w:r>
      <w:r>
        <w:rPr>
          <w:rFonts w:hint="eastAsia" w:cs="宋体" w:asciiTheme="minorEastAsia" w:hAnsiTheme="minorEastAsia" w:eastAsiaTheme="minorEastAsia"/>
          <w:b/>
          <w:sz w:val="22"/>
          <w:u w:val="single"/>
        </w:rPr>
        <w:t xml:space="preserve"> </w:t>
      </w:r>
      <w:r>
        <w:rPr>
          <w:rFonts w:hint="eastAsia" w:cs="宋体" w:asciiTheme="minorEastAsia" w:hAnsiTheme="minorEastAsia" w:eastAsiaTheme="minorEastAsia"/>
          <w:sz w:val="22"/>
          <w:u w:val="single"/>
        </w:rPr>
        <w:t xml:space="preserve">督促指导工程师行驶职权，协调施工现场各方面的关系，协调工程质量、进度和安全文明施工中存在的问题，解决有关设计和技术签证，办理签认现场经济技术签证，审核工程进度报表 </w:t>
      </w:r>
      <w:r>
        <w:rPr>
          <w:rFonts w:hint="eastAsia" w:cs="宋体" w:asciiTheme="minorEastAsia" w:hAnsiTheme="minorEastAsia" w:eastAsiaTheme="minorEastAsia"/>
          <w:sz w:val="22"/>
        </w:rPr>
        <w:t xml:space="preserve"> 。</w:t>
      </w:r>
    </w:p>
    <w:p w14:paraId="2C3ED809">
      <w:pPr>
        <w:spacing w:line="400" w:lineRule="exact"/>
        <w:ind w:right="-30"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发包人可能会随时更换其代表，但在承包人收到发包人的相应书面通知之前，任何对发包人代表的任命或更换应不产生合同效力。</w:t>
      </w:r>
    </w:p>
    <w:p w14:paraId="78A9F678">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发包人代表的任何批准、校核、证明、同意、检查、检验、指示、通知、建议、要求、试验或类似行动（包括未表示不批准），不应解除承包人根据合同规定应承担的任何义务和责任，包括对错误、遗漏、误差和未履行的义务和责任。</w:t>
      </w:r>
    </w:p>
    <w:p w14:paraId="17ACAE67">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2.4 施工现场、施工条件和基础资料的提供</w:t>
      </w:r>
    </w:p>
    <w:p w14:paraId="28916F8A">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2.4.1 提供施工现场</w:t>
      </w:r>
    </w:p>
    <w:p w14:paraId="1A3672D7">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关于发包人移交施工现场的期限要求：</w:t>
      </w:r>
      <w:r>
        <w:rPr>
          <w:rFonts w:hint="eastAsia" w:cs="宋体" w:asciiTheme="minorEastAsia" w:hAnsiTheme="minorEastAsia" w:eastAsiaTheme="minorEastAsia"/>
          <w:b/>
          <w:sz w:val="22"/>
          <w:u w:val="single"/>
        </w:rPr>
        <w:t>投标单位中标后发包人即可移交施工现场。</w:t>
      </w:r>
    </w:p>
    <w:p w14:paraId="5057F08C">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2.4.2 提供施工条件</w:t>
      </w:r>
    </w:p>
    <w:p w14:paraId="7F712E8C">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关于发包人应负责提供施工所需要的条件，包括：</w:t>
      </w:r>
      <w:r>
        <w:rPr>
          <w:rFonts w:hint="eastAsia" w:cs="宋体" w:asciiTheme="minorEastAsia" w:hAnsiTheme="minorEastAsia" w:eastAsiaTheme="minorEastAsia"/>
          <w:b/>
          <w:sz w:val="22"/>
          <w:u w:val="single"/>
        </w:rPr>
        <w:t>发包人负责协调水、电、电讯线路的接入，由承包人按开工需要接至施工场地，费用由承包人承担。</w:t>
      </w:r>
    </w:p>
    <w:p w14:paraId="6C0ED881">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2.5 资金来源证明及支付担保</w:t>
      </w:r>
    </w:p>
    <w:p w14:paraId="30DB3CCA">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发包人提供资金来源证明的期限要求：</w:t>
      </w:r>
      <w:r>
        <w:rPr>
          <w:rFonts w:hint="eastAsia" w:cs="宋体" w:asciiTheme="minorEastAsia" w:hAnsiTheme="minorEastAsia" w:eastAsiaTheme="minorEastAsia"/>
          <w:b/>
          <w:sz w:val="22"/>
          <w:u w:val="single"/>
        </w:rPr>
        <w:t xml:space="preserve">    /   </w:t>
      </w:r>
      <w:r>
        <w:rPr>
          <w:rFonts w:hint="eastAsia" w:cs="宋体" w:asciiTheme="minorEastAsia" w:hAnsiTheme="minorEastAsia" w:eastAsiaTheme="minorEastAsia"/>
          <w:sz w:val="22"/>
        </w:rPr>
        <w:t>。</w:t>
      </w:r>
    </w:p>
    <w:p w14:paraId="083517A4">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发包人是否提供支付担保：</w:t>
      </w:r>
      <w:r>
        <w:rPr>
          <w:rFonts w:hint="eastAsia" w:cs="宋体" w:asciiTheme="minorEastAsia" w:hAnsiTheme="minorEastAsia" w:eastAsiaTheme="minorEastAsia"/>
          <w:b/>
          <w:sz w:val="22"/>
          <w:u w:val="single"/>
        </w:rPr>
        <w:t xml:space="preserve">    /   </w:t>
      </w:r>
      <w:r>
        <w:rPr>
          <w:rFonts w:hint="eastAsia" w:cs="宋体" w:asciiTheme="minorEastAsia" w:hAnsiTheme="minorEastAsia" w:eastAsiaTheme="minorEastAsia"/>
          <w:sz w:val="22"/>
        </w:rPr>
        <w:t>。</w:t>
      </w:r>
    </w:p>
    <w:p w14:paraId="561F6DB0">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发包人提供支付担保的形式：</w:t>
      </w:r>
      <w:r>
        <w:rPr>
          <w:rFonts w:hint="eastAsia" w:cs="宋体" w:asciiTheme="minorEastAsia" w:hAnsiTheme="minorEastAsia" w:eastAsiaTheme="minorEastAsia"/>
          <w:b/>
          <w:sz w:val="22"/>
          <w:u w:val="single"/>
        </w:rPr>
        <w:t xml:space="preserve">    /   </w:t>
      </w:r>
      <w:r>
        <w:rPr>
          <w:rFonts w:hint="eastAsia" w:cs="宋体" w:asciiTheme="minorEastAsia" w:hAnsiTheme="minorEastAsia" w:eastAsiaTheme="minorEastAsia"/>
          <w:sz w:val="22"/>
        </w:rPr>
        <w:t>。</w:t>
      </w:r>
    </w:p>
    <w:p w14:paraId="5B6514CC">
      <w:pPr>
        <w:spacing w:line="400" w:lineRule="exact"/>
        <w:ind w:firstLine="552" w:firstLineChars="250"/>
        <w:rPr>
          <w:rFonts w:cs="宋体" w:asciiTheme="minorEastAsia" w:hAnsiTheme="minorEastAsia" w:eastAsiaTheme="minorEastAsia"/>
          <w:b/>
          <w:bCs/>
          <w:sz w:val="22"/>
        </w:rPr>
      </w:pPr>
      <w:bookmarkStart w:id="71" w:name="_Toc371167937"/>
      <w:bookmarkStart w:id="72" w:name="_Toc351203635"/>
      <w:r>
        <w:rPr>
          <w:rFonts w:hint="eastAsia" w:cs="宋体" w:asciiTheme="minorEastAsia" w:hAnsiTheme="minorEastAsia" w:eastAsiaTheme="minorEastAsia"/>
          <w:b/>
          <w:bCs/>
          <w:sz w:val="22"/>
        </w:rPr>
        <w:t>3</w:t>
      </w:r>
      <w:bookmarkStart w:id="73" w:name="_Toc296347157"/>
      <w:bookmarkStart w:id="74" w:name="_Toc296503158"/>
      <w:bookmarkStart w:id="75" w:name="_Toc296346659"/>
      <w:bookmarkStart w:id="76" w:name="_Toc296891198"/>
      <w:bookmarkStart w:id="77" w:name="_Toc292559868"/>
      <w:bookmarkStart w:id="78" w:name="_Toc296890986"/>
      <w:bookmarkStart w:id="79" w:name="_Toc296944497"/>
      <w:bookmarkStart w:id="80" w:name="_Toc292559363"/>
      <w:bookmarkStart w:id="81" w:name="_Toc297120458"/>
      <w:bookmarkStart w:id="82" w:name="_Toc297048344"/>
      <w:r>
        <w:rPr>
          <w:rFonts w:hint="eastAsia" w:cs="宋体" w:asciiTheme="minorEastAsia" w:hAnsiTheme="minorEastAsia" w:eastAsiaTheme="minorEastAsia"/>
          <w:b/>
          <w:bCs/>
          <w:sz w:val="22"/>
        </w:rPr>
        <w:t>. 承包人</w:t>
      </w:r>
      <w:bookmarkEnd w:id="71"/>
      <w:bookmarkEnd w:id="72"/>
    </w:p>
    <w:bookmarkEnd w:id="73"/>
    <w:bookmarkEnd w:id="74"/>
    <w:bookmarkEnd w:id="75"/>
    <w:bookmarkEnd w:id="76"/>
    <w:bookmarkEnd w:id="77"/>
    <w:bookmarkEnd w:id="78"/>
    <w:bookmarkEnd w:id="79"/>
    <w:bookmarkEnd w:id="80"/>
    <w:bookmarkEnd w:id="81"/>
    <w:bookmarkEnd w:id="82"/>
    <w:p w14:paraId="66AC96E6">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3.1 承包人的一般义务</w:t>
      </w:r>
    </w:p>
    <w:p w14:paraId="64F98517">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（5）承包人提交的竣工资料的内容：</w:t>
      </w:r>
      <w:r>
        <w:rPr>
          <w:rFonts w:hint="eastAsia" w:cs="宋体" w:asciiTheme="minorEastAsia" w:hAnsiTheme="minorEastAsia" w:eastAsiaTheme="minorEastAsia"/>
          <w:b/>
          <w:sz w:val="22"/>
          <w:u w:val="single"/>
        </w:rPr>
        <w:t>竣工图及完整的档案资料,满足城建档案部门对竣工资料的要求。</w:t>
      </w:r>
    </w:p>
    <w:p w14:paraId="0D9E55BE">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承包人需要提交的竣工资料套数：</w:t>
      </w:r>
      <w:r>
        <w:rPr>
          <w:rFonts w:hint="eastAsia" w:cs="宋体" w:asciiTheme="minorEastAsia" w:hAnsiTheme="minorEastAsia" w:eastAsiaTheme="minorEastAsia"/>
          <w:b/>
          <w:sz w:val="22"/>
          <w:u w:val="single"/>
        </w:rPr>
        <w:t>完整竣工图及竣工资料2套</w:t>
      </w:r>
      <w:r>
        <w:rPr>
          <w:rFonts w:hint="eastAsia" w:cs="宋体" w:asciiTheme="minorEastAsia" w:hAnsiTheme="minorEastAsia" w:eastAsiaTheme="minorEastAsia"/>
          <w:sz w:val="22"/>
        </w:rPr>
        <w:t>。。</w:t>
      </w:r>
    </w:p>
    <w:p w14:paraId="45B7863D">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承包人提交的竣工资料的费用承担：</w:t>
      </w:r>
      <w:r>
        <w:rPr>
          <w:rFonts w:hint="eastAsia" w:cs="宋体" w:asciiTheme="minorEastAsia" w:hAnsiTheme="minorEastAsia" w:eastAsiaTheme="minorEastAsia"/>
          <w:b/>
          <w:sz w:val="22"/>
          <w:u w:val="single"/>
        </w:rPr>
        <w:t>由承包人承担。</w:t>
      </w:r>
    </w:p>
    <w:p w14:paraId="5862BEFB">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承包人提交的竣工资料移交时间：</w:t>
      </w:r>
      <w:r>
        <w:rPr>
          <w:rFonts w:hint="eastAsia" w:cs="宋体" w:asciiTheme="minorEastAsia" w:hAnsiTheme="minorEastAsia" w:eastAsiaTheme="minorEastAsia"/>
          <w:b/>
          <w:sz w:val="22"/>
          <w:u w:val="single"/>
        </w:rPr>
        <w:t>承包人应在竣工验收之日起30日内将完整的档案资料移交城建档案馆及发包人。</w:t>
      </w:r>
    </w:p>
    <w:p w14:paraId="3370C58E">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承包人提交的竣工资料形式要求：</w:t>
      </w:r>
      <w:r>
        <w:rPr>
          <w:rFonts w:hint="eastAsia" w:cs="宋体" w:asciiTheme="minorEastAsia" w:hAnsiTheme="minorEastAsia" w:eastAsiaTheme="minorEastAsia"/>
          <w:b/>
          <w:sz w:val="22"/>
          <w:u w:val="single"/>
        </w:rPr>
        <w:t>书面资料。</w:t>
      </w:r>
    </w:p>
    <w:p w14:paraId="717F0BA0">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（6）承包人应履行的其他义务：</w:t>
      </w:r>
      <w:r>
        <w:rPr>
          <w:rFonts w:hint="eastAsia" w:cs="宋体" w:asciiTheme="minorEastAsia" w:hAnsiTheme="minorEastAsia" w:eastAsiaTheme="minorEastAsia"/>
          <w:b/>
          <w:sz w:val="22"/>
          <w:u w:val="single"/>
        </w:rPr>
        <w:t>包括项目负责人要求提供的一切与工程有关的技术资料及其他资料</w:t>
      </w:r>
      <w:r>
        <w:rPr>
          <w:rFonts w:hint="eastAsia" w:cs="宋体" w:asciiTheme="minorEastAsia" w:hAnsiTheme="minorEastAsia" w:eastAsiaTheme="minorEastAsia"/>
          <w:sz w:val="22"/>
        </w:rPr>
        <w:t>。</w:t>
      </w:r>
    </w:p>
    <w:p w14:paraId="0D1226A5">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3.2 项目经理</w:t>
      </w:r>
    </w:p>
    <w:p w14:paraId="483E395A">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3.2.1 项目经理：</w:t>
      </w:r>
    </w:p>
    <w:p w14:paraId="65FAE090">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姓    名：</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63BD9842">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身份证号：</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7270D1DA">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建造师执业资格等级：</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4861B7B4">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建造师注册证书号：</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24001350">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建造师执业印章号：</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3FD3D9C0">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安全生产考核合格证书号：</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5C044533">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联系电话：</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39AC7EDE">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电子信箱：</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061B07BA">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通信地址：</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532C290A">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承包人对项目经理的授权范围如下：</w:t>
      </w:r>
      <w:r>
        <w:rPr>
          <w:rFonts w:hint="eastAsia" w:cs="宋体" w:asciiTheme="minorEastAsia" w:hAnsiTheme="minorEastAsia" w:eastAsiaTheme="minorEastAsia"/>
          <w:sz w:val="22"/>
          <w:u w:val="single"/>
        </w:rPr>
        <w:t>项目经理按发包人认可的施工组织设计（施工方案）和监理工程师依据合同发出的指令组织施工。在情况紧急且无法与发包人联系时，项目经理应当采取保证人员生命和工程、财产安全的紧急措施，并在采取措施后48小时内向发包人递交报告。责任在发包人或第三人，由发包人承担由此发生的追加合同价款，相应顺延工期；责任在承包人，由承包人承担费用，不顺延工期</w:t>
      </w:r>
      <w:r>
        <w:rPr>
          <w:rFonts w:hint="eastAsia" w:cs="宋体" w:asciiTheme="minorEastAsia" w:hAnsiTheme="minorEastAsia" w:eastAsiaTheme="minorEastAsia"/>
          <w:sz w:val="22"/>
        </w:rPr>
        <w:t>。</w:t>
      </w:r>
    </w:p>
    <w:p w14:paraId="3F632D7C">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关于项目经理每月在施工现场的时间要求：</w:t>
      </w:r>
      <w:r>
        <w:rPr>
          <w:rFonts w:hint="eastAsia" w:cs="宋体" w:asciiTheme="minorEastAsia" w:hAnsiTheme="minorEastAsia" w:eastAsiaTheme="minorEastAsia"/>
          <w:b/>
          <w:sz w:val="22"/>
          <w:u w:val="single"/>
        </w:rPr>
        <w:t>每月在现场不得低于26天。不得承接其他工程。</w:t>
      </w:r>
    </w:p>
    <w:p w14:paraId="3943D523">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承包人未提交劳动合同，以及没有为项目经理缴纳社会保险证明的违约责任：</w:t>
      </w:r>
      <w:r>
        <w:rPr>
          <w:rFonts w:hint="eastAsia" w:cs="宋体" w:asciiTheme="minorEastAsia" w:hAnsiTheme="minorEastAsia" w:eastAsiaTheme="minorEastAsia"/>
          <w:sz w:val="22"/>
          <w:u w:val="single"/>
        </w:rPr>
        <w:t xml:space="preserve">处以1万元罚款，责令限期提交劳动合同并补缴社会保险   </w:t>
      </w:r>
      <w:r>
        <w:rPr>
          <w:rFonts w:hint="eastAsia" w:cs="宋体" w:asciiTheme="minorEastAsia" w:hAnsiTheme="minorEastAsia" w:eastAsiaTheme="minorEastAsia"/>
          <w:sz w:val="22"/>
        </w:rPr>
        <w:t>。</w:t>
      </w:r>
    </w:p>
    <w:p w14:paraId="1323A5AC">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项目经理未经批准，擅自离开施工现场的违约责任：</w:t>
      </w:r>
      <w:r>
        <w:rPr>
          <w:rFonts w:hint="eastAsia" w:cs="宋体" w:asciiTheme="minorEastAsia" w:hAnsiTheme="minorEastAsia" w:eastAsiaTheme="minorEastAsia"/>
          <w:b/>
          <w:sz w:val="22"/>
          <w:u w:val="single"/>
        </w:rPr>
        <w:t>每发现一次罚款2000元。</w:t>
      </w:r>
    </w:p>
    <w:p w14:paraId="2125D4A7">
      <w:pPr>
        <w:spacing w:line="400" w:lineRule="exact"/>
        <w:ind w:firstLine="550" w:firstLineChars="250"/>
        <w:rPr>
          <w:rFonts w:cs="宋体" w:asciiTheme="minorEastAsia" w:hAnsiTheme="minorEastAsia" w:eastAsiaTheme="minorEastAsia"/>
          <w:b/>
          <w:sz w:val="22"/>
          <w:u w:val="single"/>
        </w:rPr>
      </w:pPr>
      <w:r>
        <w:rPr>
          <w:rFonts w:hint="eastAsia" w:cs="宋体" w:asciiTheme="minorEastAsia" w:hAnsiTheme="minorEastAsia" w:eastAsiaTheme="minorEastAsia"/>
          <w:sz w:val="22"/>
        </w:rPr>
        <w:t>3.2.3 承包人擅自更换项目经理的违约责任：</w:t>
      </w:r>
      <w:r>
        <w:rPr>
          <w:rFonts w:hint="eastAsia" w:cs="宋体" w:asciiTheme="minorEastAsia" w:hAnsiTheme="minorEastAsia" w:eastAsiaTheme="minorEastAsia"/>
          <w:b/>
          <w:sz w:val="22"/>
          <w:u w:val="single"/>
        </w:rPr>
        <w:t>承包人未经发包人同意更换项目经理，承包人应按项目经理5000元 /人支付违约金。</w:t>
      </w:r>
    </w:p>
    <w:p w14:paraId="06588C78">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3.2.4 承包人无正当理由拒绝更换项目经理的违约责任：</w:t>
      </w:r>
      <w:r>
        <w:rPr>
          <w:rFonts w:hint="eastAsia" w:cs="宋体" w:asciiTheme="minorEastAsia" w:hAnsiTheme="minorEastAsia" w:eastAsiaTheme="minorEastAsia"/>
          <w:b/>
          <w:sz w:val="22"/>
          <w:u w:val="single"/>
        </w:rPr>
        <w:t>罚款5万元。</w:t>
      </w:r>
    </w:p>
    <w:p w14:paraId="7E36144D">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3.3 承包人人员</w:t>
      </w:r>
    </w:p>
    <w:p w14:paraId="53931611">
      <w:pPr>
        <w:spacing w:line="400" w:lineRule="exact"/>
        <w:ind w:firstLine="550" w:firstLineChars="250"/>
        <w:rPr>
          <w:rFonts w:cs="宋体" w:asciiTheme="minorEastAsia" w:hAnsiTheme="minorEastAsia" w:eastAsiaTheme="minorEastAsia"/>
          <w:b/>
          <w:sz w:val="22"/>
          <w:u w:val="single"/>
        </w:rPr>
      </w:pPr>
      <w:r>
        <w:rPr>
          <w:rFonts w:hint="eastAsia" w:cs="宋体" w:asciiTheme="minorEastAsia" w:hAnsiTheme="minorEastAsia" w:eastAsiaTheme="minorEastAsia"/>
          <w:sz w:val="22"/>
        </w:rPr>
        <w:t>3.3.1 承包人提交项目管理机构及施工现场管理人员安排报告的期限：</w:t>
      </w:r>
      <w:r>
        <w:rPr>
          <w:rFonts w:hint="eastAsia" w:cs="宋体" w:asciiTheme="minorEastAsia" w:hAnsiTheme="minorEastAsia" w:eastAsiaTheme="minorEastAsia"/>
          <w:b/>
          <w:sz w:val="22"/>
          <w:u w:val="single"/>
        </w:rPr>
        <w:t>合同签定后7日内。</w:t>
      </w:r>
    </w:p>
    <w:p w14:paraId="188DC03A">
      <w:pPr>
        <w:spacing w:line="400" w:lineRule="exact"/>
        <w:ind w:firstLine="552" w:firstLineChars="25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 xml:space="preserve">承包人应按投标书所报名单委派项目经理及各岗位管理人员，并保持其岗位的相对稳定。未经发包人同意，严禁随意更换。确需更换的，须向发包人提出书面申请，陈述更换理由。更换人员资质条件必须高于或等同于被换人员的资质条件，按程序逐级上报发包人审批。如果发包人认为已委派的项目经理或岗位人员的工作能力或业务水平不称职，不能胜任本职工作，或不能认真履行合同，有权提出限期更换人员，更换人员的资质条件必须高于或等同于合同要求的资质条件。 </w:t>
      </w:r>
    </w:p>
    <w:p w14:paraId="07401B0F">
      <w:pPr>
        <w:spacing w:line="400" w:lineRule="exact"/>
        <w:ind w:firstLine="552" w:firstLineChars="250"/>
        <w:rPr>
          <w:rFonts w:cs="宋体" w:asciiTheme="minorEastAsia" w:hAnsiTheme="minorEastAsia" w:eastAsiaTheme="minorEastAsia"/>
          <w:b/>
          <w:sz w:val="22"/>
        </w:rPr>
      </w:pPr>
      <w:r>
        <w:rPr>
          <w:rFonts w:hint="eastAsia" w:cs="宋体" w:asciiTheme="minorEastAsia" w:hAnsiTheme="minorEastAsia" w:eastAsiaTheme="minorEastAsia"/>
          <w:b/>
          <w:sz w:val="22"/>
          <w:u w:val="single"/>
        </w:rPr>
        <w:t>承包人未经发包人同意更换项目经理或其他岗位人员，承包人应按项目经理或技术负责人5000元 /人、其他岗位人员2000元 /人的标准向发包人支付违约金。施工现场各阶段具体施工人员的数量，未按招标文件要求配备的，承包人必须按1000元/人</w:t>
      </w:r>
      <w:r>
        <w:rPr>
          <w:rFonts w:hint="eastAsia" w:cs="微软雅黑" w:asciiTheme="minorEastAsia" w:hAnsiTheme="minorEastAsia" w:eastAsiaTheme="minorEastAsia"/>
          <w:b/>
          <w:sz w:val="22"/>
          <w:u w:val="single"/>
        </w:rPr>
        <w:t>•</w:t>
      </w:r>
      <w:r>
        <w:rPr>
          <w:rFonts w:hint="eastAsia" w:cs="仿宋" w:asciiTheme="minorEastAsia" w:hAnsiTheme="minorEastAsia" w:eastAsiaTheme="minorEastAsia"/>
          <w:b/>
          <w:sz w:val="22"/>
          <w:u w:val="single"/>
        </w:rPr>
        <w:t>天的标准向发包方支付违约金。</w:t>
      </w:r>
    </w:p>
    <w:p w14:paraId="3CB3179F">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3.3.3 承包人无正当理由拒绝撤换主要施工管理人员的违约责任：</w:t>
      </w:r>
      <w:r>
        <w:rPr>
          <w:rFonts w:hint="eastAsia" w:cs="宋体" w:asciiTheme="minorEastAsia" w:hAnsiTheme="minorEastAsia" w:eastAsiaTheme="minorEastAsia"/>
          <w:b/>
          <w:sz w:val="22"/>
          <w:u w:val="single"/>
        </w:rPr>
        <w:t>每人次罚款1万元。</w:t>
      </w:r>
    </w:p>
    <w:p w14:paraId="62DC874C">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3.3.4 承包人主要施工管理人员离开施工现场的批准要求：</w:t>
      </w:r>
      <w:r>
        <w:rPr>
          <w:rFonts w:hint="eastAsia" w:cs="宋体" w:asciiTheme="minorEastAsia" w:hAnsiTheme="minorEastAsia" w:eastAsiaTheme="minorEastAsia"/>
          <w:b/>
          <w:sz w:val="22"/>
          <w:u w:val="single"/>
        </w:rPr>
        <w:t xml:space="preserve">向项目经理请假，报发包人请假。 </w:t>
      </w:r>
    </w:p>
    <w:p w14:paraId="72D7AFAF">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3.3.5承包人擅自更换主要施工管理人员的违约责任：</w:t>
      </w:r>
      <w:r>
        <w:rPr>
          <w:rFonts w:hint="eastAsia" w:cs="宋体" w:asciiTheme="minorEastAsia" w:hAnsiTheme="minorEastAsia" w:eastAsiaTheme="minorEastAsia"/>
          <w:b/>
          <w:sz w:val="22"/>
          <w:u w:val="single"/>
        </w:rPr>
        <w:t>每人罚款2000元。</w:t>
      </w:r>
    </w:p>
    <w:p w14:paraId="3A1DE539">
      <w:pPr>
        <w:spacing w:line="400" w:lineRule="exact"/>
        <w:ind w:firstLine="550" w:firstLineChars="250"/>
        <w:rPr>
          <w:rFonts w:cs="宋体" w:asciiTheme="minorEastAsia" w:hAnsiTheme="minorEastAsia" w:eastAsiaTheme="minorEastAsia"/>
          <w:b/>
          <w:sz w:val="22"/>
          <w:u w:val="single"/>
        </w:rPr>
      </w:pPr>
      <w:r>
        <w:rPr>
          <w:rFonts w:hint="eastAsia" w:cs="宋体" w:asciiTheme="minorEastAsia" w:hAnsiTheme="minorEastAsia" w:eastAsiaTheme="minorEastAsia"/>
          <w:sz w:val="22"/>
        </w:rPr>
        <w:t>承包人主要施工管理人员擅自离开施工现场的违约责任：</w:t>
      </w:r>
      <w:r>
        <w:rPr>
          <w:rFonts w:hint="eastAsia" w:cs="宋体" w:asciiTheme="minorEastAsia" w:hAnsiTheme="minorEastAsia" w:eastAsiaTheme="minorEastAsia"/>
          <w:b/>
          <w:sz w:val="22"/>
          <w:u w:val="single"/>
        </w:rPr>
        <w:t>每发现一次罚款1000元。</w:t>
      </w:r>
    </w:p>
    <w:p w14:paraId="0C22B76D">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w:t>
      </w:r>
      <w:bookmarkStart w:id="83" w:name="_Toc292559869"/>
      <w:bookmarkStart w:id="84" w:name="_Toc296944498"/>
      <w:bookmarkStart w:id="85" w:name="_Toc296890987"/>
      <w:bookmarkStart w:id="86" w:name="_Toc300934945"/>
      <w:bookmarkStart w:id="87" w:name="_Toc297123492"/>
      <w:bookmarkStart w:id="88" w:name="_Toc297120459"/>
      <w:bookmarkStart w:id="89" w:name="_Toc297216151"/>
      <w:bookmarkStart w:id="90" w:name="_Toc312677988"/>
      <w:bookmarkStart w:id="91" w:name="_Toc304295523"/>
      <w:bookmarkStart w:id="92" w:name="_Toc296347158"/>
      <w:bookmarkStart w:id="93" w:name="_Toc296346660"/>
      <w:bookmarkStart w:id="94" w:name="_Toc297048345"/>
      <w:bookmarkStart w:id="95" w:name="_Toc303539102"/>
      <w:bookmarkStart w:id="96" w:name="_Toc296503159"/>
      <w:bookmarkStart w:id="97" w:name="_Toc292559364"/>
      <w:bookmarkStart w:id="98" w:name="_Toc296891199"/>
      <w:r>
        <w:rPr>
          <w:rFonts w:hint="eastAsia" w:cs="宋体" w:asciiTheme="minorEastAsia" w:hAnsiTheme="minorEastAsia" w:eastAsiaTheme="minorEastAsia"/>
          <w:sz w:val="22"/>
        </w:rPr>
        <w:t>.5 分包</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6B386373">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w:t>
      </w:r>
      <w:bookmarkStart w:id="99" w:name="_Toc296503160"/>
      <w:bookmarkStart w:id="100" w:name="_Toc296944499"/>
      <w:bookmarkStart w:id="101" w:name="_Toc297120460"/>
      <w:bookmarkStart w:id="102" w:name="_Toc296891200"/>
      <w:bookmarkStart w:id="103" w:name="_Toc304295524"/>
      <w:bookmarkStart w:id="104" w:name="_Toc292559365"/>
      <w:bookmarkStart w:id="105" w:name="_Toc297123493"/>
      <w:bookmarkStart w:id="106" w:name="_Toc296346661"/>
      <w:bookmarkStart w:id="107" w:name="_Toc297216152"/>
      <w:bookmarkStart w:id="108" w:name="_Toc296890988"/>
      <w:bookmarkStart w:id="109" w:name="_Toc300934946"/>
      <w:bookmarkStart w:id="110" w:name="_Toc296347159"/>
      <w:bookmarkStart w:id="111" w:name="_Toc303539103"/>
      <w:bookmarkStart w:id="112" w:name="_Toc292559870"/>
      <w:bookmarkStart w:id="113" w:name="_Toc297048346"/>
      <w:bookmarkStart w:id="114" w:name="_Toc318581158"/>
      <w:bookmarkStart w:id="115" w:name="_Toc312677989"/>
      <w:r>
        <w:rPr>
          <w:rFonts w:hint="eastAsia" w:cs="宋体" w:asciiTheme="minorEastAsia" w:hAnsiTheme="minorEastAsia" w:eastAsiaTheme="minorEastAsia"/>
          <w:sz w:val="22"/>
        </w:rPr>
        <w:t>.5.1 分包的一般约定</w:t>
      </w:r>
    </w:p>
    <w:p w14:paraId="787F57B9">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禁止分包的工程包括：本工程不得分包</w:t>
      </w:r>
    </w:p>
    <w:p w14:paraId="2B39711E">
      <w:pPr>
        <w:spacing w:line="400" w:lineRule="exact"/>
        <w:ind w:firstLine="550" w:firstLineChars="250"/>
        <w:rPr>
          <w:rFonts w:cs="宋体" w:asciiTheme="minorEastAsia" w:hAnsiTheme="minorEastAsia" w:eastAsiaTheme="minorEastAsia"/>
          <w:b/>
          <w:sz w:val="22"/>
          <w:u w:val="single"/>
        </w:rPr>
      </w:pPr>
      <w:r>
        <w:rPr>
          <w:rFonts w:hint="eastAsia" w:cs="宋体" w:asciiTheme="minorEastAsia" w:hAnsiTheme="minorEastAsia" w:eastAsiaTheme="minorEastAsia"/>
          <w:sz w:val="22"/>
        </w:rPr>
        <w:t>主体结构、关键性工作的范围：</w:t>
      </w:r>
      <w:r>
        <w:rPr>
          <w:rFonts w:hint="eastAsia" w:cs="宋体" w:asciiTheme="minorEastAsia" w:hAnsiTheme="minorEastAsia" w:eastAsiaTheme="minorEastAsia"/>
          <w:b/>
          <w:sz w:val="22"/>
          <w:u w:val="single"/>
        </w:rPr>
        <w:t xml:space="preserve">     /     </w:t>
      </w:r>
      <w:r>
        <w:rPr>
          <w:rFonts w:hint="eastAsia" w:cs="宋体" w:asciiTheme="minorEastAsia" w:hAnsiTheme="minorEastAsia" w:eastAsiaTheme="minorEastAsia"/>
          <w:b/>
          <w:sz w:val="22"/>
        </w:rPr>
        <w: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6" w:name="_Toc297123494"/>
      <w:bookmarkStart w:id="117" w:name="_Toc296503161"/>
      <w:bookmarkStart w:id="118" w:name="_Toc296891201"/>
      <w:bookmarkStart w:id="119" w:name="_Toc297216153"/>
      <w:bookmarkStart w:id="120" w:name="_Toc297120461"/>
      <w:bookmarkStart w:id="121" w:name="_Toc296890989"/>
      <w:bookmarkStart w:id="122" w:name="_Toc296347160"/>
      <w:bookmarkStart w:id="123" w:name="_Toc296944500"/>
      <w:bookmarkStart w:id="124" w:name="_Toc303539104"/>
      <w:bookmarkStart w:id="125" w:name="_Toc296346662"/>
      <w:bookmarkStart w:id="126" w:name="_Toc300934947"/>
      <w:bookmarkStart w:id="127" w:name="_Toc304295525"/>
      <w:bookmarkStart w:id="128" w:name="_Toc297048347"/>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3E15861C">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 xml:space="preserve"> 3</w:t>
      </w:r>
      <w:bookmarkStart w:id="129" w:name="_Toc312677990"/>
      <w:bookmarkStart w:id="130" w:name="_Toc318581159"/>
      <w:r>
        <w:rPr>
          <w:rFonts w:hint="eastAsia" w:cs="宋体" w:asciiTheme="minorEastAsia" w:hAnsiTheme="minorEastAsia" w:eastAsiaTheme="minorEastAsia"/>
          <w:sz w:val="22"/>
        </w:rPr>
        <w:t>.5.2分包的确定</w:t>
      </w:r>
    </w:p>
    <w:p w14:paraId="19D08EAF">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允许分包的专业工程包括：</w:t>
      </w:r>
      <w:r>
        <w:rPr>
          <w:rFonts w:hint="eastAsia" w:cs="宋体" w:asciiTheme="minorEastAsia" w:hAnsiTheme="minorEastAsia" w:eastAsiaTheme="minorEastAsia"/>
          <w:b/>
          <w:sz w:val="22"/>
          <w:u w:val="single"/>
        </w:rPr>
        <w:t xml:space="preserve">      /        </w:t>
      </w:r>
      <w:r>
        <w:rPr>
          <w:rFonts w:hint="eastAsia" w:cs="宋体" w:asciiTheme="minorEastAsia" w:hAnsiTheme="minorEastAsia" w:eastAsiaTheme="minorEastAsia"/>
          <w:b/>
          <w:sz w:val="22"/>
        </w:rPr>
        <w:t>。</w:t>
      </w:r>
    </w:p>
    <w:p w14:paraId="2A3C432D">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其他关于分包的约定：</w:t>
      </w:r>
      <w:r>
        <w:rPr>
          <w:rFonts w:hint="eastAsia" w:cs="宋体" w:asciiTheme="minorEastAsia" w:hAnsiTheme="minorEastAsia" w:eastAsiaTheme="minorEastAsia"/>
          <w:b/>
          <w:sz w:val="22"/>
          <w:u w:val="single"/>
        </w:rPr>
        <w:t xml:space="preserve">    /      </w:t>
      </w:r>
      <w:r>
        <w:rPr>
          <w:rFonts w:hint="eastAsia" w:cs="宋体" w:asciiTheme="minorEastAsia" w:hAnsiTheme="minorEastAsia" w:eastAsiaTheme="minorEastAsia"/>
          <w:b/>
          <w:sz w:val="22"/>
        </w:rPr>
        <w:t>。</w:t>
      </w:r>
    </w:p>
    <w:p w14:paraId="0FC20100">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3.5.4 分包合同价款</w:t>
      </w:r>
    </w:p>
    <w:p w14:paraId="1BFC9771">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关于分包合同价款支付的约定：</w:t>
      </w:r>
      <w:r>
        <w:rPr>
          <w:rFonts w:hint="eastAsia" w:cs="宋体" w:asciiTheme="minorEastAsia" w:hAnsiTheme="minorEastAsia" w:eastAsiaTheme="minorEastAsia"/>
          <w:b/>
          <w:sz w:val="22"/>
          <w:u w:val="single"/>
        </w:rPr>
        <w:t xml:space="preserve">  /      </w:t>
      </w:r>
      <w:r>
        <w:rPr>
          <w:rFonts w:hint="eastAsia" w:cs="宋体" w:asciiTheme="minorEastAsia" w:hAnsiTheme="minorEastAsia" w:eastAsiaTheme="minorEastAsia"/>
          <w:b/>
          <w:sz w:val="22"/>
        </w:rPr>
        <w:t>。</w:t>
      </w:r>
    </w:p>
    <w:bookmarkEnd w:id="129"/>
    <w:bookmarkEnd w:id="130"/>
    <w:p w14:paraId="4DA27719">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3.6 工程照管与成品、半成品保护</w:t>
      </w:r>
    </w:p>
    <w:p w14:paraId="57CF5A3F">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rPr>
        <w:t>承包人负责照管工程及工程相关的材料、工程设备的起始时间：</w:t>
      </w:r>
      <w:r>
        <w:rPr>
          <w:rFonts w:hint="eastAsia" w:cs="宋体" w:asciiTheme="minorEastAsia" w:hAnsiTheme="minorEastAsia" w:eastAsiaTheme="minorEastAsia"/>
          <w:b/>
          <w:sz w:val="22"/>
          <w:u w:val="single"/>
        </w:rPr>
        <w:t>自承包人进驻工地时间开始。</w:t>
      </w:r>
    </w:p>
    <w:p w14:paraId="55306EB4">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3.7 履约担保</w:t>
      </w:r>
    </w:p>
    <w:p w14:paraId="7052B868">
      <w:pPr>
        <w:spacing w:line="400" w:lineRule="exact"/>
        <w:ind w:firstLine="550" w:firstLineChars="250"/>
        <w:rPr>
          <w:rFonts w:cs="宋体" w:asciiTheme="minorEastAsia" w:hAnsiTheme="minorEastAsia" w:eastAsiaTheme="minorEastAsia"/>
          <w:sz w:val="22"/>
        </w:rPr>
      </w:pPr>
      <w:r>
        <w:rPr>
          <w:rFonts w:hint="eastAsia" w:cs="宋体" w:asciiTheme="minorEastAsia" w:hAnsiTheme="minorEastAsia" w:eastAsiaTheme="minorEastAsia"/>
          <w:sz w:val="22"/>
        </w:rPr>
        <w:t>承包人是否提供履约担保：</w:t>
      </w:r>
      <w:r>
        <w:rPr>
          <w:rFonts w:hint="eastAsia" w:cs="宋体" w:asciiTheme="minorEastAsia" w:hAnsiTheme="minorEastAsia" w:eastAsiaTheme="minorEastAsia"/>
          <w:b/>
          <w:sz w:val="22"/>
          <w:u w:val="single"/>
        </w:rPr>
        <w:t xml:space="preserve">    /   </w:t>
      </w:r>
      <w:r>
        <w:rPr>
          <w:rFonts w:hint="eastAsia" w:cs="宋体" w:asciiTheme="minorEastAsia" w:hAnsiTheme="minorEastAsia" w:eastAsiaTheme="minorEastAsia"/>
          <w:sz w:val="22"/>
        </w:rPr>
        <w:t>。</w:t>
      </w:r>
    </w:p>
    <w:p w14:paraId="23D55254">
      <w:pPr>
        <w:spacing w:line="400" w:lineRule="exact"/>
        <w:ind w:firstLine="552" w:firstLineChars="250"/>
        <w:rPr>
          <w:rFonts w:cs="宋体" w:asciiTheme="minorEastAsia" w:hAnsiTheme="minorEastAsia" w:eastAsiaTheme="minorEastAsia"/>
          <w:b/>
          <w:bCs/>
          <w:sz w:val="22"/>
        </w:rPr>
      </w:pPr>
      <w:bookmarkStart w:id="131" w:name="_Toc371167938"/>
      <w:bookmarkStart w:id="132" w:name="_Toc351203636"/>
      <w:r>
        <w:rPr>
          <w:rFonts w:hint="eastAsia" w:cs="宋体" w:asciiTheme="minorEastAsia" w:hAnsiTheme="minorEastAsia" w:eastAsiaTheme="minorEastAsia"/>
          <w:b/>
          <w:bCs/>
          <w:sz w:val="22"/>
        </w:rPr>
        <w:t>4</w:t>
      </w:r>
      <w:bookmarkStart w:id="133" w:name="_Toc296891202"/>
      <w:bookmarkStart w:id="134" w:name="_Toc292559871"/>
      <w:bookmarkStart w:id="135" w:name="_Toc296944501"/>
      <w:bookmarkStart w:id="136" w:name="_Toc296890990"/>
      <w:bookmarkStart w:id="137" w:name="_Toc296347161"/>
      <w:bookmarkStart w:id="138" w:name="_Toc297120462"/>
      <w:bookmarkStart w:id="139" w:name="_Toc296503162"/>
      <w:bookmarkStart w:id="140" w:name="_Toc297048348"/>
      <w:bookmarkStart w:id="141" w:name="_Toc267251413"/>
      <w:bookmarkStart w:id="142" w:name="_Toc292559366"/>
      <w:bookmarkStart w:id="143" w:name="_Toc296346663"/>
      <w:r>
        <w:rPr>
          <w:rFonts w:hint="eastAsia" w:cs="宋体" w:asciiTheme="minorEastAsia" w:hAnsiTheme="minorEastAsia" w:eastAsiaTheme="minorEastAsia"/>
          <w:b/>
          <w:bCs/>
          <w:sz w:val="22"/>
        </w:rPr>
        <w:t>. 监</w:t>
      </w:r>
      <w:bookmarkEnd w:id="133"/>
      <w:bookmarkEnd w:id="134"/>
      <w:bookmarkEnd w:id="135"/>
      <w:bookmarkEnd w:id="136"/>
      <w:bookmarkEnd w:id="137"/>
      <w:bookmarkEnd w:id="138"/>
      <w:bookmarkEnd w:id="139"/>
      <w:bookmarkEnd w:id="140"/>
      <w:bookmarkEnd w:id="141"/>
      <w:bookmarkEnd w:id="142"/>
      <w:bookmarkEnd w:id="143"/>
      <w:r>
        <w:rPr>
          <w:rFonts w:hint="eastAsia" w:cs="宋体" w:asciiTheme="minorEastAsia" w:hAnsiTheme="minorEastAsia" w:eastAsiaTheme="minorEastAsia"/>
          <w:b/>
          <w:bCs/>
          <w:sz w:val="22"/>
        </w:rPr>
        <w:t>理人</w:t>
      </w:r>
      <w:bookmarkEnd w:id="131"/>
      <w:bookmarkEnd w:id="132"/>
    </w:p>
    <w:p w14:paraId="39A16434">
      <w:pPr>
        <w:spacing w:line="400" w:lineRule="exact"/>
        <w:ind w:firstLine="552" w:firstLineChars="250"/>
        <w:rPr>
          <w:rFonts w:cs="宋体" w:asciiTheme="minorEastAsia" w:hAnsiTheme="minorEastAsia" w:eastAsiaTheme="minorEastAsia"/>
          <w:b/>
          <w:bCs/>
          <w:sz w:val="22"/>
        </w:rPr>
      </w:pPr>
      <w:bookmarkStart w:id="144" w:name="_Toc351203637"/>
      <w:r>
        <w:rPr>
          <w:rFonts w:hint="eastAsia" w:cs="宋体" w:asciiTheme="minorEastAsia" w:hAnsiTheme="minorEastAsia" w:eastAsiaTheme="minorEastAsia"/>
          <w:b/>
          <w:bCs/>
          <w:sz w:val="22"/>
        </w:rPr>
        <w:t>5</w:t>
      </w:r>
      <w:bookmarkStart w:id="145" w:name="_Toc296890991"/>
      <w:bookmarkStart w:id="146" w:name="_Toc296503163"/>
      <w:bookmarkStart w:id="147" w:name="_Toc297120463"/>
      <w:bookmarkStart w:id="148" w:name="_Toc292559872"/>
      <w:bookmarkStart w:id="149" w:name="_Toc296891203"/>
      <w:bookmarkStart w:id="150" w:name="_Toc296347162"/>
      <w:bookmarkStart w:id="151" w:name="_Toc292559367"/>
      <w:bookmarkStart w:id="152" w:name="_Toc296944502"/>
      <w:bookmarkStart w:id="153" w:name="_Toc297048349"/>
      <w:bookmarkStart w:id="154" w:name="_Toc296346664"/>
      <w:r>
        <w:rPr>
          <w:rFonts w:hint="eastAsia" w:cs="宋体" w:asciiTheme="minorEastAsia" w:hAnsiTheme="minorEastAsia" w:eastAsiaTheme="minorEastAsia"/>
          <w:b/>
          <w:bCs/>
          <w:sz w:val="22"/>
        </w:rPr>
        <w:t>. 工程质量</w:t>
      </w:r>
      <w:bookmarkEnd w:id="144"/>
    </w:p>
    <w:bookmarkEnd w:id="145"/>
    <w:bookmarkEnd w:id="146"/>
    <w:bookmarkEnd w:id="147"/>
    <w:bookmarkEnd w:id="148"/>
    <w:bookmarkEnd w:id="149"/>
    <w:bookmarkEnd w:id="150"/>
    <w:bookmarkEnd w:id="151"/>
    <w:bookmarkEnd w:id="152"/>
    <w:bookmarkEnd w:id="153"/>
    <w:bookmarkEnd w:id="154"/>
    <w:p w14:paraId="76239256">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5.1 质量要求</w:t>
      </w:r>
    </w:p>
    <w:p w14:paraId="3CF0B309">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rPr>
        <w:t>5</w:t>
      </w:r>
      <w:bookmarkStart w:id="155" w:name="_Toc312677997"/>
      <w:bookmarkStart w:id="156" w:name="_Toc304295527"/>
      <w:bookmarkStart w:id="157" w:name="_Toc297123496"/>
      <w:bookmarkStart w:id="158" w:name="_Toc297216155"/>
      <w:bookmarkStart w:id="159" w:name="_Toc318581164"/>
      <w:bookmarkStart w:id="160" w:name="_Toc303539106"/>
      <w:bookmarkStart w:id="161" w:name="_Toc300934949"/>
      <w:r>
        <w:rPr>
          <w:rFonts w:hint="eastAsia" w:cs="宋体" w:asciiTheme="minorEastAsia" w:hAnsiTheme="minorEastAsia" w:eastAsiaTheme="minorEastAsia"/>
          <w:sz w:val="22"/>
        </w:rPr>
        <w:t>.1.1 特殊质量标准和要求：</w:t>
      </w:r>
      <w:r>
        <w:rPr>
          <w:rFonts w:hint="eastAsia" w:cs="宋体" w:asciiTheme="minorEastAsia" w:hAnsiTheme="minorEastAsia" w:eastAsiaTheme="minorEastAsia"/>
          <w:sz w:val="22"/>
          <w:u w:val="single"/>
        </w:rPr>
        <w:t>双方对工程质量有争议，由双方同意的工程质量检测机构鉴定，所需费用及因此造成的损失，由责任方承担。双方均有责任，由双方根据其责任分别承担。</w:t>
      </w:r>
    </w:p>
    <w:p w14:paraId="3D40E3B0">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对于合同中可能出现的新材料、新技术或新工艺，合同文件可能只对其施工技术或验收标准做出约定，或者合同中 对某类材料、技术、工艺未约定制造的标准或实施的方法，在发包人认为必要的时候，承包人应按发包人的要求提出施工工艺以及发包人认为必要的任何资料和文件，并在取得发包人的批准后执行。如承包人不能一次性通过竣工验收并达到本合同约定的质量等级，则承包人向发包人支付质量违约金额为承包人合同总价的2%，且进行返工直至验收合格，如此耽误的工期发包人不予延长；质量违约金额可以由承包人向发包人支付或由发包人直接从承包人任何应得的款项中除。承包人按本款约定支付质量违约金，并不减少或免除承包人本合同项下的义务。</w:t>
      </w:r>
    </w:p>
    <w:p w14:paraId="737677C7">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如果承包人支付给发包人的质量违约金总额不足以弥补因承包人质量违约给发包人造成的损失，承包人应另行向发包人支付赔偿金。承包人知晓本工程的质量违约将会给发包人带来非常严重的违约责任和经济损失。</w:t>
      </w:r>
    </w:p>
    <w:p w14:paraId="6A62D77A">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u w:val="single"/>
        </w:rPr>
        <w:t>施工过程中如果发包人确认施工质量已无法最终满足合同要求，发包人有权单方解除施工承包合同。合同解除并不影响承包人承担违约责任。</w:t>
      </w:r>
    </w:p>
    <w:p w14:paraId="2C17BB6C">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关于工程奖项的约定：</w:t>
      </w:r>
      <w:r>
        <w:rPr>
          <w:rFonts w:hint="eastAsia" w:cs="宋体" w:asciiTheme="minorEastAsia" w:hAnsiTheme="minorEastAsia" w:eastAsiaTheme="minorEastAsia"/>
          <w:sz w:val="22"/>
          <w:u w:val="single"/>
        </w:rPr>
        <w:t xml:space="preserve">           ／             </w:t>
      </w:r>
      <w:r>
        <w:rPr>
          <w:rFonts w:hint="eastAsia" w:cs="宋体" w:asciiTheme="minorEastAsia" w:hAnsiTheme="minorEastAsia" w:eastAsiaTheme="minorEastAsia"/>
          <w:sz w:val="22"/>
        </w:rPr>
        <w:t>。</w:t>
      </w:r>
    </w:p>
    <w:p w14:paraId="7A4C1E0A">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5.3 隐蔽工程检查</w:t>
      </w:r>
    </w:p>
    <w:p w14:paraId="69458940">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5.3.2承包人提前通知发包人隐蔽工程检查的期限的约定：</w:t>
      </w:r>
      <w:r>
        <w:rPr>
          <w:rFonts w:hint="eastAsia" w:cs="宋体" w:asciiTheme="minorEastAsia" w:hAnsiTheme="minorEastAsia" w:eastAsiaTheme="minorEastAsia"/>
          <w:sz w:val="22"/>
          <w:u w:val="single"/>
        </w:rPr>
        <w:t>工程具备隐蔽条件或达到国家、山东省及威海市相关法律、法规、规章和规范性文件规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Pr>
          <w:rFonts w:hint="eastAsia" w:cs="宋体" w:asciiTheme="minorEastAsia" w:hAnsiTheme="minorEastAsia" w:eastAsiaTheme="minorEastAsia"/>
          <w:sz w:val="22"/>
        </w:rPr>
        <w:t>。。</w:t>
      </w:r>
    </w:p>
    <w:p w14:paraId="7EB34A5E">
      <w:pPr>
        <w:spacing w:line="400" w:lineRule="exact"/>
        <w:ind w:firstLine="663" w:firstLineChars="300"/>
        <w:rPr>
          <w:rFonts w:cs="宋体" w:asciiTheme="minorEastAsia" w:hAnsiTheme="minorEastAsia" w:eastAsiaTheme="minorEastAsia"/>
          <w:b/>
          <w:bCs/>
          <w:sz w:val="22"/>
        </w:rPr>
      </w:pPr>
      <w:bookmarkStart w:id="162" w:name="_Toc371167940"/>
      <w:bookmarkStart w:id="163" w:name="_Toc351203638"/>
      <w:r>
        <w:rPr>
          <w:rFonts w:hint="eastAsia" w:cs="宋体" w:asciiTheme="minorEastAsia" w:hAnsiTheme="minorEastAsia" w:eastAsiaTheme="minorEastAsia"/>
          <w:b/>
          <w:bCs/>
          <w:sz w:val="22"/>
        </w:rPr>
        <w:t>6. 安全文明施工与环境保护</w:t>
      </w:r>
      <w:bookmarkEnd w:id="162"/>
      <w:bookmarkEnd w:id="163"/>
    </w:p>
    <w:p w14:paraId="21430BB8">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6.1安全文明施工</w:t>
      </w:r>
    </w:p>
    <w:p w14:paraId="460FC898">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6.1.1 项目安全生产的达标目标及相应事项的约定：</w:t>
      </w:r>
    </w:p>
    <w:p w14:paraId="17F784FE">
      <w:pPr>
        <w:spacing w:line="400" w:lineRule="exact"/>
        <w:ind w:firstLine="663" w:firstLineChars="30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（1）承包人应严格按照《山东省建筑安全生产管理规定》、《环境保护法》等文件要求，保证施工现场安全生产文明施工，并达到市级安全文明工地标准要求。</w:t>
      </w:r>
    </w:p>
    <w:p w14:paraId="40D0C3FD">
      <w:pPr>
        <w:spacing w:line="400" w:lineRule="exact"/>
        <w:ind w:firstLine="663" w:firstLineChars="30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（2）承包人负责在工程施工、竣工及保修的整个过程中施工现场全部人员的安全。发包人不承担承包人单位人员或其他人员的伤亡赔偿或补偿责任。</w:t>
      </w:r>
    </w:p>
    <w:p w14:paraId="78DF79C4">
      <w:pPr>
        <w:spacing w:line="400" w:lineRule="exact"/>
        <w:ind w:firstLine="663" w:firstLineChars="30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p>
    <w:p w14:paraId="3A524C80">
      <w:pPr>
        <w:spacing w:line="400" w:lineRule="exact"/>
        <w:ind w:firstLine="663" w:firstLineChars="30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p>
    <w:p w14:paraId="2C598A02">
      <w:pPr>
        <w:spacing w:line="400" w:lineRule="exact"/>
        <w:ind w:firstLine="663" w:firstLineChars="30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5）承包人应从施工现场清除并运出承包装备、剩余材料、垃圾和各种临时设施，并保持整个现场及工程整洁，达到发包人认为合格的使用状态。由于承包人未及时清理而发生的罚款、赔偿、纠纷等责任和费用应由承包人承担，发包人可从承包人的任何款项中扣除。</w:t>
      </w:r>
    </w:p>
    <w:p w14:paraId="504106BC">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6.1.4 关于治安保卫的特别约定：</w:t>
      </w:r>
      <w:r>
        <w:rPr>
          <w:rFonts w:hint="eastAsia" w:cs="宋体" w:asciiTheme="minorEastAsia" w:hAnsiTheme="minorEastAsia" w:eastAsiaTheme="minorEastAsia"/>
          <w:b/>
          <w:sz w:val="22"/>
          <w:u w:val="single"/>
        </w:rPr>
        <w:t>按照工程所在地行政主管部门规定执行</w:t>
      </w:r>
      <w:r>
        <w:rPr>
          <w:rFonts w:hint="eastAsia" w:cs="宋体" w:asciiTheme="minorEastAsia" w:hAnsiTheme="minorEastAsia" w:eastAsiaTheme="minorEastAsia"/>
          <w:sz w:val="22"/>
        </w:rPr>
        <w:t>。</w:t>
      </w:r>
    </w:p>
    <w:p w14:paraId="75A52767">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关于编制施工场地治安管理计划的约定：</w:t>
      </w:r>
      <w:r>
        <w:rPr>
          <w:rFonts w:hint="eastAsia" w:cs="宋体" w:asciiTheme="minorEastAsia" w:hAnsiTheme="minorEastAsia" w:eastAsiaTheme="minorEastAsia"/>
          <w:b/>
          <w:sz w:val="22"/>
          <w:u w:val="single"/>
        </w:rPr>
        <w:t>按照工程所在地行政主管部门规定执行</w:t>
      </w:r>
      <w:r>
        <w:rPr>
          <w:rFonts w:hint="eastAsia" w:cs="宋体" w:asciiTheme="minorEastAsia" w:hAnsiTheme="minorEastAsia" w:eastAsiaTheme="minorEastAsia"/>
          <w:sz w:val="22"/>
        </w:rPr>
        <w:t>。</w:t>
      </w:r>
    </w:p>
    <w:p w14:paraId="57551E6B">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6.1.5 文明施工</w:t>
      </w:r>
    </w:p>
    <w:p w14:paraId="21EBD9E4">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合同当事人对文明施工的要求：</w:t>
      </w:r>
      <w:r>
        <w:rPr>
          <w:rFonts w:hint="eastAsia" w:cs="宋体" w:asciiTheme="minorEastAsia" w:hAnsiTheme="minorEastAsia" w:eastAsiaTheme="minorEastAsia"/>
          <w:b/>
          <w:sz w:val="22"/>
          <w:u w:val="single"/>
        </w:rPr>
        <w:t>承包人应按通用条款要求做好文明施工工作。宣传内容齐全，制定防尘降噪措施，如达不到规定要求的，除按发包人的要求整改达标外，发包人有权扣除相应违约金。</w:t>
      </w:r>
    </w:p>
    <w:p w14:paraId="77CF9254">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6.1.6 关于安全文明施工费支付比例和支付期限的约定：</w:t>
      </w:r>
      <w:r>
        <w:rPr>
          <w:rFonts w:hint="eastAsia" w:cs="宋体" w:asciiTheme="minorEastAsia" w:hAnsiTheme="minorEastAsia" w:eastAsiaTheme="minorEastAsia"/>
          <w:b/>
          <w:sz w:val="22"/>
          <w:u w:val="single"/>
        </w:rPr>
        <w:t>已包含在合同价款内，按工程进度款支付比例支付。</w:t>
      </w:r>
    </w:p>
    <w:bookmarkEnd w:id="155"/>
    <w:bookmarkEnd w:id="156"/>
    <w:bookmarkEnd w:id="157"/>
    <w:bookmarkEnd w:id="158"/>
    <w:bookmarkEnd w:id="159"/>
    <w:bookmarkEnd w:id="160"/>
    <w:bookmarkEnd w:id="161"/>
    <w:p w14:paraId="2A841597">
      <w:pPr>
        <w:spacing w:line="400" w:lineRule="exact"/>
        <w:ind w:firstLine="663" w:firstLineChars="300"/>
        <w:rPr>
          <w:rFonts w:cs="宋体" w:asciiTheme="minorEastAsia" w:hAnsiTheme="minorEastAsia" w:eastAsiaTheme="minorEastAsia"/>
          <w:b/>
          <w:bCs/>
          <w:sz w:val="22"/>
        </w:rPr>
      </w:pPr>
      <w:bookmarkStart w:id="164" w:name="_Toc351203639"/>
      <w:bookmarkStart w:id="165" w:name="_Toc371167941"/>
      <w:r>
        <w:rPr>
          <w:rFonts w:hint="eastAsia" w:cs="宋体" w:asciiTheme="minorEastAsia" w:hAnsiTheme="minorEastAsia" w:eastAsiaTheme="minorEastAsia"/>
          <w:b/>
          <w:bCs/>
          <w:sz w:val="22"/>
        </w:rPr>
        <w:t>7. 工期和进度</w:t>
      </w:r>
      <w:bookmarkEnd w:id="164"/>
      <w:bookmarkEnd w:id="165"/>
    </w:p>
    <w:p w14:paraId="417CEAE6">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7.1 施工组织设计</w:t>
      </w:r>
    </w:p>
    <w:p w14:paraId="5170AFAE">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rPr>
        <w:t>7.1.1 合同当事人约定的施工组织设计应包括的其他内容：</w:t>
      </w:r>
      <w:r>
        <w:rPr>
          <w:rFonts w:hint="eastAsia" w:cs="宋体" w:asciiTheme="minorEastAsia" w:hAnsiTheme="minorEastAsia" w:eastAsiaTheme="minorEastAsia"/>
          <w:sz w:val="22"/>
          <w:u w:val="single"/>
        </w:rPr>
        <w:t xml:space="preserve">承包人应在合同生效后向发包人提交一份适合于整个工程的施工组织设计（含主要工序的施工方案）供发包人批准。该施工组织设计不应低于随投标文件提交的施工组织设计内所说明的所有工程内容和承诺，而是对其的进一步细化及优化。在施工过程中，发包人有权要求承包人随时提发包人认为必要的关于施工组织设计的任何说明或文件，承包人应按要求提供。 </w:t>
      </w:r>
    </w:p>
    <w:p w14:paraId="5A9F2F09">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承包人应按照经发包人批准的上述施工组织设计进行施工。但在任何情况下，发包人对上述任何施工组织设计的批准不应减轻或免除承包人对其应负的责任</w:t>
      </w:r>
      <w:r>
        <w:rPr>
          <w:rFonts w:hint="eastAsia" w:cs="宋体" w:asciiTheme="minorEastAsia" w:hAnsiTheme="minorEastAsia" w:eastAsiaTheme="minorEastAsia"/>
          <w:sz w:val="22"/>
        </w:rPr>
        <w:t>。</w:t>
      </w:r>
    </w:p>
    <w:p w14:paraId="5094D18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7.1.2 施工组织设计的提交和修改</w:t>
      </w:r>
    </w:p>
    <w:p w14:paraId="13EF575A">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rPr>
        <w:t>承包人提交详细施工组织设计的期限的约定：</w:t>
      </w:r>
      <w:r>
        <w:rPr>
          <w:rFonts w:hint="eastAsia" w:cs="宋体" w:asciiTheme="minorEastAsia" w:hAnsiTheme="minorEastAsia" w:eastAsiaTheme="minorEastAsia"/>
          <w:b/>
          <w:sz w:val="22"/>
          <w:u w:val="single"/>
        </w:rPr>
        <w:t>承包人应在图纸会审后5天内将施工组织设计和进度计划按发包人同意的格式和详细程度提报给发包人各一份，以获取发包人的批准。</w:t>
      </w:r>
      <w:r>
        <w:rPr>
          <w:rFonts w:hint="eastAsia" w:cs="宋体" w:asciiTheme="minorEastAsia" w:hAnsiTheme="minorEastAsia" w:eastAsiaTheme="minorEastAsia"/>
          <w:sz w:val="22"/>
          <w:u w:val="single"/>
        </w:rPr>
        <w:t>同时，还应以书面形式提交一份为保证该进度计划而拟采用的方法和安排的说明，此工程进度计划不对报价文件做实质性变动，而是对其的进一步细化。</w:t>
      </w:r>
    </w:p>
    <w:p w14:paraId="6ECF6615">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u w:val="single"/>
        </w:rPr>
        <w:t>为保证工程按期竣工，当工程的实际进度与已经批准的进度计划不符时，承包人应根据发包人的要求修订原进度计划。同时，承包人要有必要和适当的措施来保证工程按照批准的进度计划或修订的进度计划进行</w:t>
      </w:r>
      <w:r>
        <w:rPr>
          <w:rFonts w:hint="eastAsia" w:cs="宋体" w:asciiTheme="minorEastAsia" w:hAnsiTheme="minorEastAsia" w:eastAsiaTheme="minorEastAsia"/>
          <w:sz w:val="22"/>
        </w:rPr>
        <w:t>。</w:t>
      </w:r>
    </w:p>
    <w:p w14:paraId="75780EE9">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发包人在收到详细的施工组织设计后确认或提出修改意见的期限：</w:t>
      </w:r>
      <w:r>
        <w:rPr>
          <w:rFonts w:hint="eastAsia" w:cs="宋体" w:asciiTheme="minorEastAsia" w:hAnsiTheme="minorEastAsia" w:eastAsiaTheme="minorEastAsia"/>
          <w:b/>
          <w:sz w:val="22"/>
          <w:u w:val="single"/>
        </w:rPr>
        <w:t xml:space="preserve">发包人收到后7天内应予以确认或提出修改意见。 </w:t>
      </w:r>
    </w:p>
    <w:p w14:paraId="05BE0DB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w:t>
      </w:r>
      <w:bookmarkStart w:id="166" w:name="_Toc303539123"/>
      <w:bookmarkStart w:id="167" w:name="_Toc297123514"/>
      <w:bookmarkStart w:id="168" w:name="_Toc312678005"/>
      <w:bookmarkStart w:id="169" w:name="_Toc300934966"/>
      <w:bookmarkStart w:id="170" w:name="_Toc312677479"/>
      <w:bookmarkStart w:id="171" w:name="_Toc304295541"/>
      <w:bookmarkStart w:id="172" w:name="_Toc297216173"/>
      <w:r>
        <w:rPr>
          <w:rFonts w:hint="eastAsia" w:cs="宋体" w:asciiTheme="minorEastAsia" w:hAnsiTheme="minorEastAsia" w:eastAsiaTheme="minorEastAsia"/>
          <w:sz w:val="22"/>
        </w:rPr>
        <w:t>.2 施工进度计划</w:t>
      </w:r>
    </w:p>
    <w:p w14:paraId="5FF0285C">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7.2.2 施工进度计划的修订</w:t>
      </w:r>
    </w:p>
    <w:p w14:paraId="697F4E39">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发包人在收到修订的施工进度计划后确认或提出修改意见的期限：</w:t>
      </w:r>
      <w:r>
        <w:rPr>
          <w:rFonts w:hint="eastAsia" w:cs="宋体" w:asciiTheme="minorEastAsia" w:hAnsiTheme="minorEastAsia" w:eastAsiaTheme="minorEastAsia"/>
          <w:b/>
          <w:sz w:val="22"/>
          <w:u w:val="single"/>
        </w:rPr>
        <w:t>发包人收到后7天内应予以确认或提出修改意见。</w:t>
      </w:r>
    </w:p>
    <w:p w14:paraId="1FC70B8E">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7.3 开工</w:t>
      </w:r>
    </w:p>
    <w:p w14:paraId="5B8676EB">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7.3.1 开工准备</w:t>
      </w:r>
    </w:p>
    <w:p w14:paraId="6612CF4F">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关于承包人提交工程开工报审表的期限：</w:t>
      </w:r>
      <w:r>
        <w:rPr>
          <w:rFonts w:hint="eastAsia" w:cs="宋体" w:asciiTheme="minorEastAsia" w:hAnsiTheme="minorEastAsia" w:eastAsiaTheme="minorEastAsia"/>
          <w:b/>
          <w:sz w:val="22"/>
          <w:u w:val="single"/>
        </w:rPr>
        <w:t>开工前7日内</w:t>
      </w:r>
      <w:r>
        <w:rPr>
          <w:rFonts w:hint="eastAsia" w:cs="宋体" w:asciiTheme="minorEastAsia" w:hAnsiTheme="minorEastAsia" w:eastAsiaTheme="minorEastAsia"/>
          <w:sz w:val="22"/>
        </w:rPr>
        <w:t>。</w:t>
      </w:r>
    </w:p>
    <w:p w14:paraId="20293357">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关于发包人应完成的其他开工准备工作及期限：</w:t>
      </w:r>
      <w:r>
        <w:rPr>
          <w:rFonts w:hint="eastAsia" w:cs="宋体" w:asciiTheme="minorEastAsia" w:hAnsiTheme="minorEastAsia" w:eastAsiaTheme="minorEastAsia"/>
          <w:b/>
          <w:sz w:val="22"/>
          <w:u w:val="single"/>
        </w:rPr>
        <w:t>开工前7日内</w:t>
      </w:r>
      <w:r>
        <w:rPr>
          <w:rFonts w:hint="eastAsia" w:cs="宋体" w:asciiTheme="minorEastAsia" w:hAnsiTheme="minorEastAsia" w:eastAsiaTheme="minorEastAsia"/>
          <w:sz w:val="22"/>
        </w:rPr>
        <w:t>。</w:t>
      </w:r>
    </w:p>
    <w:p w14:paraId="0D94038D">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关于承包人应完成的其他开工准备工作及期限：</w:t>
      </w:r>
      <w:r>
        <w:rPr>
          <w:rFonts w:hint="eastAsia" w:cs="宋体" w:asciiTheme="minorEastAsia" w:hAnsiTheme="minorEastAsia" w:eastAsiaTheme="minorEastAsia"/>
          <w:b/>
          <w:sz w:val="22"/>
          <w:u w:val="single"/>
        </w:rPr>
        <w:t>开工前7日内</w:t>
      </w:r>
      <w:r>
        <w:rPr>
          <w:rFonts w:hint="eastAsia" w:cs="宋体" w:asciiTheme="minorEastAsia" w:hAnsiTheme="minorEastAsia" w:eastAsiaTheme="minorEastAsia"/>
          <w:sz w:val="22"/>
          <w:u w:val="single"/>
        </w:rPr>
        <w:t>。</w:t>
      </w:r>
    </w:p>
    <w:p w14:paraId="53832A38">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7.3.2开工通知</w:t>
      </w:r>
    </w:p>
    <w:p w14:paraId="32761EF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因发包人原因造成未能在计划开工日期之日起</w:t>
      </w:r>
      <w:r>
        <w:rPr>
          <w:rFonts w:hint="eastAsia" w:cs="宋体" w:asciiTheme="minorEastAsia" w:hAnsiTheme="minorEastAsia" w:eastAsiaTheme="minorEastAsia"/>
          <w:b/>
          <w:sz w:val="22"/>
          <w:u w:val="single"/>
        </w:rPr>
        <w:t>90</w:t>
      </w:r>
      <w:r>
        <w:rPr>
          <w:rFonts w:hint="eastAsia" w:cs="宋体" w:asciiTheme="minorEastAsia" w:hAnsiTheme="minorEastAsia" w:eastAsiaTheme="minorEastAsia"/>
          <w:sz w:val="22"/>
        </w:rPr>
        <w:t>天内发出开工通知的，承包人有权提出价格调整要求，或者解除合同。</w:t>
      </w:r>
    </w:p>
    <w:bookmarkEnd w:id="166"/>
    <w:bookmarkEnd w:id="167"/>
    <w:bookmarkEnd w:id="168"/>
    <w:bookmarkEnd w:id="169"/>
    <w:bookmarkEnd w:id="170"/>
    <w:bookmarkEnd w:id="171"/>
    <w:bookmarkEnd w:id="172"/>
    <w:p w14:paraId="62E1985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7.4 测量放线</w:t>
      </w:r>
    </w:p>
    <w:p w14:paraId="7341571E">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7.4.1发包人向承包人提供测量基准点、基准线和水准点及其书面资料的期限：</w:t>
      </w:r>
      <w:r>
        <w:rPr>
          <w:rFonts w:hint="eastAsia" w:cs="宋体" w:asciiTheme="minorEastAsia" w:hAnsiTheme="minorEastAsia" w:eastAsiaTheme="minorEastAsia"/>
          <w:b/>
          <w:sz w:val="22"/>
          <w:u w:val="single"/>
        </w:rPr>
        <w:t>开工前</w:t>
      </w:r>
      <w:r>
        <w:rPr>
          <w:rFonts w:hint="eastAsia" w:cs="宋体" w:asciiTheme="minorEastAsia" w:hAnsiTheme="minorEastAsia" w:eastAsiaTheme="minorEastAsia"/>
          <w:sz w:val="22"/>
        </w:rPr>
        <w:t>。</w:t>
      </w:r>
    </w:p>
    <w:p w14:paraId="20EB2A3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w:t>
      </w:r>
      <w:bookmarkStart w:id="173" w:name="_Toc312677484"/>
      <w:bookmarkStart w:id="174" w:name="_Toc303539125"/>
      <w:bookmarkStart w:id="175" w:name="_Toc312678010"/>
      <w:bookmarkStart w:id="176" w:name="_Toc304295546"/>
      <w:bookmarkStart w:id="177" w:name="_Toc297123516"/>
      <w:bookmarkStart w:id="178" w:name="_Toc300934968"/>
      <w:bookmarkStart w:id="179" w:name="_Toc297216175"/>
      <w:r>
        <w:rPr>
          <w:rFonts w:hint="eastAsia" w:cs="宋体" w:asciiTheme="minorEastAsia" w:hAnsiTheme="minorEastAsia" w:eastAsiaTheme="minorEastAsia"/>
          <w:sz w:val="22"/>
        </w:rPr>
        <w:t>.5 工期延误</w:t>
      </w:r>
    </w:p>
    <w:bookmarkEnd w:id="173"/>
    <w:bookmarkEnd w:id="174"/>
    <w:bookmarkEnd w:id="175"/>
    <w:bookmarkEnd w:id="176"/>
    <w:bookmarkEnd w:id="177"/>
    <w:bookmarkEnd w:id="178"/>
    <w:bookmarkEnd w:id="179"/>
    <w:p w14:paraId="6AA63A4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7.5.1 因发包人原因导致工期延误</w:t>
      </w:r>
    </w:p>
    <w:p w14:paraId="0436A6CF">
      <w:pPr>
        <w:pStyle w:val="15"/>
        <w:rPr>
          <w:rFonts w:cs="宋体" w:asciiTheme="minorEastAsia" w:hAnsiTheme="minorEastAsia" w:eastAsiaTheme="minorEastAsia"/>
          <w:b/>
          <w:sz w:val="22"/>
          <w:szCs w:val="21"/>
        </w:rPr>
      </w:pPr>
      <w:r>
        <w:rPr>
          <w:rFonts w:hint="eastAsia" w:cs="宋体" w:asciiTheme="minorEastAsia" w:hAnsiTheme="minorEastAsia" w:eastAsiaTheme="minorEastAsia"/>
          <w:b/>
          <w:sz w:val="22"/>
          <w:szCs w:val="21"/>
        </w:rPr>
        <w:t>因建设单位的原因工期顺延，授权建设单位驻工地代表签字确认实际工期，并以此来调整材料价格。</w:t>
      </w:r>
    </w:p>
    <w:p w14:paraId="2BEE5DF0">
      <w:pPr>
        <w:spacing w:line="400" w:lineRule="exact"/>
        <w:ind w:firstLine="660" w:firstLineChars="300"/>
        <w:rPr>
          <w:rFonts w:cs="宋体" w:asciiTheme="minorEastAsia" w:hAnsiTheme="minorEastAsia" w:eastAsiaTheme="minorEastAsia"/>
          <w:sz w:val="22"/>
          <w:szCs w:val="21"/>
          <w:u w:val="single"/>
        </w:rPr>
      </w:pPr>
      <w:r>
        <w:rPr>
          <w:rFonts w:hint="eastAsia" w:cs="宋体" w:asciiTheme="minorEastAsia" w:hAnsiTheme="minorEastAsia" w:eastAsiaTheme="minorEastAsia"/>
          <w:sz w:val="22"/>
        </w:rPr>
        <w:t>（7）因发包人原因导致工期延误的其他情形：</w:t>
      </w:r>
      <w:r>
        <w:rPr>
          <w:rFonts w:hint="eastAsia" w:cs="宋体" w:asciiTheme="minorEastAsia" w:hAnsiTheme="minorEastAsia" w:eastAsiaTheme="minorEastAsia"/>
          <w:sz w:val="22"/>
          <w:u w:val="single"/>
        </w:rPr>
        <w:t>/。</w:t>
      </w:r>
    </w:p>
    <w:p w14:paraId="340658CC">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w:t>
      </w:r>
      <w:bookmarkStart w:id="180" w:name="_Toc318581169"/>
      <w:bookmarkStart w:id="181" w:name="_Toc312677486"/>
      <w:bookmarkStart w:id="182" w:name="_Toc312678012"/>
      <w:bookmarkStart w:id="183" w:name="_Toc304295548"/>
      <w:bookmarkStart w:id="184" w:name="_Toc297123518"/>
      <w:bookmarkStart w:id="185" w:name="_Toc303539127"/>
      <w:bookmarkStart w:id="186" w:name="_Toc297216177"/>
      <w:bookmarkStart w:id="187" w:name="_Toc300934970"/>
      <w:r>
        <w:rPr>
          <w:rFonts w:hint="eastAsia" w:cs="宋体" w:asciiTheme="minorEastAsia" w:hAnsiTheme="minorEastAsia" w:eastAsiaTheme="minorEastAsia"/>
          <w:sz w:val="22"/>
        </w:rPr>
        <w:t>.5.2 因承包人原因导致工期延误</w:t>
      </w:r>
    </w:p>
    <w:bookmarkEnd w:id="180"/>
    <w:bookmarkEnd w:id="181"/>
    <w:bookmarkEnd w:id="182"/>
    <w:p w14:paraId="17FA896C">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因</w:t>
      </w:r>
      <w:bookmarkStart w:id="188" w:name="_Toc318581170"/>
      <w:bookmarkStart w:id="189" w:name="_Toc312678013"/>
      <w:bookmarkStart w:id="190" w:name="_Toc312677487"/>
      <w:r>
        <w:rPr>
          <w:rFonts w:hint="eastAsia" w:cs="宋体" w:asciiTheme="minorEastAsia" w:hAnsiTheme="minorEastAsia" w:eastAsiaTheme="minorEastAsia"/>
          <w:sz w:val="22"/>
        </w:rPr>
        <w:t>承包人原因造成工期延误，逾期竣工违约金的计算方法为：</w:t>
      </w:r>
    </w:p>
    <w:p w14:paraId="372636F8">
      <w:pPr>
        <w:spacing w:line="400" w:lineRule="exact"/>
        <w:ind w:firstLine="663" w:firstLineChars="30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承包人保证按批准的计划进度进行施工，若发包人发现实际进度与计划进度不符时，或认为本合同工程的进度过慢，可要求承包人增加人员和机械设备，或通知承包人采取必要的措施，以确保工程在合同规定的时期内完成，承包人不得无故拒绝，也无权要求为了采取这些措施而支付任何附加费用。</w:t>
      </w:r>
    </w:p>
    <w:p w14:paraId="2D957A29">
      <w:pPr>
        <w:spacing w:line="400" w:lineRule="exact"/>
        <w:ind w:firstLine="663" w:firstLineChars="30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如果在接到发包人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发包人通知后 3天起到工程施工工期止，按天计算。发包人可以从应付或到期应付给承包人的任何款项中扣除此偿金，但不排除其他扣款方法。扣除赔偿金，并不解除合同规定的承包人对完成本工程的义务和责任。同时发包人有权安排其它承包人承担全部剩余工程。</w:t>
      </w:r>
    </w:p>
    <w:p w14:paraId="3D684235">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u w:val="single"/>
        </w:rPr>
        <w:t>如果承包人中间节点工期延误，但经承包人努力，总工期按期完工的，并且不影响专业分包工程和独立工程的施工时间，承包人所支付的节点工期违约金应予返还</w:t>
      </w:r>
      <w:r>
        <w:rPr>
          <w:rFonts w:hint="eastAsia" w:cs="宋体" w:asciiTheme="minorEastAsia" w:hAnsiTheme="minorEastAsia" w:eastAsiaTheme="minorEastAsia"/>
          <w:sz w:val="22"/>
        </w:rPr>
        <w:t>。</w:t>
      </w:r>
    </w:p>
    <w:p w14:paraId="3B232F78">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u w:val="single"/>
        </w:rPr>
        <w:t>如果承包人支付给发包人的误期违约金总额不足以弥补因承包人误期竣工给发包人造成的损失，并且该损失是任何有经验承包人在订立合同时预见到或应当预见到的，承包人应另行向发包人支付赔偿金。赔偿金的数额以补足误期违约金与上述损失间的不足部分为限。承包人 应当充分了解，发包人已就本工程竣工交付与有关第三方达成了相关协议，因此本工程的误期竣工将会给发包人带来非常严重的违约责任和经济损失。</w:t>
      </w:r>
    </w:p>
    <w:p w14:paraId="7E2E17D0">
      <w:pPr>
        <w:spacing w:line="400" w:lineRule="exact"/>
        <w:ind w:firstLine="440" w:firstLineChars="200"/>
        <w:rPr>
          <w:rFonts w:cs="宋体" w:asciiTheme="minorEastAsia" w:hAnsiTheme="minorEastAsia" w:eastAsiaTheme="minorEastAsia"/>
          <w:b/>
          <w:sz w:val="22"/>
          <w:u w:val="single"/>
        </w:rPr>
      </w:pPr>
      <w:r>
        <w:rPr>
          <w:rFonts w:hint="eastAsia" w:cs="宋体" w:asciiTheme="minorEastAsia" w:hAnsiTheme="minorEastAsia" w:eastAsiaTheme="minorEastAsia"/>
          <w:sz w:val="22"/>
          <w:u w:val="single"/>
        </w:rPr>
        <w:t>承包人工期延误时如果发包人确认工期已无法最终满足甲方要求，发包人有权单方解除施工承包合同。合同解除并不影响承包人承担违约责任。</w:t>
      </w:r>
    </w:p>
    <w:p w14:paraId="29B5ED18">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如达不到约定质量标准，承包人应采取返工、修理等补救措施使工程质量达到约定的质量标准，并承担所支付的一切费用。因此给发包人造成相应损失由承包人承担，返工期间工期不予顺延，并赔偿发包人的合理损失。</w:t>
      </w:r>
    </w:p>
    <w:bookmarkEnd w:id="183"/>
    <w:bookmarkEnd w:id="184"/>
    <w:bookmarkEnd w:id="185"/>
    <w:bookmarkEnd w:id="186"/>
    <w:bookmarkEnd w:id="187"/>
    <w:bookmarkEnd w:id="188"/>
    <w:bookmarkEnd w:id="189"/>
    <w:bookmarkEnd w:id="190"/>
    <w:p w14:paraId="6B63DFD0">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因承包人原因造成工期延误，逾</w:t>
      </w:r>
      <w:bookmarkStart w:id="191" w:name="_Toc312678014"/>
      <w:bookmarkStart w:id="192" w:name="_Toc318581171"/>
      <w:r>
        <w:rPr>
          <w:rFonts w:hint="eastAsia" w:cs="宋体" w:asciiTheme="minorEastAsia" w:hAnsiTheme="minorEastAsia" w:eastAsiaTheme="minorEastAsia"/>
          <w:sz w:val="22"/>
        </w:rPr>
        <w:t>期竣工违约金的上限：</w:t>
      </w:r>
      <w:r>
        <w:rPr>
          <w:rFonts w:hint="eastAsia" w:cs="宋体" w:asciiTheme="minorEastAsia" w:hAnsiTheme="minorEastAsia" w:eastAsiaTheme="minorEastAsia"/>
          <w:b/>
          <w:sz w:val="22"/>
          <w:u w:val="single"/>
        </w:rPr>
        <w:t>合同价格的10% 。</w:t>
      </w:r>
    </w:p>
    <w:bookmarkEnd w:id="191"/>
    <w:bookmarkEnd w:id="192"/>
    <w:p w14:paraId="1BA0D64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w:t>
      </w:r>
      <w:bookmarkStart w:id="193" w:name="_Toc303539128"/>
      <w:bookmarkStart w:id="194" w:name="_Toc300934971"/>
      <w:bookmarkStart w:id="195" w:name="_Toc297216178"/>
      <w:bookmarkStart w:id="196" w:name="_Toc312678015"/>
      <w:bookmarkStart w:id="197" w:name="_Toc304295549"/>
      <w:bookmarkStart w:id="198" w:name="_Toc297123519"/>
      <w:r>
        <w:rPr>
          <w:rFonts w:hint="eastAsia" w:cs="宋体" w:asciiTheme="minorEastAsia" w:hAnsiTheme="minorEastAsia" w:eastAsiaTheme="minorEastAsia"/>
          <w:sz w:val="22"/>
        </w:rPr>
        <w:t>.6 不</w:t>
      </w:r>
      <w:bookmarkEnd w:id="193"/>
      <w:bookmarkEnd w:id="194"/>
      <w:bookmarkEnd w:id="195"/>
      <w:bookmarkEnd w:id="196"/>
      <w:bookmarkEnd w:id="197"/>
      <w:bookmarkEnd w:id="198"/>
      <w:r>
        <w:rPr>
          <w:rFonts w:hint="eastAsia" w:cs="宋体" w:asciiTheme="minorEastAsia" w:hAnsiTheme="minorEastAsia" w:eastAsiaTheme="minorEastAsia"/>
          <w:sz w:val="22"/>
        </w:rPr>
        <w:t>利物质条件</w:t>
      </w:r>
    </w:p>
    <w:p w14:paraId="2A10B219">
      <w:pPr>
        <w:spacing w:line="400" w:lineRule="exact"/>
        <w:ind w:firstLine="660" w:firstLineChars="300"/>
        <w:rPr>
          <w:rFonts w:cs="宋体" w:asciiTheme="minorEastAsia" w:hAnsiTheme="minorEastAsia" w:eastAsiaTheme="minorEastAsia"/>
          <w:sz w:val="22"/>
          <w:u w:val="single"/>
        </w:rPr>
      </w:pPr>
      <w:bookmarkStart w:id="199" w:name="_Toc297123520"/>
      <w:bookmarkStart w:id="200" w:name="_Toc318581172"/>
      <w:bookmarkStart w:id="201" w:name="_Toc312678016"/>
      <w:bookmarkStart w:id="202" w:name="_Toc297216179"/>
      <w:bookmarkStart w:id="203" w:name="_Toc300934972"/>
      <w:bookmarkStart w:id="204" w:name="_Toc304295550"/>
      <w:bookmarkStart w:id="205" w:name="_Toc303539129"/>
      <w:r>
        <w:rPr>
          <w:rFonts w:hint="eastAsia" w:cs="宋体" w:asciiTheme="minorEastAsia" w:hAnsiTheme="minorEastAsia" w:eastAsiaTheme="minorEastAsia"/>
          <w:sz w:val="22"/>
        </w:rPr>
        <w:t>不利物质条件的其他情形和有关约定：</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bookmarkEnd w:id="199"/>
    <w:bookmarkEnd w:id="200"/>
    <w:bookmarkEnd w:id="201"/>
    <w:bookmarkEnd w:id="202"/>
    <w:bookmarkEnd w:id="203"/>
    <w:bookmarkEnd w:id="204"/>
    <w:bookmarkEnd w:id="205"/>
    <w:p w14:paraId="58805D3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w:t>
      </w:r>
      <w:bookmarkStart w:id="206" w:name="_Toc297216180"/>
      <w:bookmarkStart w:id="207" w:name="_Toc297123521"/>
      <w:bookmarkStart w:id="208" w:name="_Toc300934973"/>
      <w:bookmarkStart w:id="209" w:name="_Toc304295551"/>
      <w:bookmarkStart w:id="210" w:name="_Toc312678017"/>
      <w:bookmarkStart w:id="211" w:name="_Toc303539130"/>
      <w:r>
        <w:rPr>
          <w:rFonts w:hint="eastAsia" w:cs="宋体" w:asciiTheme="minorEastAsia" w:hAnsiTheme="minorEastAsia" w:eastAsiaTheme="minorEastAsia"/>
          <w:sz w:val="22"/>
        </w:rPr>
        <w:t>.7异常恶劣的气候条件</w:t>
      </w:r>
    </w:p>
    <w:bookmarkEnd w:id="206"/>
    <w:bookmarkEnd w:id="207"/>
    <w:bookmarkEnd w:id="208"/>
    <w:bookmarkEnd w:id="209"/>
    <w:bookmarkEnd w:id="210"/>
    <w:bookmarkEnd w:id="211"/>
    <w:p w14:paraId="72DFCA2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发包人和承包人同意以下情形视为异常恶劣的气候条件：</w:t>
      </w:r>
    </w:p>
    <w:p w14:paraId="7F1549E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2F86AD16">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3FDEC7AD">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（3）</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7BFA82AE">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7.8暂停施工</w:t>
      </w:r>
    </w:p>
    <w:p w14:paraId="5B55D77B">
      <w:pPr>
        <w:tabs>
          <w:tab w:val="left" w:pos="723"/>
        </w:tabs>
        <w:spacing w:line="400" w:lineRule="exact"/>
        <w:ind w:right="-30"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考虑到项目的整体计划，发包人可以随时要求承包人暂停进行部分或全部工程。在工程部分或全部暂停期间，承包人应保护、照管及保障该部分或全部工程免遭任何损蚀、损失或损害。如承包人未采用有效措施，承包人应承担因未履行合同义务而给部分或全部工程造成的损失。如果在发包人发出部分或全部工程暂停指令之前，承包人已经订购了有关工程设备或材料，并且工程暂停已经超过28天，承包人有权得到的付款应为该工程设备或材料在停工日期前订购上述材料设备而发生的费用。但以下列条件为前提：</w:t>
      </w:r>
    </w:p>
    <w:p w14:paraId="73957C89">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(1) 承包人根据发包人的指令已将该工程设备或材料标记为发包人的财产；</w:t>
      </w:r>
    </w:p>
    <w:p w14:paraId="7D835105">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(2) 暂时停工不是由于承包人原因造成的；</w:t>
      </w:r>
    </w:p>
    <w:p w14:paraId="3B1FD222">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(3) 如果承包人要求，发包人应随后接管该工程设备或材料。</w:t>
      </w:r>
    </w:p>
    <w:p w14:paraId="784B9436">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一旦双方对于窝工损失发生争议，则承包人应当证明其采取了所有可能采取的合理措施以避免损失扩大，并应当提供书面的记录或文件予以佐证。</w:t>
      </w:r>
    </w:p>
    <w:p w14:paraId="119CB486">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暂停后复工：</w:t>
      </w:r>
    </w:p>
    <w:p w14:paraId="791751C2">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u w:val="single"/>
        </w:rPr>
        <w:t xml:space="preserve">在收到发包人发出的继续施工的许可或指示（该许可和指示已经事先得到发包人的批准）后，承包人应与发包人一起检查受到暂停影响的工程以及工程设备和材料。承包人应修复在暂停期间发生在工程中的任何损蚀、缺陷或损失。如果此类暂停不是由于承包人的某种违约或过失造成，则修复费用由发包人承担；如果此类暂停是由于承包人的某种违约或过失造成，或（无论由于何种原因造成）承包人未能执行发包人的指示履行适当保护和照管责任，则修复费用由承包人承担。 </w:t>
      </w:r>
    </w:p>
    <w:p w14:paraId="722E0ECB">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7.9 提前竣工的奖励</w:t>
      </w:r>
    </w:p>
    <w:p w14:paraId="188F9B8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7.9.2提前竣工的奖励：</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w:t>
      </w:r>
    </w:p>
    <w:p w14:paraId="7C9ACD0D">
      <w:pPr>
        <w:spacing w:line="400" w:lineRule="exact"/>
        <w:ind w:firstLine="663" w:firstLineChars="300"/>
        <w:rPr>
          <w:rFonts w:cs="宋体" w:asciiTheme="minorEastAsia" w:hAnsiTheme="minorEastAsia" w:eastAsiaTheme="minorEastAsia"/>
          <w:b/>
          <w:bCs/>
          <w:sz w:val="22"/>
        </w:rPr>
      </w:pPr>
      <w:bookmarkStart w:id="212" w:name="_Toc371167942"/>
      <w:bookmarkStart w:id="213" w:name="_Toc351203640"/>
      <w:r>
        <w:rPr>
          <w:rFonts w:hint="eastAsia" w:cs="宋体" w:asciiTheme="minorEastAsia" w:hAnsiTheme="minorEastAsia" w:eastAsiaTheme="minorEastAsia"/>
          <w:b/>
          <w:bCs/>
          <w:sz w:val="22"/>
        </w:rPr>
        <w:t>8. 材料与设备</w:t>
      </w:r>
      <w:bookmarkEnd w:id="212"/>
      <w:bookmarkEnd w:id="213"/>
    </w:p>
    <w:p w14:paraId="1FDAD589">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8</w:t>
      </w:r>
      <w:bookmarkStart w:id="214" w:name="_Toc304295556"/>
      <w:bookmarkStart w:id="215" w:name="_Toc296890995"/>
      <w:bookmarkStart w:id="216" w:name="_Toc303539136"/>
      <w:bookmarkStart w:id="217" w:name="_Toc296347166"/>
      <w:bookmarkStart w:id="218" w:name="_Toc296503167"/>
      <w:bookmarkStart w:id="219" w:name="_Toc312677493"/>
      <w:bookmarkStart w:id="220" w:name="_Toc297216186"/>
      <w:bookmarkStart w:id="221" w:name="_Toc296944506"/>
      <w:bookmarkStart w:id="222" w:name="_Toc292559372"/>
      <w:bookmarkStart w:id="223" w:name="_Toc292559877"/>
      <w:bookmarkStart w:id="224" w:name="_Toc297123527"/>
      <w:bookmarkStart w:id="225" w:name="_Toc297048353"/>
      <w:bookmarkStart w:id="226" w:name="_Toc297120467"/>
      <w:bookmarkStart w:id="227" w:name="_Toc296891207"/>
      <w:bookmarkStart w:id="228" w:name="_Toc296346668"/>
      <w:bookmarkStart w:id="229" w:name="_Toc280868654"/>
      <w:bookmarkStart w:id="230" w:name="_Toc300934979"/>
      <w:bookmarkStart w:id="231" w:name="_Toc312678019"/>
      <w:bookmarkStart w:id="232" w:name="_Toc280868656"/>
      <w:bookmarkStart w:id="233" w:name="_Toc280868655"/>
      <w:bookmarkStart w:id="234" w:name="_Toc267251424"/>
      <w:r>
        <w:rPr>
          <w:rFonts w:hint="eastAsia" w:cs="宋体" w:asciiTheme="minorEastAsia" w:hAnsiTheme="minorEastAsia" w:eastAsiaTheme="minorEastAsia"/>
          <w:sz w:val="22"/>
        </w:rPr>
        <w:t>.4材料与工程设备的保管与使用</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C04A536">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8</w:t>
      </w:r>
      <w:bookmarkStart w:id="235" w:name="_Toc292559373"/>
      <w:bookmarkStart w:id="236" w:name="_Toc292559878"/>
      <w:bookmarkStart w:id="237" w:name="_Toc296891208"/>
      <w:bookmarkStart w:id="238" w:name="_Toc312677494"/>
      <w:bookmarkStart w:id="239" w:name="_Toc296503168"/>
      <w:bookmarkStart w:id="240" w:name="_Toc303539137"/>
      <w:bookmarkStart w:id="241" w:name="_Toc318581173"/>
      <w:bookmarkStart w:id="242" w:name="_Toc296346669"/>
      <w:bookmarkStart w:id="243" w:name="_Toc297123528"/>
      <w:bookmarkStart w:id="244" w:name="_Toc297048354"/>
      <w:bookmarkStart w:id="245" w:name="_Toc297120468"/>
      <w:bookmarkStart w:id="246" w:name="_Toc296944507"/>
      <w:bookmarkStart w:id="247" w:name="_Toc297216187"/>
      <w:bookmarkStart w:id="248" w:name="_Toc296890996"/>
      <w:bookmarkStart w:id="249" w:name="_Toc300934980"/>
      <w:bookmarkStart w:id="250" w:name="_Toc304295557"/>
      <w:bookmarkStart w:id="251" w:name="_Toc312678020"/>
      <w:bookmarkStart w:id="252" w:name="_Toc296347167"/>
      <w:r>
        <w:rPr>
          <w:rFonts w:hint="eastAsia" w:cs="宋体" w:asciiTheme="minorEastAsia" w:hAnsiTheme="minorEastAsia" w:eastAsiaTheme="minorEastAsia"/>
          <w:sz w:val="22"/>
        </w:rPr>
        <w:t>.4.1发包人供应的材料设备的保管费用的承担：</w:t>
      </w:r>
      <w:r>
        <w:rPr>
          <w:rFonts w:hint="eastAsia" w:cs="宋体" w:asciiTheme="minorEastAsia" w:hAnsiTheme="minorEastAsia" w:eastAsiaTheme="minorEastAsia"/>
          <w:b/>
          <w:sz w:val="22"/>
          <w:u w:val="single"/>
        </w:rPr>
        <w:t>承包人  。</w:t>
      </w:r>
      <w:bookmarkEnd w:id="235"/>
      <w:bookmarkEnd w:id="236"/>
    </w:p>
    <w:p w14:paraId="0025A60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8.4.2 关于材料的采购及使用约定：</w:t>
      </w:r>
    </w:p>
    <w:p w14:paraId="09FD9AF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8.6 样品</w:t>
      </w:r>
    </w:p>
    <w:p w14:paraId="405580C9">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8.6.1</w:t>
      </w:r>
      <w:r>
        <w:rPr>
          <w:rFonts w:hint="eastAsia" w:cs="宋体" w:asciiTheme="minorEastAsia" w:hAnsiTheme="minorEastAsia" w:eastAsiaTheme="minorEastAsia"/>
          <w:sz w:val="22"/>
        </w:rPr>
        <w:tab/>
      </w:r>
      <w:r>
        <w:rPr>
          <w:rFonts w:hint="eastAsia" w:cs="宋体" w:asciiTheme="minorEastAsia" w:hAnsiTheme="minorEastAsia" w:eastAsiaTheme="minorEastAsia"/>
          <w:sz w:val="22"/>
        </w:rPr>
        <w:t>样品的报送与封存</w:t>
      </w:r>
    </w:p>
    <w:p w14:paraId="079CD30B">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rPr>
        <w:t>需要承包人报送样品的材料或工程设备，样品的种类、名称、规格、数量要求：</w:t>
      </w:r>
      <w:r>
        <w:rPr>
          <w:rFonts w:hint="eastAsia" w:cs="宋体" w:asciiTheme="minorEastAsia" w:hAnsiTheme="minorEastAsia" w:eastAsiaTheme="minorEastAsia"/>
          <w:b/>
          <w:sz w:val="22"/>
          <w:u w:val="single"/>
        </w:rPr>
        <w:t xml:space="preserve">  根据实际情况确定。</w:t>
      </w:r>
      <w:r>
        <w:rPr>
          <w:rFonts w:hint="eastAsia" w:cs="宋体" w:asciiTheme="minorEastAsia" w:hAnsiTheme="minorEastAsia" w:eastAsiaTheme="minorEastAsia"/>
          <w:sz w:val="22"/>
          <w:u w:val="single"/>
        </w:rPr>
        <w:t>包括但不限于在合同中列明的以及虽然合同中没有列明，但合同中对其质量标准、性能、规格、档次、厂家或品牌有要求或约定的材料和工程设备，承包人应加工定货时至少提前56天，向发包人提交样品并附上任何必要的说明书、证书、出厂报告、性能介绍、使用说明等相关资料，以供检验和审批。样品送达的地点和样品的数量或尺寸应符合发包人的要求。除非合同中另有约定，承包人在报送任何样品时应按发包人同意的格式填写并递交样品报送单。</w:t>
      </w:r>
    </w:p>
    <w:p w14:paraId="3EC31069">
      <w:pPr>
        <w:spacing w:line="400" w:lineRule="exact"/>
        <w:ind w:right="88"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发包人在收到样品后7天内就此样品给出书面批复，通知承包人他对此样品所做出的决定或指示。承包人应根据发包人的书面批复和指示相应地进行下一步工作。如果发包人未能在承包人报送样品后14天内给出书面批复，承包人应就此通知发包人尽快批复。如果发包人在收到此类通知后7天内仍未对样品进行批复，则视为发包人已经批准。</w:t>
      </w:r>
    </w:p>
    <w:p w14:paraId="4A012EED">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u w:val="single"/>
        </w:rPr>
        <w:t>得到批准后的样品按发包人要求的数量进行封样后由各方负责存放。但承包人应为保存样品提供适当和固定的场所并保持。</w:t>
      </w:r>
    </w:p>
    <w:p w14:paraId="6D45FBD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8.8 施工设备和临时设施</w:t>
      </w:r>
    </w:p>
    <w:p w14:paraId="033F401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8.8.1 承包人提供的施工设备和临时设施</w:t>
      </w:r>
    </w:p>
    <w:p w14:paraId="241EB4D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1、关于承包人提供的施工设备的约定：</w:t>
      </w:r>
    </w:p>
    <w:p w14:paraId="08E410A3">
      <w:pPr>
        <w:spacing w:line="400" w:lineRule="exact"/>
        <w:ind w:firstLine="433" w:firstLineChars="196"/>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承包人应严格按招标文件要求的机械设备按时到达现场，不得拖延、缺短或任意更换，否则将视为承包人违约。为保证施工正常进展，承包人进场施工后，发包人将根据承包人提交的施工组织设计安排，检查其施工设备的到位情况。承包人进场的机械、试验设备必须与招标文件所列的机械表一一对应，任何的更改和替换承包人必须出示足够的证明，证明其替换的人员或设备更优越，并须得到发包人的批准。否则属于承包人违约，承包人应按下列标准向发包人支付违约赔偿金，且此项违约赔偿金的支付并不意味免除承包人的任何责任及义务。</w:t>
      </w:r>
    </w:p>
    <w:p w14:paraId="4E9DE854">
      <w:pPr>
        <w:spacing w:line="400" w:lineRule="exact"/>
        <w:ind w:firstLine="663" w:firstLineChars="30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主要机械设备未能按工程计划及时到场，或到场设备不能正常运转，承包人应按 2000元 /天 ·台（套）标准向发包人支付违约偿金，承包人设备未经发包人同意擅自撤离施工现场，发包人将视情节轻重处以 1万元—5万元违约金。</w:t>
      </w:r>
    </w:p>
    <w:p w14:paraId="197CF47C">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关于修建临时设施费用承担的约定：</w:t>
      </w:r>
      <w:r>
        <w:rPr>
          <w:rFonts w:hint="eastAsia" w:cs="宋体" w:asciiTheme="minorEastAsia" w:hAnsiTheme="minorEastAsia" w:eastAsiaTheme="minorEastAsia"/>
          <w:b/>
          <w:sz w:val="22"/>
          <w:u w:val="single"/>
        </w:rPr>
        <w:t>由承包人承担，已包含在工程量清单报价中。</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72DA0DE3">
      <w:pPr>
        <w:spacing w:line="400" w:lineRule="exact"/>
        <w:ind w:firstLine="663" w:firstLineChars="300"/>
        <w:rPr>
          <w:rFonts w:cs="宋体" w:asciiTheme="minorEastAsia" w:hAnsiTheme="minorEastAsia" w:eastAsiaTheme="minorEastAsia"/>
          <w:b/>
          <w:bCs/>
          <w:sz w:val="22"/>
        </w:rPr>
      </w:pPr>
      <w:bookmarkStart w:id="253" w:name="_Toc351203641"/>
      <w:bookmarkStart w:id="254" w:name="_Toc371167943"/>
      <w:r>
        <w:rPr>
          <w:rFonts w:hint="eastAsia" w:cs="宋体" w:asciiTheme="minorEastAsia" w:hAnsiTheme="minorEastAsia" w:eastAsiaTheme="minorEastAsia"/>
          <w:b/>
          <w:bCs/>
          <w:sz w:val="22"/>
        </w:rPr>
        <w:t>9</w:t>
      </w:r>
      <w:bookmarkEnd w:id="232"/>
      <w:bookmarkEnd w:id="233"/>
      <w:bookmarkEnd w:id="234"/>
      <w:bookmarkStart w:id="255" w:name="_Toc300934982"/>
      <w:bookmarkStart w:id="256" w:name="_Toc312678021"/>
      <w:bookmarkStart w:id="257" w:name="_Toc304295559"/>
      <w:bookmarkStart w:id="258" w:name="_Toc312677495"/>
      <w:bookmarkStart w:id="259" w:name="_Toc297216192"/>
      <w:bookmarkStart w:id="260" w:name="_Toc297123533"/>
      <w:bookmarkStart w:id="261" w:name="_Toc303539139"/>
      <w:bookmarkStart w:id="262" w:name="_Toc267251427"/>
      <w:bookmarkStart w:id="263" w:name="_Toc296891001"/>
      <w:bookmarkStart w:id="264" w:name="_Toc296944512"/>
      <w:bookmarkStart w:id="265" w:name="_Toc292559883"/>
      <w:bookmarkStart w:id="266" w:name="_Toc297048359"/>
      <w:bookmarkStart w:id="267" w:name="_Toc292559378"/>
      <w:bookmarkStart w:id="268" w:name="_Toc297120473"/>
      <w:bookmarkStart w:id="269" w:name="_Toc296891213"/>
      <w:bookmarkStart w:id="270" w:name="_Toc296503173"/>
      <w:bookmarkStart w:id="271" w:name="_Toc267251428"/>
      <w:bookmarkStart w:id="272" w:name="_Toc296347172"/>
      <w:bookmarkStart w:id="273" w:name="_Toc296346674"/>
      <w:r>
        <w:rPr>
          <w:rFonts w:hint="eastAsia" w:cs="宋体" w:asciiTheme="minorEastAsia" w:hAnsiTheme="minorEastAsia" w:eastAsiaTheme="minorEastAsia"/>
          <w:b/>
          <w:bCs/>
          <w:sz w:val="22"/>
        </w:rPr>
        <w:t>. 试验与检验</w:t>
      </w:r>
      <w:bookmarkEnd w:id="253"/>
      <w:bookmarkEnd w:id="254"/>
    </w:p>
    <w:bookmarkEnd w:id="255"/>
    <w:bookmarkEnd w:id="256"/>
    <w:bookmarkEnd w:id="257"/>
    <w:bookmarkEnd w:id="258"/>
    <w:bookmarkEnd w:id="259"/>
    <w:bookmarkEnd w:id="260"/>
    <w:bookmarkEnd w:id="261"/>
    <w:p w14:paraId="71D8943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9</w:t>
      </w:r>
      <w:bookmarkStart w:id="274" w:name="_Toc297216193"/>
      <w:bookmarkStart w:id="275" w:name="_Toc312678022"/>
      <w:bookmarkStart w:id="276" w:name="_Toc297123534"/>
      <w:bookmarkStart w:id="277" w:name="_Toc303539140"/>
      <w:bookmarkStart w:id="278" w:name="_Toc300934983"/>
      <w:bookmarkStart w:id="279" w:name="_Toc312677496"/>
      <w:bookmarkStart w:id="280" w:name="_Toc304295560"/>
      <w:r>
        <w:rPr>
          <w:rFonts w:hint="eastAsia" w:cs="宋体" w:asciiTheme="minorEastAsia" w:hAnsiTheme="minorEastAsia" w:eastAsiaTheme="minorEastAsia"/>
          <w:sz w:val="22"/>
        </w:rPr>
        <w:t>.1试验设备与试验人员</w:t>
      </w:r>
    </w:p>
    <w:bookmarkEnd w:id="274"/>
    <w:bookmarkEnd w:id="275"/>
    <w:bookmarkEnd w:id="276"/>
    <w:bookmarkEnd w:id="277"/>
    <w:bookmarkEnd w:id="278"/>
    <w:bookmarkEnd w:id="279"/>
    <w:bookmarkEnd w:id="280"/>
    <w:p w14:paraId="2852CA8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9</w:t>
      </w:r>
      <w:bookmarkStart w:id="281" w:name="_Toc297216194"/>
      <w:bookmarkStart w:id="282" w:name="_Toc312677497"/>
      <w:bookmarkStart w:id="283" w:name="_Toc297123535"/>
      <w:bookmarkStart w:id="284" w:name="_Toc303539141"/>
      <w:bookmarkStart w:id="285" w:name="_Toc300934984"/>
      <w:bookmarkStart w:id="286" w:name="_Toc304295561"/>
      <w:bookmarkStart w:id="287" w:name="_Toc312678023"/>
      <w:bookmarkStart w:id="288" w:name="_Toc318581174"/>
      <w:r>
        <w:rPr>
          <w:rFonts w:hint="eastAsia" w:cs="宋体" w:asciiTheme="minorEastAsia" w:hAnsiTheme="minorEastAsia" w:eastAsiaTheme="minorEastAsia"/>
          <w:sz w:val="22"/>
        </w:rPr>
        <w:t>.1.2 试验设备</w:t>
      </w:r>
    </w:p>
    <w:bookmarkEnd w:id="281"/>
    <w:bookmarkEnd w:id="282"/>
    <w:bookmarkEnd w:id="283"/>
    <w:bookmarkEnd w:id="284"/>
    <w:bookmarkEnd w:id="285"/>
    <w:bookmarkEnd w:id="286"/>
    <w:bookmarkEnd w:id="287"/>
    <w:p w14:paraId="588915EC">
      <w:pPr>
        <w:spacing w:line="400" w:lineRule="exact"/>
        <w:ind w:firstLine="660" w:firstLineChars="300"/>
        <w:rPr>
          <w:rFonts w:cs="宋体" w:asciiTheme="minorEastAsia" w:hAnsiTheme="minorEastAsia" w:eastAsiaTheme="minorEastAsia"/>
          <w:sz w:val="22"/>
          <w:u w:val="single"/>
        </w:rPr>
      </w:pPr>
      <w:bookmarkStart w:id="289" w:name="_Toc300934985"/>
      <w:bookmarkStart w:id="290" w:name="_Toc297123536"/>
      <w:bookmarkStart w:id="291" w:name="_Toc312678024"/>
      <w:bookmarkStart w:id="292" w:name="_Toc304295562"/>
      <w:bookmarkStart w:id="293" w:name="_Toc297216195"/>
      <w:bookmarkStart w:id="294" w:name="_Toc312677498"/>
      <w:bookmarkStart w:id="295" w:name="_Toc303539142"/>
      <w:r>
        <w:rPr>
          <w:rFonts w:hint="eastAsia" w:cs="宋体" w:asciiTheme="minorEastAsia" w:hAnsiTheme="minorEastAsia" w:eastAsiaTheme="minorEastAsia"/>
          <w:sz w:val="22"/>
        </w:rPr>
        <w:t>施工现场需要配置的试验场所：</w:t>
      </w:r>
      <w:r>
        <w:rPr>
          <w:rFonts w:hint="eastAsia" w:cs="宋体" w:asciiTheme="minorEastAsia" w:hAnsiTheme="minorEastAsia" w:eastAsiaTheme="minorEastAsia"/>
          <w:sz w:val="22"/>
          <w:u w:val="single"/>
        </w:rPr>
        <w:t>按有关规定执行</w:t>
      </w:r>
    </w:p>
    <w:p w14:paraId="1B89854C">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施工现场需要配备的试验设备：</w:t>
      </w:r>
      <w:r>
        <w:rPr>
          <w:rFonts w:hint="eastAsia" w:cs="宋体" w:asciiTheme="minorEastAsia" w:hAnsiTheme="minorEastAsia" w:eastAsiaTheme="minorEastAsia"/>
          <w:sz w:val="22"/>
          <w:u w:val="single"/>
        </w:rPr>
        <w:t>按有关规定执行</w:t>
      </w:r>
    </w:p>
    <w:p w14:paraId="4E98BE37">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施工现场需要具备的其他试验条件：</w:t>
      </w:r>
      <w:r>
        <w:rPr>
          <w:rFonts w:hint="eastAsia" w:cs="宋体" w:asciiTheme="minorEastAsia" w:hAnsiTheme="minorEastAsia" w:eastAsiaTheme="minorEastAsia"/>
          <w:sz w:val="22"/>
          <w:u w:val="single"/>
        </w:rPr>
        <w:t xml:space="preserve">按有关规定执行    </w:t>
      </w:r>
    </w:p>
    <w:p w14:paraId="7918FD8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9.4 现场工艺试验</w:t>
      </w:r>
    </w:p>
    <w:p w14:paraId="7A31A261">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现场工艺试验的有关约定：</w:t>
      </w:r>
      <w:r>
        <w:rPr>
          <w:rFonts w:hint="eastAsia" w:cs="宋体" w:asciiTheme="minorEastAsia" w:hAnsiTheme="minorEastAsia" w:eastAsiaTheme="minorEastAsia"/>
          <w:sz w:val="22"/>
          <w:u w:val="single"/>
        </w:rPr>
        <w:t>工程变更仅指设计修改通知、修改图或图纸会审记录（须经设计单位及发包人盖章确认）以及现场签证（须经发包人签字盖章），除此以外的任何形式等均不作为工程变更的依据</w:t>
      </w:r>
      <w:r>
        <w:rPr>
          <w:rFonts w:hint="eastAsia" w:cs="宋体" w:asciiTheme="minorEastAsia" w:hAnsiTheme="minorEastAsia" w:eastAsiaTheme="minorEastAsia"/>
          <w:sz w:val="22"/>
        </w:rPr>
        <w:t>。</w:t>
      </w:r>
    </w:p>
    <w:bookmarkEnd w:id="288"/>
    <w:bookmarkEnd w:id="289"/>
    <w:bookmarkEnd w:id="290"/>
    <w:bookmarkEnd w:id="291"/>
    <w:bookmarkEnd w:id="292"/>
    <w:bookmarkEnd w:id="293"/>
    <w:bookmarkEnd w:id="294"/>
    <w:bookmarkEnd w:id="295"/>
    <w:p w14:paraId="6A2945F2">
      <w:pPr>
        <w:spacing w:line="400" w:lineRule="exact"/>
        <w:ind w:firstLine="663" w:firstLineChars="300"/>
        <w:rPr>
          <w:rFonts w:cs="宋体" w:asciiTheme="minorEastAsia" w:hAnsiTheme="minorEastAsia" w:eastAsiaTheme="minorEastAsia"/>
          <w:b/>
          <w:bCs/>
          <w:sz w:val="22"/>
        </w:rPr>
      </w:pPr>
      <w:bookmarkStart w:id="296" w:name="_Toc371167944"/>
      <w:bookmarkStart w:id="297" w:name="_Toc351203642"/>
      <w:r>
        <w:rPr>
          <w:rFonts w:hint="eastAsia" w:cs="宋体" w:asciiTheme="minorEastAsia" w:hAnsiTheme="minorEastAsia" w:eastAsiaTheme="minorEastAsia"/>
          <w:b/>
          <w:bCs/>
          <w:sz w:val="22"/>
        </w:rPr>
        <w:t>1</w:t>
      </w:r>
      <w:bookmarkEnd w:id="262"/>
      <w:bookmarkEnd w:id="263"/>
      <w:bookmarkEnd w:id="264"/>
      <w:bookmarkEnd w:id="265"/>
      <w:bookmarkEnd w:id="266"/>
      <w:bookmarkEnd w:id="267"/>
      <w:bookmarkEnd w:id="268"/>
      <w:bookmarkEnd w:id="269"/>
      <w:bookmarkEnd w:id="270"/>
      <w:bookmarkEnd w:id="271"/>
      <w:bookmarkEnd w:id="272"/>
      <w:bookmarkEnd w:id="273"/>
      <w:bookmarkStart w:id="298" w:name="_Toc296891021"/>
      <w:bookmarkStart w:id="299" w:name="_Toc297123540"/>
      <w:bookmarkStart w:id="300" w:name="_Toc296347192"/>
      <w:bookmarkStart w:id="301" w:name="_Toc304295566"/>
      <w:bookmarkStart w:id="302" w:name="_Toc292559398"/>
      <w:bookmarkStart w:id="303" w:name="_Toc303539146"/>
      <w:bookmarkStart w:id="304" w:name="_Toc297048379"/>
      <w:bookmarkStart w:id="305" w:name="_Toc297120493"/>
      <w:bookmarkStart w:id="306" w:name="_Toc296346694"/>
      <w:bookmarkStart w:id="307" w:name="_Toc296891233"/>
      <w:bookmarkStart w:id="308" w:name="_Toc297216199"/>
      <w:bookmarkStart w:id="309" w:name="_Toc300934989"/>
      <w:bookmarkStart w:id="310" w:name="_Toc296503193"/>
      <w:bookmarkStart w:id="311" w:name="_Toc296944532"/>
      <w:bookmarkStart w:id="312" w:name="_Toc292559903"/>
      <w:bookmarkStart w:id="313" w:name="_Toc312678025"/>
      <w:bookmarkStart w:id="314" w:name="_Toc312677499"/>
      <w:bookmarkStart w:id="315" w:name="_Toc267251437"/>
      <w:bookmarkStart w:id="316" w:name="_Toc267251433"/>
      <w:bookmarkStart w:id="317" w:name="_Toc267251435"/>
      <w:bookmarkStart w:id="318" w:name="_Toc267251440"/>
      <w:bookmarkStart w:id="319" w:name="_Toc267251439"/>
      <w:bookmarkStart w:id="320" w:name="_Toc267251441"/>
      <w:bookmarkStart w:id="321" w:name="_Toc267251442"/>
      <w:r>
        <w:rPr>
          <w:rFonts w:hint="eastAsia" w:cs="宋体" w:asciiTheme="minorEastAsia" w:hAnsiTheme="minorEastAsia" w:eastAsiaTheme="minorEastAsia"/>
          <w:b/>
          <w:bCs/>
          <w:sz w:val="22"/>
        </w:rPr>
        <w:t>0. 变更</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bookmarkEnd w:id="313"/>
    <w:bookmarkEnd w:id="314"/>
    <w:p w14:paraId="6B3C620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w:t>
      </w:r>
      <w:bookmarkStart w:id="322" w:name="_Toc296503194"/>
      <w:bookmarkStart w:id="323" w:name="_Toc312678026"/>
      <w:bookmarkStart w:id="324" w:name="_Toc296346695"/>
      <w:bookmarkStart w:id="325" w:name="_Toc300934990"/>
      <w:bookmarkStart w:id="326" w:name="_Toc312677500"/>
      <w:bookmarkStart w:id="327" w:name="_Toc297048380"/>
      <w:bookmarkStart w:id="328" w:name="_Toc297120494"/>
      <w:bookmarkStart w:id="329" w:name="_Toc296891234"/>
      <w:bookmarkStart w:id="330" w:name="_Toc292559904"/>
      <w:bookmarkStart w:id="331" w:name="_Toc297216200"/>
      <w:bookmarkStart w:id="332" w:name="_Toc296944533"/>
      <w:bookmarkStart w:id="333" w:name="_Toc296347193"/>
      <w:bookmarkStart w:id="334" w:name="_Toc297123541"/>
      <w:bookmarkStart w:id="335" w:name="_Toc303539147"/>
      <w:bookmarkStart w:id="336" w:name="_Toc304295567"/>
      <w:bookmarkStart w:id="337" w:name="_Toc296891022"/>
      <w:bookmarkStart w:id="338" w:name="_Toc292559399"/>
      <w:r>
        <w:rPr>
          <w:rFonts w:hint="eastAsia" w:cs="宋体" w:asciiTheme="minorEastAsia" w:hAnsiTheme="minorEastAsia" w:eastAsiaTheme="minorEastAsia"/>
          <w:sz w:val="22"/>
        </w:rPr>
        <w:t>0.1变更的范围</w:t>
      </w:r>
    </w:p>
    <w:p w14:paraId="6A055181">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关于变更的范围的约定：</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0D54D28A">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10.4 变更估价</w:t>
      </w:r>
    </w:p>
    <w:p w14:paraId="19E5ACBC">
      <w:pPr>
        <w:pStyle w:val="445"/>
        <w:spacing w:before="0" w:after="0" w:line="400" w:lineRule="exact"/>
        <w:ind w:left="0" w:right="12" w:firstLine="431" w:firstLineChars="196"/>
        <w:rPr>
          <w:rFonts w:cs="宋体" w:asciiTheme="minorEastAsia" w:hAnsiTheme="minorEastAsia" w:eastAsiaTheme="minorEastAsia"/>
          <w:b/>
          <w:kern w:val="2"/>
          <w:sz w:val="22"/>
          <w:szCs w:val="21"/>
          <w:u w:val="single"/>
        </w:rPr>
      </w:pPr>
      <w:r>
        <w:rPr>
          <w:rFonts w:hint="eastAsia" w:cs="宋体" w:asciiTheme="minorEastAsia" w:hAnsiTheme="minorEastAsia" w:eastAsiaTheme="minorEastAsia"/>
          <w:sz w:val="22"/>
        </w:rPr>
        <w:t>10.4.1 变更估价原则</w:t>
      </w:r>
      <w:r>
        <w:rPr>
          <w:rFonts w:hint="eastAsia" w:cs="宋体" w:asciiTheme="minorEastAsia" w:hAnsiTheme="minorEastAsia" w:eastAsiaTheme="minorEastAsia"/>
          <w:b/>
          <w:kern w:val="2"/>
          <w:sz w:val="22"/>
          <w:szCs w:val="21"/>
          <w:u w:val="single"/>
        </w:rPr>
        <w:t>本合同采用固定综合单价合同，工程量按实调整。按照实际发生的工程量和该工程量清单中承包人所填写的固定单价进行结算和支付。</w:t>
      </w:r>
    </w:p>
    <w:p w14:paraId="018D05ED">
      <w:pPr>
        <w:spacing w:line="400" w:lineRule="exact"/>
        <w:ind w:firstLine="660" w:firstLineChars="300"/>
        <w:rPr>
          <w:rFonts w:cs="宋体" w:asciiTheme="minorEastAsia" w:hAnsiTheme="minorEastAsia" w:eastAsiaTheme="minorEastAsia"/>
          <w:bCs/>
          <w:sz w:val="22"/>
          <w:u w:val="single"/>
        </w:rPr>
      </w:pPr>
      <w:r>
        <w:rPr>
          <w:rFonts w:hint="eastAsia" w:cs="宋体" w:asciiTheme="minorEastAsia" w:hAnsiTheme="minorEastAsia" w:eastAsiaTheme="minorEastAsia"/>
          <w:bCs/>
          <w:sz w:val="22"/>
          <w:u w:val="single"/>
        </w:rPr>
        <w:t>风险范围以外合同价款调整方法：</w:t>
      </w:r>
    </w:p>
    <w:p w14:paraId="5E504425">
      <w:pPr>
        <w:spacing w:line="400" w:lineRule="exact"/>
        <w:ind w:firstLine="660" w:firstLineChars="300"/>
        <w:rPr>
          <w:rFonts w:cs="宋体" w:asciiTheme="minorEastAsia" w:hAnsiTheme="minorEastAsia" w:eastAsiaTheme="minorEastAsia"/>
          <w:bCs/>
          <w:sz w:val="22"/>
          <w:u w:val="single"/>
        </w:rPr>
      </w:pPr>
      <w:r>
        <w:rPr>
          <w:rFonts w:hint="eastAsia" w:cs="宋体" w:asciiTheme="minorEastAsia" w:hAnsiTheme="minorEastAsia" w:eastAsiaTheme="minorEastAsia"/>
          <w:bCs/>
          <w:sz w:val="22"/>
          <w:u w:val="single"/>
        </w:rPr>
        <w:t>（1）清单中已有适用于变更工程的价格，按清单已有的价格变更清单价款。</w:t>
      </w:r>
    </w:p>
    <w:p w14:paraId="03BE172E">
      <w:pPr>
        <w:spacing w:line="400" w:lineRule="exact"/>
        <w:ind w:firstLine="660" w:firstLineChars="300"/>
        <w:rPr>
          <w:rFonts w:cs="宋体" w:asciiTheme="minorEastAsia" w:hAnsiTheme="minorEastAsia" w:eastAsiaTheme="minorEastAsia"/>
          <w:bCs/>
          <w:sz w:val="22"/>
          <w:u w:val="single"/>
        </w:rPr>
      </w:pPr>
      <w:r>
        <w:rPr>
          <w:rFonts w:hint="eastAsia" w:cs="宋体" w:asciiTheme="minorEastAsia" w:hAnsiTheme="minorEastAsia" w:eastAsiaTheme="minorEastAsia"/>
          <w:bCs/>
          <w:sz w:val="22"/>
          <w:u w:val="single"/>
        </w:rPr>
        <w:t>（2）清单中只有类似于变更工程的价格，可以参照类似价格变更清单价款。</w:t>
      </w:r>
    </w:p>
    <w:p w14:paraId="10EE96B9">
      <w:pPr>
        <w:ind w:firstLine="660" w:firstLineChars="300"/>
        <w:rPr>
          <w:rFonts w:cs="宋体" w:asciiTheme="minorEastAsia" w:hAnsiTheme="minorEastAsia" w:eastAsiaTheme="minorEastAsia"/>
          <w:bCs/>
          <w:sz w:val="22"/>
          <w:u w:val="single"/>
        </w:rPr>
      </w:pPr>
      <w:r>
        <w:rPr>
          <w:rFonts w:hint="eastAsia" w:cs="宋体" w:asciiTheme="minorEastAsia" w:hAnsiTheme="minorEastAsia" w:eastAsiaTheme="minorEastAsia"/>
          <w:bCs/>
          <w:sz w:val="22"/>
          <w:u w:val="single"/>
        </w:rPr>
        <w:t>（3）已标价工程量清单中无相同项目及类似项目单价的按以下方式结算：市场上有单列价的项目按市场价计算，不下浮；套用定额的项目采用2016版山东省工程消耗量相关定额，价目表、定额人工及相关费率按省市相关规定执行，人工按117元找差价，相关材料价格有中标价格的按中标价格，中标价格没有的材料价格按财审部门确认的同期价格计算，套用建筑和安装定额的项目总价下浮7%（设备及电缆不下浮）。若招标清单内项目实际完成工程量超过招标清单工程量的，实际超过部分价格仍按中标价格执行。</w:t>
      </w:r>
    </w:p>
    <w:p w14:paraId="1D260A35">
      <w:pPr>
        <w:spacing w:line="400" w:lineRule="exact"/>
        <w:ind w:firstLine="660" w:firstLineChars="300"/>
        <w:rPr>
          <w:rFonts w:cs="宋体" w:asciiTheme="minorEastAsia" w:hAnsiTheme="minorEastAsia" w:eastAsiaTheme="minorEastAsia"/>
          <w:kern w:val="0"/>
          <w:sz w:val="22"/>
        </w:rPr>
      </w:pPr>
      <w:r>
        <w:rPr>
          <w:rFonts w:hint="eastAsia" w:cs="宋体" w:asciiTheme="minorEastAsia" w:hAnsiTheme="minorEastAsia" w:eastAsiaTheme="minorEastAsia"/>
          <w:sz w:val="22"/>
        </w:rPr>
        <w:t>1</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Start w:id="339" w:name="_Toc297048383"/>
      <w:bookmarkStart w:id="340" w:name="_Toc297123544"/>
      <w:bookmarkStart w:id="341" w:name="_Toc296944536"/>
      <w:bookmarkStart w:id="342" w:name="_Toc297120497"/>
      <w:bookmarkStart w:id="343" w:name="_Toc297216203"/>
      <w:bookmarkStart w:id="344" w:name="_Toc303539150"/>
      <w:bookmarkStart w:id="345" w:name="_Toc296503197"/>
      <w:bookmarkStart w:id="346" w:name="_Toc300934993"/>
      <w:bookmarkStart w:id="347" w:name="_Toc296347196"/>
      <w:bookmarkStart w:id="348" w:name="_Toc296346698"/>
      <w:bookmarkStart w:id="349" w:name="_Toc292559402"/>
      <w:bookmarkStart w:id="350" w:name="_Toc292559907"/>
      <w:bookmarkStart w:id="351" w:name="_Toc296891237"/>
      <w:bookmarkStart w:id="352" w:name="_Toc296891025"/>
      <w:bookmarkStart w:id="353" w:name="_Toc312677503"/>
      <w:bookmarkStart w:id="354" w:name="_Toc312678029"/>
      <w:bookmarkStart w:id="355" w:name="_Toc304295570"/>
      <w:r>
        <w:rPr>
          <w:rFonts w:hint="eastAsia" w:cs="宋体" w:asciiTheme="minorEastAsia" w:hAnsiTheme="minorEastAsia" w:eastAsiaTheme="minorEastAsia"/>
          <w:sz w:val="22"/>
        </w:rPr>
        <w:t>0.5承</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Start w:id="356" w:name="_Toc297216204"/>
      <w:bookmarkStart w:id="357" w:name="_Toc296944542"/>
      <w:bookmarkStart w:id="358" w:name="_Toc296346704"/>
      <w:bookmarkStart w:id="359" w:name="_Toc296503203"/>
      <w:bookmarkStart w:id="360" w:name="_Toc296891243"/>
      <w:bookmarkStart w:id="361" w:name="_Toc292559408"/>
      <w:bookmarkStart w:id="362" w:name="_Toc296891031"/>
      <w:bookmarkStart w:id="363" w:name="_Toc297123545"/>
      <w:bookmarkStart w:id="364" w:name="_Toc303539151"/>
      <w:bookmarkStart w:id="365" w:name="_Toc297048389"/>
      <w:bookmarkStart w:id="366" w:name="_Toc296347202"/>
      <w:bookmarkStart w:id="367" w:name="_Toc300934994"/>
      <w:bookmarkStart w:id="368" w:name="_Toc292559913"/>
      <w:bookmarkStart w:id="369" w:name="_Toc297120503"/>
      <w:r>
        <w:rPr>
          <w:rFonts w:hint="eastAsia" w:cs="宋体" w:asciiTheme="minorEastAsia" w:hAnsiTheme="minorEastAsia" w:eastAsiaTheme="minorEastAsia"/>
          <w:sz w:val="22"/>
        </w:rPr>
        <w:t>包人的合理化建议</w:t>
      </w:r>
    </w:p>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14:paraId="436CE78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发包人审批承包人合理化建议的期限：</w:t>
      </w:r>
      <w:r>
        <w:rPr>
          <w:rFonts w:hint="eastAsia" w:cs="宋体" w:asciiTheme="minorEastAsia" w:hAnsiTheme="minorEastAsia" w:eastAsiaTheme="minorEastAsia"/>
          <w:b/>
          <w:sz w:val="22"/>
          <w:u w:val="single"/>
        </w:rPr>
        <w:t>一周内</w:t>
      </w:r>
      <w:r>
        <w:rPr>
          <w:rFonts w:hint="eastAsia" w:cs="宋体" w:asciiTheme="minorEastAsia" w:hAnsiTheme="minorEastAsia" w:eastAsiaTheme="minorEastAsia"/>
          <w:sz w:val="22"/>
        </w:rPr>
        <w:t>。</w:t>
      </w:r>
    </w:p>
    <w:p w14:paraId="4D4DCA6A">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承</w:t>
      </w:r>
      <w:bookmarkStart w:id="370" w:name="_Toc297123546"/>
      <w:bookmarkStart w:id="371" w:name="_Toc296891244"/>
      <w:bookmarkStart w:id="372" w:name="_Toc296944543"/>
      <w:bookmarkStart w:id="373" w:name="_Toc292559914"/>
      <w:bookmarkStart w:id="374" w:name="_Toc312678030"/>
      <w:bookmarkStart w:id="375" w:name="_Toc292559409"/>
      <w:bookmarkStart w:id="376" w:name="_Toc318581175"/>
      <w:bookmarkStart w:id="377" w:name="_Toc297120504"/>
      <w:bookmarkStart w:id="378" w:name="_Toc312677504"/>
      <w:bookmarkStart w:id="379" w:name="_Toc296346705"/>
      <w:bookmarkStart w:id="380" w:name="_Toc297216205"/>
      <w:bookmarkStart w:id="381" w:name="_Toc303539152"/>
      <w:bookmarkStart w:id="382" w:name="_Toc300934995"/>
      <w:bookmarkStart w:id="383" w:name="_Toc297048390"/>
      <w:bookmarkStart w:id="384" w:name="_Toc304295571"/>
      <w:bookmarkStart w:id="385" w:name="_Toc296347203"/>
      <w:bookmarkStart w:id="386" w:name="_Toc296503204"/>
      <w:bookmarkStart w:id="387" w:name="_Toc296891032"/>
      <w:r>
        <w:rPr>
          <w:rFonts w:hint="eastAsia" w:cs="宋体" w:asciiTheme="minorEastAsia" w:hAnsiTheme="minorEastAsia" w:eastAsiaTheme="minorEastAsia"/>
          <w:sz w:val="22"/>
        </w:rPr>
        <w:t>包人提出的合理化建议降低了合同价格或者提高了工程经济效益的奖励的方法和金额为：</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b/>
          <w:sz w:val="22"/>
          <w:u w:val="single"/>
        </w:rPr>
        <w:t>。</w:t>
      </w:r>
    </w:p>
    <w:bookmarkEnd w:id="315"/>
    <w:bookmarkEnd w:id="316"/>
    <w:bookmarkEnd w:id="317"/>
    <w:bookmarkEnd w:id="318"/>
    <w:bookmarkEnd w:id="319"/>
    <w:bookmarkEnd w:id="320"/>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14:paraId="21F25704">
      <w:pPr>
        <w:spacing w:line="400" w:lineRule="exact"/>
        <w:ind w:firstLine="663" w:firstLineChars="300"/>
        <w:rPr>
          <w:rFonts w:cs="宋体" w:asciiTheme="minorEastAsia" w:hAnsiTheme="minorEastAsia" w:eastAsiaTheme="minorEastAsia"/>
          <w:b/>
          <w:bCs/>
          <w:sz w:val="22"/>
        </w:rPr>
      </w:pPr>
      <w:r>
        <w:rPr>
          <w:rFonts w:hint="eastAsia" w:cs="宋体" w:asciiTheme="minorEastAsia" w:hAnsiTheme="minorEastAsia" w:eastAsiaTheme="minorEastAsia"/>
          <w:b/>
          <w:bCs/>
          <w:sz w:val="22"/>
        </w:rPr>
        <w:t>11. 价格调整</w:t>
      </w:r>
    </w:p>
    <w:p w14:paraId="3F1AD468">
      <w:pPr>
        <w:spacing w:line="400" w:lineRule="exact"/>
        <w:ind w:firstLine="663" w:firstLineChars="300"/>
        <w:rPr>
          <w:rFonts w:cs="宋体" w:asciiTheme="minorEastAsia" w:hAnsiTheme="minorEastAsia" w:eastAsiaTheme="minorEastAsia"/>
          <w:b/>
          <w:bCs/>
          <w:sz w:val="22"/>
        </w:rPr>
      </w:pPr>
      <w:r>
        <w:rPr>
          <w:rFonts w:hint="eastAsia" w:cs="宋体" w:asciiTheme="minorEastAsia" w:hAnsiTheme="minorEastAsia" w:eastAsiaTheme="minorEastAsia"/>
          <w:b/>
          <w:bCs/>
          <w:sz w:val="22"/>
        </w:rPr>
        <w:t>11.1 市场价格波动引起的调整</w:t>
      </w:r>
    </w:p>
    <w:p w14:paraId="5FCFD34D">
      <w:pPr>
        <w:spacing w:line="400" w:lineRule="exact"/>
        <w:ind w:firstLine="663" w:firstLineChars="300"/>
        <w:rPr>
          <w:rFonts w:cs="宋体" w:asciiTheme="minorEastAsia" w:hAnsiTheme="minorEastAsia" w:eastAsiaTheme="minorEastAsia"/>
          <w:b/>
          <w:bCs/>
          <w:sz w:val="22"/>
          <w:u w:val="single"/>
        </w:rPr>
      </w:pPr>
      <w:r>
        <w:rPr>
          <w:rFonts w:hint="eastAsia" w:cs="宋体" w:asciiTheme="minorEastAsia" w:hAnsiTheme="minorEastAsia" w:eastAsiaTheme="minorEastAsia"/>
          <w:b/>
          <w:bCs/>
          <w:sz w:val="22"/>
        </w:rPr>
        <w:t>市场价格波动是否调整合同价格的约定：</w:t>
      </w:r>
      <w:r>
        <w:rPr>
          <w:rFonts w:hint="eastAsia" w:cs="宋体" w:asciiTheme="minorEastAsia" w:hAnsiTheme="minorEastAsia" w:eastAsiaTheme="minorEastAsia"/>
          <w:b/>
          <w:bCs/>
          <w:sz w:val="22"/>
          <w:u w:val="single"/>
        </w:rPr>
        <w:t xml:space="preserve"> 不调整。</w:t>
      </w:r>
    </w:p>
    <w:p w14:paraId="47A53520">
      <w:pPr>
        <w:spacing w:line="400" w:lineRule="exact"/>
        <w:ind w:firstLine="663" w:firstLineChars="300"/>
        <w:rPr>
          <w:rFonts w:cs="宋体" w:asciiTheme="minorEastAsia" w:hAnsiTheme="minorEastAsia" w:eastAsiaTheme="minorEastAsia"/>
          <w:b/>
          <w:bCs/>
          <w:sz w:val="22"/>
        </w:rPr>
      </w:pPr>
      <w:r>
        <w:rPr>
          <w:rFonts w:hint="eastAsia" w:cs="宋体" w:asciiTheme="minorEastAsia" w:hAnsiTheme="minorEastAsia" w:eastAsiaTheme="minorEastAsia"/>
          <w:b/>
          <w:bCs/>
          <w:sz w:val="22"/>
        </w:rPr>
        <w:t>12. 合同价格、计量与支付</w:t>
      </w:r>
    </w:p>
    <w:p w14:paraId="670EF941">
      <w:pPr>
        <w:spacing w:line="400" w:lineRule="exact"/>
        <w:ind w:firstLine="660" w:firstLineChars="300"/>
        <w:rPr>
          <w:rFonts w:cs="宋体" w:asciiTheme="minorEastAsia" w:hAnsiTheme="minorEastAsia" w:eastAsiaTheme="minorEastAsia"/>
          <w:sz w:val="22"/>
        </w:rPr>
      </w:pPr>
      <w:bookmarkStart w:id="388" w:name="_Toc292559916"/>
      <w:bookmarkStart w:id="389" w:name="_Toc267251461"/>
      <w:bookmarkStart w:id="390" w:name="_Toc292559411"/>
      <w:bookmarkStart w:id="391" w:name="_Toc297048392"/>
      <w:bookmarkStart w:id="392" w:name="_Toc296347205"/>
      <w:bookmarkStart w:id="393" w:name="_Toc296503206"/>
      <w:bookmarkStart w:id="394" w:name="_Toc296346707"/>
      <w:bookmarkStart w:id="395" w:name="_Toc296891246"/>
      <w:bookmarkStart w:id="396" w:name="_Toc296944545"/>
      <w:bookmarkStart w:id="397" w:name="_Toc296891034"/>
      <w:bookmarkStart w:id="398" w:name="_Toc297120506"/>
      <w:bookmarkStart w:id="399" w:name="_Toc300935003"/>
      <w:bookmarkStart w:id="400" w:name="_Toc304295580"/>
      <w:bookmarkStart w:id="401" w:name="_Toc297216212"/>
      <w:bookmarkStart w:id="402" w:name="_Toc303539160"/>
      <w:bookmarkStart w:id="403" w:name="_Toc297123553"/>
      <w:bookmarkStart w:id="404" w:name="_Toc312678041"/>
      <w:r>
        <w:rPr>
          <w:rFonts w:hint="eastAsia" w:cs="宋体" w:asciiTheme="minorEastAsia" w:hAnsiTheme="minorEastAsia" w:eastAsiaTheme="minorEastAsia"/>
          <w:sz w:val="22"/>
        </w:rPr>
        <w:t>12.1 合</w:t>
      </w:r>
      <w:bookmarkEnd w:id="388"/>
      <w:bookmarkEnd w:id="389"/>
      <w:bookmarkEnd w:id="390"/>
      <w:r>
        <w:rPr>
          <w:rFonts w:hint="eastAsia" w:cs="宋体" w:asciiTheme="minorEastAsia" w:hAnsiTheme="minorEastAsia" w:eastAsiaTheme="minorEastAsia"/>
          <w:sz w:val="22"/>
        </w:rPr>
        <w:t>同价</w:t>
      </w:r>
      <w:bookmarkEnd w:id="391"/>
      <w:bookmarkEnd w:id="392"/>
      <w:bookmarkEnd w:id="393"/>
      <w:bookmarkEnd w:id="394"/>
      <w:bookmarkEnd w:id="395"/>
      <w:bookmarkEnd w:id="396"/>
      <w:bookmarkEnd w:id="397"/>
      <w:bookmarkEnd w:id="398"/>
      <w:r>
        <w:rPr>
          <w:rFonts w:hint="eastAsia" w:cs="宋体" w:asciiTheme="minorEastAsia" w:hAnsiTheme="minorEastAsia" w:eastAsiaTheme="minorEastAsia"/>
          <w:sz w:val="22"/>
        </w:rPr>
        <w:t>格形式</w:t>
      </w:r>
    </w:p>
    <w:bookmarkEnd w:id="399"/>
    <w:bookmarkEnd w:id="400"/>
    <w:bookmarkEnd w:id="401"/>
    <w:bookmarkEnd w:id="402"/>
    <w:bookmarkEnd w:id="403"/>
    <w:bookmarkEnd w:id="404"/>
    <w:p w14:paraId="229D3584">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1、单价合同。</w:t>
      </w:r>
    </w:p>
    <w:p w14:paraId="16F10E2B">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综合单价包含的风险范围：</w:t>
      </w:r>
      <w:r>
        <w:rPr>
          <w:rFonts w:hint="eastAsia" w:asciiTheme="minorEastAsia" w:hAnsiTheme="minorEastAsia" w:eastAsiaTheme="minorEastAsia"/>
          <w:b/>
          <w:szCs w:val="21"/>
          <w:u w:val="single"/>
        </w:rPr>
        <w:t>建设过程中发生的物价波动和政策性调价</w:t>
      </w:r>
      <w:r>
        <w:rPr>
          <w:rFonts w:hint="eastAsia" w:cs="宋体" w:asciiTheme="minorEastAsia" w:hAnsiTheme="minorEastAsia" w:eastAsiaTheme="minorEastAsia"/>
        </w:rPr>
        <w:t>。</w:t>
      </w:r>
    </w:p>
    <w:p w14:paraId="6F5ED2BF">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风险费用的计算方法：</w:t>
      </w:r>
      <w:r>
        <w:rPr>
          <w:rFonts w:hint="eastAsia" w:cs="宋体" w:asciiTheme="minorEastAsia" w:hAnsiTheme="minorEastAsia" w:eastAsiaTheme="minorEastAsia"/>
          <w:sz w:val="22"/>
          <w:u w:val="single"/>
        </w:rPr>
        <w:t xml:space="preserve">      </w:t>
      </w:r>
      <w:r>
        <w:rPr>
          <w:rStyle w:val="52"/>
          <w:rFonts w:asciiTheme="minorEastAsia" w:hAnsiTheme="minorEastAsia" w:eastAsiaTheme="minorEastAsia"/>
          <w:u w:val="single"/>
          <w:lang w:val="zh-CN"/>
        </w:rPr>
        <w:t>/</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b/>
          <w:sz w:val="22"/>
          <w:u w:val="single"/>
        </w:rPr>
        <w:t>。</w:t>
      </w:r>
    </w:p>
    <w:p w14:paraId="75DEEE2D">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风险范围以外合同价格的调整方法：</w:t>
      </w:r>
      <w:r>
        <w:rPr>
          <w:rFonts w:hint="eastAsia" w:cs="宋体" w:asciiTheme="minorEastAsia" w:hAnsiTheme="minorEastAsia" w:eastAsiaTheme="minorEastAsia"/>
          <w:sz w:val="22"/>
          <w:u w:val="single"/>
        </w:rPr>
        <w:t xml:space="preserve">经发包人确认的     </w:t>
      </w:r>
    </w:p>
    <w:p w14:paraId="008B52D4">
      <w:pPr>
        <w:spacing w:line="400" w:lineRule="exact"/>
        <w:ind w:firstLine="330" w:firstLineChars="1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（1）设计变更。</w:t>
      </w:r>
    </w:p>
    <w:p w14:paraId="1C38BE77">
      <w:pPr>
        <w:spacing w:line="400" w:lineRule="exact"/>
        <w:ind w:firstLine="330" w:firstLineChars="1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（2）现场签证。</w:t>
      </w:r>
    </w:p>
    <w:p w14:paraId="29C371E6">
      <w:pPr>
        <w:spacing w:line="400" w:lineRule="exact"/>
        <w:ind w:firstLine="330" w:firstLineChars="1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（3）计日工：结算时除计取税金外，不再计取其他任何费用。</w:t>
      </w:r>
    </w:p>
    <w:p w14:paraId="0D6B4163">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① 如果发包人认为必要时，可发出指令，规定以计日工的形式实施变更工作；</w:t>
      </w:r>
    </w:p>
    <w:p w14:paraId="43123FC1">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② 如果承包人认为相关变更工作不适宜按照变更计价方法计价，要求按计日工的方式计价，承包人应当在执行有关工作前不少于3天的时间向发包人提交，发包人应当在2天内予以答复（是否按计日工的方式计价，由发包人根据现场实际情况确定）；</w:t>
      </w:r>
    </w:p>
    <w:p w14:paraId="721518C7">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③ 对此类变更工作，已标价的计日工项目清单中已有相应的人工、材料和机械价格，按照已有的执行；如果没有，由承包人提出，报发包人确认后执行；</w:t>
      </w:r>
    </w:p>
    <w:p w14:paraId="0D5A5C4C">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④ 承包人应当向发包人提供可能需要的证实所付款额的收据或其他凭证，并且在订购材料之前，向发包人提交订货报价单供发包人批准；</w:t>
      </w:r>
    </w:p>
    <w:p w14:paraId="10FECB8C">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⑤ 以计日工方式实施的工程，承包人应在该工程持续进行过程中，每天向发包人提交：受雇从事该工作的所有工人的姓名、工种和工时的确切清单，一式两份；表明所有该项工作所用和所需材料以及设备的种类和数量的报表，一式两份。如内容正确并经发包人同意后，发包人应在上述清单和报表的一份上签字并退还给承包人。除非已完整按时地提交了此类计日工报表，否则承包人无权获得与此有关的任何款项。</w:t>
      </w:r>
    </w:p>
    <w:p w14:paraId="429E9F58">
      <w:pPr>
        <w:spacing w:line="400" w:lineRule="exact"/>
        <w:ind w:firstLine="550" w:firstLineChars="25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签证计日工的内容，对所完成的工程内容、部位进行详细描述，能计量工程量的应按实际工程量计量，否则签证零工无效，不予补偿。</w:t>
      </w:r>
    </w:p>
    <w:p w14:paraId="447F2E88">
      <w:pPr>
        <w:pStyle w:val="18"/>
        <w:ind w:firstLine="660" w:firstLineChars="300"/>
        <w:rPr>
          <w:rFonts w:cs="宋体" w:asciiTheme="minorEastAsia" w:hAnsiTheme="minorEastAsia" w:eastAsiaTheme="minorEastAsia"/>
          <w:kern w:val="2"/>
          <w:sz w:val="22"/>
          <w:u w:val="single"/>
          <w:lang w:val="en-US"/>
        </w:rPr>
      </w:pPr>
      <w:r>
        <w:rPr>
          <w:rFonts w:hint="eastAsia" w:cs="宋体" w:asciiTheme="minorEastAsia" w:hAnsiTheme="minorEastAsia" w:eastAsiaTheme="minorEastAsia"/>
          <w:kern w:val="2"/>
          <w:sz w:val="22"/>
          <w:u w:val="single"/>
          <w:lang w:val="en-US"/>
        </w:rPr>
        <w:t>⑥竣工结算时，规费中的建设项目工伤保险费凭缴款凭证按实结算。</w:t>
      </w:r>
    </w:p>
    <w:p w14:paraId="708C5079">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（4）暂估价项目</w:t>
      </w:r>
    </w:p>
    <w:p w14:paraId="1B0C05EF">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u w:val="single"/>
        </w:rPr>
        <w:t>暂估价项目的调整方法是结算时全部扣除（含税金），并按发包人确认的价格计入结算金额（含税金），价格确认方法参考工程变更。需要公开招标的暂估价项目由发包人和承包人共同招标，承包人需配合审批盖章，审批盖章时间不能超过五日，否则每超出一日罚款五万元。</w:t>
      </w:r>
    </w:p>
    <w:p w14:paraId="4CF89298">
      <w:pPr>
        <w:spacing w:line="400" w:lineRule="exact"/>
        <w:ind w:firstLine="440" w:firstLineChars="200"/>
        <w:rPr>
          <w:rFonts w:cs="宋体" w:asciiTheme="minorEastAsia" w:hAnsiTheme="minorEastAsia" w:eastAsiaTheme="minorEastAsia"/>
          <w:sz w:val="22"/>
          <w:u w:val="single"/>
        </w:rPr>
      </w:pPr>
      <w:r>
        <w:rPr>
          <w:rFonts w:hint="eastAsia" w:cs="宋体" w:asciiTheme="minorEastAsia" w:hAnsiTheme="minorEastAsia" w:eastAsiaTheme="minorEastAsia"/>
          <w:sz w:val="22"/>
        </w:rPr>
        <w:t>12.1.2.4</w:t>
      </w:r>
      <w:r>
        <w:rPr>
          <w:rFonts w:hint="eastAsia" w:cs="宋体" w:asciiTheme="minorEastAsia" w:hAnsiTheme="minorEastAsia" w:eastAsiaTheme="minorEastAsia"/>
          <w:sz w:val="22"/>
          <w:u w:val="single"/>
        </w:rPr>
        <w:t xml:space="preserve">承包人的投标报价总价应与分部分项工程费、措施项目费、其他项目费和规费、税金的合计金额一致，各部分的合计金额应与其中的各分项之和一致。如果在中标后，以至于竣工结算时，发现仍存在以上问题时，发包人有权做出判断，承包人必须无条件服从。 </w:t>
      </w:r>
    </w:p>
    <w:p w14:paraId="654D1C5A">
      <w:pPr>
        <w:spacing w:line="400" w:lineRule="exact"/>
        <w:ind w:firstLine="440" w:firstLineChars="200"/>
        <w:rPr>
          <w:rFonts w:cs="宋体" w:asciiTheme="minorEastAsia" w:hAnsiTheme="minorEastAsia" w:eastAsiaTheme="minorEastAsia"/>
          <w:b/>
          <w:sz w:val="22"/>
        </w:rPr>
      </w:pPr>
      <w:r>
        <w:rPr>
          <w:rFonts w:hint="eastAsia" w:cs="宋体" w:asciiTheme="minorEastAsia" w:hAnsiTheme="minorEastAsia" w:eastAsiaTheme="minorEastAsia"/>
          <w:sz w:val="22"/>
        </w:rPr>
        <w:t xml:space="preserve">12.1.2.5  </w:t>
      </w:r>
      <w:r>
        <w:rPr>
          <w:rFonts w:hint="eastAsia" w:cs="宋体" w:asciiTheme="minorEastAsia" w:hAnsiTheme="minorEastAsia" w:eastAsiaTheme="minorEastAsia"/>
          <w:b/>
          <w:sz w:val="22"/>
        </w:rPr>
        <w:t>发包人有权根据工程实际情况，调整承包人工程施工范围。发包人施工前若取消招标图纸中某项施工内容，承包人应无条件接受，并在总价中调减有关费用。</w:t>
      </w:r>
    </w:p>
    <w:p w14:paraId="2FF1C4F0">
      <w:pPr>
        <w:spacing w:line="400" w:lineRule="exact"/>
        <w:ind w:firstLine="660" w:firstLineChars="300"/>
        <w:rPr>
          <w:rFonts w:cs="宋体" w:asciiTheme="minorEastAsia" w:hAnsiTheme="minorEastAsia" w:eastAsiaTheme="minorEastAsia"/>
          <w:sz w:val="22"/>
        </w:rPr>
      </w:pPr>
      <w:bookmarkStart w:id="405" w:name="_Toc312678042"/>
      <w:bookmarkStart w:id="406" w:name="_Toc297216213"/>
      <w:bookmarkStart w:id="407" w:name="_Toc297123554"/>
      <w:bookmarkStart w:id="408" w:name="_Toc304295581"/>
      <w:bookmarkStart w:id="409" w:name="_Toc303539161"/>
      <w:bookmarkStart w:id="410" w:name="_Toc300935004"/>
      <w:bookmarkStart w:id="411" w:name="_Toc296891247"/>
      <w:bookmarkStart w:id="412" w:name="_Toc292559917"/>
      <w:bookmarkStart w:id="413" w:name="_Toc297048393"/>
      <w:bookmarkStart w:id="414" w:name="_Toc296944546"/>
      <w:bookmarkStart w:id="415" w:name="_Toc292559412"/>
      <w:bookmarkStart w:id="416" w:name="_Toc296891035"/>
      <w:bookmarkStart w:id="417" w:name="_Toc296346708"/>
      <w:bookmarkStart w:id="418" w:name="_Toc297120507"/>
      <w:bookmarkStart w:id="419" w:name="_Toc296503207"/>
      <w:bookmarkStart w:id="420" w:name="_Toc296347206"/>
      <w:r>
        <w:rPr>
          <w:rFonts w:hint="eastAsia" w:cs="宋体" w:asciiTheme="minorEastAsia" w:hAnsiTheme="minorEastAsia" w:eastAsiaTheme="minorEastAsia"/>
          <w:sz w:val="22"/>
        </w:rPr>
        <w:t>12.2 预付款</w:t>
      </w:r>
    </w:p>
    <w:bookmarkEnd w:id="405"/>
    <w:bookmarkEnd w:id="406"/>
    <w:bookmarkEnd w:id="407"/>
    <w:bookmarkEnd w:id="408"/>
    <w:bookmarkEnd w:id="409"/>
    <w:bookmarkEnd w:id="410"/>
    <w:p w14:paraId="06956407">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12.2.1 预付款的支付</w:t>
      </w:r>
    </w:p>
    <w:p w14:paraId="2FFA32CB">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预付款支付比例或金额：</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b/>
          <w:sz w:val="22"/>
          <w:u w:val="single"/>
        </w:rPr>
        <w:t xml:space="preserve"> </w:t>
      </w:r>
      <w:r>
        <w:rPr>
          <w:rFonts w:hint="eastAsia" w:cs="宋体" w:asciiTheme="minorEastAsia" w:hAnsiTheme="minorEastAsia" w:eastAsiaTheme="minorEastAsia"/>
          <w:sz w:val="22"/>
          <w:u w:val="single"/>
        </w:rPr>
        <w:t xml:space="preserve">  </w:t>
      </w:r>
      <w:r>
        <w:rPr>
          <w:rFonts w:hint="eastAsia" w:cs="宋体" w:asciiTheme="minorEastAsia" w:hAnsiTheme="minorEastAsia" w:eastAsiaTheme="minorEastAsia"/>
          <w:sz w:val="22"/>
        </w:rPr>
        <w:t xml:space="preserve"> 。</w:t>
      </w:r>
    </w:p>
    <w:bookmarkEnd w:id="411"/>
    <w:bookmarkEnd w:id="412"/>
    <w:bookmarkEnd w:id="413"/>
    <w:bookmarkEnd w:id="414"/>
    <w:bookmarkEnd w:id="415"/>
    <w:bookmarkEnd w:id="416"/>
    <w:bookmarkEnd w:id="417"/>
    <w:bookmarkEnd w:id="418"/>
    <w:bookmarkEnd w:id="419"/>
    <w:bookmarkEnd w:id="420"/>
    <w:p w14:paraId="4163FA74">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12.3 计量</w:t>
      </w:r>
    </w:p>
    <w:p w14:paraId="05B67D1F">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12.3.1 计量原则</w:t>
      </w:r>
    </w:p>
    <w:p w14:paraId="055E7912">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工程量计算规则：</w:t>
      </w:r>
      <w:r>
        <w:rPr>
          <w:rFonts w:hint="eastAsia" w:cs="宋体" w:asciiTheme="minorEastAsia" w:hAnsiTheme="minorEastAsia" w:eastAsiaTheme="minorEastAsia"/>
          <w:b/>
          <w:sz w:val="22"/>
          <w:u w:val="single"/>
        </w:rPr>
        <w:t>除合同和清单中另有约定，适用于本工程的是《建设工程工程量清单计价规范》（GB50500-20</w:t>
      </w:r>
      <w:r>
        <w:rPr>
          <w:rFonts w:cs="宋体" w:asciiTheme="minorEastAsia" w:hAnsiTheme="minorEastAsia" w:eastAsiaTheme="minorEastAsia"/>
          <w:b/>
          <w:sz w:val="22"/>
          <w:u w:val="single"/>
        </w:rPr>
        <w:t>13</w:t>
      </w:r>
      <w:r>
        <w:rPr>
          <w:rFonts w:hint="eastAsia" w:cs="宋体" w:asciiTheme="minorEastAsia" w:hAnsiTheme="minorEastAsia" w:eastAsiaTheme="minorEastAsia"/>
          <w:b/>
          <w:sz w:val="22"/>
          <w:u w:val="single"/>
        </w:rPr>
        <w:t xml:space="preserve">）中所描述的工程量计算规则。该工程量计算规则适用于本合同下任何性质的工程以及合同外工作、洽商和变更的计量。如果上述工程量计算规则中缺少（或不适用）相对应的计量规则或约定，则执行按图纸标示的理论净量进行相应工程量计算的原则。  </w:t>
      </w:r>
    </w:p>
    <w:p w14:paraId="21EC1787">
      <w:pPr>
        <w:pStyle w:val="445"/>
        <w:spacing w:before="0" w:after="0" w:line="400" w:lineRule="exact"/>
        <w:ind w:left="0" w:right="12" w:firstLine="431" w:firstLineChars="196"/>
        <w:rPr>
          <w:rFonts w:cs="宋体" w:asciiTheme="minorEastAsia" w:hAnsiTheme="minorEastAsia" w:eastAsiaTheme="minorEastAsia"/>
          <w:kern w:val="2"/>
          <w:sz w:val="22"/>
          <w:szCs w:val="21"/>
          <w:u w:val="single"/>
        </w:rPr>
      </w:pPr>
      <w:r>
        <w:rPr>
          <w:rFonts w:hint="eastAsia" w:cs="宋体" w:asciiTheme="minorEastAsia" w:hAnsiTheme="minorEastAsia" w:eastAsiaTheme="minorEastAsia"/>
          <w:kern w:val="2"/>
          <w:sz w:val="22"/>
          <w:szCs w:val="21"/>
          <w:u w:val="single"/>
        </w:rPr>
        <w:t>有关招标文件的解释权属于招标人。</w:t>
      </w:r>
    </w:p>
    <w:p w14:paraId="32BA1556">
      <w:pPr>
        <w:spacing w:line="400" w:lineRule="exact"/>
        <w:ind w:firstLine="660" w:firstLineChars="300"/>
        <w:rPr>
          <w:rFonts w:cs="宋体" w:asciiTheme="minorEastAsia" w:hAnsiTheme="minorEastAsia" w:eastAsiaTheme="minorEastAsia"/>
          <w:kern w:val="0"/>
          <w:sz w:val="22"/>
          <w:szCs w:val="21"/>
        </w:rPr>
      </w:pPr>
      <w:r>
        <w:rPr>
          <w:rFonts w:hint="eastAsia" w:cs="宋体" w:asciiTheme="minorEastAsia" w:hAnsiTheme="minorEastAsia" w:eastAsiaTheme="minorEastAsia"/>
          <w:sz w:val="22"/>
        </w:rPr>
        <w:t>12.4 工程进度款支付</w:t>
      </w:r>
    </w:p>
    <w:p w14:paraId="711CC112">
      <w:pPr>
        <w:tabs>
          <w:tab w:val="left" w:pos="1560"/>
        </w:tabs>
        <w:spacing w:line="400" w:lineRule="exact"/>
        <w:ind w:firstLine="660" w:firstLineChars="300"/>
        <w:rPr>
          <w:rFonts w:cs="宋体" w:asciiTheme="minorEastAsia" w:hAnsiTheme="minorEastAsia" w:eastAsiaTheme="minorEastAsia"/>
          <w:sz w:val="22"/>
        </w:rPr>
      </w:pPr>
      <w:bookmarkStart w:id="421" w:name="_Toc297120511"/>
      <w:bookmarkStart w:id="422" w:name="_Toc292559921"/>
      <w:bookmarkStart w:id="423" w:name="_Toc296503211"/>
      <w:bookmarkStart w:id="424" w:name="_Toc300935006"/>
      <w:bookmarkStart w:id="425" w:name="_Toc297048397"/>
      <w:bookmarkStart w:id="426" w:name="_Toc296944550"/>
      <w:bookmarkStart w:id="427" w:name="_Toc296346712"/>
      <w:bookmarkStart w:id="428" w:name="_Toc303539163"/>
      <w:bookmarkStart w:id="429" w:name="_Toc296891251"/>
      <w:bookmarkStart w:id="430" w:name="_Toc292559416"/>
      <w:bookmarkStart w:id="431" w:name="_Toc296347210"/>
      <w:bookmarkStart w:id="432" w:name="_Toc296891039"/>
      <w:bookmarkStart w:id="433" w:name="_Toc297216215"/>
      <w:bookmarkStart w:id="434" w:name="_Toc297123556"/>
      <w:r>
        <w:rPr>
          <w:rFonts w:hint="eastAsia" w:cs="宋体" w:asciiTheme="minorEastAsia" w:hAnsiTheme="minorEastAsia" w:eastAsiaTheme="minorEastAsia"/>
          <w:sz w:val="22"/>
        </w:rPr>
        <w:t>12.4.1 付款周期</w:t>
      </w:r>
    </w:p>
    <w:p w14:paraId="6E8C1EB0">
      <w:pPr>
        <w:autoSpaceDE w:val="0"/>
        <w:autoSpaceDN w:val="0"/>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关于付款周期的约定：</w:t>
      </w:r>
      <w:r>
        <w:rPr>
          <w:rFonts w:hint="eastAsia" w:cs="宋体" w:asciiTheme="minorEastAsia" w:hAnsiTheme="minorEastAsia" w:eastAsiaTheme="minorEastAsia"/>
          <w:sz w:val="22"/>
          <w:lang w:eastAsia="zh-CN"/>
        </w:rPr>
        <w:t>招标人依据监理工程师确认的工程进度月报表，每月向乙方支付完成工程量的70%作为工程进度款。工程竣工后，付至总价款的80%。经第三方审计机构定案后付至结算价款的95%，余款1年后全部付清。</w:t>
      </w:r>
      <w:r>
        <w:rPr>
          <w:rFonts w:cs="宋体" w:asciiTheme="minorEastAsia" w:hAnsiTheme="minorEastAsia" w:eastAsiaTheme="minorEastAsia"/>
          <w:sz w:val="22"/>
        </w:rPr>
        <w:t xml:space="preserve"> </w:t>
      </w:r>
    </w:p>
    <w:p w14:paraId="2EC0720C">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12.4.2 进度付款申请单的编制</w:t>
      </w:r>
    </w:p>
    <w:p w14:paraId="1F783C26">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关于进度付款申请单编制的约定：</w:t>
      </w:r>
      <w:r>
        <w:rPr>
          <w:rFonts w:hint="eastAsia" w:cs="宋体" w:asciiTheme="minorEastAsia" w:hAnsiTheme="minorEastAsia" w:eastAsiaTheme="minorEastAsia"/>
          <w:b/>
          <w:sz w:val="22"/>
          <w:u w:val="single"/>
        </w:rPr>
        <w:t xml:space="preserve"> 由承包人按发包人签订的已完成工程量，套用中标综合单价计算。</w:t>
      </w:r>
    </w:p>
    <w:p w14:paraId="5F034D8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Pr>
          <w:rFonts w:hint="eastAsia" w:cs="宋体" w:asciiTheme="minorEastAsia" w:hAnsiTheme="minorEastAsia" w:eastAsiaTheme="minorEastAsia"/>
          <w:sz w:val="22"/>
        </w:rPr>
        <w:t>2.4.3 进度付款申请单的提交</w:t>
      </w:r>
    </w:p>
    <w:p w14:paraId="481A5D13">
      <w:pPr>
        <w:spacing w:line="400" w:lineRule="exact"/>
        <w:ind w:firstLine="660" w:firstLineChars="300"/>
        <w:rPr>
          <w:rFonts w:cs="宋体" w:asciiTheme="minorEastAsia" w:hAnsiTheme="minorEastAsia" w:eastAsiaTheme="minorEastAsia"/>
          <w:b/>
          <w:sz w:val="22"/>
        </w:rPr>
      </w:pPr>
      <w:r>
        <w:rPr>
          <w:rFonts w:hint="eastAsia" w:cs="宋体" w:asciiTheme="minorEastAsia" w:hAnsiTheme="minorEastAsia" w:eastAsiaTheme="minorEastAsia"/>
          <w:sz w:val="22"/>
        </w:rPr>
        <w:t>（1）单价合同进度付款申请单提交的约定：</w:t>
      </w:r>
      <w:r>
        <w:rPr>
          <w:rFonts w:hint="eastAsia" w:cs="宋体" w:asciiTheme="minorEastAsia" w:hAnsiTheme="minorEastAsia" w:eastAsiaTheme="minorEastAsia"/>
          <w:sz w:val="22"/>
          <w:u w:val="single"/>
        </w:rPr>
        <w:t xml:space="preserve">  每月23日前提交 </w:t>
      </w:r>
      <w:r>
        <w:rPr>
          <w:rFonts w:hint="eastAsia" w:cs="宋体" w:asciiTheme="minorEastAsia" w:hAnsiTheme="minorEastAsia" w:eastAsiaTheme="minorEastAsia"/>
          <w:sz w:val="22"/>
        </w:rPr>
        <w:t xml:space="preserve"> 。</w:t>
      </w:r>
    </w:p>
    <w:p w14:paraId="369EE4A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（2）总价合同进度付款申请单提交的约定：</w:t>
      </w:r>
      <w:r>
        <w:rPr>
          <w:rFonts w:hint="eastAsia" w:cs="宋体" w:asciiTheme="minorEastAsia" w:hAnsiTheme="minorEastAsia" w:eastAsiaTheme="minorEastAsia"/>
          <w:sz w:val="22"/>
          <w:u w:val="single"/>
        </w:rPr>
        <w:t xml:space="preserve">          /         </w:t>
      </w:r>
      <w:r>
        <w:rPr>
          <w:rFonts w:hint="eastAsia" w:cs="宋体" w:asciiTheme="minorEastAsia" w:hAnsiTheme="minorEastAsia" w:eastAsiaTheme="minorEastAsia"/>
          <w:sz w:val="22"/>
        </w:rPr>
        <w:t xml:space="preserve"> 。</w:t>
      </w:r>
    </w:p>
    <w:p w14:paraId="314127B3">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（3）其他价格形式合同进度付款申请单提交的约定：</w:t>
      </w:r>
      <w:r>
        <w:rPr>
          <w:rFonts w:hint="eastAsia" w:cs="宋体" w:asciiTheme="minorEastAsia" w:hAnsiTheme="minorEastAsia" w:eastAsiaTheme="minorEastAsia"/>
          <w:sz w:val="22"/>
          <w:u w:val="single"/>
        </w:rPr>
        <w:t xml:space="preserve">          /         </w:t>
      </w:r>
      <w:r>
        <w:rPr>
          <w:rFonts w:hint="eastAsia" w:cs="宋体" w:asciiTheme="minorEastAsia" w:hAnsiTheme="minorEastAsia" w:eastAsiaTheme="minorEastAsia"/>
          <w:sz w:val="22"/>
        </w:rPr>
        <w:t xml:space="preserve"> 。</w:t>
      </w:r>
    </w:p>
    <w:p w14:paraId="7097E206">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12.4.4 进度款审核和支付</w:t>
      </w:r>
    </w:p>
    <w:p w14:paraId="70DE62C0">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（1）发包人审查期限：</w:t>
      </w:r>
      <w:r>
        <w:rPr>
          <w:rFonts w:hint="eastAsia" w:cs="宋体" w:asciiTheme="minorEastAsia" w:hAnsiTheme="minorEastAsia" w:eastAsiaTheme="minorEastAsia"/>
          <w:b/>
          <w:sz w:val="22"/>
          <w:u w:val="single"/>
        </w:rPr>
        <w:t>承包人必须在规定时限内将实际完成的工程量报告按要求送发包人</w:t>
      </w:r>
      <w:r>
        <w:rPr>
          <w:rFonts w:hint="eastAsia" w:cs="宋体" w:asciiTheme="minorEastAsia" w:hAnsiTheme="minorEastAsia" w:eastAsiaTheme="minorEastAsia"/>
          <w:sz w:val="22"/>
        </w:rPr>
        <w:t>。</w:t>
      </w:r>
    </w:p>
    <w:p w14:paraId="66C74A9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发包人完成审批并签发进度款支付证书的期限：</w:t>
      </w:r>
      <w:r>
        <w:rPr>
          <w:rFonts w:hint="eastAsia" w:cs="宋体" w:asciiTheme="minorEastAsia" w:hAnsiTheme="minorEastAsia" w:eastAsiaTheme="minorEastAsia"/>
          <w:b/>
          <w:sz w:val="22"/>
          <w:u w:val="single"/>
        </w:rPr>
        <w:t xml:space="preserve">      /   。</w:t>
      </w:r>
    </w:p>
    <w:p w14:paraId="22DFE146">
      <w:pPr>
        <w:numPr>
          <w:ilvl w:val="0"/>
          <w:numId w:val="5"/>
        </w:numPr>
        <w:autoSpaceDE w:val="0"/>
        <w:autoSpaceDN w:val="0"/>
        <w:spacing w:line="400" w:lineRule="exact"/>
        <w:rPr>
          <w:rFonts w:cs="宋体" w:asciiTheme="minorEastAsia" w:hAnsiTheme="minorEastAsia" w:eastAsiaTheme="minorEastAsia"/>
          <w:b/>
          <w:bCs/>
          <w:sz w:val="22"/>
          <w:u w:val="single"/>
        </w:rPr>
      </w:pPr>
      <w:r>
        <w:rPr>
          <w:rFonts w:hint="eastAsia" w:cs="宋体" w:asciiTheme="minorEastAsia" w:hAnsiTheme="minorEastAsia" w:eastAsiaTheme="minorEastAsia"/>
          <w:sz w:val="22"/>
        </w:rPr>
        <w:t>发包人支付进度款的期限</w:t>
      </w:r>
      <w:r>
        <w:rPr>
          <w:rFonts w:hint="eastAsia" w:cs="宋体" w:asciiTheme="minorEastAsia" w:hAnsiTheme="minorEastAsia" w:eastAsiaTheme="minorEastAsia"/>
          <w:sz w:val="22"/>
          <w:u w:val="single"/>
        </w:rPr>
        <w:t>：  。</w:t>
      </w:r>
    </w:p>
    <w:p w14:paraId="275B4BAB">
      <w:pPr>
        <w:numPr>
          <w:ilvl w:val="0"/>
          <w:numId w:val="5"/>
        </w:numPr>
        <w:autoSpaceDE w:val="0"/>
        <w:autoSpaceDN w:val="0"/>
        <w:spacing w:line="400" w:lineRule="exact"/>
        <w:rPr>
          <w:rFonts w:cs="宋体" w:asciiTheme="minorEastAsia" w:hAnsiTheme="minorEastAsia" w:eastAsiaTheme="minorEastAsia"/>
          <w:b/>
          <w:bCs/>
          <w:sz w:val="22"/>
          <w:u w:val="single"/>
        </w:rPr>
      </w:pPr>
      <w:r>
        <w:rPr>
          <w:rFonts w:hint="eastAsia" w:cs="宋体" w:asciiTheme="minorEastAsia" w:hAnsiTheme="minorEastAsia" w:eastAsiaTheme="minorEastAsia"/>
          <w:b/>
          <w:bCs/>
          <w:sz w:val="22"/>
        </w:rPr>
        <w:t>承包人不得因延期支付工程款而延误工期，否则视为违约。</w:t>
      </w:r>
    </w:p>
    <w:p w14:paraId="279D3041">
      <w:pPr>
        <w:spacing w:line="400" w:lineRule="exact"/>
        <w:ind w:firstLine="435"/>
        <w:rPr>
          <w:rFonts w:cs="宋体" w:asciiTheme="minorEastAsia" w:hAnsiTheme="minorEastAsia" w:eastAsiaTheme="minorEastAsia"/>
          <w:sz w:val="22"/>
          <w:u w:val="single"/>
        </w:rPr>
      </w:pPr>
      <w:r>
        <w:rPr>
          <w:rFonts w:hint="eastAsia" w:cs="宋体" w:asciiTheme="minorEastAsia" w:hAnsiTheme="minorEastAsia" w:eastAsiaTheme="minorEastAsia"/>
          <w:b/>
          <w:sz w:val="22"/>
          <w:u w:val="single"/>
        </w:rPr>
        <w:t>12.4.5</w:t>
      </w:r>
      <w:r>
        <w:rPr>
          <w:rFonts w:hint="eastAsia" w:cs="宋体" w:asciiTheme="minorEastAsia" w:hAnsiTheme="minorEastAsia" w:eastAsiaTheme="minorEastAsia"/>
          <w:sz w:val="22"/>
          <w:u w:val="single"/>
        </w:rPr>
        <w:t>合同约定的工程变更调整的合同价款、合同价款的调整、索赔的价款或费用以及其他约定的追加合同价款，应与工程进度款同期调整支付。</w:t>
      </w:r>
    </w:p>
    <w:p w14:paraId="2150A4E1">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发包人逾期支付进度款的违约金的计算方式：</w:t>
      </w:r>
      <w:r>
        <w:rPr>
          <w:rFonts w:hint="eastAsia" w:cs="宋体" w:asciiTheme="minorEastAsia" w:hAnsiTheme="minorEastAsia" w:eastAsiaTheme="minorEastAsia"/>
          <w:sz w:val="22"/>
          <w:u w:val="single"/>
        </w:rPr>
        <w:t xml:space="preserve">          /         </w:t>
      </w:r>
      <w:r>
        <w:rPr>
          <w:rFonts w:hint="eastAsia" w:cs="宋体" w:asciiTheme="minorEastAsia" w:hAnsiTheme="minorEastAsia" w:eastAsiaTheme="minorEastAsia"/>
          <w:sz w:val="22"/>
        </w:rPr>
        <w:t xml:space="preserve"> 。</w:t>
      </w:r>
    </w:p>
    <w:p w14:paraId="75298954">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12.4.7分包工程款支付</w:t>
      </w:r>
    </w:p>
    <w:p w14:paraId="34295650">
      <w:pPr>
        <w:spacing w:line="400" w:lineRule="exact"/>
        <w:ind w:firstLine="435"/>
        <w:rPr>
          <w:rFonts w:cs="宋体" w:asciiTheme="minorEastAsia" w:hAnsiTheme="minorEastAsia" w:eastAsiaTheme="minorEastAsia"/>
          <w:sz w:val="22"/>
        </w:rPr>
      </w:pPr>
      <w:r>
        <w:rPr>
          <w:rFonts w:hint="eastAsia" w:cs="宋体" w:asciiTheme="minorEastAsia" w:hAnsiTheme="minorEastAsia" w:eastAsiaTheme="minorEastAsia"/>
          <w:sz w:val="22"/>
        </w:rPr>
        <w:t>承包人超过约定的支付时间不给分包人支付工程款（预付款、进度款），分包人可向承包人发出要求付款的通知。</w:t>
      </w:r>
    </w:p>
    <w:p w14:paraId="2F6FEFC2">
      <w:pPr>
        <w:spacing w:line="400" w:lineRule="exact"/>
        <w:ind w:firstLine="435"/>
        <w:rPr>
          <w:rFonts w:cs="宋体" w:asciiTheme="minorEastAsia" w:hAnsiTheme="minorEastAsia" w:eastAsiaTheme="minorEastAsia"/>
          <w:sz w:val="22"/>
        </w:rPr>
      </w:pPr>
      <w:r>
        <w:rPr>
          <w:rFonts w:hint="eastAsia" w:cs="宋体" w:asciiTheme="minorEastAsia" w:hAnsiTheme="minorEastAsia" w:eastAsiaTheme="minorEastAsia"/>
          <w:sz w:val="22"/>
        </w:rPr>
        <w:t>承包人不按分包合同约定支付工程款（预付款、进度款），导致施工无法进行，由承包人承担违约责任。</w:t>
      </w:r>
    </w:p>
    <w:p w14:paraId="68EFCDF5">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本工程付款采用发包人和承包人在银行设共管账户的形式进行支付。对分包人的付款由承包人发起并执行，由发包人管理共管账户与银行预留印鉴相符的法人章，承包人管理共管账户与银行预留印鉴相符的财务专用章。</w:t>
      </w:r>
    </w:p>
    <w:p w14:paraId="27DDFDCC">
      <w:pPr>
        <w:spacing w:line="400" w:lineRule="exact"/>
        <w:ind w:firstLine="440" w:firstLineChars="200"/>
        <w:rPr>
          <w:rFonts w:cs="宋体" w:asciiTheme="minorEastAsia" w:hAnsiTheme="minorEastAsia" w:eastAsiaTheme="minorEastAsia"/>
          <w:sz w:val="22"/>
        </w:rPr>
      </w:pPr>
      <w:r>
        <w:rPr>
          <w:rFonts w:hint="eastAsia" w:cs="宋体" w:asciiTheme="minorEastAsia" w:hAnsiTheme="minorEastAsia" w:eastAsiaTheme="minorEastAsia"/>
          <w:sz w:val="22"/>
        </w:rPr>
        <w:t>如果发包人已将工程款支付至共管账户，则承包人在收到该款项后应全额支付给分包人，如承包人收到后的7日内未支付给分包人即视为承包人违约。承包人将承担应付金额0.3%/天的赔偿款。该应付金额及赔偿款由发包人在应付承包人的任何款项中抵扣，并且该应付金额由发包人直接支付给分包人。如承包人对已收到的分包人的工程款不予申报，按承包人收到后未支付给分包人的违约办法处理（办法见总包合同）。</w:t>
      </w:r>
    </w:p>
    <w:p w14:paraId="2673121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分包人应就每笔应得款项金额向承包人提交其认可的合法完税建安发票，承包人在收到该合法完税建安发票后向分包人支付，如分包人不能提供或不能及时提供，则承包人的付款将顺延。延迟付款产生的任何责任均由分包人承担。如果提供的发票真实性和合法性受到政府机关质疑和检查并被认定为非法票据，分包人除重新提供等额合法发票外，还应承担由此给承包人带来的一切损失（包括罚金、滞纳金、税款等），并按照所开发票金额的1%向承包人支付赔偿金。</w:t>
      </w:r>
    </w:p>
    <w:bookmarkEnd w:id="321"/>
    <w:p w14:paraId="3CA42BB1">
      <w:pPr>
        <w:spacing w:line="400" w:lineRule="exact"/>
        <w:ind w:firstLine="663" w:firstLineChars="300"/>
        <w:rPr>
          <w:rFonts w:cs="宋体" w:asciiTheme="minorEastAsia" w:hAnsiTheme="minorEastAsia" w:eastAsiaTheme="minorEastAsia"/>
          <w:b/>
          <w:bCs/>
          <w:sz w:val="22"/>
        </w:rPr>
      </w:pPr>
      <w:bookmarkStart w:id="435" w:name="_Toc351203645"/>
      <w:bookmarkStart w:id="436" w:name="_Toc371167947"/>
      <w:bookmarkStart w:id="437" w:name="_Toc292559929"/>
      <w:bookmarkStart w:id="438" w:name="_Toc312678053"/>
      <w:bookmarkStart w:id="439" w:name="_Toc296503219"/>
      <w:bookmarkStart w:id="440" w:name="_Toc300935015"/>
      <w:bookmarkStart w:id="441" w:name="_Toc303539172"/>
      <w:bookmarkStart w:id="442" w:name="_Toc296891047"/>
      <w:bookmarkStart w:id="443" w:name="_Toc296346720"/>
      <w:bookmarkStart w:id="444" w:name="_Toc304295593"/>
      <w:bookmarkStart w:id="445" w:name="_Toc297216223"/>
      <w:bookmarkStart w:id="446" w:name="_Toc296891259"/>
      <w:bookmarkStart w:id="447" w:name="_Toc292559424"/>
      <w:bookmarkStart w:id="448" w:name="_Toc297123564"/>
      <w:bookmarkStart w:id="449" w:name="_Toc297120519"/>
      <w:bookmarkStart w:id="450" w:name="_Toc296347218"/>
      <w:bookmarkStart w:id="451" w:name="_Toc296944558"/>
      <w:bookmarkStart w:id="452" w:name="_Toc297048405"/>
      <w:r>
        <w:rPr>
          <w:rFonts w:hint="eastAsia" w:cs="宋体" w:asciiTheme="minorEastAsia" w:hAnsiTheme="minorEastAsia" w:eastAsiaTheme="minorEastAsia"/>
          <w:b/>
          <w:bCs/>
          <w:sz w:val="22"/>
        </w:rPr>
        <w:t>13.验收和工程试车</w:t>
      </w:r>
      <w:bookmarkEnd w:id="435"/>
      <w:bookmarkEnd w:id="436"/>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3424F38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13.1 分部分项工程验收</w:t>
      </w:r>
    </w:p>
    <w:p w14:paraId="06766E9B">
      <w:pPr>
        <w:spacing w:line="400" w:lineRule="exact"/>
        <w:ind w:firstLine="660" w:firstLineChars="300"/>
        <w:rPr>
          <w:rFonts w:cs="宋体" w:asciiTheme="minorEastAsia" w:hAnsiTheme="minorEastAsia" w:eastAsiaTheme="minorEastAsia"/>
          <w:sz w:val="22"/>
        </w:rPr>
      </w:pPr>
      <w:bookmarkStart w:id="453" w:name="_Toc297216224"/>
      <w:bookmarkStart w:id="454" w:name="_Toc296944562"/>
      <w:bookmarkStart w:id="455" w:name="_Toc296891263"/>
      <w:bookmarkStart w:id="456" w:name="_Toc312678056"/>
      <w:bookmarkStart w:id="457" w:name="_Toc292559933"/>
      <w:bookmarkStart w:id="458" w:name="_Toc297048409"/>
      <w:bookmarkStart w:id="459" w:name="_Toc297120523"/>
      <w:bookmarkStart w:id="460" w:name="_Toc304295596"/>
      <w:bookmarkStart w:id="461" w:name="_Toc300935016"/>
      <w:bookmarkStart w:id="462" w:name="_Toc296891051"/>
      <w:bookmarkStart w:id="463" w:name="_Toc296346724"/>
      <w:bookmarkStart w:id="464" w:name="_Toc303539173"/>
      <w:bookmarkStart w:id="465" w:name="_Toc297123565"/>
      <w:bookmarkStart w:id="466" w:name="_Toc296503223"/>
      <w:bookmarkStart w:id="467" w:name="_Toc292559428"/>
      <w:bookmarkStart w:id="468" w:name="_Toc296347222"/>
      <w:bookmarkStart w:id="469" w:name="_Toc267251472"/>
      <w:bookmarkStart w:id="470" w:name="_Toc267251475"/>
      <w:bookmarkStart w:id="471" w:name="_Toc267251471"/>
      <w:bookmarkStart w:id="472" w:name="_Toc267251476"/>
      <w:bookmarkStart w:id="473" w:name="_Toc267251474"/>
      <w:bookmarkStart w:id="474" w:name="_Toc267251470"/>
      <w:bookmarkStart w:id="475" w:name="_Toc267251473"/>
      <w:r>
        <w:rPr>
          <w:rFonts w:hint="eastAsia" w:cs="宋体" w:asciiTheme="minorEastAsia" w:hAnsiTheme="minorEastAsia" w:eastAsiaTheme="minorEastAsia"/>
          <w:sz w:val="22"/>
        </w:rPr>
        <w:t>13.2 竣工验收</w:t>
      </w:r>
    </w:p>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14:paraId="0FD79B20">
      <w:pPr>
        <w:spacing w:line="400" w:lineRule="exact"/>
        <w:ind w:firstLine="660" w:firstLineChars="300"/>
        <w:rPr>
          <w:rFonts w:cs="宋体" w:asciiTheme="minorEastAsia" w:hAnsiTheme="minorEastAsia" w:eastAsiaTheme="minorEastAsia"/>
          <w:sz w:val="22"/>
        </w:rPr>
      </w:pPr>
      <w:bookmarkStart w:id="476" w:name="_Toc280868704"/>
      <w:bookmarkStart w:id="477" w:name="_Toc280868705"/>
      <w:bookmarkStart w:id="478" w:name="_Toc280868706"/>
      <w:bookmarkStart w:id="479" w:name="_Toc280868707"/>
      <w:bookmarkStart w:id="480" w:name="_Toc280868708"/>
      <w:bookmarkStart w:id="481" w:name="_Toc280868709"/>
      <w:r>
        <w:rPr>
          <w:rFonts w:hint="eastAsia" w:cs="宋体" w:asciiTheme="minorEastAsia" w:hAnsiTheme="minorEastAsia" w:eastAsiaTheme="minorEastAsia"/>
          <w:sz w:val="22"/>
        </w:rPr>
        <w:t>13.2.2竣工验收程序</w:t>
      </w:r>
    </w:p>
    <w:bookmarkEnd w:id="476"/>
    <w:p w14:paraId="1D55DF1D">
      <w:pPr>
        <w:spacing w:line="400" w:lineRule="exact"/>
        <w:ind w:firstLine="660" w:firstLineChars="300"/>
        <w:rPr>
          <w:rFonts w:cs="宋体" w:asciiTheme="minorEastAsia" w:hAnsiTheme="minorEastAsia" w:eastAsiaTheme="minorEastAsia"/>
          <w:b/>
          <w:sz w:val="22"/>
        </w:rPr>
      </w:pPr>
      <w:r>
        <w:rPr>
          <w:rFonts w:hint="eastAsia" w:cs="宋体" w:asciiTheme="minorEastAsia" w:hAnsiTheme="minorEastAsia" w:eastAsiaTheme="minorEastAsia"/>
          <w:sz w:val="22"/>
        </w:rPr>
        <w:t>关于竣工验收程序的约定：</w:t>
      </w:r>
      <w:r>
        <w:rPr>
          <w:rFonts w:hint="eastAsia" w:cs="宋体" w:asciiTheme="minorEastAsia" w:hAnsiTheme="minorEastAsia" w:eastAsiaTheme="minorEastAsia"/>
          <w:b/>
          <w:sz w:val="22"/>
          <w:u w:val="single"/>
        </w:rPr>
        <w:t>承包人按规范、设计文件等完成合同内的所有工作；全部工程（含资料）自检验收完毕后，向发包人提交竣工验收申请报告</w:t>
      </w:r>
      <w:r>
        <w:rPr>
          <w:rFonts w:hint="eastAsia" w:cs="宋体" w:asciiTheme="minorEastAsia" w:hAnsiTheme="minorEastAsia" w:eastAsiaTheme="minorEastAsia"/>
          <w:b/>
          <w:sz w:val="22"/>
        </w:rPr>
        <w:t>。</w:t>
      </w:r>
    </w:p>
    <w:p w14:paraId="1C1F9F52">
      <w:pPr>
        <w:spacing w:line="400" w:lineRule="exact"/>
        <w:ind w:firstLine="663" w:firstLineChars="300"/>
        <w:rPr>
          <w:rFonts w:cs="宋体" w:asciiTheme="minorEastAsia" w:hAnsiTheme="minorEastAsia" w:eastAsiaTheme="minorEastAsia"/>
          <w:sz w:val="22"/>
          <w:u w:val="single"/>
        </w:rPr>
      </w:pPr>
      <w:r>
        <w:rPr>
          <w:rFonts w:hint="eastAsia" w:cs="宋体" w:asciiTheme="minorEastAsia" w:hAnsiTheme="minorEastAsia" w:eastAsiaTheme="minorEastAsia"/>
          <w:b/>
          <w:sz w:val="22"/>
          <w:u w:val="single"/>
        </w:rPr>
        <w:t>承包人提供竣工图的约定:工程竣工验收合格后二十日内向发包人提供竣工图、竣工资料三份</w:t>
      </w:r>
      <w:r>
        <w:rPr>
          <w:rFonts w:hint="eastAsia" w:cs="宋体" w:asciiTheme="minorEastAsia" w:hAnsiTheme="minorEastAsia" w:eastAsiaTheme="minorEastAsia"/>
          <w:sz w:val="22"/>
        </w:rPr>
        <w:t>。</w:t>
      </w:r>
    </w:p>
    <w:p w14:paraId="2E6395A6">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发包人不按照本项约定组织竣工验收、颁发工程接收证书的违约金的计算方法：</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bookmarkEnd w:id="477"/>
    <w:p w14:paraId="0FDC9918">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13.2.5移交、接收全部与部分工程</w:t>
      </w:r>
    </w:p>
    <w:bookmarkEnd w:id="478"/>
    <w:p w14:paraId="733E4749">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承包人向发包人移交工程的期限：</w:t>
      </w:r>
      <w:r>
        <w:rPr>
          <w:rFonts w:hint="eastAsia" w:cs="宋体" w:asciiTheme="minorEastAsia" w:hAnsiTheme="minorEastAsia" w:eastAsiaTheme="minorEastAsia"/>
          <w:b/>
          <w:sz w:val="22"/>
          <w:u w:val="single"/>
        </w:rPr>
        <w:t>执行通用条款。</w:t>
      </w:r>
    </w:p>
    <w:p w14:paraId="00B2766D">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发包人未按本合同约定接收全部或部分工程的，违约金的计算方法为：</w:t>
      </w:r>
      <w:r>
        <w:rPr>
          <w:rFonts w:hint="eastAsia" w:cs="宋体" w:asciiTheme="minorEastAsia" w:hAnsiTheme="minorEastAsia" w:eastAsiaTheme="minorEastAsia"/>
          <w:sz w:val="22"/>
          <w:u w:val="single"/>
        </w:rPr>
        <w:t xml:space="preserve">   /     </w:t>
      </w:r>
      <w:r>
        <w:rPr>
          <w:rFonts w:hint="eastAsia" w:cs="宋体" w:asciiTheme="minorEastAsia" w:hAnsiTheme="minorEastAsia" w:eastAsiaTheme="minorEastAsia"/>
          <w:sz w:val="22"/>
        </w:rPr>
        <w:t>。</w:t>
      </w:r>
    </w:p>
    <w:bookmarkEnd w:id="479"/>
    <w:p w14:paraId="1BC37704">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承包人未按时移交工程的，违约金的计算方法为：</w:t>
      </w:r>
      <w:r>
        <w:rPr>
          <w:rFonts w:hint="eastAsia" w:cs="宋体" w:asciiTheme="minorEastAsia" w:hAnsiTheme="minorEastAsia" w:eastAsiaTheme="minorEastAsia"/>
          <w:b/>
          <w:sz w:val="22"/>
          <w:u w:val="single"/>
        </w:rPr>
        <w:t>每延期一天支付合同额1‰的违约金。</w:t>
      </w:r>
    </w:p>
    <w:p w14:paraId="516704B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13.3 工程试车</w:t>
      </w:r>
    </w:p>
    <w:bookmarkEnd w:id="480"/>
    <w:p w14:paraId="582D83ED">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13.3.1 试车程序</w:t>
      </w:r>
    </w:p>
    <w:p w14:paraId="25D22565">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工程试车内容：</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66404368">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（1）单机无负荷试车费用由</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承担；</w:t>
      </w:r>
    </w:p>
    <w:p w14:paraId="0E6C5C1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（2）无负荷联动试车费用由</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承担。</w:t>
      </w:r>
    </w:p>
    <w:p w14:paraId="10F6122B">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13.3.3 投料试车</w:t>
      </w:r>
    </w:p>
    <w:p w14:paraId="5DCFCF33">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关于投料试车相关事项的约定：</w:t>
      </w:r>
      <w:r>
        <w:rPr>
          <w:rFonts w:hint="eastAsia" w:cs="宋体" w:asciiTheme="minorEastAsia" w:hAnsiTheme="minorEastAsia" w:eastAsiaTheme="minorEastAsia"/>
          <w:sz w:val="22"/>
          <w:u w:val="single"/>
        </w:rPr>
        <w:t xml:space="preserve">         /</w:t>
      </w:r>
    </w:p>
    <w:p w14:paraId="269E40B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13.6 竣工退场</w:t>
      </w:r>
    </w:p>
    <w:p w14:paraId="5BAAFAB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13.6.1 竣工退场</w:t>
      </w:r>
    </w:p>
    <w:p w14:paraId="20477C28">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承包人完成竣工退场的期限：</w:t>
      </w:r>
      <w:r>
        <w:rPr>
          <w:rFonts w:hint="eastAsia" w:cs="宋体" w:asciiTheme="minorEastAsia" w:hAnsiTheme="minorEastAsia" w:eastAsiaTheme="minorEastAsia"/>
          <w:sz w:val="22"/>
          <w:u w:val="single"/>
        </w:rPr>
        <w:t>颁发工程接收证书后3日内</w:t>
      </w:r>
      <w:r>
        <w:rPr>
          <w:rFonts w:hint="eastAsia" w:cs="宋体" w:asciiTheme="minorEastAsia" w:hAnsiTheme="minorEastAsia" w:eastAsiaTheme="minorEastAsia"/>
          <w:sz w:val="22"/>
        </w:rPr>
        <w:t>。。</w:t>
      </w:r>
    </w:p>
    <w:p w14:paraId="486BBE5D">
      <w:pPr>
        <w:spacing w:line="400" w:lineRule="exact"/>
        <w:ind w:firstLine="663" w:firstLineChars="300"/>
        <w:rPr>
          <w:rFonts w:cs="宋体" w:asciiTheme="minorEastAsia" w:hAnsiTheme="minorEastAsia" w:eastAsiaTheme="minorEastAsia"/>
          <w:b/>
          <w:bCs/>
          <w:sz w:val="22"/>
        </w:rPr>
      </w:pPr>
      <w:bookmarkStart w:id="482" w:name="_Toc351203646"/>
      <w:bookmarkStart w:id="483" w:name="_Toc371167948"/>
      <w:r>
        <w:rPr>
          <w:rFonts w:hint="eastAsia" w:cs="宋体" w:asciiTheme="minorEastAsia" w:hAnsiTheme="minorEastAsia" w:eastAsiaTheme="minorEastAsia"/>
          <w:b/>
          <w:bCs/>
          <w:sz w:val="22"/>
        </w:rPr>
        <w:t>14. 竣工结算</w:t>
      </w:r>
      <w:bookmarkEnd w:id="482"/>
      <w:bookmarkEnd w:id="483"/>
    </w:p>
    <w:p w14:paraId="4ABBCB6F">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14.1 竣工付款申请</w:t>
      </w:r>
    </w:p>
    <w:p w14:paraId="5934F71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承包人提交竣工付款申请单的期限：</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596B7AC9">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竣工付款申请单应包括的内容：</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721E5B1E">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14.2 竣工结算审核</w:t>
      </w:r>
    </w:p>
    <w:p w14:paraId="73320E96">
      <w:pPr>
        <w:spacing w:line="400" w:lineRule="exact"/>
        <w:ind w:firstLine="663" w:firstLineChars="300"/>
        <w:rPr>
          <w:rFonts w:cs="宋体" w:asciiTheme="minorEastAsia" w:hAnsiTheme="minorEastAsia" w:eastAsiaTheme="minorEastAsia"/>
          <w:b/>
          <w:sz w:val="22"/>
          <w:u w:val="single"/>
        </w:rPr>
      </w:pPr>
      <w:r>
        <w:rPr>
          <w:rFonts w:hint="eastAsia" w:cs="宋体" w:asciiTheme="minorEastAsia" w:hAnsiTheme="minorEastAsia" w:eastAsiaTheme="minorEastAsia"/>
          <w:b/>
          <w:sz w:val="22"/>
          <w:u w:val="single"/>
        </w:rPr>
        <w:t>结算时以投标综合单价乘以实际发生的工程量（依据招标文件中工程量清单、工程量清单计价规范应予计量的且经发包人、承包人共同签证确认的实际工程量）计算。最终结算值以财审部门审定的价格为准。</w:t>
      </w:r>
    </w:p>
    <w:p w14:paraId="62B813E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发包人审批竣工付款申请单的期限：</w:t>
      </w:r>
      <w:r>
        <w:rPr>
          <w:rFonts w:hint="eastAsia" w:cs="宋体" w:asciiTheme="minorEastAsia" w:hAnsiTheme="minorEastAsia" w:eastAsiaTheme="minorEastAsia"/>
          <w:sz w:val="22"/>
          <w:u w:val="single"/>
        </w:rPr>
        <w:t>执行通用条款</w:t>
      </w:r>
      <w:r>
        <w:rPr>
          <w:rFonts w:hint="eastAsia" w:cs="宋体" w:asciiTheme="minorEastAsia" w:hAnsiTheme="minorEastAsia" w:eastAsiaTheme="minorEastAsia"/>
          <w:b/>
          <w:sz w:val="22"/>
        </w:rPr>
        <w:t>。</w:t>
      </w:r>
    </w:p>
    <w:p w14:paraId="0D204A34">
      <w:pPr>
        <w:spacing w:line="400" w:lineRule="exact"/>
        <w:ind w:firstLine="660" w:firstLineChars="300"/>
        <w:rPr>
          <w:rFonts w:cs="宋体" w:asciiTheme="minorEastAsia" w:hAnsiTheme="minorEastAsia" w:eastAsiaTheme="minorEastAsia"/>
          <w:sz w:val="22"/>
          <w:lang w:val="zh-CN"/>
        </w:rPr>
      </w:pPr>
      <w:r>
        <w:rPr>
          <w:rFonts w:hint="eastAsia" w:cs="宋体" w:asciiTheme="minorEastAsia" w:hAnsiTheme="minorEastAsia" w:eastAsiaTheme="minorEastAsia"/>
          <w:sz w:val="22"/>
        </w:rPr>
        <w:t>发包人完成竣工付款的期限：</w:t>
      </w:r>
      <w:r>
        <w:rPr>
          <w:rFonts w:hint="eastAsia" w:cs="宋体" w:asciiTheme="minorEastAsia" w:hAnsiTheme="minorEastAsia" w:eastAsiaTheme="minorEastAsia"/>
          <w:sz w:val="22"/>
          <w:u w:val="single"/>
        </w:rPr>
        <w:t>执行通用条款</w:t>
      </w:r>
      <w:r>
        <w:rPr>
          <w:rFonts w:hint="eastAsia" w:cs="宋体" w:asciiTheme="minorEastAsia" w:hAnsiTheme="minorEastAsia" w:eastAsiaTheme="minorEastAsia"/>
          <w:b/>
          <w:sz w:val="22"/>
          <w:u w:val="single"/>
        </w:rPr>
        <w:t>。</w:t>
      </w:r>
    </w:p>
    <w:p w14:paraId="509ADE9C">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关于竣工付款证书异议部分复核的方式和程序：</w:t>
      </w:r>
      <w:r>
        <w:rPr>
          <w:rFonts w:hint="eastAsia" w:cs="宋体" w:asciiTheme="minorEastAsia" w:hAnsiTheme="minorEastAsia" w:eastAsiaTheme="minorEastAsia"/>
          <w:sz w:val="22"/>
          <w:u w:val="single"/>
        </w:rPr>
        <w:t xml:space="preserve">结算时以投标综合单价乘以实际发生的工程量（依据招标文件中工程量清单、工程量清单计价规范应予计量的且经发包人、承包人、监理单位共同签证确认的实际工程量）计算。最终结算值以财审部门审定的价格为准 </w:t>
      </w:r>
      <w:r>
        <w:rPr>
          <w:rFonts w:hint="eastAsia" w:cs="宋体" w:asciiTheme="minorEastAsia" w:hAnsiTheme="minorEastAsia" w:eastAsiaTheme="minorEastAsia"/>
          <w:b/>
          <w:sz w:val="22"/>
          <w:u w:val="single"/>
        </w:rPr>
        <w:t>。</w:t>
      </w:r>
    </w:p>
    <w:p w14:paraId="718D9A7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14.4 最终结清</w:t>
      </w:r>
    </w:p>
    <w:p w14:paraId="70916DA9">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14.4.1 最终结清申请单</w:t>
      </w:r>
    </w:p>
    <w:p w14:paraId="0442AC67">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承包人提交最终结清申请单的份数：</w:t>
      </w:r>
      <w:r>
        <w:rPr>
          <w:rFonts w:hint="eastAsia" w:cs="宋体" w:asciiTheme="minorEastAsia" w:hAnsiTheme="minorEastAsia" w:eastAsiaTheme="minorEastAsia"/>
          <w:b/>
          <w:sz w:val="22"/>
          <w:u w:val="single"/>
        </w:rPr>
        <w:t>2份</w:t>
      </w:r>
      <w:r>
        <w:rPr>
          <w:rFonts w:hint="eastAsia" w:cs="宋体" w:asciiTheme="minorEastAsia" w:hAnsiTheme="minorEastAsia" w:eastAsiaTheme="minorEastAsia"/>
          <w:sz w:val="22"/>
        </w:rPr>
        <w:t>。</w:t>
      </w:r>
    </w:p>
    <w:p w14:paraId="7A2F5BAE">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承包人提交最终结算申请单的期限：</w:t>
      </w:r>
      <w:r>
        <w:rPr>
          <w:rFonts w:hint="eastAsia" w:cs="宋体" w:asciiTheme="minorEastAsia" w:hAnsiTheme="minorEastAsia" w:eastAsiaTheme="minorEastAsia"/>
          <w:b/>
          <w:sz w:val="22"/>
          <w:u w:val="single"/>
        </w:rPr>
        <w:t xml:space="preserve"> 工程竣工验收后一个月内   </w:t>
      </w:r>
      <w:r>
        <w:rPr>
          <w:rFonts w:hint="eastAsia" w:cs="宋体" w:asciiTheme="minorEastAsia" w:hAnsiTheme="minorEastAsia" w:eastAsiaTheme="minorEastAsia"/>
          <w:sz w:val="22"/>
        </w:rPr>
        <w:t xml:space="preserve">。 </w:t>
      </w:r>
    </w:p>
    <w:p w14:paraId="026079BB">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14.4.2 最终结清证书和支付</w:t>
      </w:r>
    </w:p>
    <w:p w14:paraId="32B4DF5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（1）发包人完成最终结清申请单的审批并颁发最终结清证书的期限：</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028D12D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（2）发包人完成支付的期限：</w:t>
      </w:r>
      <w:r>
        <w:rPr>
          <w:rFonts w:hint="eastAsia" w:cs="宋体" w:asciiTheme="minorEastAsia" w:hAnsiTheme="minorEastAsia" w:eastAsiaTheme="minorEastAsia"/>
          <w:b/>
          <w:sz w:val="22"/>
          <w:u w:val="single"/>
        </w:rPr>
        <w:t xml:space="preserve">/ </w:t>
      </w:r>
    </w:p>
    <w:bookmarkEnd w:id="469"/>
    <w:bookmarkEnd w:id="470"/>
    <w:bookmarkEnd w:id="471"/>
    <w:bookmarkEnd w:id="472"/>
    <w:bookmarkEnd w:id="473"/>
    <w:bookmarkEnd w:id="474"/>
    <w:bookmarkEnd w:id="475"/>
    <w:bookmarkEnd w:id="481"/>
    <w:p w14:paraId="53A91F4D">
      <w:pPr>
        <w:spacing w:line="400" w:lineRule="exact"/>
        <w:ind w:firstLine="663" w:firstLineChars="300"/>
        <w:rPr>
          <w:rFonts w:cs="宋体" w:asciiTheme="minorEastAsia" w:hAnsiTheme="minorEastAsia" w:eastAsiaTheme="minorEastAsia"/>
          <w:b/>
          <w:bCs/>
          <w:sz w:val="22"/>
        </w:rPr>
      </w:pPr>
      <w:bookmarkStart w:id="484" w:name="_Toc351203647"/>
      <w:bookmarkStart w:id="485" w:name="_Toc371167949"/>
      <w:bookmarkStart w:id="486" w:name="_Toc267251483"/>
      <w:bookmarkStart w:id="487" w:name="_Toc267251482"/>
      <w:bookmarkStart w:id="488" w:name="_Toc267251484"/>
      <w:bookmarkStart w:id="489" w:name="_Toc267251485"/>
      <w:bookmarkStart w:id="490" w:name="_Toc267251486"/>
      <w:bookmarkStart w:id="491" w:name="_Toc267251490"/>
      <w:bookmarkStart w:id="492" w:name="_Toc267251489"/>
      <w:bookmarkStart w:id="493" w:name="_Toc267251488"/>
      <w:bookmarkStart w:id="494" w:name="_Toc267251494"/>
      <w:bookmarkStart w:id="495" w:name="_Toc267251491"/>
      <w:bookmarkStart w:id="496" w:name="_Toc267251502"/>
      <w:bookmarkStart w:id="497" w:name="_Toc267251499"/>
      <w:bookmarkStart w:id="498" w:name="_Toc267251501"/>
      <w:bookmarkStart w:id="499" w:name="_Toc267251503"/>
      <w:bookmarkStart w:id="500" w:name="_Toc267251495"/>
      <w:bookmarkStart w:id="501" w:name="_Toc267251492"/>
      <w:bookmarkStart w:id="502" w:name="_Toc267251497"/>
      <w:bookmarkStart w:id="503" w:name="_Toc267251493"/>
      <w:bookmarkStart w:id="504" w:name="_Toc267251498"/>
      <w:bookmarkStart w:id="505" w:name="_Toc267251496"/>
      <w:bookmarkStart w:id="506" w:name="_Toc267251506"/>
      <w:bookmarkStart w:id="507" w:name="_Toc267251504"/>
      <w:bookmarkStart w:id="508" w:name="_Toc267251507"/>
      <w:bookmarkStart w:id="509" w:name="_Toc267251508"/>
      <w:r>
        <w:rPr>
          <w:rFonts w:hint="eastAsia" w:cs="宋体" w:asciiTheme="minorEastAsia" w:hAnsiTheme="minorEastAsia" w:eastAsiaTheme="minorEastAsia"/>
          <w:b/>
          <w:bCs/>
          <w:sz w:val="22"/>
        </w:rPr>
        <w:t>15. 缺陷责任期与保修</w:t>
      </w:r>
      <w:bookmarkEnd w:id="484"/>
      <w:bookmarkEnd w:id="485"/>
    </w:p>
    <w:p w14:paraId="79825AFE">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15.2缺陷责任期</w:t>
      </w:r>
      <w:bookmarkEnd w:id="486"/>
    </w:p>
    <w:p w14:paraId="1CED2FCF">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缺陷责任期的具体期限：</w:t>
      </w:r>
      <w:r>
        <w:rPr>
          <w:rFonts w:hint="eastAsia" w:cs="宋体" w:asciiTheme="minorEastAsia" w:hAnsiTheme="minorEastAsia" w:eastAsiaTheme="minorEastAsia"/>
          <w:b/>
          <w:sz w:val="22"/>
          <w:u w:val="single"/>
        </w:rPr>
        <w:t xml:space="preserve">执行《工程质量保修书》     </w:t>
      </w:r>
    </w:p>
    <w:p w14:paraId="1E91DC6C">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15.3 质量保证金</w:t>
      </w:r>
    </w:p>
    <w:p w14:paraId="0531A3AE">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关于是否扣留质量保证金的约定：</w:t>
      </w:r>
      <w:r>
        <w:rPr>
          <w:rFonts w:hint="eastAsia" w:cs="宋体" w:asciiTheme="minorEastAsia" w:hAnsiTheme="minorEastAsia" w:eastAsiaTheme="minorEastAsia"/>
          <w:b/>
          <w:sz w:val="22"/>
          <w:u w:val="single"/>
        </w:rPr>
        <w:t>扣留质量保证金。</w:t>
      </w:r>
    </w:p>
    <w:p w14:paraId="0356EF9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15.3.1 承包人提供质量保证金的方式</w:t>
      </w:r>
    </w:p>
    <w:p w14:paraId="5EC29E4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质量保证金采用以下第</w:t>
      </w:r>
      <w:r>
        <w:rPr>
          <w:rFonts w:hint="eastAsia" w:cs="宋体" w:asciiTheme="minorEastAsia" w:hAnsiTheme="minorEastAsia" w:eastAsiaTheme="minorEastAsia"/>
          <w:b/>
          <w:sz w:val="22"/>
          <w:u w:val="single"/>
        </w:rPr>
        <w:t>（2）</w:t>
      </w:r>
      <w:r>
        <w:rPr>
          <w:rFonts w:hint="eastAsia" w:cs="宋体" w:asciiTheme="minorEastAsia" w:hAnsiTheme="minorEastAsia" w:eastAsiaTheme="minorEastAsia"/>
          <w:sz w:val="22"/>
        </w:rPr>
        <w:t>种方式：</w:t>
      </w:r>
    </w:p>
    <w:p w14:paraId="7F37DDA7">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（1）质量保证金保函，保证金额为：</w:t>
      </w:r>
      <w:r>
        <w:rPr>
          <w:rFonts w:hint="eastAsia" w:cs="宋体" w:asciiTheme="minorEastAsia" w:hAnsiTheme="minorEastAsia" w:eastAsiaTheme="minorEastAsia"/>
          <w:b/>
          <w:sz w:val="22"/>
          <w:u w:val="single"/>
        </w:rPr>
        <w:t xml:space="preserve"> / </w:t>
      </w:r>
      <w:r>
        <w:rPr>
          <w:rFonts w:hint="eastAsia" w:cs="宋体" w:asciiTheme="minorEastAsia" w:hAnsiTheme="minorEastAsia" w:eastAsiaTheme="minorEastAsia"/>
          <w:sz w:val="22"/>
        </w:rPr>
        <w:t xml:space="preserve">； </w:t>
      </w:r>
    </w:p>
    <w:p w14:paraId="0F065F85">
      <w:pPr>
        <w:spacing w:line="400" w:lineRule="exact"/>
        <w:ind w:firstLine="660" w:firstLineChars="300"/>
        <w:rPr>
          <w:rFonts w:cs="宋体" w:asciiTheme="minorEastAsia" w:hAnsiTheme="minorEastAsia" w:eastAsiaTheme="minorEastAsia"/>
          <w:sz w:val="22"/>
          <w:lang w:eastAsia="en-US"/>
        </w:rPr>
      </w:pPr>
      <w:r>
        <w:rPr>
          <w:rFonts w:hint="eastAsia" w:cs="宋体" w:asciiTheme="minorEastAsia" w:hAnsiTheme="minorEastAsia" w:eastAsiaTheme="minorEastAsia"/>
          <w:sz w:val="22"/>
        </w:rPr>
        <w:t>（2）3</w:t>
      </w:r>
      <w:r>
        <w:rPr>
          <w:rFonts w:hint="eastAsia" w:cs="宋体" w:asciiTheme="minorEastAsia" w:hAnsiTheme="minorEastAsia" w:eastAsiaTheme="minorEastAsia"/>
          <w:b/>
          <w:sz w:val="22"/>
          <w:u w:val="single"/>
        </w:rPr>
        <w:t>%</w:t>
      </w:r>
      <w:r>
        <w:rPr>
          <w:rFonts w:hint="eastAsia" w:cs="宋体" w:asciiTheme="minorEastAsia" w:hAnsiTheme="minorEastAsia" w:eastAsiaTheme="minorEastAsia"/>
          <w:sz w:val="22"/>
        </w:rPr>
        <w:t>的工程款；</w:t>
      </w:r>
    </w:p>
    <w:p w14:paraId="5EF3C8C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（3）其他方式:</w:t>
      </w:r>
      <w:r>
        <w:rPr>
          <w:rFonts w:hint="eastAsia" w:cs="宋体" w:asciiTheme="minorEastAsia" w:hAnsiTheme="minorEastAsia" w:eastAsiaTheme="minorEastAsia"/>
          <w:b/>
          <w:sz w:val="22"/>
          <w:u w:val="single"/>
        </w:rPr>
        <w:t xml:space="preserve">/ </w:t>
      </w:r>
      <w:r>
        <w:rPr>
          <w:rFonts w:hint="eastAsia" w:cs="宋体" w:asciiTheme="minorEastAsia" w:hAnsiTheme="minorEastAsia" w:eastAsiaTheme="minorEastAsia"/>
          <w:sz w:val="22"/>
        </w:rPr>
        <w:t>。</w:t>
      </w:r>
    </w:p>
    <w:p w14:paraId="41A3853B">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 xml:space="preserve">15.3.2 质量保证金的扣留 </w:t>
      </w:r>
    </w:p>
    <w:p w14:paraId="74408EF7">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质量保证金的扣留采取以下第</w:t>
      </w:r>
      <w:r>
        <w:rPr>
          <w:rFonts w:hint="eastAsia" w:cs="宋体" w:asciiTheme="minorEastAsia" w:hAnsiTheme="minorEastAsia" w:eastAsiaTheme="minorEastAsia"/>
          <w:b/>
          <w:sz w:val="22"/>
          <w:u w:val="single"/>
        </w:rPr>
        <w:t>（2）</w:t>
      </w:r>
      <w:r>
        <w:rPr>
          <w:rFonts w:hint="eastAsia" w:cs="宋体" w:asciiTheme="minorEastAsia" w:hAnsiTheme="minorEastAsia" w:eastAsiaTheme="minorEastAsia"/>
          <w:sz w:val="22"/>
        </w:rPr>
        <w:t>种方式：</w:t>
      </w:r>
    </w:p>
    <w:p w14:paraId="50BE6717">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（1）在支付工程进度款时逐次扣留，在此情形下，质量保证金的计算基数不包括预付款的支付、扣回以及价格调整的金额；</w:t>
      </w:r>
    </w:p>
    <w:p w14:paraId="584E855B">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（2）工程竣工结算时一次性扣留质量保证金；</w:t>
      </w:r>
    </w:p>
    <w:p w14:paraId="1223D99F">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 xml:space="preserve">（3）其他扣留方式: </w:t>
      </w:r>
      <w:r>
        <w:rPr>
          <w:rFonts w:hint="eastAsia" w:cs="宋体" w:asciiTheme="minorEastAsia" w:hAnsiTheme="minorEastAsia" w:eastAsiaTheme="minorEastAsia"/>
          <w:b/>
          <w:sz w:val="22"/>
          <w:u w:val="single"/>
        </w:rPr>
        <w:t xml:space="preserve">           。</w:t>
      </w:r>
    </w:p>
    <w:bookmarkEnd w:id="487"/>
    <w:bookmarkEnd w:id="488"/>
    <w:p w14:paraId="287DB568">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15.4保修</w:t>
      </w:r>
    </w:p>
    <w:bookmarkEnd w:id="489"/>
    <w:p w14:paraId="3695BAE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15.4.1 保修责任</w:t>
      </w:r>
    </w:p>
    <w:p w14:paraId="244FF1C6">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工程保修期为：</w:t>
      </w:r>
      <w:r>
        <w:rPr>
          <w:rFonts w:hint="eastAsia" w:cs="宋体" w:asciiTheme="minorEastAsia" w:hAnsiTheme="minorEastAsia" w:eastAsiaTheme="minorEastAsia"/>
          <w:b/>
          <w:sz w:val="22"/>
          <w:u w:val="single"/>
        </w:rPr>
        <w:t>执行《工程质量保修书》。</w:t>
      </w:r>
    </w:p>
    <w:p w14:paraId="755C9AA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15.4.3 修复通知</w:t>
      </w:r>
    </w:p>
    <w:p w14:paraId="0FDA9EA5">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承包人收到保修通知并到达工程现场的合理时间：</w:t>
      </w:r>
      <w:r>
        <w:rPr>
          <w:rFonts w:hint="eastAsia" w:cs="宋体" w:asciiTheme="minorEastAsia" w:hAnsiTheme="minorEastAsia" w:eastAsiaTheme="minorEastAsia"/>
          <w:b/>
          <w:sz w:val="22"/>
          <w:u w:val="single"/>
        </w:rPr>
        <w:t>详见《工程质量保修书》 。</w:t>
      </w:r>
    </w:p>
    <w:bookmarkEnd w:id="490"/>
    <w:bookmarkEnd w:id="491"/>
    <w:bookmarkEnd w:id="492"/>
    <w:bookmarkEnd w:id="493"/>
    <w:p w14:paraId="6D8B7DF7">
      <w:pPr>
        <w:spacing w:line="400" w:lineRule="exact"/>
        <w:ind w:firstLine="663" w:firstLineChars="300"/>
        <w:rPr>
          <w:rFonts w:cs="宋体" w:asciiTheme="minorEastAsia" w:hAnsiTheme="minorEastAsia" w:eastAsiaTheme="minorEastAsia"/>
          <w:b/>
          <w:bCs/>
          <w:sz w:val="22"/>
        </w:rPr>
      </w:pPr>
      <w:bookmarkStart w:id="510" w:name="_Toc371167950"/>
      <w:bookmarkStart w:id="511" w:name="_Toc351203648"/>
      <w:bookmarkStart w:id="512" w:name="_Toc280868717"/>
      <w:bookmarkStart w:id="513" w:name="_Toc280868718"/>
      <w:r>
        <w:rPr>
          <w:rFonts w:hint="eastAsia" w:cs="宋体" w:asciiTheme="minorEastAsia" w:hAnsiTheme="minorEastAsia" w:eastAsiaTheme="minorEastAsia"/>
          <w:b/>
          <w:bCs/>
          <w:sz w:val="22"/>
        </w:rPr>
        <w:t>16. 违约</w:t>
      </w:r>
      <w:bookmarkEnd w:id="510"/>
      <w:bookmarkEnd w:id="511"/>
    </w:p>
    <w:p w14:paraId="413DEE3D">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16.1 发包人违约</w:t>
      </w:r>
    </w:p>
    <w:p w14:paraId="4EF31D1A">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16.1.1发包人违约的情形</w:t>
      </w:r>
    </w:p>
    <w:p w14:paraId="50D8ADE3">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发包人违约的其他情形：。</w:t>
      </w:r>
    </w:p>
    <w:p w14:paraId="55973A1D">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16.1.2 发包人违约的责任</w:t>
      </w:r>
    </w:p>
    <w:p w14:paraId="7858832F">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发包人违约责任的承担方式和计算方法：</w:t>
      </w:r>
    </w:p>
    <w:p w14:paraId="1F53705D">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（1）因发包人原因未能在计划开工日期前7天内下达开工通知的违约责任：</w:t>
      </w:r>
      <w:r>
        <w:rPr>
          <w:rFonts w:hint="eastAsia" w:cs="宋体" w:asciiTheme="minorEastAsia" w:hAnsiTheme="minorEastAsia" w:eastAsiaTheme="minorEastAsia"/>
          <w:b/>
          <w:sz w:val="22"/>
          <w:u w:val="single"/>
        </w:rPr>
        <w:t>工期顺延</w:t>
      </w:r>
      <w:r>
        <w:rPr>
          <w:rFonts w:hint="eastAsia" w:cs="宋体" w:asciiTheme="minorEastAsia" w:hAnsiTheme="minorEastAsia" w:eastAsiaTheme="minorEastAsia"/>
          <w:b/>
          <w:sz w:val="22"/>
        </w:rPr>
        <w:t>。</w:t>
      </w:r>
    </w:p>
    <w:p w14:paraId="71A9632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（2）因发包人原因未能按合同约定支付合同价款的违约责任：</w:t>
      </w:r>
      <w:r>
        <w:rPr>
          <w:rFonts w:hint="eastAsia" w:cs="宋体" w:asciiTheme="minorEastAsia" w:hAnsiTheme="minorEastAsia" w:eastAsiaTheme="minorEastAsia"/>
          <w:b/>
          <w:sz w:val="22"/>
          <w:u w:val="single"/>
        </w:rPr>
        <w:t>/</w:t>
      </w:r>
      <w:r>
        <w:rPr>
          <w:rFonts w:hint="eastAsia" w:cs="宋体" w:asciiTheme="minorEastAsia" w:hAnsiTheme="minorEastAsia" w:eastAsiaTheme="minorEastAsia"/>
          <w:b/>
          <w:sz w:val="22"/>
        </w:rPr>
        <w:t>。</w:t>
      </w:r>
    </w:p>
    <w:p w14:paraId="6859ECE0">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（3）发包人违反第10.1款〔变更的范围〕第（2）项约定，自行实施被取消的工作或转由他人实施的违约责任：</w:t>
      </w:r>
      <w:r>
        <w:rPr>
          <w:rFonts w:hint="eastAsia" w:cs="宋体" w:asciiTheme="minorEastAsia" w:hAnsiTheme="minorEastAsia" w:eastAsiaTheme="minorEastAsia"/>
          <w:sz w:val="22"/>
          <w:u w:val="single"/>
        </w:rPr>
        <w:t xml:space="preserve">  /      </w:t>
      </w:r>
      <w:r>
        <w:rPr>
          <w:rFonts w:hint="eastAsia" w:cs="宋体" w:asciiTheme="minorEastAsia" w:hAnsiTheme="minorEastAsia" w:eastAsiaTheme="minorEastAsia"/>
          <w:sz w:val="22"/>
        </w:rPr>
        <w:t>。</w:t>
      </w:r>
    </w:p>
    <w:p w14:paraId="35B57F0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（4）发包人提供的材料、工程设备的规格、数量或质量不符合合同约定，或因发包人原因导致交货日期延误或交货地点变更等情况的违约责任：</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6DA1B5C5">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（5）因发包人违反合同约定造成暂停施工的违约责任：</w:t>
      </w:r>
      <w:r>
        <w:rPr>
          <w:rFonts w:hint="eastAsia" w:cs="宋体" w:asciiTheme="minorEastAsia" w:hAnsiTheme="minorEastAsia" w:eastAsiaTheme="minorEastAsia"/>
          <w:b/>
          <w:sz w:val="22"/>
          <w:u w:val="single"/>
        </w:rPr>
        <w:t>工期顺延</w:t>
      </w:r>
      <w:r>
        <w:rPr>
          <w:rFonts w:hint="eastAsia" w:cs="宋体" w:asciiTheme="minorEastAsia" w:hAnsiTheme="minorEastAsia" w:eastAsiaTheme="minorEastAsia"/>
          <w:b/>
          <w:sz w:val="22"/>
        </w:rPr>
        <w:t>。</w:t>
      </w:r>
    </w:p>
    <w:p w14:paraId="0DD15E3D">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（6）发包人无正当理由没有在约定期限内发出复工指示，导致承包人无法复工的违约责任：</w:t>
      </w:r>
      <w:r>
        <w:rPr>
          <w:rFonts w:hint="eastAsia" w:cs="宋体" w:asciiTheme="minorEastAsia" w:hAnsiTheme="minorEastAsia" w:eastAsiaTheme="minorEastAsia"/>
          <w:b/>
          <w:sz w:val="22"/>
          <w:u w:val="single"/>
        </w:rPr>
        <w:t>工期顺延</w:t>
      </w:r>
      <w:r>
        <w:rPr>
          <w:rFonts w:hint="eastAsia" w:cs="宋体" w:asciiTheme="minorEastAsia" w:hAnsiTheme="minorEastAsia" w:eastAsiaTheme="minorEastAsia"/>
          <w:b/>
          <w:sz w:val="22"/>
        </w:rPr>
        <w:t>。</w:t>
      </w:r>
    </w:p>
    <w:p w14:paraId="4D681609">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（7）其他：</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30350E29">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16.1.3 因发包人违约解除合同</w:t>
      </w:r>
    </w:p>
    <w:p w14:paraId="2FDA9296">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承包人按16.1.1项〔发包人违约的情形〕约定暂停施工满天后发包人仍不纠正其违约行为并致使合同目的不能实现的，承包人有权解除合同。</w:t>
      </w:r>
    </w:p>
    <w:p w14:paraId="5E6A1D2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16.2 承包人违约</w:t>
      </w:r>
    </w:p>
    <w:p w14:paraId="6346055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16.2.1 承包人违约的情形</w:t>
      </w:r>
    </w:p>
    <w:p w14:paraId="15DBB6B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承包人违约的其他情形：</w:t>
      </w:r>
      <w:r>
        <w:rPr>
          <w:rFonts w:hint="eastAsia" w:cs="宋体" w:asciiTheme="minorEastAsia" w:hAnsiTheme="minorEastAsia" w:eastAsiaTheme="minorEastAsia"/>
          <w:b/>
          <w:sz w:val="22"/>
          <w:u w:val="single"/>
        </w:rPr>
        <w:t>如达不到约定质量标准，处以合同总额5%的罚款，承包人应采取返工、修理等补救措施，使工程质量达到约定的质量标准，并承担所支付的一切费用，因此给发包人造成相应损失由承包人承担</w:t>
      </w:r>
      <w:r>
        <w:rPr>
          <w:rFonts w:hint="eastAsia" w:cs="宋体" w:asciiTheme="minorEastAsia" w:hAnsiTheme="minorEastAsia" w:eastAsiaTheme="minorEastAsia"/>
          <w:b/>
          <w:sz w:val="22"/>
        </w:rPr>
        <w:t>。</w:t>
      </w:r>
    </w:p>
    <w:p w14:paraId="0183E9E4">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16.2.2承包人违约的责任</w:t>
      </w:r>
    </w:p>
    <w:p w14:paraId="7FF1B2F4">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承包人违约责任的承担方式和计算方法：</w:t>
      </w:r>
      <w:r>
        <w:rPr>
          <w:rFonts w:hint="eastAsia" w:cs="宋体" w:asciiTheme="minorEastAsia" w:hAnsiTheme="minorEastAsia" w:eastAsiaTheme="minorEastAsia"/>
          <w:b/>
          <w:sz w:val="22"/>
          <w:u w:val="single"/>
        </w:rPr>
        <w:t>非经发包人认可，因承包人原因造成工期延误，每延误一天承担工程总造价千分之一的违约金。延误时间致使工程不能投入使用的，发包人可追加罚款、停止付款及终止合同</w:t>
      </w:r>
      <w:r>
        <w:rPr>
          <w:rFonts w:hint="eastAsia" w:cs="宋体" w:asciiTheme="minorEastAsia" w:hAnsiTheme="minorEastAsia" w:eastAsiaTheme="minorEastAsia"/>
          <w:sz w:val="22"/>
        </w:rPr>
        <w:t xml:space="preserve">。   </w:t>
      </w:r>
    </w:p>
    <w:p w14:paraId="0BF33DE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16.2.3 因承包人违约解除合同</w:t>
      </w:r>
    </w:p>
    <w:p w14:paraId="4CBF6CC3">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关于承包人违约解除合同的特别约定：</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0DBD3659">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发包人继续使用承包人在施工现场的材料、设备、临时工程、承包人文件和由承包人或以其名义编制的其他文件的费用承担方式：</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2DC9EA4D">
      <w:pPr>
        <w:spacing w:line="400" w:lineRule="exact"/>
        <w:ind w:firstLine="663" w:firstLineChars="300"/>
        <w:rPr>
          <w:rFonts w:cs="宋体" w:asciiTheme="minorEastAsia" w:hAnsiTheme="minorEastAsia" w:eastAsiaTheme="minorEastAsia"/>
          <w:b/>
          <w:bCs/>
          <w:sz w:val="22"/>
        </w:rPr>
      </w:pPr>
      <w:bookmarkStart w:id="514" w:name="_Toc351203649"/>
      <w:bookmarkStart w:id="515" w:name="_Toc371167951"/>
      <w:r>
        <w:rPr>
          <w:rFonts w:hint="eastAsia" w:cs="宋体" w:asciiTheme="minorEastAsia" w:hAnsiTheme="minorEastAsia" w:eastAsiaTheme="minorEastAsia"/>
          <w:b/>
          <w:bCs/>
          <w:sz w:val="22"/>
        </w:rPr>
        <w:t>17. 不可抗力</w:t>
      </w:r>
      <w:bookmarkEnd w:id="512"/>
      <w:bookmarkEnd w:id="514"/>
      <w:bookmarkEnd w:id="515"/>
    </w:p>
    <w:p w14:paraId="3E2ADACD">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17.1 不可抗力的确认</w:t>
      </w:r>
    </w:p>
    <w:p w14:paraId="4F348F30">
      <w:pPr>
        <w:spacing w:line="400" w:lineRule="exact"/>
        <w:ind w:firstLine="660" w:firstLineChars="300"/>
        <w:rPr>
          <w:rFonts w:cs="宋体" w:asciiTheme="minorEastAsia" w:hAnsiTheme="minorEastAsia" w:eastAsiaTheme="minorEastAsia"/>
          <w:b/>
          <w:sz w:val="22"/>
          <w:u w:val="single"/>
        </w:rPr>
      </w:pPr>
      <w:r>
        <w:rPr>
          <w:rFonts w:hint="eastAsia" w:cs="宋体" w:asciiTheme="minorEastAsia" w:hAnsiTheme="minorEastAsia" w:eastAsiaTheme="minorEastAsia"/>
          <w:sz w:val="22"/>
        </w:rPr>
        <w:t xml:space="preserve">除通用合同条款约定的不可抗力事件之外，视为不可抗力的其他情形：  </w:t>
      </w:r>
      <w:r>
        <w:rPr>
          <w:rFonts w:hint="eastAsia" w:cs="宋体" w:asciiTheme="minorEastAsia" w:hAnsiTheme="minorEastAsia" w:eastAsiaTheme="minorEastAsia"/>
          <w:b/>
          <w:sz w:val="22"/>
          <w:u w:val="single"/>
        </w:rPr>
        <w:t>≥十级以上连续4小时的大风，200毫米以上的暴雨，百年一遇的山洪，五级以上的地震，国家法定的传染病疫情。</w:t>
      </w:r>
    </w:p>
    <w:p w14:paraId="595EC11E">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17.4 因不可抗力解除合同</w:t>
      </w:r>
    </w:p>
    <w:p w14:paraId="23536F6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合同解除后，发包人应在商定或确定发包人应支付款项后</w:t>
      </w:r>
      <w:r>
        <w:rPr>
          <w:rFonts w:hint="eastAsia" w:cs="宋体" w:asciiTheme="minorEastAsia" w:hAnsiTheme="minorEastAsia" w:eastAsiaTheme="minorEastAsia"/>
          <w:sz w:val="22"/>
          <w:u w:val="single"/>
        </w:rPr>
        <w:t>60</w:t>
      </w:r>
      <w:r>
        <w:rPr>
          <w:rFonts w:hint="eastAsia" w:cs="宋体" w:asciiTheme="minorEastAsia" w:hAnsiTheme="minorEastAsia" w:eastAsiaTheme="minorEastAsia"/>
          <w:sz w:val="22"/>
        </w:rPr>
        <w:t>天内完成款项的支付。</w:t>
      </w:r>
    </w:p>
    <w:p w14:paraId="0DBEF601">
      <w:pPr>
        <w:spacing w:line="400" w:lineRule="exact"/>
        <w:ind w:firstLine="663" w:firstLineChars="300"/>
        <w:rPr>
          <w:rFonts w:cs="宋体" w:asciiTheme="minorEastAsia" w:hAnsiTheme="minorEastAsia" w:eastAsiaTheme="minorEastAsia"/>
          <w:b/>
          <w:bCs/>
          <w:sz w:val="22"/>
        </w:rPr>
      </w:pPr>
      <w:bookmarkStart w:id="516" w:name="_Toc371167952"/>
      <w:bookmarkStart w:id="517" w:name="_Toc351203650"/>
      <w:r>
        <w:rPr>
          <w:rFonts w:hint="eastAsia" w:cs="宋体" w:asciiTheme="minorEastAsia" w:hAnsiTheme="minorEastAsia" w:eastAsiaTheme="minorEastAsia"/>
          <w:b/>
          <w:bCs/>
          <w:sz w:val="22"/>
        </w:rPr>
        <w:t>18. 保险</w:t>
      </w:r>
      <w:bookmarkEnd w:id="516"/>
      <w:bookmarkEnd w:id="517"/>
    </w:p>
    <w:bookmarkEnd w:id="513"/>
    <w:p w14:paraId="1C6E09CC">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18.1 工程保险</w:t>
      </w:r>
    </w:p>
    <w:p w14:paraId="27CD6050">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关于工程保险的特别约定：</w:t>
      </w:r>
      <w:r>
        <w:rPr>
          <w:rFonts w:hint="eastAsia" w:cs="宋体" w:asciiTheme="minorEastAsia" w:hAnsiTheme="minorEastAsia" w:eastAsiaTheme="minorEastAsia"/>
          <w:sz w:val="22"/>
          <w:u w:val="single"/>
        </w:rPr>
        <w:t xml:space="preserve">    /     </w:t>
      </w:r>
      <w:r>
        <w:rPr>
          <w:rFonts w:hint="eastAsia" w:cs="宋体" w:asciiTheme="minorEastAsia" w:hAnsiTheme="minorEastAsia" w:eastAsiaTheme="minorEastAsia"/>
          <w:sz w:val="22"/>
        </w:rPr>
        <w:t>。</w:t>
      </w:r>
    </w:p>
    <w:p w14:paraId="6BBC08B4">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18.3 其他保险</w:t>
      </w:r>
    </w:p>
    <w:p w14:paraId="3F0FB67F">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关于其他保险的约定：</w:t>
      </w:r>
      <w:r>
        <w:rPr>
          <w:rFonts w:hint="eastAsia" w:cs="宋体" w:asciiTheme="minorEastAsia" w:hAnsiTheme="minorEastAsia" w:eastAsiaTheme="minorEastAsia"/>
          <w:sz w:val="22"/>
          <w:u w:val="single"/>
        </w:rPr>
        <w:t xml:space="preserve">    /     </w:t>
      </w:r>
      <w:r>
        <w:rPr>
          <w:rFonts w:hint="eastAsia" w:cs="宋体" w:asciiTheme="minorEastAsia" w:hAnsiTheme="minorEastAsia" w:eastAsiaTheme="minorEastAsia"/>
          <w:sz w:val="22"/>
        </w:rPr>
        <w:t>。</w:t>
      </w:r>
    </w:p>
    <w:p w14:paraId="2943E716">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承包人是否应为其施工设备等办理财产保险：</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2FBF249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18.7 通知义务</w:t>
      </w:r>
    </w:p>
    <w:p w14:paraId="2D4A5A78">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关于变更保险合同时的通知义务的约定：</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bookmarkEnd w:id="494"/>
    <w:bookmarkEnd w:id="495"/>
    <w:bookmarkEnd w:id="496"/>
    <w:bookmarkEnd w:id="497"/>
    <w:bookmarkEnd w:id="498"/>
    <w:bookmarkEnd w:id="499"/>
    <w:bookmarkEnd w:id="500"/>
    <w:bookmarkEnd w:id="501"/>
    <w:bookmarkEnd w:id="502"/>
    <w:bookmarkEnd w:id="503"/>
    <w:bookmarkEnd w:id="504"/>
    <w:bookmarkEnd w:id="505"/>
    <w:p w14:paraId="1B449FC4">
      <w:pPr>
        <w:spacing w:line="400" w:lineRule="exact"/>
        <w:ind w:firstLine="663" w:firstLineChars="300"/>
        <w:rPr>
          <w:rFonts w:cs="宋体" w:asciiTheme="minorEastAsia" w:hAnsiTheme="minorEastAsia" w:eastAsiaTheme="minorEastAsia"/>
          <w:b/>
          <w:bCs/>
          <w:sz w:val="22"/>
        </w:rPr>
      </w:pPr>
      <w:bookmarkStart w:id="518" w:name="_Toc351203651"/>
      <w:bookmarkStart w:id="519" w:name="_Toc371167953"/>
      <w:r>
        <w:rPr>
          <w:rFonts w:hint="eastAsia" w:cs="宋体" w:asciiTheme="minorEastAsia" w:hAnsiTheme="minorEastAsia" w:eastAsiaTheme="minorEastAsia"/>
          <w:b/>
          <w:bCs/>
          <w:sz w:val="22"/>
        </w:rPr>
        <w:t>20. 争议解决</w:t>
      </w:r>
      <w:bookmarkEnd w:id="518"/>
      <w:bookmarkEnd w:id="519"/>
    </w:p>
    <w:bookmarkEnd w:id="506"/>
    <w:bookmarkEnd w:id="507"/>
    <w:p w14:paraId="531501D3">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20.3 争</w:t>
      </w:r>
      <w:bookmarkEnd w:id="508"/>
      <w:r>
        <w:rPr>
          <w:rFonts w:hint="eastAsia" w:cs="宋体" w:asciiTheme="minorEastAsia" w:hAnsiTheme="minorEastAsia" w:eastAsiaTheme="minorEastAsia"/>
          <w:sz w:val="22"/>
        </w:rPr>
        <w:t>议评审</w:t>
      </w:r>
    </w:p>
    <w:p w14:paraId="3F62F5A2">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合同当事人是否同意将工程争议提交争议评审小组决定：</w:t>
      </w:r>
      <w:r>
        <w:rPr>
          <w:rFonts w:hint="eastAsia" w:cs="宋体" w:asciiTheme="minorEastAsia" w:hAnsiTheme="minorEastAsia" w:eastAsiaTheme="minorEastAsia"/>
          <w:sz w:val="22"/>
          <w:u w:val="single"/>
        </w:rPr>
        <w:t xml:space="preserve">  /  </w:t>
      </w:r>
      <w:r>
        <w:rPr>
          <w:rFonts w:hint="eastAsia" w:cs="宋体" w:asciiTheme="minorEastAsia" w:hAnsiTheme="minorEastAsia" w:eastAsiaTheme="minorEastAsia"/>
          <w:sz w:val="22"/>
        </w:rPr>
        <w:t xml:space="preserve">。  </w:t>
      </w:r>
    </w:p>
    <w:p w14:paraId="30B21555">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20.3.1 争议评审小组的确定</w:t>
      </w:r>
    </w:p>
    <w:p w14:paraId="37B382D9">
      <w:pPr>
        <w:spacing w:line="400" w:lineRule="exact"/>
        <w:ind w:firstLine="660" w:firstLineChars="300"/>
        <w:rPr>
          <w:rFonts w:cs="宋体" w:asciiTheme="minorEastAsia" w:hAnsiTheme="minorEastAsia" w:eastAsiaTheme="minorEastAsia"/>
          <w:sz w:val="22"/>
          <w:u w:val="single"/>
        </w:rPr>
      </w:pPr>
      <w:r>
        <w:rPr>
          <w:rFonts w:hint="eastAsia" w:cs="宋体" w:asciiTheme="minorEastAsia" w:hAnsiTheme="minorEastAsia" w:eastAsiaTheme="minorEastAsia"/>
          <w:sz w:val="22"/>
        </w:rPr>
        <w:t>争议评审小组成员的确定：</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6118E36A">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选定争议评审员的期限：</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417A2E3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争议评审小组成员的报酬承担方式：</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601E3D3A">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其他事项的约定：</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6AB2CC4A">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20.3.2 争议评审小组的决定</w:t>
      </w:r>
    </w:p>
    <w:p w14:paraId="6ACD6CE4">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合同当事人关于本项的约定：</w:t>
      </w:r>
      <w:r>
        <w:rPr>
          <w:rFonts w:hint="eastAsia" w:cs="宋体" w:asciiTheme="minorEastAsia" w:hAnsiTheme="minorEastAsia" w:eastAsiaTheme="minorEastAsia"/>
          <w:sz w:val="22"/>
          <w:u w:val="single"/>
        </w:rPr>
        <w:t>/</w:t>
      </w:r>
      <w:r>
        <w:rPr>
          <w:rFonts w:hint="eastAsia" w:cs="宋体" w:asciiTheme="minorEastAsia" w:hAnsiTheme="minorEastAsia" w:eastAsiaTheme="minorEastAsia"/>
          <w:sz w:val="22"/>
        </w:rPr>
        <w:t>。</w:t>
      </w:r>
    </w:p>
    <w:p w14:paraId="0CA530F8">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20.4仲裁或诉讼</w:t>
      </w:r>
      <w:bookmarkEnd w:id="509"/>
    </w:p>
    <w:p w14:paraId="0521076A">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因合同及合同有关事项发生的争议，按下列第</w:t>
      </w:r>
      <w:r>
        <w:rPr>
          <w:rFonts w:hint="eastAsia" w:cs="宋体" w:asciiTheme="minorEastAsia" w:hAnsiTheme="minorEastAsia" w:eastAsiaTheme="minorEastAsia"/>
          <w:b/>
          <w:sz w:val="22"/>
          <w:u w:val="single"/>
        </w:rPr>
        <w:t xml:space="preserve"> （2）</w:t>
      </w:r>
      <w:r>
        <w:rPr>
          <w:rFonts w:hint="eastAsia" w:cs="宋体" w:asciiTheme="minorEastAsia" w:hAnsiTheme="minorEastAsia" w:eastAsiaTheme="minorEastAsia"/>
          <w:sz w:val="22"/>
        </w:rPr>
        <w:t>种方式解决：</w:t>
      </w:r>
    </w:p>
    <w:p w14:paraId="5979FEF1">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（1）向</w:t>
      </w:r>
      <w:r>
        <w:rPr>
          <w:rFonts w:hint="eastAsia" w:cs="宋体" w:asciiTheme="minorEastAsia" w:hAnsiTheme="minorEastAsia" w:eastAsiaTheme="minorEastAsia"/>
          <w:b/>
          <w:sz w:val="22"/>
          <w:u w:val="single"/>
        </w:rPr>
        <w:t xml:space="preserve">          </w:t>
      </w:r>
      <w:r>
        <w:rPr>
          <w:rFonts w:hint="eastAsia" w:cs="宋体" w:asciiTheme="minorEastAsia" w:hAnsiTheme="minorEastAsia" w:eastAsiaTheme="minorEastAsia"/>
          <w:sz w:val="22"/>
        </w:rPr>
        <w:t>仲裁委员会申请仲裁；</w:t>
      </w:r>
    </w:p>
    <w:p w14:paraId="6EF117B2">
      <w:pPr>
        <w:spacing w:line="400" w:lineRule="exact"/>
        <w:ind w:firstLine="660" w:firstLineChars="300"/>
        <w:rPr>
          <w:rFonts w:cs="宋体" w:asciiTheme="minorEastAsia" w:hAnsiTheme="minorEastAsia" w:eastAsiaTheme="minorEastAsia"/>
          <w:sz w:val="22"/>
        </w:rPr>
      </w:pPr>
      <w:r>
        <w:rPr>
          <w:rFonts w:hint="eastAsia" w:cs="宋体" w:asciiTheme="minorEastAsia" w:hAnsiTheme="minorEastAsia" w:eastAsiaTheme="minorEastAsia"/>
          <w:sz w:val="22"/>
        </w:rPr>
        <w:t>（2）向</w:t>
      </w:r>
      <w:r>
        <w:rPr>
          <w:rFonts w:hint="eastAsia" w:cs="宋体" w:asciiTheme="minorEastAsia" w:hAnsiTheme="minorEastAsia" w:eastAsiaTheme="minorEastAsia"/>
          <w:sz w:val="22"/>
          <w:u w:val="single"/>
        </w:rPr>
        <w:t xml:space="preserve"> 荣成市</w:t>
      </w:r>
      <w:r>
        <w:rPr>
          <w:rFonts w:hint="eastAsia" w:cs="宋体" w:asciiTheme="minorEastAsia" w:hAnsiTheme="minorEastAsia" w:eastAsiaTheme="minorEastAsia"/>
          <w:sz w:val="22"/>
        </w:rPr>
        <w:t>人民法院起诉。</w:t>
      </w:r>
    </w:p>
    <w:bookmarkEnd w:id="30"/>
    <w:p w14:paraId="29AFC906">
      <w:pPr>
        <w:spacing w:line="400" w:lineRule="exact"/>
        <w:ind w:firstLine="663" w:firstLineChars="300"/>
        <w:rPr>
          <w:rFonts w:cs="宋体" w:asciiTheme="minorEastAsia" w:hAnsiTheme="minorEastAsia" w:eastAsiaTheme="minorEastAsia"/>
          <w:b/>
          <w:sz w:val="22"/>
        </w:rPr>
      </w:pPr>
      <w:r>
        <w:rPr>
          <w:rFonts w:hint="eastAsia" w:cs="宋体" w:asciiTheme="minorEastAsia" w:hAnsiTheme="minorEastAsia" w:eastAsiaTheme="minorEastAsia"/>
          <w:b/>
          <w:sz w:val="22"/>
        </w:rPr>
        <w:t>21. 补充条款</w:t>
      </w:r>
    </w:p>
    <w:p w14:paraId="58465469">
      <w:pPr>
        <w:spacing w:line="400" w:lineRule="exact"/>
        <w:ind w:firstLine="592" w:firstLineChars="268"/>
        <w:rPr>
          <w:rFonts w:cs="宋体" w:asciiTheme="minorEastAsia" w:hAnsiTheme="minorEastAsia" w:eastAsiaTheme="minorEastAsia"/>
          <w:b/>
          <w:sz w:val="22"/>
        </w:rPr>
      </w:pPr>
      <w:r>
        <w:rPr>
          <w:rFonts w:hint="eastAsia" w:cs="宋体" w:asciiTheme="minorEastAsia" w:hAnsiTheme="minorEastAsia" w:eastAsiaTheme="minorEastAsia"/>
          <w:b/>
          <w:sz w:val="22"/>
        </w:rPr>
        <w:t>（1）承包人必须负责做好在施工中与其他相关施工单位协调工作，并无条件服从发包人统一协调。做好与其他相关工程的协调施工及成品保护，不能影响总工期，否则将追究责任方的责任，并要承担由此引起的返工怠工损失。</w:t>
      </w:r>
    </w:p>
    <w:p w14:paraId="650F39FE">
      <w:pPr>
        <w:spacing w:line="400" w:lineRule="exact"/>
        <w:ind w:firstLine="592" w:firstLineChars="268"/>
        <w:rPr>
          <w:rFonts w:cs="宋体" w:asciiTheme="minorEastAsia" w:hAnsiTheme="minorEastAsia" w:eastAsiaTheme="minorEastAsia"/>
          <w:b/>
          <w:sz w:val="22"/>
        </w:rPr>
      </w:pPr>
      <w:r>
        <w:rPr>
          <w:rFonts w:hint="eastAsia" w:cs="宋体" w:asciiTheme="minorEastAsia" w:hAnsiTheme="minorEastAsia" w:eastAsiaTheme="minorEastAsia"/>
          <w:b/>
          <w:sz w:val="22"/>
        </w:rPr>
        <w:t>（2）承包人应按通用条款要求做好安全施工、文明施工工作。按标准设置围挡，要整齐牢固、美观整洁，宣传内容齐全；制定防尘降噪措施，标志标牌符合要求，指定安全责任人，确保安全生产；施工人员要按要求挂牌上岗，安全帽要设置统一标识。如达不到规定要求的，除按发包人的要求整改达标外，发包人有权扣除相应违约金。</w:t>
      </w:r>
    </w:p>
    <w:p w14:paraId="7F00F796">
      <w:pPr>
        <w:spacing w:line="400" w:lineRule="exact"/>
        <w:ind w:firstLine="592" w:firstLineChars="268"/>
        <w:rPr>
          <w:rFonts w:cs="宋体" w:asciiTheme="minorEastAsia" w:hAnsiTheme="minorEastAsia" w:eastAsiaTheme="minorEastAsia"/>
          <w:b/>
          <w:sz w:val="22"/>
        </w:rPr>
      </w:pPr>
      <w:r>
        <w:rPr>
          <w:rFonts w:hint="eastAsia" w:cs="宋体" w:asciiTheme="minorEastAsia" w:hAnsiTheme="minorEastAsia" w:eastAsiaTheme="minorEastAsia"/>
          <w:b/>
          <w:sz w:val="22"/>
        </w:rPr>
        <w:t xml:space="preserve">（3）施工资料要随施工进度同步进行，下一道工序施工前必须完成上一道工序技术资料的交验签证。工程完工验收合格后，施工单位要对施工资料整理归档。 </w:t>
      </w:r>
    </w:p>
    <w:p w14:paraId="68BF59AB">
      <w:pPr>
        <w:spacing w:line="400" w:lineRule="exact"/>
        <w:ind w:firstLine="592" w:firstLineChars="268"/>
        <w:rPr>
          <w:rFonts w:cs="宋体" w:asciiTheme="minorEastAsia" w:hAnsiTheme="minorEastAsia" w:eastAsiaTheme="minorEastAsia"/>
          <w:b/>
          <w:sz w:val="22"/>
        </w:rPr>
      </w:pPr>
      <w:r>
        <w:rPr>
          <w:rFonts w:hint="eastAsia" w:cs="宋体" w:asciiTheme="minorEastAsia" w:hAnsiTheme="minorEastAsia" w:eastAsiaTheme="minorEastAsia"/>
          <w:b/>
          <w:sz w:val="22"/>
        </w:rPr>
        <w:t>（4）若中标单位投标总价与综合单价合价不一致，以总价不变的原则，招标人有权合理修正综合单价。评标时发现投标单位存在恶意不平衡报价,应予废标,评标时未发现的在结算时予以调整。</w:t>
      </w:r>
    </w:p>
    <w:p w14:paraId="7BD74FEA">
      <w:pPr>
        <w:spacing w:line="400" w:lineRule="exact"/>
        <w:ind w:firstLine="592" w:firstLineChars="268"/>
        <w:rPr>
          <w:rFonts w:cs="宋体" w:asciiTheme="minorEastAsia" w:hAnsiTheme="minorEastAsia" w:eastAsiaTheme="minorEastAsia"/>
          <w:b/>
          <w:sz w:val="22"/>
        </w:rPr>
      </w:pPr>
      <w:r>
        <w:rPr>
          <w:rFonts w:hint="eastAsia" w:cs="宋体" w:asciiTheme="minorEastAsia" w:hAnsiTheme="minorEastAsia" w:eastAsiaTheme="minorEastAsia"/>
          <w:b/>
          <w:sz w:val="22"/>
        </w:rPr>
        <w:t>（5）重要事项设计变更须经相关部门审批许可，且应附详细图纸及变更原因（签字盖章），否则不予结算。</w:t>
      </w:r>
    </w:p>
    <w:p w14:paraId="0F5B55AD">
      <w:pPr>
        <w:spacing w:line="400" w:lineRule="exact"/>
        <w:ind w:firstLine="592" w:firstLineChars="268"/>
        <w:rPr>
          <w:rFonts w:cs="宋体" w:asciiTheme="minorEastAsia" w:hAnsiTheme="minorEastAsia" w:eastAsiaTheme="minorEastAsia"/>
          <w:b/>
          <w:sz w:val="22"/>
        </w:rPr>
      </w:pPr>
      <w:r>
        <w:rPr>
          <w:rFonts w:hint="eastAsia" w:cs="宋体" w:asciiTheme="minorEastAsia" w:hAnsiTheme="minorEastAsia" w:eastAsiaTheme="minorEastAsia"/>
          <w:b/>
          <w:sz w:val="22"/>
        </w:rPr>
        <w:t>（6）本项目招标人要求中标单位必须在合同签订后、开工前按时、足额购买整个项目的“建筑工程一切险（含第三者责任险）”，工程竣工后按中标单位投保保单的实际费用按实计入工程结算；若因中标单位未及时、足额按照相关要求购买“建筑工程一切险（含第三者责任险）”而导致出现的一切损失由中标人自行承担，招标人不予负责。</w:t>
      </w:r>
    </w:p>
    <w:p w14:paraId="7C1ABD11">
      <w:pPr>
        <w:tabs>
          <w:tab w:val="left" w:pos="4860"/>
        </w:tabs>
        <w:spacing w:line="400" w:lineRule="exact"/>
        <w:rPr>
          <w:rFonts w:cs="Arial" w:asciiTheme="minorEastAsia" w:hAnsiTheme="minorEastAsia" w:eastAsiaTheme="minorEastAsia"/>
          <w:sz w:val="28"/>
        </w:rPr>
      </w:pPr>
    </w:p>
    <w:p w14:paraId="2A86C79E">
      <w:pPr>
        <w:tabs>
          <w:tab w:val="left" w:pos="4860"/>
        </w:tabs>
        <w:spacing w:line="400" w:lineRule="exact"/>
        <w:rPr>
          <w:rFonts w:asciiTheme="minorEastAsia" w:hAnsiTheme="minorEastAsia" w:eastAsiaTheme="minorEastAsia"/>
          <w:sz w:val="28"/>
        </w:rPr>
      </w:pPr>
    </w:p>
    <w:p w14:paraId="61CE84F5">
      <w:pPr>
        <w:tabs>
          <w:tab w:val="left" w:pos="4860"/>
        </w:tabs>
        <w:spacing w:line="400" w:lineRule="exact"/>
        <w:rPr>
          <w:rFonts w:asciiTheme="minorEastAsia" w:hAnsiTheme="minorEastAsia" w:eastAsiaTheme="minorEastAsia"/>
          <w:sz w:val="28"/>
        </w:rPr>
      </w:pPr>
    </w:p>
    <w:p w14:paraId="6FD58EFD">
      <w:pPr>
        <w:tabs>
          <w:tab w:val="left" w:pos="4860"/>
        </w:tabs>
        <w:spacing w:line="400" w:lineRule="exact"/>
        <w:rPr>
          <w:rFonts w:asciiTheme="minorEastAsia" w:hAnsiTheme="minorEastAsia" w:eastAsiaTheme="minorEastAsia"/>
          <w:sz w:val="28"/>
        </w:rPr>
      </w:pPr>
    </w:p>
    <w:p w14:paraId="502EDCAE">
      <w:pPr>
        <w:tabs>
          <w:tab w:val="left" w:pos="4860"/>
        </w:tabs>
        <w:spacing w:line="400" w:lineRule="exact"/>
        <w:rPr>
          <w:rFonts w:asciiTheme="minorEastAsia" w:hAnsiTheme="minorEastAsia" w:eastAsiaTheme="minorEastAsia"/>
          <w:sz w:val="28"/>
        </w:rPr>
      </w:pPr>
    </w:p>
    <w:p w14:paraId="5DE1CB51">
      <w:pPr>
        <w:tabs>
          <w:tab w:val="left" w:pos="4860"/>
        </w:tabs>
        <w:spacing w:line="400" w:lineRule="exact"/>
        <w:rPr>
          <w:rFonts w:asciiTheme="minorEastAsia" w:hAnsiTheme="minorEastAsia" w:eastAsiaTheme="minorEastAsia"/>
          <w:sz w:val="28"/>
        </w:rPr>
      </w:pPr>
    </w:p>
    <w:p w14:paraId="6D393A9C">
      <w:pPr>
        <w:tabs>
          <w:tab w:val="left" w:pos="4860"/>
        </w:tabs>
        <w:spacing w:line="400" w:lineRule="exact"/>
        <w:rPr>
          <w:rFonts w:asciiTheme="minorEastAsia" w:hAnsiTheme="minorEastAsia" w:eastAsiaTheme="minorEastAsia"/>
          <w:sz w:val="28"/>
        </w:rPr>
      </w:pPr>
    </w:p>
    <w:p w14:paraId="50F98B86">
      <w:pPr>
        <w:tabs>
          <w:tab w:val="left" w:pos="4860"/>
        </w:tabs>
        <w:spacing w:line="400" w:lineRule="exact"/>
        <w:rPr>
          <w:rFonts w:asciiTheme="minorEastAsia" w:hAnsiTheme="minorEastAsia" w:eastAsiaTheme="minorEastAsia"/>
          <w:sz w:val="28"/>
        </w:rPr>
      </w:pPr>
    </w:p>
    <w:p w14:paraId="6168A661">
      <w:pPr>
        <w:tabs>
          <w:tab w:val="left" w:pos="4860"/>
        </w:tabs>
        <w:spacing w:line="400" w:lineRule="exact"/>
        <w:rPr>
          <w:rFonts w:asciiTheme="minorEastAsia" w:hAnsiTheme="minorEastAsia" w:eastAsiaTheme="minorEastAsia"/>
          <w:sz w:val="28"/>
        </w:rPr>
      </w:pPr>
    </w:p>
    <w:p w14:paraId="5687407C">
      <w:pPr>
        <w:tabs>
          <w:tab w:val="left" w:pos="4860"/>
        </w:tabs>
        <w:spacing w:line="400" w:lineRule="exact"/>
        <w:rPr>
          <w:rFonts w:asciiTheme="minorEastAsia" w:hAnsiTheme="minorEastAsia" w:eastAsiaTheme="minorEastAsia"/>
          <w:sz w:val="28"/>
        </w:rPr>
      </w:pPr>
    </w:p>
    <w:p w14:paraId="5486467D">
      <w:pPr>
        <w:tabs>
          <w:tab w:val="left" w:pos="4860"/>
        </w:tabs>
        <w:spacing w:line="400" w:lineRule="exact"/>
        <w:rPr>
          <w:rFonts w:asciiTheme="minorEastAsia" w:hAnsiTheme="minorEastAsia" w:eastAsiaTheme="minorEastAsia"/>
          <w:sz w:val="28"/>
        </w:rPr>
      </w:pPr>
    </w:p>
    <w:p w14:paraId="17605B8F">
      <w:pPr>
        <w:tabs>
          <w:tab w:val="left" w:pos="4860"/>
        </w:tabs>
        <w:spacing w:line="400" w:lineRule="exact"/>
        <w:rPr>
          <w:rFonts w:asciiTheme="minorEastAsia" w:hAnsiTheme="minorEastAsia" w:eastAsiaTheme="minorEastAsia"/>
          <w:sz w:val="28"/>
        </w:rPr>
      </w:pPr>
    </w:p>
    <w:p w14:paraId="31D7F09A">
      <w:pPr>
        <w:tabs>
          <w:tab w:val="left" w:pos="4860"/>
        </w:tabs>
        <w:spacing w:line="400" w:lineRule="exact"/>
        <w:rPr>
          <w:rFonts w:asciiTheme="minorEastAsia" w:hAnsiTheme="minorEastAsia" w:eastAsiaTheme="minorEastAsia"/>
          <w:sz w:val="28"/>
        </w:rPr>
      </w:pPr>
    </w:p>
    <w:p w14:paraId="29157AC7">
      <w:pPr>
        <w:tabs>
          <w:tab w:val="left" w:pos="4860"/>
        </w:tabs>
        <w:spacing w:line="400" w:lineRule="exact"/>
        <w:rPr>
          <w:rFonts w:asciiTheme="minorEastAsia" w:hAnsiTheme="minorEastAsia" w:eastAsiaTheme="minorEastAsia"/>
          <w:sz w:val="28"/>
        </w:rPr>
      </w:pPr>
    </w:p>
    <w:p w14:paraId="0C7BDF23">
      <w:pPr>
        <w:tabs>
          <w:tab w:val="left" w:pos="4860"/>
        </w:tabs>
        <w:spacing w:line="400" w:lineRule="exact"/>
        <w:rPr>
          <w:rFonts w:asciiTheme="minorEastAsia" w:hAnsiTheme="minorEastAsia" w:eastAsiaTheme="minorEastAsia"/>
          <w:sz w:val="28"/>
        </w:rPr>
      </w:pPr>
    </w:p>
    <w:p w14:paraId="50D219B2">
      <w:pPr>
        <w:tabs>
          <w:tab w:val="left" w:pos="4860"/>
        </w:tabs>
        <w:spacing w:line="400" w:lineRule="exact"/>
        <w:rPr>
          <w:rFonts w:asciiTheme="minorEastAsia" w:hAnsiTheme="minorEastAsia" w:eastAsiaTheme="minorEastAsia"/>
          <w:sz w:val="28"/>
        </w:rPr>
      </w:pPr>
    </w:p>
    <w:p w14:paraId="75841383">
      <w:pPr>
        <w:tabs>
          <w:tab w:val="left" w:pos="4860"/>
        </w:tabs>
        <w:spacing w:line="400" w:lineRule="exact"/>
        <w:rPr>
          <w:rFonts w:asciiTheme="minorEastAsia" w:hAnsiTheme="minorEastAsia" w:eastAsiaTheme="minorEastAsia"/>
          <w:sz w:val="28"/>
        </w:rPr>
      </w:pPr>
    </w:p>
    <w:p w14:paraId="322E9F2E">
      <w:pPr>
        <w:tabs>
          <w:tab w:val="left" w:pos="4860"/>
        </w:tabs>
        <w:spacing w:line="400" w:lineRule="exact"/>
        <w:rPr>
          <w:rFonts w:asciiTheme="minorEastAsia" w:hAnsiTheme="minorEastAsia" w:eastAsiaTheme="minorEastAsia"/>
          <w:sz w:val="28"/>
        </w:rPr>
      </w:pPr>
    </w:p>
    <w:p w14:paraId="747CAF0E">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附件1：</w:t>
      </w:r>
    </w:p>
    <w:p w14:paraId="4D95F537">
      <w:pPr>
        <w:tabs>
          <w:tab w:val="left" w:pos="4860"/>
        </w:tabs>
        <w:spacing w:line="400" w:lineRule="exact"/>
        <w:jc w:val="center"/>
        <w:rPr>
          <w:rFonts w:asciiTheme="minorEastAsia" w:hAnsiTheme="minorEastAsia" w:eastAsiaTheme="minorEastAsia"/>
          <w:b/>
          <w:sz w:val="28"/>
        </w:rPr>
      </w:pPr>
      <w:r>
        <w:rPr>
          <w:rFonts w:hint="eastAsia" w:asciiTheme="minorEastAsia" w:hAnsiTheme="minorEastAsia" w:eastAsiaTheme="minorEastAsia"/>
          <w:b/>
          <w:sz w:val="28"/>
        </w:rPr>
        <w:t>工程质量保修书</w:t>
      </w:r>
    </w:p>
    <w:p w14:paraId="78432169">
      <w:pPr>
        <w:tabs>
          <w:tab w:val="left" w:pos="4860"/>
        </w:tabs>
        <w:spacing w:line="400" w:lineRule="exact"/>
        <w:ind w:firstLine="560" w:firstLineChars="200"/>
        <w:rPr>
          <w:rFonts w:asciiTheme="minorEastAsia" w:hAnsiTheme="minorEastAsia" w:eastAsiaTheme="minorEastAsia"/>
          <w:sz w:val="28"/>
        </w:rPr>
      </w:pPr>
    </w:p>
    <w:p w14:paraId="4AE69E98">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发包人（全称）：</w:t>
      </w:r>
      <w:r>
        <w:rPr>
          <w:rFonts w:hint="eastAsia" w:asciiTheme="minorEastAsia" w:hAnsiTheme="minorEastAsia" w:eastAsiaTheme="minorEastAsia"/>
          <w:b/>
          <w:sz w:val="28"/>
          <w:u w:val="single"/>
        </w:rPr>
        <w:t xml:space="preserve">                   </w:t>
      </w:r>
      <w:r>
        <w:rPr>
          <w:rFonts w:hint="eastAsia" w:asciiTheme="minorEastAsia" w:hAnsiTheme="minorEastAsia" w:eastAsiaTheme="minorEastAsia"/>
          <w:sz w:val="28"/>
          <w:u w:val="single"/>
        </w:rPr>
        <w:br w:type="textWrapping"/>
      </w:r>
      <w:r>
        <w:rPr>
          <w:rFonts w:hint="eastAsia" w:asciiTheme="minorEastAsia" w:hAnsiTheme="minorEastAsia" w:eastAsiaTheme="minorEastAsia"/>
          <w:sz w:val="28"/>
        </w:rPr>
        <w:t>　　承包人（全称）：</w:t>
      </w:r>
      <w:r>
        <w:rPr>
          <w:rFonts w:hint="eastAsia" w:asciiTheme="minorEastAsia" w:hAnsiTheme="minorEastAsia" w:eastAsiaTheme="minorEastAsia"/>
          <w:b/>
          <w:sz w:val="28"/>
          <w:u w:val="single"/>
        </w:rPr>
        <w:t xml:space="preserve">                    </w:t>
      </w:r>
      <w:r>
        <w:rPr>
          <w:rFonts w:hint="eastAsia" w:asciiTheme="minorEastAsia" w:hAnsiTheme="minorEastAsia" w:eastAsiaTheme="minorEastAsia"/>
          <w:sz w:val="28"/>
        </w:rPr>
        <w:br w:type="textWrapping"/>
      </w:r>
    </w:p>
    <w:p w14:paraId="004A537A">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发包人和承包人根据《中华人民共和国建筑法》和《建设工程质量管理条例》，经协商一致就</w:t>
      </w:r>
      <w:r>
        <w:rPr>
          <w:rFonts w:hint="eastAsia" w:asciiTheme="minorEastAsia" w:hAnsiTheme="minorEastAsia" w:eastAsiaTheme="minorEastAsia"/>
          <w:b/>
          <w:sz w:val="28"/>
          <w:u w:val="single"/>
        </w:rPr>
        <w:t xml:space="preserve">       </w:t>
      </w:r>
      <w:r>
        <w:rPr>
          <w:rFonts w:hint="eastAsia" w:asciiTheme="minorEastAsia" w:hAnsiTheme="minorEastAsia" w:eastAsiaTheme="minorEastAsia"/>
          <w:sz w:val="28"/>
        </w:rPr>
        <w:t>签订工程质量保修书。</w:t>
      </w:r>
    </w:p>
    <w:p w14:paraId="3210FA83">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一、工程质量保修范围和内容</w:t>
      </w:r>
    </w:p>
    <w:p w14:paraId="5F103B08">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承包人在质量保修期内，按照有关法律规定和合同约定，承担工程质量保修责任。</w:t>
      </w:r>
    </w:p>
    <w:p w14:paraId="548FFF16">
      <w:pPr>
        <w:tabs>
          <w:tab w:val="left" w:pos="4860"/>
        </w:tabs>
        <w:spacing w:line="400" w:lineRule="exact"/>
        <w:ind w:firstLine="600"/>
        <w:rPr>
          <w:rFonts w:asciiTheme="minorEastAsia" w:hAnsiTheme="minorEastAsia" w:eastAsiaTheme="minorEastAsia"/>
          <w:sz w:val="28"/>
        </w:rPr>
      </w:pPr>
      <w:r>
        <w:rPr>
          <w:rFonts w:hint="eastAsia" w:asciiTheme="minorEastAsia" w:hAnsiTheme="minorEastAsia" w:eastAsiaTheme="minorEastAsia"/>
          <w:sz w:val="28"/>
        </w:rPr>
        <w:t>具体保修的内容，双方约定如下：</w:t>
      </w:r>
    </w:p>
    <w:p w14:paraId="31FFFCBC">
      <w:pPr>
        <w:tabs>
          <w:tab w:val="left" w:pos="4860"/>
        </w:tabs>
        <w:spacing w:line="400" w:lineRule="exact"/>
        <w:ind w:firstLine="551" w:firstLineChars="196"/>
        <w:rPr>
          <w:rFonts w:asciiTheme="minorEastAsia" w:hAnsiTheme="minorEastAsia" w:eastAsiaTheme="minorEastAsia"/>
          <w:sz w:val="28"/>
        </w:rPr>
      </w:pPr>
      <w:r>
        <w:rPr>
          <w:rFonts w:hint="eastAsia" w:asciiTheme="minorEastAsia" w:hAnsiTheme="minorEastAsia" w:eastAsiaTheme="minorEastAsia"/>
          <w:b/>
          <w:sz w:val="28"/>
          <w:u w:val="single"/>
        </w:rPr>
        <w:t xml:space="preserve">　承包人承包范围内的工程内容  </w:t>
      </w:r>
      <w:r>
        <w:rPr>
          <w:rFonts w:hint="eastAsia" w:asciiTheme="minorEastAsia" w:hAnsiTheme="minorEastAsia" w:eastAsiaTheme="minorEastAsia"/>
          <w:sz w:val="28"/>
        </w:rPr>
        <w:t>。</w:t>
      </w:r>
    </w:p>
    <w:p w14:paraId="29373E96">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b/>
          <w:sz w:val="28"/>
        </w:rPr>
        <w:t>　　</w:t>
      </w:r>
      <w:r>
        <w:rPr>
          <w:rFonts w:hint="eastAsia" w:asciiTheme="minorEastAsia" w:hAnsiTheme="minorEastAsia" w:eastAsiaTheme="minorEastAsia"/>
          <w:sz w:val="28"/>
        </w:rPr>
        <w:t>二、质量保修期</w:t>
      </w:r>
    </w:p>
    <w:p w14:paraId="4BD06568">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根据《建设工程质量管理条例》及有关规定，工程的质量保修期如下：</w:t>
      </w:r>
    </w:p>
    <w:p w14:paraId="03BF3685">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1．地基基础工程和主体结构工程为设计文件规定的工程合理使用年限；</w:t>
      </w:r>
    </w:p>
    <w:p w14:paraId="6C577A3E">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2．屋面防水工程、有防水要求的卫生间、房间和外墙面的防渗为</w:t>
      </w:r>
      <w:r>
        <w:rPr>
          <w:rFonts w:hint="eastAsia" w:asciiTheme="minorEastAsia" w:hAnsiTheme="minorEastAsia" w:eastAsiaTheme="minorEastAsia"/>
          <w:sz w:val="28"/>
          <w:u w:val="single"/>
        </w:rPr>
        <w:t xml:space="preserve">     </w:t>
      </w:r>
      <w:r>
        <w:rPr>
          <w:rFonts w:hint="eastAsia" w:asciiTheme="minorEastAsia" w:hAnsiTheme="minorEastAsia" w:eastAsiaTheme="minorEastAsia"/>
          <w:sz w:val="28"/>
        </w:rPr>
        <w:t>年；</w:t>
      </w:r>
    </w:p>
    <w:p w14:paraId="799FC410">
      <w:pPr>
        <w:tabs>
          <w:tab w:val="left" w:pos="4860"/>
        </w:tabs>
        <w:spacing w:line="400" w:lineRule="exact"/>
        <w:ind w:left="420" w:leftChars="200" w:firstLine="140" w:firstLineChars="50"/>
        <w:rPr>
          <w:rFonts w:asciiTheme="minorEastAsia" w:hAnsiTheme="minorEastAsia" w:eastAsiaTheme="minorEastAsia"/>
          <w:sz w:val="28"/>
        </w:rPr>
      </w:pPr>
      <w:r>
        <w:rPr>
          <w:rFonts w:hint="eastAsia" w:asciiTheme="minorEastAsia" w:hAnsiTheme="minorEastAsia" w:eastAsiaTheme="minorEastAsia"/>
          <w:sz w:val="28"/>
        </w:rPr>
        <w:t>3．装修工程为</w:t>
      </w:r>
      <w:r>
        <w:rPr>
          <w:rFonts w:hint="eastAsia" w:asciiTheme="minorEastAsia" w:hAnsiTheme="minorEastAsia" w:eastAsiaTheme="minorEastAsia"/>
          <w:sz w:val="28"/>
          <w:u w:val="single"/>
        </w:rPr>
        <w:t xml:space="preserve">   </w:t>
      </w:r>
      <w:r>
        <w:rPr>
          <w:rFonts w:hint="eastAsia" w:asciiTheme="minorEastAsia" w:hAnsiTheme="minorEastAsia" w:eastAsiaTheme="minorEastAsia"/>
          <w:sz w:val="28"/>
        </w:rPr>
        <w:t>年；</w:t>
      </w:r>
    </w:p>
    <w:p w14:paraId="3D56B12A">
      <w:pPr>
        <w:tabs>
          <w:tab w:val="left" w:pos="4860"/>
        </w:tabs>
        <w:spacing w:line="400" w:lineRule="exact"/>
        <w:ind w:left="420" w:leftChars="200" w:firstLine="140" w:firstLineChars="50"/>
        <w:rPr>
          <w:rFonts w:asciiTheme="minorEastAsia" w:hAnsiTheme="minorEastAsia" w:eastAsiaTheme="minorEastAsia"/>
          <w:sz w:val="28"/>
        </w:rPr>
      </w:pPr>
      <w:r>
        <w:rPr>
          <w:rFonts w:hint="eastAsia" w:asciiTheme="minorEastAsia" w:hAnsiTheme="minorEastAsia" w:eastAsiaTheme="minorEastAsia"/>
          <w:sz w:val="28"/>
        </w:rPr>
        <w:t>4．电气管线、给排水管道、设备安装工程为</w:t>
      </w:r>
      <w:r>
        <w:rPr>
          <w:rFonts w:hint="eastAsia" w:asciiTheme="minorEastAsia" w:hAnsiTheme="minorEastAsia" w:eastAsiaTheme="minorEastAsia"/>
          <w:sz w:val="28"/>
          <w:u w:val="single"/>
        </w:rPr>
        <w:t xml:space="preserve">    </w:t>
      </w:r>
      <w:r>
        <w:rPr>
          <w:rFonts w:hint="eastAsia" w:asciiTheme="minorEastAsia" w:hAnsiTheme="minorEastAsia" w:eastAsiaTheme="minorEastAsia"/>
          <w:sz w:val="28"/>
        </w:rPr>
        <w:t>年；</w:t>
      </w:r>
    </w:p>
    <w:p w14:paraId="1F211406">
      <w:pPr>
        <w:tabs>
          <w:tab w:val="left" w:pos="4860"/>
        </w:tabs>
        <w:spacing w:line="400" w:lineRule="exact"/>
        <w:ind w:left="420" w:leftChars="200" w:firstLine="140" w:firstLineChars="50"/>
        <w:rPr>
          <w:rFonts w:asciiTheme="minorEastAsia" w:hAnsiTheme="minorEastAsia" w:eastAsiaTheme="minorEastAsia"/>
          <w:sz w:val="28"/>
        </w:rPr>
      </w:pPr>
      <w:r>
        <w:rPr>
          <w:rFonts w:hint="eastAsia" w:asciiTheme="minorEastAsia" w:hAnsiTheme="minorEastAsia" w:eastAsiaTheme="minorEastAsia"/>
          <w:sz w:val="28"/>
        </w:rPr>
        <w:t>5．供热与供冷系统为</w:t>
      </w:r>
      <w:r>
        <w:rPr>
          <w:rFonts w:hint="eastAsia" w:asciiTheme="minorEastAsia" w:hAnsiTheme="minorEastAsia" w:eastAsiaTheme="minorEastAsia"/>
          <w:sz w:val="28"/>
          <w:u w:val="single"/>
        </w:rPr>
        <w:t xml:space="preserve"> / </w:t>
      </w:r>
      <w:r>
        <w:rPr>
          <w:rFonts w:hint="eastAsia" w:asciiTheme="minorEastAsia" w:hAnsiTheme="minorEastAsia" w:eastAsiaTheme="minorEastAsia"/>
          <w:sz w:val="28"/>
        </w:rPr>
        <w:t>个采暖期、供冷期；</w:t>
      </w:r>
    </w:p>
    <w:p w14:paraId="13469B25">
      <w:pPr>
        <w:tabs>
          <w:tab w:val="left" w:pos="4860"/>
        </w:tabs>
        <w:spacing w:line="400" w:lineRule="exact"/>
        <w:ind w:left="420" w:leftChars="200" w:firstLine="140" w:firstLineChars="50"/>
        <w:rPr>
          <w:rFonts w:asciiTheme="minorEastAsia" w:hAnsiTheme="minorEastAsia" w:eastAsiaTheme="minorEastAsia"/>
          <w:sz w:val="28"/>
        </w:rPr>
      </w:pPr>
      <w:r>
        <w:rPr>
          <w:rFonts w:hint="eastAsia" w:asciiTheme="minorEastAsia" w:hAnsiTheme="minorEastAsia" w:eastAsiaTheme="minorEastAsia"/>
          <w:sz w:val="28"/>
        </w:rPr>
        <w:t>6．住宅小区内的给排水设施、道路等配套工程为</w:t>
      </w:r>
      <w:r>
        <w:rPr>
          <w:rFonts w:hint="eastAsia" w:asciiTheme="minorEastAsia" w:hAnsiTheme="minorEastAsia" w:eastAsiaTheme="minorEastAsia"/>
          <w:sz w:val="28"/>
          <w:u w:val="single"/>
        </w:rPr>
        <w:t xml:space="preserve"> / </w:t>
      </w:r>
      <w:r>
        <w:rPr>
          <w:rFonts w:hint="eastAsia" w:asciiTheme="minorEastAsia" w:hAnsiTheme="minorEastAsia" w:eastAsiaTheme="minorEastAsia"/>
          <w:sz w:val="28"/>
        </w:rPr>
        <w:t>年；</w:t>
      </w:r>
    </w:p>
    <w:p w14:paraId="018DB341">
      <w:pPr>
        <w:tabs>
          <w:tab w:val="left" w:pos="4860"/>
        </w:tabs>
        <w:spacing w:line="400" w:lineRule="exact"/>
        <w:ind w:left="420" w:leftChars="200" w:firstLine="140" w:firstLineChars="50"/>
        <w:rPr>
          <w:rFonts w:asciiTheme="minorEastAsia" w:hAnsiTheme="minorEastAsia" w:eastAsiaTheme="minorEastAsia"/>
          <w:sz w:val="28"/>
        </w:rPr>
      </w:pPr>
      <w:r>
        <w:rPr>
          <w:rFonts w:hint="eastAsia" w:asciiTheme="minorEastAsia" w:hAnsiTheme="minorEastAsia" w:eastAsiaTheme="minorEastAsia"/>
          <w:sz w:val="28"/>
        </w:rPr>
        <w:t>7．其他项目保修期限约定如下：</w:t>
      </w:r>
      <w:r>
        <w:rPr>
          <w:rFonts w:hint="eastAsia" w:asciiTheme="minorEastAsia" w:hAnsiTheme="minorEastAsia" w:eastAsiaTheme="minorEastAsia"/>
          <w:b/>
          <w:sz w:val="28"/>
          <w:u w:val="single"/>
        </w:rPr>
        <w:t xml:space="preserve"> </w:t>
      </w:r>
      <w:r>
        <w:rPr>
          <w:rFonts w:asciiTheme="minorEastAsia" w:hAnsiTheme="minorEastAsia" w:eastAsiaTheme="minorEastAsia"/>
          <w:b/>
          <w:sz w:val="28"/>
          <w:u w:val="single"/>
        </w:rPr>
        <w:t xml:space="preserve"> </w:t>
      </w:r>
      <w:r>
        <w:rPr>
          <w:rFonts w:hint="eastAsia" w:asciiTheme="minorEastAsia" w:hAnsiTheme="minorEastAsia" w:eastAsiaTheme="minorEastAsia"/>
          <w:b/>
          <w:sz w:val="28"/>
          <w:u w:val="single"/>
        </w:rPr>
        <w:t>。</w:t>
      </w:r>
    </w:p>
    <w:p w14:paraId="154A188F">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质量保修期自工程竣工验收合格之日起计算。</w:t>
      </w:r>
    </w:p>
    <w:p w14:paraId="5D0B9BD8">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三、缺陷责任期</w:t>
      </w:r>
    </w:p>
    <w:p w14:paraId="5FE01CA9">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工程缺陷责任期为</w:t>
      </w:r>
      <w:r>
        <w:rPr>
          <w:rFonts w:hint="eastAsia" w:asciiTheme="minorEastAsia" w:hAnsiTheme="minorEastAsia" w:eastAsiaTheme="minorEastAsia"/>
          <w:sz w:val="28"/>
          <w:u w:val="single"/>
        </w:rPr>
        <w:t xml:space="preserve"> 24 </w:t>
      </w:r>
      <w:r>
        <w:rPr>
          <w:rFonts w:hint="eastAsia" w:asciiTheme="minorEastAsia" w:hAnsiTheme="minorEastAsia" w:eastAsiaTheme="minorEastAsia"/>
          <w:sz w:val="28"/>
        </w:rPr>
        <w:t>个月，缺陷责任期自工程竣工验收合格之日起计算。单位工程先于全部工程进行验收，单位工程缺陷责任期自单位工程验收合格之日起算。</w:t>
      </w:r>
    </w:p>
    <w:p w14:paraId="16A01E22">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缺陷责任期终止后，发包人应退还剩余的质量保证金。</w:t>
      </w:r>
    </w:p>
    <w:p w14:paraId="1130B759">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xml:space="preserve">    四、质量保修责任</w:t>
      </w:r>
    </w:p>
    <w:p w14:paraId="308D2E5E">
      <w:pPr>
        <w:tabs>
          <w:tab w:val="left" w:pos="4860"/>
        </w:tabs>
        <w:spacing w:line="400" w:lineRule="exact"/>
        <w:ind w:left="105" w:leftChars="50" w:firstLine="574" w:firstLineChars="205"/>
        <w:rPr>
          <w:rFonts w:asciiTheme="minorEastAsia" w:hAnsiTheme="minorEastAsia" w:eastAsiaTheme="minorEastAsia"/>
          <w:sz w:val="28"/>
        </w:rPr>
      </w:pPr>
      <w:r>
        <w:rPr>
          <w:rFonts w:hint="eastAsia" w:asciiTheme="minorEastAsia" w:hAnsiTheme="minorEastAsia" w:eastAsiaTheme="minorEastAsia"/>
          <w:sz w:val="28"/>
        </w:rPr>
        <w:t>1．属于保修范围、内容的项目，承包人应当在接到保修通知之日起7天内派人保修。承包人不在约定期限内派人保修的，发包人可以委托他人修理。</w:t>
      </w:r>
    </w:p>
    <w:p w14:paraId="3162B4DE">
      <w:pPr>
        <w:tabs>
          <w:tab w:val="left" w:pos="4860"/>
        </w:tabs>
        <w:spacing w:line="400" w:lineRule="exact"/>
        <w:ind w:left="105" w:leftChars="50" w:firstLine="574" w:firstLineChars="205"/>
        <w:rPr>
          <w:rFonts w:asciiTheme="minorEastAsia" w:hAnsiTheme="minorEastAsia" w:eastAsiaTheme="minorEastAsia"/>
          <w:sz w:val="28"/>
        </w:rPr>
      </w:pPr>
      <w:r>
        <w:rPr>
          <w:rFonts w:hint="eastAsia" w:asciiTheme="minorEastAsia" w:hAnsiTheme="minorEastAsia" w:eastAsiaTheme="minorEastAsia"/>
          <w:sz w:val="28"/>
        </w:rPr>
        <w:t>2．发生紧急事故需抢修的，承包人在接到事故通知后，应当立即到达事故现场抢修。</w:t>
      </w:r>
    </w:p>
    <w:p w14:paraId="55828866">
      <w:pPr>
        <w:tabs>
          <w:tab w:val="left" w:pos="4860"/>
        </w:tabs>
        <w:spacing w:line="400" w:lineRule="exact"/>
        <w:ind w:left="105" w:leftChars="50" w:firstLine="574" w:firstLineChars="205"/>
        <w:rPr>
          <w:rFonts w:asciiTheme="minorEastAsia" w:hAnsiTheme="minorEastAsia" w:eastAsiaTheme="minorEastAsia"/>
          <w:sz w:val="28"/>
        </w:rPr>
      </w:pPr>
      <w:r>
        <w:rPr>
          <w:rFonts w:hint="eastAsia" w:asciiTheme="minorEastAsia" w:hAnsiTheme="minorEastAsia" w:eastAsiaTheme="minorEastAsia"/>
          <w:sz w:val="28"/>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3E4C08D">
      <w:pPr>
        <w:tabs>
          <w:tab w:val="left" w:pos="4860"/>
        </w:tabs>
        <w:spacing w:line="400" w:lineRule="exact"/>
        <w:ind w:left="420" w:leftChars="200" w:firstLine="140" w:firstLineChars="50"/>
        <w:rPr>
          <w:rFonts w:asciiTheme="minorEastAsia" w:hAnsiTheme="minorEastAsia" w:eastAsiaTheme="minorEastAsia"/>
          <w:sz w:val="28"/>
        </w:rPr>
      </w:pPr>
      <w:r>
        <w:rPr>
          <w:rFonts w:hint="eastAsia" w:asciiTheme="minorEastAsia" w:hAnsiTheme="minorEastAsia" w:eastAsiaTheme="minorEastAsia"/>
          <w:sz w:val="28"/>
        </w:rPr>
        <w:t>4．质量保修完成后，由发包人组织验收。</w:t>
      </w:r>
    </w:p>
    <w:p w14:paraId="1D48B324">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五、保修费用</w:t>
      </w:r>
    </w:p>
    <w:p w14:paraId="082574E4">
      <w:pPr>
        <w:tabs>
          <w:tab w:val="left" w:pos="4860"/>
        </w:tabs>
        <w:spacing w:line="400" w:lineRule="exact"/>
        <w:ind w:firstLine="600"/>
        <w:rPr>
          <w:rFonts w:asciiTheme="minorEastAsia" w:hAnsiTheme="minorEastAsia" w:eastAsiaTheme="minorEastAsia"/>
          <w:sz w:val="28"/>
        </w:rPr>
      </w:pPr>
      <w:r>
        <w:rPr>
          <w:rFonts w:hint="eastAsia" w:asciiTheme="minorEastAsia" w:hAnsiTheme="minorEastAsia" w:eastAsiaTheme="minorEastAsia"/>
          <w:sz w:val="28"/>
        </w:rPr>
        <w:t>保修费用由造成质量缺陷的责任方承担。</w:t>
      </w:r>
    </w:p>
    <w:p w14:paraId="4009A1FC">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六、质量保修金的支付</w:t>
      </w:r>
    </w:p>
    <w:p w14:paraId="087D6ABF">
      <w:pPr>
        <w:tabs>
          <w:tab w:val="left" w:pos="4860"/>
        </w:tabs>
        <w:spacing w:line="400" w:lineRule="exact"/>
        <w:rPr>
          <w:rFonts w:asciiTheme="minorEastAsia" w:hAnsiTheme="minorEastAsia" w:eastAsiaTheme="minorEastAsia"/>
          <w:b/>
          <w:sz w:val="28"/>
          <w:u w:val="single"/>
        </w:rPr>
      </w:pPr>
      <w:r>
        <w:rPr>
          <w:rFonts w:hint="eastAsia" w:asciiTheme="minorEastAsia" w:hAnsiTheme="minorEastAsia" w:eastAsiaTheme="minorEastAsia"/>
          <w:sz w:val="28"/>
        </w:rPr>
        <w:t xml:space="preserve">   </w:t>
      </w:r>
      <w:r>
        <w:rPr>
          <w:rFonts w:hint="eastAsia" w:asciiTheme="minorEastAsia" w:hAnsiTheme="minorEastAsia" w:eastAsiaTheme="minorEastAsia"/>
          <w:b/>
          <w:sz w:val="28"/>
        </w:rPr>
        <w:t xml:space="preserve">  </w:t>
      </w:r>
      <w:r>
        <w:rPr>
          <w:rFonts w:hint="eastAsia" w:asciiTheme="minorEastAsia" w:hAnsiTheme="minorEastAsia" w:eastAsiaTheme="minorEastAsia"/>
          <w:sz w:val="28"/>
        </w:rPr>
        <w:t>本工程约定的工程质量保修金为施工合同价款的</w:t>
      </w:r>
      <w:r>
        <w:rPr>
          <w:rFonts w:hint="eastAsia" w:asciiTheme="minorEastAsia" w:hAnsiTheme="minorEastAsia" w:eastAsiaTheme="minorEastAsia"/>
          <w:sz w:val="28"/>
          <w:u w:val="single"/>
        </w:rPr>
        <w:t xml:space="preserve"> </w:t>
      </w:r>
      <w:r>
        <w:rPr>
          <w:rFonts w:hint="eastAsia" w:asciiTheme="minorEastAsia" w:hAnsiTheme="minorEastAsia" w:eastAsiaTheme="minorEastAsia"/>
          <w:b/>
          <w:sz w:val="28"/>
          <w:u w:val="single"/>
        </w:rPr>
        <w:t>/</w:t>
      </w:r>
      <w:r>
        <w:rPr>
          <w:rFonts w:hint="eastAsia" w:asciiTheme="minorEastAsia" w:hAnsiTheme="minorEastAsia" w:eastAsiaTheme="minorEastAsia"/>
          <w:sz w:val="28"/>
          <w:u w:val="single"/>
        </w:rPr>
        <w:t xml:space="preserve"> </w:t>
      </w:r>
      <w:r>
        <w:rPr>
          <w:rFonts w:hint="eastAsia" w:asciiTheme="minorEastAsia" w:hAnsiTheme="minorEastAsia" w:eastAsiaTheme="minorEastAsia"/>
          <w:sz w:val="28"/>
        </w:rPr>
        <w:t>%。</w:t>
      </w:r>
    </w:p>
    <w:p w14:paraId="42A19E6B">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本工程双方约定承包人向发包人支付工程质量保修金金额为</w:t>
      </w:r>
      <w:r>
        <w:rPr>
          <w:rFonts w:hint="eastAsia" w:asciiTheme="minorEastAsia" w:hAnsiTheme="minorEastAsia" w:eastAsiaTheme="minorEastAsia"/>
          <w:sz w:val="28"/>
          <w:u w:val="single"/>
        </w:rPr>
        <w:t>无</w:t>
      </w:r>
      <w:r>
        <w:rPr>
          <w:rFonts w:hint="eastAsia" w:asciiTheme="minorEastAsia" w:hAnsiTheme="minorEastAsia" w:eastAsiaTheme="minorEastAsia"/>
          <w:sz w:val="28"/>
        </w:rPr>
        <w:t xml:space="preserve">（大写）。质量保修金银行利率为 </w:t>
      </w:r>
      <w:r>
        <w:rPr>
          <w:rFonts w:hint="eastAsia" w:asciiTheme="minorEastAsia" w:hAnsiTheme="minorEastAsia" w:eastAsiaTheme="minorEastAsia"/>
          <w:sz w:val="28"/>
          <w:u w:val="single"/>
        </w:rPr>
        <w:t xml:space="preserve">   </w:t>
      </w:r>
      <w:r>
        <w:rPr>
          <w:rFonts w:hint="eastAsia" w:asciiTheme="minorEastAsia" w:hAnsiTheme="minorEastAsia" w:eastAsiaTheme="minorEastAsia"/>
          <w:sz w:val="28"/>
        </w:rPr>
        <w:t>。</w:t>
      </w:r>
    </w:p>
    <w:p w14:paraId="146C59D1">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七、质量保修金的返还</w:t>
      </w:r>
    </w:p>
    <w:p w14:paraId="79880759">
      <w:pPr>
        <w:tabs>
          <w:tab w:val="left" w:pos="4860"/>
        </w:tabs>
        <w:spacing w:line="400" w:lineRule="exact"/>
        <w:ind w:firstLine="560" w:firstLineChars="200"/>
        <w:rPr>
          <w:rFonts w:asciiTheme="minorEastAsia" w:hAnsiTheme="minorEastAsia" w:eastAsiaTheme="minorEastAsia"/>
          <w:sz w:val="28"/>
        </w:rPr>
      </w:pPr>
      <w:r>
        <w:rPr>
          <w:rFonts w:hint="eastAsia" w:asciiTheme="minorEastAsia" w:hAnsiTheme="minorEastAsia" w:eastAsiaTheme="minorEastAsia"/>
          <w:sz w:val="28"/>
        </w:rPr>
        <w:t>发包人在质量保修期</w:t>
      </w:r>
      <w:r>
        <w:rPr>
          <w:rFonts w:hint="eastAsia" w:asciiTheme="minorEastAsia" w:hAnsiTheme="minorEastAsia" w:eastAsiaTheme="minorEastAsia"/>
          <w:sz w:val="28"/>
          <w:u w:val="single"/>
        </w:rPr>
        <w:t xml:space="preserve">   </w:t>
      </w:r>
      <w:r>
        <w:rPr>
          <w:rFonts w:hint="eastAsia" w:asciiTheme="minorEastAsia" w:hAnsiTheme="minorEastAsia" w:eastAsiaTheme="minorEastAsia"/>
          <w:sz w:val="28"/>
        </w:rPr>
        <w:t>年满后</w:t>
      </w:r>
      <w:r>
        <w:rPr>
          <w:rFonts w:hint="eastAsia" w:asciiTheme="minorEastAsia" w:hAnsiTheme="minorEastAsia" w:eastAsiaTheme="minorEastAsia"/>
          <w:sz w:val="28"/>
          <w:u w:val="single"/>
        </w:rPr>
        <w:t>30</w:t>
      </w:r>
      <w:r>
        <w:rPr>
          <w:rFonts w:hint="eastAsia" w:asciiTheme="minorEastAsia" w:hAnsiTheme="minorEastAsia" w:eastAsiaTheme="minorEastAsia"/>
          <w:sz w:val="28"/>
        </w:rPr>
        <w:t>天内，将剩余保修金无息返还乙方。</w:t>
      </w:r>
    </w:p>
    <w:p w14:paraId="259E80F0">
      <w:pPr>
        <w:tabs>
          <w:tab w:val="left" w:pos="4860"/>
        </w:tabs>
        <w:spacing w:line="400" w:lineRule="exact"/>
        <w:ind w:firstLine="600"/>
        <w:rPr>
          <w:rFonts w:asciiTheme="minorEastAsia" w:hAnsiTheme="minorEastAsia" w:eastAsiaTheme="minorEastAsia"/>
          <w:sz w:val="28"/>
          <w:u w:val="single"/>
        </w:rPr>
      </w:pPr>
      <w:r>
        <w:rPr>
          <w:rFonts w:hint="eastAsia" w:asciiTheme="minorEastAsia" w:hAnsiTheme="minorEastAsia" w:eastAsiaTheme="minorEastAsia"/>
          <w:sz w:val="28"/>
        </w:rPr>
        <w:t>八、双方约定的其他工程质量保修事项：</w:t>
      </w:r>
      <w:r>
        <w:rPr>
          <w:rFonts w:hint="eastAsia" w:asciiTheme="minorEastAsia" w:hAnsiTheme="minorEastAsia" w:eastAsiaTheme="minorEastAsia"/>
          <w:sz w:val="28"/>
          <w:u w:val="single"/>
        </w:rPr>
        <w:t xml:space="preserve">                  </w:t>
      </w:r>
      <w:r>
        <w:rPr>
          <w:rFonts w:hint="eastAsia" w:asciiTheme="minorEastAsia" w:hAnsiTheme="minorEastAsia" w:eastAsiaTheme="minorEastAsia"/>
          <w:sz w:val="28"/>
        </w:rPr>
        <w:t>。</w:t>
      </w:r>
    </w:p>
    <w:p w14:paraId="47FBE78C">
      <w:pPr>
        <w:tabs>
          <w:tab w:val="left" w:pos="4860"/>
        </w:tabs>
        <w:spacing w:line="400" w:lineRule="exact"/>
        <w:ind w:firstLine="532" w:firstLineChars="190"/>
        <w:rPr>
          <w:rFonts w:asciiTheme="minorEastAsia" w:hAnsiTheme="minorEastAsia" w:eastAsiaTheme="minorEastAsia"/>
          <w:sz w:val="28"/>
        </w:rPr>
      </w:pPr>
      <w:r>
        <w:rPr>
          <w:rFonts w:hint="eastAsia" w:asciiTheme="minorEastAsia" w:hAnsiTheme="minorEastAsia" w:eastAsiaTheme="minorEastAsia"/>
          <w:sz w:val="28"/>
        </w:rPr>
        <w:t>工程质量保修书由发包人、承包人在工程竣工验收前共同签署，作为施工合同附件，其有效期限至保修期满。</w:t>
      </w:r>
    </w:p>
    <w:p w14:paraId="5B54CB13">
      <w:pPr>
        <w:tabs>
          <w:tab w:val="left" w:pos="4860"/>
        </w:tabs>
        <w:spacing w:line="400" w:lineRule="exact"/>
        <w:ind w:right="-880" w:rightChars="-419"/>
        <w:rPr>
          <w:rFonts w:asciiTheme="minorEastAsia" w:hAnsiTheme="minorEastAsia" w:eastAsiaTheme="minorEastAsia"/>
          <w:sz w:val="28"/>
        </w:rPr>
      </w:pPr>
    </w:p>
    <w:p w14:paraId="4108E357">
      <w:pPr>
        <w:tabs>
          <w:tab w:val="left" w:pos="4860"/>
        </w:tabs>
        <w:spacing w:line="400" w:lineRule="exact"/>
        <w:ind w:right="-880" w:rightChars="-419"/>
        <w:rPr>
          <w:rFonts w:asciiTheme="minorEastAsia" w:hAnsiTheme="minorEastAsia" w:eastAsiaTheme="minorEastAsia"/>
          <w:sz w:val="28"/>
        </w:rPr>
      </w:pPr>
      <w:r>
        <w:rPr>
          <w:rFonts w:hint="eastAsia" w:asciiTheme="minorEastAsia" w:hAnsiTheme="minorEastAsia" w:eastAsiaTheme="minorEastAsia"/>
          <w:sz w:val="28"/>
        </w:rPr>
        <w:t xml:space="preserve">发包人(公章)：                     承包人(公章)： </w:t>
      </w:r>
    </w:p>
    <w:p w14:paraId="41971662">
      <w:pPr>
        <w:tabs>
          <w:tab w:val="left" w:pos="4860"/>
        </w:tabs>
        <w:spacing w:line="400" w:lineRule="exact"/>
        <w:ind w:right="-313" w:rightChars="-149"/>
        <w:rPr>
          <w:rFonts w:asciiTheme="minorEastAsia" w:hAnsiTheme="minorEastAsia" w:eastAsiaTheme="minorEastAsia"/>
          <w:sz w:val="28"/>
        </w:rPr>
      </w:pPr>
      <w:r>
        <w:rPr>
          <w:rFonts w:hint="eastAsia" w:asciiTheme="minorEastAsia" w:hAnsiTheme="minorEastAsia" w:eastAsiaTheme="minorEastAsia"/>
          <w:sz w:val="28"/>
        </w:rPr>
        <w:t xml:space="preserve">地  址：                           地  址：       </w:t>
      </w:r>
    </w:p>
    <w:p w14:paraId="1BB1F0CF">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xml:space="preserve">法定代表人(签字或盖章)：          法定代表人(签字或盖章)：       </w:t>
      </w:r>
    </w:p>
    <w:p w14:paraId="2689DEF1">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xml:space="preserve">委托代理人(签字或盖章)：          委托代理人(签字或盖章)：     </w:t>
      </w:r>
    </w:p>
    <w:p w14:paraId="2A13A060">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xml:space="preserve">电  话：                           电  话：     </w:t>
      </w:r>
    </w:p>
    <w:p w14:paraId="60269EF1">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xml:space="preserve">开户银行：                         开户银行：   </w:t>
      </w:r>
    </w:p>
    <w:p w14:paraId="360BAFB0">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xml:space="preserve">账  号：                           账  号： </w:t>
      </w:r>
    </w:p>
    <w:p w14:paraId="240D4097">
      <w:pPr>
        <w:tabs>
          <w:tab w:val="left" w:pos="4860"/>
        </w:tabs>
        <w:spacing w:line="400" w:lineRule="exact"/>
        <w:rPr>
          <w:rFonts w:asciiTheme="minorEastAsia" w:hAnsiTheme="minorEastAsia" w:eastAsiaTheme="minorEastAsia"/>
          <w:sz w:val="28"/>
        </w:rPr>
      </w:pPr>
      <w:r>
        <w:rPr>
          <w:rFonts w:hint="eastAsia" w:asciiTheme="minorEastAsia" w:hAnsiTheme="minorEastAsia" w:eastAsiaTheme="minorEastAsia"/>
          <w:sz w:val="28"/>
        </w:rPr>
        <w:t xml:space="preserve">邮政编码：                         邮政编码： </w:t>
      </w:r>
      <w:r>
        <w:rPr>
          <w:rFonts w:hint="eastAsia" w:asciiTheme="minorEastAsia" w:hAnsiTheme="minorEastAsia" w:eastAsiaTheme="minorEastAsia"/>
          <w:sz w:val="28"/>
        </w:rPr>
        <w:br w:type="textWrapping"/>
      </w:r>
      <w:r>
        <w:rPr>
          <w:rFonts w:hint="eastAsia" w:asciiTheme="minorEastAsia" w:hAnsiTheme="minorEastAsia" w:eastAsiaTheme="minorEastAsia"/>
          <w:sz w:val="28"/>
        </w:rPr>
        <w:t xml:space="preserve"> </w:t>
      </w:r>
    </w:p>
    <w:bookmarkEnd w:id="20"/>
    <w:bookmarkEnd w:id="21"/>
    <w:bookmarkEnd w:id="22"/>
    <w:bookmarkEnd w:id="23"/>
    <w:bookmarkEnd w:id="24"/>
    <w:p w14:paraId="795E8FA7">
      <w:pPr>
        <w:pStyle w:val="24"/>
        <w:tabs>
          <w:tab w:val="left" w:pos="900"/>
        </w:tabs>
        <w:spacing w:line="500" w:lineRule="exact"/>
        <w:ind w:left="46" w:leftChars="22" w:firstLine="562" w:firstLineChars="200"/>
        <w:rPr>
          <w:rFonts w:cs="宋体" w:asciiTheme="minorEastAsia" w:hAnsiTheme="minorEastAsia" w:eastAsiaTheme="minorEastAsia"/>
          <w:sz w:val="24"/>
          <w:szCs w:val="24"/>
        </w:rPr>
      </w:pPr>
      <w:r>
        <w:rPr>
          <w:rFonts w:hint="eastAsia" w:cs="宋体" w:asciiTheme="minorEastAsia" w:hAnsiTheme="minorEastAsia" w:eastAsiaTheme="minorEastAsia"/>
          <w:b/>
          <w:sz w:val="28"/>
          <w:szCs w:val="28"/>
        </w:rPr>
        <w:t>注：合同文本为示范文本，招标人可根据实际情况进行调整。</w:t>
      </w:r>
    </w:p>
    <w:p w14:paraId="6C6D6EC8">
      <w:pPr>
        <w:tabs>
          <w:tab w:val="left" w:pos="4860"/>
        </w:tabs>
        <w:spacing w:line="400" w:lineRule="exact"/>
        <w:rPr>
          <w:rFonts w:cs="宋体" w:asciiTheme="minorEastAsia" w:hAnsiTheme="minorEastAsia" w:eastAsiaTheme="minorEastAsia"/>
          <w:sz w:val="32"/>
          <w:szCs w:val="32"/>
          <w:lang w:val="zh-CN"/>
        </w:rPr>
      </w:pPr>
    </w:p>
    <w:p w14:paraId="324004ED">
      <w:pPr>
        <w:rPr>
          <w:rFonts w:cs="Arial" w:asciiTheme="minorEastAsia" w:hAnsiTheme="minorEastAsia" w:eastAsiaTheme="minorEastAsia"/>
          <w:szCs w:val="21"/>
        </w:rPr>
      </w:pPr>
    </w:p>
    <w:bookmarkEnd w:id="14"/>
    <w:bookmarkEnd w:id="15"/>
    <w:p w14:paraId="2972C485">
      <w:pPr>
        <w:rPr>
          <w:rFonts w:asciiTheme="minorEastAsia" w:hAnsiTheme="minorEastAsia" w:eastAsiaTheme="minorEastAsia"/>
        </w:rPr>
      </w:pPr>
    </w:p>
    <w:p w14:paraId="32A7DC30">
      <w:pPr>
        <w:rPr>
          <w:rFonts w:asciiTheme="minorEastAsia" w:hAnsiTheme="minorEastAsia" w:eastAsiaTheme="minorEastAsia"/>
        </w:rPr>
      </w:pPr>
    </w:p>
    <w:sectPr>
      <w:footerReference r:id="rId17" w:type="default"/>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楷体简体">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0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PMingLiU-ExtB"/>
    <w:panose1 w:val="00000000000000000000"/>
    <w:charset w:val="00"/>
    <w:family w:val="auto"/>
    <w:pitch w:val="default"/>
    <w:sig w:usb0="00000000" w:usb1="00000000" w:usb2="00000000" w:usb3="00000000" w:csb0="00000001" w:csb1="00000000"/>
  </w:font>
  <w:font w:name="PMingLiU-ExtB">
    <w:panose1 w:val="02020500000000000000"/>
    <w:charset w:val="88"/>
    <w:family w:val="auto"/>
    <w:pitch w:val="default"/>
    <w:sig w:usb0="8000002F" w:usb1="02000008" w:usb2="00000000" w:usb3="00000000" w:csb0="00100001" w:csb1="00000000"/>
  </w:font>
  <w:font w:name="华文仿宋">
    <w:panose1 w:val="02010600040101010101"/>
    <w:charset w:val="86"/>
    <w:family w:val="auto"/>
    <w:pitch w:val="default"/>
    <w:sig w:usb0="00000287" w:usb1="080F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4785503"/>
      <w:docPartObj>
        <w:docPartGallery w:val="autotext"/>
      </w:docPartObj>
    </w:sdtPr>
    <w:sdtContent>
      <w:p w14:paraId="558AC737">
        <w:pPr>
          <w:pStyle w:val="29"/>
          <w:jc w:val="center"/>
        </w:pPr>
        <w:r>
          <w:fldChar w:fldCharType="begin"/>
        </w:r>
        <w:r>
          <w:instrText xml:space="preserve">PAGE   \* MERGEFORMAT</w:instrText>
        </w:r>
        <w:r>
          <w:fldChar w:fldCharType="separate"/>
        </w:r>
        <w:r>
          <w:t>2</w:t>
        </w:r>
        <w:r>
          <w:fldChar w:fldCharType="end"/>
        </w:r>
      </w:p>
    </w:sdtContent>
  </w:sdt>
  <w:p w14:paraId="366B7E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8AB42">
    <w:pPr>
      <w:jc w:val="center"/>
    </w:pPr>
    <w:r>
      <w:fldChar w:fldCharType="begin"/>
    </w:r>
    <w:r>
      <w:instrText xml:space="preserve"> PAGE   \* MERGEFORMAT </w:instrText>
    </w:r>
    <w:r>
      <w:fldChar w:fldCharType="separate"/>
    </w:r>
    <w:r>
      <w:t>5</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9838C">
    <w:pPr>
      <w:jc w:val="center"/>
    </w:pPr>
    <w:r>
      <w:fldChar w:fldCharType="begin"/>
    </w:r>
    <w:r>
      <w:instrText xml:space="preserve"> PAGE   \* MERGEFORMAT </w:instrText>
    </w:r>
    <w:r>
      <w:fldChar w:fldCharType="separate"/>
    </w:r>
    <w:r>
      <w:t>8</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3768F">
    <w:pPr>
      <w:pStyle w:val="29"/>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593D15EB">
    <w:pPr>
      <w:pStyle w:val="29"/>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109</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01613">
    <w:pPr>
      <w:pStyle w:val="29"/>
      <w:framePr w:wrap="around" w:vAnchor="text" w:hAnchor="margin" w:xAlign="center" w:y="1"/>
      <w:rPr>
        <w:rStyle w:val="48"/>
      </w:rPr>
    </w:pPr>
    <w:r>
      <w:fldChar w:fldCharType="begin"/>
    </w:r>
    <w:r>
      <w:rPr>
        <w:rStyle w:val="48"/>
      </w:rPr>
      <w:instrText xml:space="preserve">PAGE  </w:instrText>
    </w:r>
    <w:r>
      <w:fldChar w:fldCharType="separate"/>
    </w:r>
    <w:r>
      <w:rPr>
        <w:rStyle w:val="48"/>
      </w:rPr>
      <w:t>72</w:t>
    </w:r>
    <w:r>
      <w:fldChar w:fldCharType="end"/>
    </w:r>
  </w:p>
  <w:p w14:paraId="76B5471B">
    <w:pPr>
      <w:pStyle w:val="29"/>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BE159">
    <w:pPr>
      <w:pStyle w:val="29"/>
      <w:framePr w:wrap="around" w:vAnchor="text" w:hAnchor="margin" w:xAlign="center" w:y="1"/>
      <w:rPr>
        <w:rStyle w:val="48"/>
      </w:rPr>
    </w:pPr>
    <w:r>
      <w:fldChar w:fldCharType="begin"/>
    </w:r>
    <w:r>
      <w:rPr>
        <w:rStyle w:val="48"/>
      </w:rPr>
      <w:instrText xml:space="preserve">PAGE  </w:instrText>
    </w:r>
    <w:r>
      <w:fldChar w:fldCharType="end"/>
    </w:r>
  </w:p>
  <w:p w14:paraId="02946CB4">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A03F4">
    <w:pPr>
      <w:pStyle w:val="29"/>
      <w:framePr w:wrap="around" w:vAnchor="text" w:hAnchor="margin" w:xAlign="center" w:y="1"/>
      <w:rPr>
        <w:rStyle w:val="48"/>
      </w:rPr>
    </w:pPr>
    <w:r>
      <w:fldChar w:fldCharType="begin"/>
    </w:r>
    <w:r>
      <w:rPr>
        <w:rStyle w:val="48"/>
      </w:rPr>
      <w:instrText xml:space="preserve">PAGE  </w:instrText>
    </w:r>
    <w:r>
      <w:fldChar w:fldCharType="separate"/>
    </w:r>
    <w:r>
      <w:rPr>
        <w:rStyle w:val="48"/>
      </w:rPr>
      <w:t>85</w:t>
    </w:r>
    <w:r>
      <w:fldChar w:fldCharType="end"/>
    </w:r>
  </w:p>
  <w:p w14:paraId="238B248A">
    <w:pPr>
      <w:pStyle w:val="29"/>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52966">
    <w:pPr>
      <w:pStyle w:val="29"/>
      <w:framePr w:wrap="around" w:vAnchor="text" w:hAnchor="margin" w:xAlign="center" w:y="1"/>
      <w:rPr>
        <w:rStyle w:val="48"/>
      </w:rPr>
    </w:pPr>
    <w:r>
      <w:fldChar w:fldCharType="begin"/>
    </w:r>
    <w:r>
      <w:rPr>
        <w:rStyle w:val="48"/>
      </w:rPr>
      <w:instrText xml:space="preserve">PAGE  </w:instrText>
    </w:r>
    <w:r>
      <w:fldChar w:fldCharType="end"/>
    </w:r>
  </w:p>
  <w:p w14:paraId="210F8C61">
    <w:pPr>
      <w:pStyle w:val="2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2A461">
    <w:pPr>
      <w:pStyle w:val="29"/>
      <w:framePr w:wrap="around" w:vAnchor="text" w:hAnchor="margin" w:xAlign="center" w:y="1"/>
      <w:rPr>
        <w:rStyle w:val="48"/>
      </w:rPr>
    </w:pPr>
    <w:r>
      <w:fldChar w:fldCharType="begin"/>
    </w:r>
    <w:r>
      <w:rPr>
        <w:rStyle w:val="48"/>
      </w:rPr>
      <w:instrText xml:space="preserve">PAGE  </w:instrText>
    </w:r>
    <w:r>
      <w:fldChar w:fldCharType="separate"/>
    </w:r>
    <w:r>
      <w:rPr>
        <w:rStyle w:val="48"/>
      </w:rPr>
      <w:t>109</w:t>
    </w:r>
    <w:r>
      <w:fldChar w:fldCharType="end"/>
    </w:r>
  </w:p>
  <w:p w14:paraId="5835E1FE">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62450">
    <w:pPr>
      <w:pStyle w:val="30"/>
      <w:pBdr>
        <w:bottom w:val="none" w:color="auto" w:sz="0" w:space="0"/>
      </w:pBdr>
      <w:jc w:val="left"/>
      <w:rPr>
        <w:u w:val="single"/>
      </w:rPr>
    </w:pPr>
    <w:r>
      <w:rPr>
        <w:sz w:val="20"/>
        <w:lang w:val="en-US"/>
      </w:rPr>
      <w:drawing>
        <wp:anchor distT="0" distB="0" distL="114300" distR="114300" simplePos="0" relativeHeight="251659264" behindDoc="0" locked="0" layoutInCell="1" allowOverlap="1">
          <wp:simplePos x="0" y="0"/>
          <wp:positionH relativeFrom="column">
            <wp:posOffset>5905500</wp:posOffset>
          </wp:positionH>
          <wp:positionV relativeFrom="paragraph">
            <wp:posOffset>-97790</wp:posOffset>
          </wp:positionV>
          <wp:extent cx="226695" cy="229870"/>
          <wp:effectExtent l="0" t="0" r="1905" b="1397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
                  <a:stretch>
                    <a:fillRect/>
                  </a:stretch>
                </pic:blipFill>
                <pic:spPr>
                  <a:xfrm>
                    <a:off x="0" y="0"/>
                    <a:ext cx="226695" cy="229870"/>
                  </a:xfrm>
                  <a:prstGeom prst="rect">
                    <a:avLst/>
                  </a:prstGeom>
                  <a:noFill/>
                  <a:ln>
                    <a:noFill/>
                  </a:ln>
                </pic:spPr>
              </pic:pic>
            </a:graphicData>
          </a:graphic>
        </wp:anchor>
      </w:drawing>
    </w:r>
    <w:r>
      <w:rPr>
        <w:sz w:val="20"/>
        <w:u w:val="single"/>
      </w:rPr>
      <w:t>山东志诚工程咨询管理有限公司</w:t>
    </w:r>
    <w:r>
      <w:rPr>
        <w:rFonts w:hint="eastAsia"/>
        <w:sz w:val="20"/>
        <w:u w:val="single"/>
      </w:rPr>
      <w:t xml:space="preserve"> </w:t>
    </w:r>
    <w:r>
      <w:rPr>
        <w:sz w:val="20"/>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10FC7">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1BC82">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2CD69">
    <w:pPr>
      <w:pStyle w:val="30"/>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092CC">
    <w:pPr>
      <w:pStyle w:val="30"/>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88EF9">
    <w:pPr>
      <w:pStyle w:val="30"/>
      <w:pBdr>
        <w:bottom w:val="none" w:color="auto" w:sz="0" w:space="0"/>
      </w:pBdr>
      <w:jc w:val="both"/>
      <w:rPr>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59E701F"/>
    <w:multiLevelType w:val="singleLevel"/>
    <w:tmpl w:val="559E701F"/>
    <w:lvl w:ilvl="0" w:tentative="0">
      <w:start w:val="2"/>
      <w:numFmt w:val="decimal"/>
      <w:suff w:val="nothing"/>
      <w:lvlText w:val="（%1）"/>
      <w:lvlJc w:val="left"/>
    </w:lvl>
  </w:abstractNum>
  <w:abstractNum w:abstractNumId="3">
    <w:nsid w:val="5602973F"/>
    <w:multiLevelType w:val="singleLevel"/>
    <w:tmpl w:val="5602973F"/>
    <w:lvl w:ilvl="0" w:tentative="0">
      <w:start w:val="11"/>
      <w:numFmt w:val="decimal"/>
      <w:pStyle w:val="242"/>
      <w:suff w:val="nothing"/>
      <w:lvlText w:val="（%1）"/>
      <w:lvlJc w:val="left"/>
    </w:lvl>
  </w:abstractNum>
  <w:abstractNum w:abstractNumId="4">
    <w:nsid w:val="7F09497D"/>
    <w:multiLevelType w:val="multilevel"/>
    <w:tmpl w:val="7F09497D"/>
    <w:lvl w:ilvl="0" w:tentative="0">
      <w:start w:val="1"/>
      <w:numFmt w:val="japaneseCounting"/>
      <w:lvlText w:val="第%1章"/>
      <w:lvlJc w:val="left"/>
      <w:pPr>
        <w:ind w:left="1440" w:hanging="1440"/>
      </w:pPr>
      <w:rPr>
        <w:rFonts w:hint="eastAsia" w:ascii="楷体_GB2312" w:hAnsi="宋体" w:eastAsia="楷体_GB2312"/>
        <w:b/>
        <w:sz w:val="4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4"/>
  </w:num>
  <w:num w:numId="5">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kZTlkMTcwZjIwMWFhMDljZGU0NzgyODQyYjI4MDkifQ=="/>
  </w:docVars>
  <w:rsids>
    <w:rsidRoot w:val="00E729D8"/>
    <w:rsid w:val="00000B61"/>
    <w:rsid w:val="000048B3"/>
    <w:rsid w:val="00004F29"/>
    <w:rsid w:val="00005E65"/>
    <w:rsid w:val="00007246"/>
    <w:rsid w:val="000078CE"/>
    <w:rsid w:val="00010489"/>
    <w:rsid w:val="00011549"/>
    <w:rsid w:val="00012E7F"/>
    <w:rsid w:val="000141E0"/>
    <w:rsid w:val="00014D6E"/>
    <w:rsid w:val="00017237"/>
    <w:rsid w:val="00017FBD"/>
    <w:rsid w:val="0002019E"/>
    <w:rsid w:val="000206C9"/>
    <w:rsid w:val="0002115F"/>
    <w:rsid w:val="000213E0"/>
    <w:rsid w:val="00021634"/>
    <w:rsid w:val="000232EF"/>
    <w:rsid w:val="00023570"/>
    <w:rsid w:val="00023AF7"/>
    <w:rsid w:val="00024A54"/>
    <w:rsid w:val="00025112"/>
    <w:rsid w:val="00025403"/>
    <w:rsid w:val="0003228E"/>
    <w:rsid w:val="00032582"/>
    <w:rsid w:val="000327D5"/>
    <w:rsid w:val="000337A9"/>
    <w:rsid w:val="000342D7"/>
    <w:rsid w:val="000415E4"/>
    <w:rsid w:val="00042B24"/>
    <w:rsid w:val="0004520D"/>
    <w:rsid w:val="00045545"/>
    <w:rsid w:val="00051126"/>
    <w:rsid w:val="00052EDA"/>
    <w:rsid w:val="0005302E"/>
    <w:rsid w:val="0005516B"/>
    <w:rsid w:val="00055FE0"/>
    <w:rsid w:val="000562B1"/>
    <w:rsid w:val="0005665A"/>
    <w:rsid w:val="000574F3"/>
    <w:rsid w:val="0005771C"/>
    <w:rsid w:val="00057BDD"/>
    <w:rsid w:val="00060B81"/>
    <w:rsid w:val="00060F58"/>
    <w:rsid w:val="0006115A"/>
    <w:rsid w:val="000616F3"/>
    <w:rsid w:val="00061B9A"/>
    <w:rsid w:val="00061EA1"/>
    <w:rsid w:val="000643AD"/>
    <w:rsid w:val="00064EC7"/>
    <w:rsid w:val="00065388"/>
    <w:rsid w:val="00065F11"/>
    <w:rsid w:val="0006705D"/>
    <w:rsid w:val="00067235"/>
    <w:rsid w:val="00071098"/>
    <w:rsid w:val="00071257"/>
    <w:rsid w:val="000714A3"/>
    <w:rsid w:val="00072D38"/>
    <w:rsid w:val="00073E92"/>
    <w:rsid w:val="0007538C"/>
    <w:rsid w:val="00075A36"/>
    <w:rsid w:val="00076724"/>
    <w:rsid w:val="0007695C"/>
    <w:rsid w:val="0007760E"/>
    <w:rsid w:val="00081B46"/>
    <w:rsid w:val="00082178"/>
    <w:rsid w:val="00082AAE"/>
    <w:rsid w:val="0008368A"/>
    <w:rsid w:val="0008385D"/>
    <w:rsid w:val="00083D9B"/>
    <w:rsid w:val="000847AB"/>
    <w:rsid w:val="00086B8A"/>
    <w:rsid w:val="00086CF0"/>
    <w:rsid w:val="00087BD9"/>
    <w:rsid w:val="00087C1B"/>
    <w:rsid w:val="00087E43"/>
    <w:rsid w:val="000907B2"/>
    <w:rsid w:val="00090BD0"/>
    <w:rsid w:val="00090FA7"/>
    <w:rsid w:val="00094487"/>
    <w:rsid w:val="00095FB8"/>
    <w:rsid w:val="00096A9B"/>
    <w:rsid w:val="00096EB8"/>
    <w:rsid w:val="000974E4"/>
    <w:rsid w:val="000A3C44"/>
    <w:rsid w:val="000A447B"/>
    <w:rsid w:val="000A4BE5"/>
    <w:rsid w:val="000A5A01"/>
    <w:rsid w:val="000A5DC1"/>
    <w:rsid w:val="000A7185"/>
    <w:rsid w:val="000A7F60"/>
    <w:rsid w:val="000B020E"/>
    <w:rsid w:val="000B0316"/>
    <w:rsid w:val="000B0BA4"/>
    <w:rsid w:val="000B10E3"/>
    <w:rsid w:val="000B3DD1"/>
    <w:rsid w:val="000B3E01"/>
    <w:rsid w:val="000B5CED"/>
    <w:rsid w:val="000B6A83"/>
    <w:rsid w:val="000C07DD"/>
    <w:rsid w:val="000C1E3D"/>
    <w:rsid w:val="000C2BB8"/>
    <w:rsid w:val="000C312C"/>
    <w:rsid w:val="000C329D"/>
    <w:rsid w:val="000C3848"/>
    <w:rsid w:val="000C4D4D"/>
    <w:rsid w:val="000C5E8E"/>
    <w:rsid w:val="000C62AF"/>
    <w:rsid w:val="000C687D"/>
    <w:rsid w:val="000D0129"/>
    <w:rsid w:val="000D0A11"/>
    <w:rsid w:val="000D0BEF"/>
    <w:rsid w:val="000D0D73"/>
    <w:rsid w:val="000D1310"/>
    <w:rsid w:val="000D2A1B"/>
    <w:rsid w:val="000D5EE1"/>
    <w:rsid w:val="000E08BC"/>
    <w:rsid w:val="000E14BC"/>
    <w:rsid w:val="000E1522"/>
    <w:rsid w:val="000E17DB"/>
    <w:rsid w:val="000E3ACC"/>
    <w:rsid w:val="000E3D30"/>
    <w:rsid w:val="000E55B7"/>
    <w:rsid w:val="000F002B"/>
    <w:rsid w:val="000F44CC"/>
    <w:rsid w:val="000F4CA9"/>
    <w:rsid w:val="000F4D42"/>
    <w:rsid w:val="000F6D10"/>
    <w:rsid w:val="000F6DF2"/>
    <w:rsid w:val="000F6FDD"/>
    <w:rsid w:val="000F7BAF"/>
    <w:rsid w:val="000F7DFA"/>
    <w:rsid w:val="00101296"/>
    <w:rsid w:val="00102A25"/>
    <w:rsid w:val="00103BB8"/>
    <w:rsid w:val="00104611"/>
    <w:rsid w:val="00104BC7"/>
    <w:rsid w:val="00104F00"/>
    <w:rsid w:val="001058AF"/>
    <w:rsid w:val="00105F5E"/>
    <w:rsid w:val="00106470"/>
    <w:rsid w:val="00106E0C"/>
    <w:rsid w:val="00106E94"/>
    <w:rsid w:val="001077F0"/>
    <w:rsid w:val="00107ADA"/>
    <w:rsid w:val="00107BD3"/>
    <w:rsid w:val="00110D24"/>
    <w:rsid w:val="00111027"/>
    <w:rsid w:val="00111047"/>
    <w:rsid w:val="00111461"/>
    <w:rsid w:val="00111515"/>
    <w:rsid w:val="00111B51"/>
    <w:rsid w:val="0011293B"/>
    <w:rsid w:val="00113FFF"/>
    <w:rsid w:val="001144BF"/>
    <w:rsid w:val="00115801"/>
    <w:rsid w:val="001158D4"/>
    <w:rsid w:val="0011593B"/>
    <w:rsid w:val="00115F5C"/>
    <w:rsid w:val="00116FB6"/>
    <w:rsid w:val="001213B9"/>
    <w:rsid w:val="00121CBD"/>
    <w:rsid w:val="00122087"/>
    <w:rsid w:val="0012286A"/>
    <w:rsid w:val="00123BE8"/>
    <w:rsid w:val="00124739"/>
    <w:rsid w:val="001252CF"/>
    <w:rsid w:val="0013014E"/>
    <w:rsid w:val="0013017D"/>
    <w:rsid w:val="001303C2"/>
    <w:rsid w:val="00130AFC"/>
    <w:rsid w:val="0013262B"/>
    <w:rsid w:val="001328C3"/>
    <w:rsid w:val="00133DFC"/>
    <w:rsid w:val="00133F60"/>
    <w:rsid w:val="00134145"/>
    <w:rsid w:val="00134B17"/>
    <w:rsid w:val="00140D3C"/>
    <w:rsid w:val="00141695"/>
    <w:rsid w:val="00141D06"/>
    <w:rsid w:val="001420A1"/>
    <w:rsid w:val="00142D54"/>
    <w:rsid w:val="0014339B"/>
    <w:rsid w:val="001440D5"/>
    <w:rsid w:val="0014583F"/>
    <w:rsid w:val="0014679B"/>
    <w:rsid w:val="001501B7"/>
    <w:rsid w:val="001513CA"/>
    <w:rsid w:val="001519FC"/>
    <w:rsid w:val="00151CA2"/>
    <w:rsid w:val="00151CE8"/>
    <w:rsid w:val="00152397"/>
    <w:rsid w:val="00153A44"/>
    <w:rsid w:val="001572C6"/>
    <w:rsid w:val="001578A2"/>
    <w:rsid w:val="00160597"/>
    <w:rsid w:val="001607CD"/>
    <w:rsid w:val="00162303"/>
    <w:rsid w:val="00162599"/>
    <w:rsid w:val="0016306F"/>
    <w:rsid w:val="0016481B"/>
    <w:rsid w:val="00165972"/>
    <w:rsid w:val="0016607D"/>
    <w:rsid w:val="0016777B"/>
    <w:rsid w:val="00170FEE"/>
    <w:rsid w:val="0017193E"/>
    <w:rsid w:val="00173308"/>
    <w:rsid w:val="00173FFE"/>
    <w:rsid w:val="001751E4"/>
    <w:rsid w:val="0017595A"/>
    <w:rsid w:val="00175D4B"/>
    <w:rsid w:val="001801CC"/>
    <w:rsid w:val="001840D0"/>
    <w:rsid w:val="001859F2"/>
    <w:rsid w:val="001870D5"/>
    <w:rsid w:val="001871BE"/>
    <w:rsid w:val="00187F37"/>
    <w:rsid w:val="00190671"/>
    <w:rsid w:val="00191AAA"/>
    <w:rsid w:val="0019226F"/>
    <w:rsid w:val="00192825"/>
    <w:rsid w:val="00192A8F"/>
    <w:rsid w:val="00193735"/>
    <w:rsid w:val="00195D1E"/>
    <w:rsid w:val="00196512"/>
    <w:rsid w:val="001965FE"/>
    <w:rsid w:val="0019717D"/>
    <w:rsid w:val="001A0088"/>
    <w:rsid w:val="001A04C8"/>
    <w:rsid w:val="001A09B6"/>
    <w:rsid w:val="001A0DA6"/>
    <w:rsid w:val="001A1B90"/>
    <w:rsid w:val="001A26CD"/>
    <w:rsid w:val="001A2C0D"/>
    <w:rsid w:val="001A43C1"/>
    <w:rsid w:val="001A4EBC"/>
    <w:rsid w:val="001A549A"/>
    <w:rsid w:val="001A554E"/>
    <w:rsid w:val="001A5B36"/>
    <w:rsid w:val="001A7477"/>
    <w:rsid w:val="001B0C4C"/>
    <w:rsid w:val="001B0DDA"/>
    <w:rsid w:val="001B3FCB"/>
    <w:rsid w:val="001B4E0F"/>
    <w:rsid w:val="001B61DA"/>
    <w:rsid w:val="001B640F"/>
    <w:rsid w:val="001B66AF"/>
    <w:rsid w:val="001B6CE3"/>
    <w:rsid w:val="001B74B1"/>
    <w:rsid w:val="001C3239"/>
    <w:rsid w:val="001C3753"/>
    <w:rsid w:val="001C3BA5"/>
    <w:rsid w:val="001C3E5B"/>
    <w:rsid w:val="001C5B57"/>
    <w:rsid w:val="001C6C03"/>
    <w:rsid w:val="001C77B5"/>
    <w:rsid w:val="001D0A29"/>
    <w:rsid w:val="001D114C"/>
    <w:rsid w:val="001D1166"/>
    <w:rsid w:val="001D17F6"/>
    <w:rsid w:val="001D2088"/>
    <w:rsid w:val="001D2425"/>
    <w:rsid w:val="001D3443"/>
    <w:rsid w:val="001D34F2"/>
    <w:rsid w:val="001D43B2"/>
    <w:rsid w:val="001D4639"/>
    <w:rsid w:val="001D4B99"/>
    <w:rsid w:val="001D776C"/>
    <w:rsid w:val="001E21BF"/>
    <w:rsid w:val="001E2A84"/>
    <w:rsid w:val="001E318E"/>
    <w:rsid w:val="001E3552"/>
    <w:rsid w:val="001E4C4C"/>
    <w:rsid w:val="001E55BA"/>
    <w:rsid w:val="001E593C"/>
    <w:rsid w:val="001E59DD"/>
    <w:rsid w:val="001E5B9E"/>
    <w:rsid w:val="001E65DD"/>
    <w:rsid w:val="001F01F4"/>
    <w:rsid w:val="001F0A25"/>
    <w:rsid w:val="001F448D"/>
    <w:rsid w:val="001F45E7"/>
    <w:rsid w:val="001F61A2"/>
    <w:rsid w:val="001F7D79"/>
    <w:rsid w:val="002009B3"/>
    <w:rsid w:val="00201A98"/>
    <w:rsid w:val="00201D1A"/>
    <w:rsid w:val="00201E17"/>
    <w:rsid w:val="00203221"/>
    <w:rsid w:val="0020396E"/>
    <w:rsid w:val="00204AE8"/>
    <w:rsid w:val="0020528F"/>
    <w:rsid w:val="0020538E"/>
    <w:rsid w:val="00206A1D"/>
    <w:rsid w:val="002078A8"/>
    <w:rsid w:val="00210009"/>
    <w:rsid w:val="002104F4"/>
    <w:rsid w:val="0021177D"/>
    <w:rsid w:val="002122D6"/>
    <w:rsid w:val="00214B46"/>
    <w:rsid w:val="00214DBC"/>
    <w:rsid w:val="0021575A"/>
    <w:rsid w:val="00217101"/>
    <w:rsid w:val="00220C70"/>
    <w:rsid w:val="00220FE9"/>
    <w:rsid w:val="00224864"/>
    <w:rsid w:val="00224D7B"/>
    <w:rsid w:val="00226018"/>
    <w:rsid w:val="00226400"/>
    <w:rsid w:val="00226E77"/>
    <w:rsid w:val="00226F97"/>
    <w:rsid w:val="00227B5D"/>
    <w:rsid w:val="00230F62"/>
    <w:rsid w:val="0023169D"/>
    <w:rsid w:val="002335F6"/>
    <w:rsid w:val="002337AC"/>
    <w:rsid w:val="00233DB6"/>
    <w:rsid w:val="00234C07"/>
    <w:rsid w:val="0023588A"/>
    <w:rsid w:val="0023596D"/>
    <w:rsid w:val="00235FB9"/>
    <w:rsid w:val="00236388"/>
    <w:rsid w:val="0023646E"/>
    <w:rsid w:val="002374A5"/>
    <w:rsid w:val="00240133"/>
    <w:rsid w:val="002414F2"/>
    <w:rsid w:val="00244C0A"/>
    <w:rsid w:val="00247C24"/>
    <w:rsid w:val="0025057A"/>
    <w:rsid w:val="00251736"/>
    <w:rsid w:val="0025354A"/>
    <w:rsid w:val="00254897"/>
    <w:rsid w:val="00254F1F"/>
    <w:rsid w:val="0025766A"/>
    <w:rsid w:val="00261C9A"/>
    <w:rsid w:val="00261E99"/>
    <w:rsid w:val="00262F0B"/>
    <w:rsid w:val="00263134"/>
    <w:rsid w:val="0026389B"/>
    <w:rsid w:val="002659C6"/>
    <w:rsid w:val="002662DB"/>
    <w:rsid w:val="0026647E"/>
    <w:rsid w:val="00266666"/>
    <w:rsid w:val="0026734A"/>
    <w:rsid w:val="00267EDB"/>
    <w:rsid w:val="00273E6F"/>
    <w:rsid w:val="00275482"/>
    <w:rsid w:val="00275BEC"/>
    <w:rsid w:val="002761F0"/>
    <w:rsid w:val="0027737B"/>
    <w:rsid w:val="0027756F"/>
    <w:rsid w:val="00283EDC"/>
    <w:rsid w:val="00287F38"/>
    <w:rsid w:val="00291C75"/>
    <w:rsid w:val="002928AD"/>
    <w:rsid w:val="00293615"/>
    <w:rsid w:val="00294D76"/>
    <w:rsid w:val="0029513A"/>
    <w:rsid w:val="00295393"/>
    <w:rsid w:val="002974BA"/>
    <w:rsid w:val="002A0045"/>
    <w:rsid w:val="002A167A"/>
    <w:rsid w:val="002A18B5"/>
    <w:rsid w:val="002A39CB"/>
    <w:rsid w:val="002A51A4"/>
    <w:rsid w:val="002A555F"/>
    <w:rsid w:val="002A7157"/>
    <w:rsid w:val="002B0A47"/>
    <w:rsid w:val="002B0B33"/>
    <w:rsid w:val="002B1DFF"/>
    <w:rsid w:val="002B2B68"/>
    <w:rsid w:val="002B49B1"/>
    <w:rsid w:val="002B5187"/>
    <w:rsid w:val="002B6BC8"/>
    <w:rsid w:val="002B6E0A"/>
    <w:rsid w:val="002B70C1"/>
    <w:rsid w:val="002B77E5"/>
    <w:rsid w:val="002C0F77"/>
    <w:rsid w:val="002C10D3"/>
    <w:rsid w:val="002C1697"/>
    <w:rsid w:val="002C26F5"/>
    <w:rsid w:val="002C688F"/>
    <w:rsid w:val="002C7C3A"/>
    <w:rsid w:val="002D2185"/>
    <w:rsid w:val="002D37E3"/>
    <w:rsid w:val="002D6614"/>
    <w:rsid w:val="002D6B25"/>
    <w:rsid w:val="002D7350"/>
    <w:rsid w:val="002E10FF"/>
    <w:rsid w:val="002E175D"/>
    <w:rsid w:val="002E26A9"/>
    <w:rsid w:val="002E3BAB"/>
    <w:rsid w:val="002E576A"/>
    <w:rsid w:val="002E6D5A"/>
    <w:rsid w:val="002E75A9"/>
    <w:rsid w:val="002E79BD"/>
    <w:rsid w:val="002F015B"/>
    <w:rsid w:val="002F09FD"/>
    <w:rsid w:val="002F17B4"/>
    <w:rsid w:val="002F1B82"/>
    <w:rsid w:val="002F1D1A"/>
    <w:rsid w:val="002F2397"/>
    <w:rsid w:val="002F4DDA"/>
    <w:rsid w:val="002F586F"/>
    <w:rsid w:val="002F5E0F"/>
    <w:rsid w:val="002F6170"/>
    <w:rsid w:val="002F652B"/>
    <w:rsid w:val="002F6841"/>
    <w:rsid w:val="002F7DA0"/>
    <w:rsid w:val="002F7E9B"/>
    <w:rsid w:val="002F7F31"/>
    <w:rsid w:val="0030036C"/>
    <w:rsid w:val="00300D32"/>
    <w:rsid w:val="00303B74"/>
    <w:rsid w:val="00303EAE"/>
    <w:rsid w:val="003044E5"/>
    <w:rsid w:val="00304CFE"/>
    <w:rsid w:val="00305A0B"/>
    <w:rsid w:val="00306655"/>
    <w:rsid w:val="00306CC8"/>
    <w:rsid w:val="00310178"/>
    <w:rsid w:val="00310A4F"/>
    <w:rsid w:val="00310C83"/>
    <w:rsid w:val="00311D4B"/>
    <w:rsid w:val="00312FB9"/>
    <w:rsid w:val="003136DF"/>
    <w:rsid w:val="00314D1E"/>
    <w:rsid w:val="00314FFC"/>
    <w:rsid w:val="00315A9A"/>
    <w:rsid w:val="00316D3D"/>
    <w:rsid w:val="00317507"/>
    <w:rsid w:val="00320141"/>
    <w:rsid w:val="0032033C"/>
    <w:rsid w:val="00320FA7"/>
    <w:rsid w:val="003229C7"/>
    <w:rsid w:val="00325147"/>
    <w:rsid w:val="003266C5"/>
    <w:rsid w:val="00327246"/>
    <w:rsid w:val="00327BA4"/>
    <w:rsid w:val="00330EC7"/>
    <w:rsid w:val="003319CC"/>
    <w:rsid w:val="00331E4A"/>
    <w:rsid w:val="00334252"/>
    <w:rsid w:val="00334E11"/>
    <w:rsid w:val="003358A2"/>
    <w:rsid w:val="00337C22"/>
    <w:rsid w:val="003400E3"/>
    <w:rsid w:val="00340695"/>
    <w:rsid w:val="0034103C"/>
    <w:rsid w:val="00342C5F"/>
    <w:rsid w:val="0034422B"/>
    <w:rsid w:val="00345F87"/>
    <w:rsid w:val="00347862"/>
    <w:rsid w:val="00350109"/>
    <w:rsid w:val="00350339"/>
    <w:rsid w:val="00350AFB"/>
    <w:rsid w:val="003543AA"/>
    <w:rsid w:val="00354A2E"/>
    <w:rsid w:val="00355432"/>
    <w:rsid w:val="00361001"/>
    <w:rsid w:val="00361D04"/>
    <w:rsid w:val="00362044"/>
    <w:rsid w:val="0036279E"/>
    <w:rsid w:val="00362EA5"/>
    <w:rsid w:val="00362FF4"/>
    <w:rsid w:val="0036333E"/>
    <w:rsid w:val="00363822"/>
    <w:rsid w:val="00363CAD"/>
    <w:rsid w:val="00365AFE"/>
    <w:rsid w:val="00366967"/>
    <w:rsid w:val="003674F9"/>
    <w:rsid w:val="0037045A"/>
    <w:rsid w:val="003716AE"/>
    <w:rsid w:val="00371D8D"/>
    <w:rsid w:val="00372FD3"/>
    <w:rsid w:val="003734F4"/>
    <w:rsid w:val="003734FF"/>
    <w:rsid w:val="003742EB"/>
    <w:rsid w:val="003745D5"/>
    <w:rsid w:val="00374735"/>
    <w:rsid w:val="00376CA9"/>
    <w:rsid w:val="00377C14"/>
    <w:rsid w:val="00377F6A"/>
    <w:rsid w:val="0038088A"/>
    <w:rsid w:val="00381B54"/>
    <w:rsid w:val="00383995"/>
    <w:rsid w:val="00385C6B"/>
    <w:rsid w:val="003874B8"/>
    <w:rsid w:val="00387827"/>
    <w:rsid w:val="00390AC5"/>
    <w:rsid w:val="003915E9"/>
    <w:rsid w:val="003920FB"/>
    <w:rsid w:val="00392A4B"/>
    <w:rsid w:val="00392D1F"/>
    <w:rsid w:val="00393794"/>
    <w:rsid w:val="003967BC"/>
    <w:rsid w:val="00396FE6"/>
    <w:rsid w:val="00397123"/>
    <w:rsid w:val="00397E75"/>
    <w:rsid w:val="003A045A"/>
    <w:rsid w:val="003A390A"/>
    <w:rsid w:val="003A5867"/>
    <w:rsid w:val="003A5ABB"/>
    <w:rsid w:val="003A65B9"/>
    <w:rsid w:val="003A72CA"/>
    <w:rsid w:val="003B14B1"/>
    <w:rsid w:val="003B1D4D"/>
    <w:rsid w:val="003B2D4E"/>
    <w:rsid w:val="003B4D1A"/>
    <w:rsid w:val="003B4D56"/>
    <w:rsid w:val="003B79D6"/>
    <w:rsid w:val="003C06F8"/>
    <w:rsid w:val="003C0963"/>
    <w:rsid w:val="003C0D5A"/>
    <w:rsid w:val="003C0FFA"/>
    <w:rsid w:val="003C1B2D"/>
    <w:rsid w:val="003C405F"/>
    <w:rsid w:val="003C4174"/>
    <w:rsid w:val="003C488E"/>
    <w:rsid w:val="003C6BBB"/>
    <w:rsid w:val="003C6BF9"/>
    <w:rsid w:val="003C7563"/>
    <w:rsid w:val="003C784B"/>
    <w:rsid w:val="003C7FD9"/>
    <w:rsid w:val="003D0986"/>
    <w:rsid w:val="003D1CF1"/>
    <w:rsid w:val="003D2C44"/>
    <w:rsid w:val="003D3D5C"/>
    <w:rsid w:val="003D45DA"/>
    <w:rsid w:val="003D51FF"/>
    <w:rsid w:val="003D67C4"/>
    <w:rsid w:val="003D6D0D"/>
    <w:rsid w:val="003E057E"/>
    <w:rsid w:val="003E0A34"/>
    <w:rsid w:val="003E0EBA"/>
    <w:rsid w:val="003E13C9"/>
    <w:rsid w:val="003E2E2A"/>
    <w:rsid w:val="003E38D3"/>
    <w:rsid w:val="003E3C7B"/>
    <w:rsid w:val="003E3DE8"/>
    <w:rsid w:val="003E4A9A"/>
    <w:rsid w:val="003E5152"/>
    <w:rsid w:val="003E56BA"/>
    <w:rsid w:val="003F08B1"/>
    <w:rsid w:val="003F142F"/>
    <w:rsid w:val="003F2144"/>
    <w:rsid w:val="003F2313"/>
    <w:rsid w:val="003F3C03"/>
    <w:rsid w:val="003F69D5"/>
    <w:rsid w:val="003F6CDA"/>
    <w:rsid w:val="003F7AFE"/>
    <w:rsid w:val="003F7D99"/>
    <w:rsid w:val="0040176B"/>
    <w:rsid w:val="0040236C"/>
    <w:rsid w:val="00402449"/>
    <w:rsid w:val="0040274E"/>
    <w:rsid w:val="00403C00"/>
    <w:rsid w:val="00403C81"/>
    <w:rsid w:val="00405C0F"/>
    <w:rsid w:val="00410106"/>
    <w:rsid w:val="004103D5"/>
    <w:rsid w:val="00412493"/>
    <w:rsid w:val="004126E6"/>
    <w:rsid w:val="00412B4F"/>
    <w:rsid w:val="0041588A"/>
    <w:rsid w:val="00415C2F"/>
    <w:rsid w:val="00415DBD"/>
    <w:rsid w:val="00415ED7"/>
    <w:rsid w:val="00416391"/>
    <w:rsid w:val="00416839"/>
    <w:rsid w:val="00420AE8"/>
    <w:rsid w:val="0042115B"/>
    <w:rsid w:val="00421230"/>
    <w:rsid w:val="00421364"/>
    <w:rsid w:val="00422A71"/>
    <w:rsid w:val="00423B2B"/>
    <w:rsid w:val="00431229"/>
    <w:rsid w:val="00432190"/>
    <w:rsid w:val="00432510"/>
    <w:rsid w:val="00432AB8"/>
    <w:rsid w:val="00433021"/>
    <w:rsid w:val="004330A6"/>
    <w:rsid w:val="00433556"/>
    <w:rsid w:val="00433BCF"/>
    <w:rsid w:val="00433D4D"/>
    <w:rsid w:val="00434B52"/>
    <w:rsid w:val="0043638B"/>
    <w:rsid w:val="00437A93"/>
    <w:rsid w:val="0044240E"/>
    <w:rsid w:val="00443653"/>
    <w:rsid w:val="00443E08"/>
    <w:rsid w:val="0044470F"/>
    <w:rsid w:val="004462A0"/>
    <w:rsid w:val="00446551"/>
    <w:rsid w:val="0044704F"/>
    <w:rsid w:val="0044708D"/>
    <w:rsid w:val="004476F7"/>
    <w:rsid w:val="004503CB"/>
    <w:rsid w:val="00451A87"/>
    <w:rsid w:val="0045293F"/>
    <w:rsid w:val="00453E0B"/>
    <w:rsid w:val="00454D1E"/>
    <w:rsid w:val="004558FC"/>
    <w:rsid w:val="00456BE2"/>
    <w:rsid w:val="00457D93"/>
    <w:rsid w:val="00462397"/>
    <w:rsid w:val="004668A1"/>
    <w:rsid w:val="004669A5"/>
    <w:rsid w:val="00466FCD"/>
    <w:rsid w:val="004677CB"/>
    <w:rsid w:val="00467EB3"/>
    <w:rsid w:val="00470302"/>
    <w:rsid w:val="004704F1"/>
    <w:rsid w:val="00471586"/>
    <w:rsid w:val="00472B82"/>
    <w:rsid w:val="00473C07"/>
    <w:rsid w:val="00473FB4"/>
    <w:rsid w:val="0047709E"/>
    <w:rsid w:val="004771F2"/>
    <w:rsid w:val="0047796B"/>
    <w:rsid w:val="0047797B"/>
    <w:rsid w:val="00477E80"/>
    <w:rsid w:val="00480686"/>
    <w:rsid w:val="00481FAF"/>
    <w:rsid w:val="004846EE"/>
    <w:rsid w:val="004848C5"/>
    <w:rsid w:val="00484EB4"/>
    <w:rsid w:val="00484FE5"/>
    <w:rsid w:val="00485AE9"/>
    <w:rsid w:val="00485F92"/>
    <w:rsid w:val="00486DCF"/>
    <w:rsid w:val="00487E99"/>
    <w:rsid w:val="00487F4C"/>
    <w:rsid w:val="0049256C"/>
    <w:rsid w:val="004929DB"/>
    <w:rsid w:val="00492C8E"/>
    <w:rsid w:val="004935AD"/>
    <w:rsid w:val="004941A2"/>
    <w:rsid w:val="004954DD"/>
    <w:rsid w:val="00495E4B"/>
    <w:rsid w:val="004960FC"/>
    <w:rsid w:val="004972E9"/>
    <w:rsid w:val="00497BA8"/>
    <w:rsid w:val="004A0143"/>
    <w:rsid w:val="004A05D1"/>
    <w:rsid w:val="004A431F"/>
    <w:rsid w:val="004A5DAF"/>
    <w:rsid w:val="004A5E0D"/>
    <w:rsid w:val="004A6761"/>
    <w:rsid w:val="004A677A"/>
    <w:rsid w:val="004A761D"/>
    <w:rsid w:val="004A7751"/>
    <w:rsid w:val="004B1424"/>
    <w:rsid w:val="004B1E49"/>
    <w:rsid w:val="004B3CE6"/>
    <w:rsid w:val="004B6CB6"/>
    <w:rsid w:val="004C0F1D"/>
    <w:rsid w:val="004C1108"/>
    <w:rsid w:val="004C1BA8"/>
    <w:rsid w:val="004C3383"/>
    <w:rsid w:val="004C3D91"/>
    <w:rsid w:val="004C4909"/>
    <w:rsid w:val="004C5745"/>
    <w:rsid w:val="004C577E"/>
    <w:rsid w:val="004D0045"/>
    <w:rsid w:val="004D02D1"/>
    <w:rsid w:val="004D13C5"/>
    <w:rsid w:val="004D1A40"/>
    <w:rsid w:val="004D2073"/>
    <w:rsid w:val="004D28A9"/>
    <w:rsid w:val="004D2C7B"/>
    <w:rsid w:val="004D3DD0"/>
    <w:rsid w:val="004D4123"/>
    <w:rsid w:val="004D5EEE"/>
    <w:rsid w:val="004D6644"/>
    <w:rsid w:val="004D6F8A"/>
    <w:rsid w:val="004D6FE0"/>
    <w:rsid w:val="004D74A1"/>
    <w:rsid w:val="004E0CFE"/>
    <w:rsid w:val="004E119E"/>
    <w:rsid w:val="004E1B50"/>
    <w:rsid w:val="004E2145"/>
    <w:rsid w:val="004E288A"/>
    <w:rsid w:val="004E2E7C"/>
    <w:rsid w:val="004E3D39"/>
    <w:rsid w:val="004F0A8D"/>
    <w:rsid w:val="004F0C52"/>
    <w:rsid w:val="004F0F49"/>
    <w:rsid w:val="004F1531"/>
    <w:rsid w:val="004F1CC8"/>
    <w:rsid w:val="004F2B42"/>
    <w:rsid w:val="004F39C1"/>
    <w:rsid w:val="004F3BDF"/>
    <w:rsid w:val="004F3C91"/>
    <w:rsid w:val="004F4637"/>
    <w:rsid w:val="004F58B1"/>
    <w:rsid w:val="00500107"/>
    <w:rsid w:val="00502012"/>
    <w:rsid w:val="00502198"/>
    <w:rsid w:val="005029B3"/>
    <w:rsid w:val="005068A4"/>
    <w:rsid w:val="00506CD2"/>
    <w:rsid w:val="005121DD"/>
    <w:rsid w:val="00513456"/>
    <w:rsid w:val="0051557C"/>
    <w:rsid w:val="00516E3D"/>
    <w:rsid w:val="0051725B"/>
    <w:rsid w:val="00517D4E"/>
    <w:rsid w:val="00517EB0"/>
    <w:rsid w:val="00517F39"/>
    <w:rsid w:val="00520FBD"/>
    <w:rsid w:val="0052217A"/>
    <w:rsid w:val="00522773"/>
    <w:rsid w:val="00522FFA"/>
    <w:rsid w:val="00523058"/>
    <w:rsid w:val="00524F9A"/>
    <w:rsid w:val="0052500B"/>
    <w:rsid w:val="005263FC"/>
    <w:rsid w:val="00526D3D"/>
    <w:rsid w:val="005278D6"/>
    <w:rsid w:val="00530154"/>
    <w:rsid w:val="0053114B"/>
    <w:rsid w:val="0053116A"/>
    <w:rsid w:val="00532617"/>
    <w:rsid w:val="00532EED"/>
    <w:rsid w:val="005338E4"/>
    <w:rsid w:val="00534A82"/>
    <w:rsid w:val="00534CA8"/>
    <w:rsid w:val="005404A6"/>
    <w:rsid w:val="00540749"/>
    <w:rsid w:val="00540DA4"/>
    <w:rsid w:val="005415CF"/>
    <w:rsid w:val="00541B36"/>
    <w:rsid w:val="00541F7B"/>
    <w:rsid w:val="00543ACE"/>
    <w:rsid w:val="005444F0"/>
    <w:rsid w:val="0054462B"/>
    <w:rsid w:val="005449B4"/>
    <w:rsid w:val="0054534F"/>
    <w:rsid w:val="00546DA6"/>
    <w:rsid w:val="00551453"/>
    <w:rsid w:val="00552B99"/>
    <w:rsid w:val="00554734"/>
    <w:rsid w:val="00554B3F"/>
    <w:rsid w:val="005553B7"/>
    <w:rsid w:val="00555C40"/>
    <w:rsid w:val="00556B8C"/>
    <w:rsid w:val="00556E35"/>
    <w:rsid w:val="00560C3E"/>
    <w:rsid w:val="00561036"/>
    <w:rsid w:val="00561388"/>
    <w:rsid w:val="0056181C"/>
    <w:rsid w:val="00561EB5"/>
    <w:rsid w:val="00562922"/>
    <w:rsid w:val="00562A53"/>
    <w:rsid w:val="00562F66"/>
    <w:rsid w:val="00564AF8"/>
    <w:rsid w:val="00564CB1"/>
    <w:rsid w:val="00567661"/>
    <w:rsid w:val="00570032"/>
    <w:rsid w:val="00570FF7"/>
    <w:rsid w:val="00571176"/>
    <w:rsid w:val="00574B77"/>
    <w:rsid w:val="00575B2C"/>
    <w:rsid w:val="00580269"/>
    <w:rsid w:val="00586AE0"/>
    <w:rsid w:val="0058761B"/>
    <w:rsid w:val="00590FFA"/>
    <w:rsid w:val="00591459"/>
    <w:rsid w:val="00591504"/>
    <w:rsid w:val="0059186C"/>
    <w:rsid w:val="005919CE"/>
    <w:rsid w:val="005934DE"/>
    <w:rsid w:val="005941B8"/>
    <w:rsid w:val="00594419"/>
    <w:rsid w:val="00595222"/>
    <w:rsid w:val="00595A85"/>
    <w:rsid w:val="0059654C"/>
    <w:rsid w:val="0059660E"/>
    <w:rsid w:val="005972F2"/>
    <w:rsid w:val="005A15C5"/>
    <w:rsid w:val="005A2029"/>
    <w:rsid w:val="005A48F4"/>
    <w:rsid w:val="005A63EA"/>
    <w:rsid w:val="005A7231"/>
    <w:rsid w:val="005B4981"/>
    <w:rsid w:val="005B667B"/>
    <w:rsid w:val="005C0BC4"/>
    <w:rsid w:val="005C127C"/>
    <w:rsid w:val="005C3512"/>
    <w:rsid w:val="005C3A95"/>
    <w:rsid w:val="005C3F00"/>
    <w:rsid w:val="005C44DE"/>
    <w:rsid w:val="005C4980"/>
    <w:rsid w:val="005C5586"/>
    <w:rsid w:val="005C5747"/>
    <w:rsid w:val="005C61D6"/>
    <w:rsid w:val="005C792C"/>
    <w:rsid w:val="005C79DD"/>
    <w:rsid w:val="005C7B55"/>
    <w:rsid w:val="005C7F47"/>
    <w:rsid w:val="005D0A92"/>
    <w:rsid w:val="005D1227"/>
    <w:rsid w:val="005D4898"/>
    <w:rsid w:val="005D4F70"/>
    <w:rsid w:val="005D6240"/>
    <w:rsid w:val="005D71DC"/>
    <w:rsid w:val="005D72E6"/>
    <w:rsid w:val="005E12A0"/>
    <w:rsid w:val="005E295E"/>
    <w:rsid w:val="005E2C33"/>
    <w:rsid w:val="005E379F"/>
    <w:rsid w:val="005E5E50"/>
    <w:rsid w:val="005E6F3E"/>
    <w:rsid w:val="005E70AE"/>
    <w:rsid w:val="005E775B"/>
    <w:rsid w:val="005F0BB1"/>
    <w:rsid w:val="005F0FD0"/>
    <w:rsid w:val="005F196D"/>
    <w:rsid w:val="005F357B"/>
    <w:rsid w:val="005F42E1"/>
    <w:rsid w:val="005F5C74"/>
    <w:rsid w:val="00601282"/>
    <w:rsid w:val="00601BA3"/>
    <w:rsid w:val="006032D6"/>
    <w:rsid w:val="006043AA"/>
    <w:rsid w:val="00604585"/>
    <w:rsid w:val="006048E2"/>
    <w:rsid w:val="00605799"/>
    <w:rsid w:val="006070FC"/>
    <w:rsid w:val="00610124"/>
    <w:rsid w:val="006125B9"/>
    <w:rsid w:val="00612862"/>
    <w:rsid w:val="006140AA"/>
    <w:rsid w:val="00614208"/>
    <w:rsid w:val="00615268"/>
    <w:rsid w:val="00617D97"/>
    <w:rsid w:val="00622AB4"/>
    <w:rsid w:val="00623448"/>
    <w:rsid w:val="006237C7"/>
    <w:rsid w:val="0062382B"/>
    <w:rsid w:val="00625050"/>
    <w:rsid w:val="006254BD"/>
    <w:rsid w:val="00626C6F"/>
    <w:rsid w:val="00626CD4"/>
    <w:rsid w:val="006270BD"/>
    <w:rsid w:val="00627F5F"/>
    <w:rsid w:val="00627FD1"/>
    <w:rsid w:val="00627FE0"/>
    <w:rsid w:val="006311FD"/>
    <w:rsid w:val="00632C56"/>
    <w:rsid w:val="0063442D"/>
    <w:rsid w:val="0063450A"/>
    <w:rsid w:val="00635C7D"/>
    <w:rsid w:val="00635D1F"/>
    <w:rsid w:val="00635F15"/>
    <w:rsid w:val="00636757"/>
    <w:rsid w:val="0063704A"/>
    <w:rsid w:val="006374F7"/>
    <w:rsid w:val="00642A01"/>
    <w:rsid w:val="00642FD4"/>
    <w:rsid w:val="006430E8"/>
    <w:rsid w:val="00643206"/>
    <w:rsid w:val="00643225"/>
    <w:rsid w:val="00643660"/>
    <w:rsid w:val="00643919"/>
    <w:rsid w:val="00643C19"/>
    <w:rsid w:val="00644367"/>
    <w:rsid w:val="0064448A"/>
    <w:rsid w:val="00645A45"/>
    <w:rsid w:val="00647597"/>
    <w:rsid w:val="00647780"/>
    <w:rsid w:val="00647BF2"/>
    <w:rsid w:val="00647E67"/>
    <w:rsid w:val="00650B97"/>
    <w:rsid w:val="00650DB8"/>
    <w:rsid w:val="00651470"/>
    <w:rsid w:val="00651734"/>
    <w:rsid w:val="006517CD"/>
    <w:rsid w:val="006526B9"/>
    <w:rsid w:val="00655336"/>
    <w:rsid w:val="006554D3"/>
    <w:rsid w:val="00655F59"/>
    <w:rsid w:val="006563C2"/>
    <w:rsid w:val="00656A56"/>
    <w:rsid w:val="0065725A"/>
    <w:rsid w:val="00657D0E"/>
    <w:rsid w:val="006675CA"/>
    <w:rsid w:val="0067077F"/>
    <w:rsid w:val="00670FAA"/>
    <w:rsid w:val="006732D1"/>
    <w:rsid w:val="00674F39"/>
    <w:rsid w:val="006752E1"/>
    <w:rsid w:val="0067762B"/>
    <w:rsid w:val="006800A0"/>
    <w:rsid w:val="0068169E"/>
    <w:rsid w:val="00682118"/>
    <w:rsid w:val="00682D61"/>
    <w:rsid w:val="00683A3A"/>
    <w:rsid w:val="00684FC2"/>
    <w:rsid w:val="00685C6D"/>
    <w:rsid w:val="006861F6"/>
    <w:rsid w:val="006869FB"/>
    <w:rsid w:val="00686D32"/>
    <w:rsid w:val="00687098"/>
    <w:rsid w:val="0068764E"/>
    <w:rsid w:val="00690B5C"/>
    <w:rsid w:val="006950A8"/>
    <w:rsid w:val="00695A30"/>
    <w:rsid w:val="00695C9B"/>
    <w:rsid w:val="00697206"/>
    <w:rsid w:val="006A4A3F"/>
    <w:rsid w:val="006A4D8E"/>
    <w:rsid w:val="006A77CF"/>
    <w:rsid w:val="006B04E1"/>
    <w:rsid w:val="006B0974"/>
    <w:rsid w:val="006B1090"/>
    <w:rsid w:val="006B448F"/>
    <w:rsid w:val="006B4BBD"/>
    <w:rsid w:val="006B4D14"/>
    <w:rsid w:val="006B5E8D"/>
    <w:rsid w:val="006B6382"/>
    <w:rsid w:val="006B72EE"/>
    <w:rsid w:val="006B7B2B"/>
    <w:rsid w:val="006C0288"/>
    <w:rsid w:val="006C03B7"/>
    <w:rsid w:val="006C0F55"/>
    <w:rsid w:val="006C10A5"/>
    <w:rsid w:val="006C4109"/>
    <w:rsid w:val="006C5D7A"/>
    <w:rsid w:val="006C63F9"/>
    <w:rsid w:val="006C74A3"/>
    <w:rsid w:val="006D0B5A"/>
    <w:rsid w:val="006D0E2B"/>
    <w:rsid w:val="006D1461"/>
    <w:rsid w:val="006D2819"/>
    <w:rsid w:val="006D2ADF"/>
    <w:rsid w:val="006D322F"/>
    <w:rsid w:val="006D3DEB"/>
    <w:rsid w:val="006D479E"/>
    <w:rsid w:val="006D4E3E"/>
    <w:rsid w:val="006D6541"/>
    <w:rsid w:val="006D6D6D"/>
    <w:rsid w:val="006E3177"/>
    <w:rsid w:val="006E4E7B"/>
    <w:rsid w:val="006E5F9E"/>
    <w:rsid w:val="006E73C6"/>
    <w:rsid w:val="006F015E"/>
    <w:rsid w:val="006F0554"/>
    <w:rsid w:val="006F2FAD"/>
    <w:rsid w:val="006F38AD"/>
    <w:rsid w:val="006F39A2"/>
    <w:rsid w:val="006F3CF6"/>
    <w:rsid w:val="006F41FF"/>
    <w:rsid w:val="006F5CF4"/>
    <w:rsid w:val="006F78DC"/>
    <w:rsid w:val="006F7B49"/>
    <w:rsid w:val="006F7EE8"/>
    <w:rsid w:val="007005CE"/>
    <w:rsid w:val="007008AA"/>
    <w:rsid w:val="0070146E"/>
    <w:rsid w:val="007016E2"/>
    <w:rsid w:val="00701AFE"/>
    <w:rsid w:val="00701F4D"/>
    <w:rsid w:val="00702F91"/>
    <w:rsid w:val="00704067"/>
    <w:rsid w:val="007040F2"/>
    <w:rsid w:val="00706767"/>
    <w:rsid w:val="007071A9"/>
    <w:rsid w:val="00707F6C"/>
    <w:rsid w:val="0071128F"/>
    <w:rsid w:val="007115DA"/>
    <w:rsid w:val="00712001"/>
    <w:rsid w:val="007120F9"/>
    <w:rsid w:val="0071277B"/>
    <w:rsid w:val="0071490D"/>
    <w:rsid w:val="007149EA"/>
    <w:rsid w:val="0071580E"/>
    <w:rsid w:val="0071621B"/>
    <w:rsid w:val="00716E4C"/>
    <w:rsid w:val="007175B7"/>
    <w:rsid w:val="00720288"/>
    <w:rsid w:val="00721A59"/>
    <w:rsid w:val="007223CA"/>
    <w:rsid w:val="00723819"/>
    <w:rsid w:val="007245EA"/>
    <w:rsid w:val="0072481A"/>
    <w:rsid w:val="00724B98"/>
    <w:rsid w:val="00727065"/>
    <w:rsid w:val="00730347"/>
    <w:rsid w:val="007314E7"/>
    <w:rsid w:val="00731700"/>
    <w:rsid w:val="00731CAF"/>
    <w:rsid w:val="007323B5"/>
    <w:rsid w:val="007336A2"/>
    <w:rsid w:val="00734F92"/>
    <w:rsid w:val="007353E4"/>
    <w:rsid w:val="00735E95"/>
    <w:rsid w:val="00735FD3"/>
    <w:rsid w:val="00736273"/>
    <w:rsid w:val="007365EF"/>
    <w:rsid w:val="00736F62"/>
    <w:rsid w:val="00737493"/>
    <w:rsid w:val="007376D5"/>
    <w:rsid w:val="00742B49"/>
    <w:rsid w:val="00743800"/>
    <w:rsid w:val="00744891"/>
    <w:rsid w:val="00746899"/>
    <w:rsid w:val="0074761F"/>
    <w:rsid w:val="00747969"/>
    <w:rsid w:val="00750311"/>
    <w:rsid w:val="007523A4"/>
    <w:rsid w:val="0075281A"/>
    <w:rsid w:val="00755818"/>
    <w:rsid w:val="00756A04"/>
    <w:rsid w:val="00757314"/>
    <w:rsid w:val="0075787A"/>
    <w:rsid w:val="00760979"/>
    <w:rsid w:val="007622E1"/>
    <w:rsid w:val="007632FE"/>
    <w:rsid w:val="0076477C"/>
    <w:rsid w:val="00765A2C"/>
    <w:rsid w:val="00767162"/>
    <w:rsid w:val="00767C63"/>
    <w:rsid w:val="00767DC3"/>
    <w:rsid w:val="0077017C"/>
    <w:rsid w:val="00770216"/>
    <w:rsid w:val="007719F7"/>
    <w:rsid w:val="00772F23"/>
    <w:rsid w:val="007739D5"/>
    <w:rsid w:val="007758C7"/>
    <w:rsid w:val="00776E49"/>
    <w:rsid w:val="0078160E"/>
    <w:rsid w:val="00782076"/>
    <w:rsid w:val="007848A3"/>
    <w:rsid w:val="0078572B"/>
    <w:rsid w:val="00785880"/>
    <w:rsid w:val="00787564"/>
    <w:rsid w:val="00791455"/>
    <w:rsid w:val="00791E14"/>
    <w:rsid w:val="0079402D"/>
    <w:rsid w:val="0079435D"/>
    <w:rsid w:val="007A3F45"/>
    <w:rsid w:val="007A444E"/>
    <w:rsid w:val="007A67F4"/>
    <w:rsid w:val="007A6B5C"/>
    <w:rsid w:val="007A7AEC"/>
    <w:rsid w:val="007B0ECD"/>
    <w:rsid w:val="007B26E2"/>
    <w:rsid w:val="007B31CB"/>
    <w:rsid w:val="007B33E3"/>
    <w:rsid w:val="007B416E"/>
    <w:rsid w:val="007B50FD"/>
    <w:rsid w:val="007B6E75"/>
    <w:rsid w:val="007C1A83"/>
    <w:rsid w:val="007C431A"/>
    <w:rsid w:val="007C4D3F"/>
    <w:rsid w:val="007C60D9"/>
    <w:rsid w:val="007C79BD"/>
    <w:rsid w:val="007C7A5F"/>
    <w:rsid w:val="007C7FEA"/>
    <w:rsid w:val="007D0EE9"/>
    <w:rsid w:val="007D1090"/>
    <w:rsid w:val="007D2664"/>
    <w:rsid w:val="007D2E17"/>
    <w:rsid w:val="007D3E39"/>
    <w:rsid w:val="007D464D"/>
    <w:rsid w:val="007D49C3"/>
    <w:rsid w:val="007D4CC0"/>
    <w:rsid w:val="007D60F6"/>
    <w:rsid w:val="007D7E73"/>
    <w:rsid w:val="007E0170"/>
    <w:rsid w:val="007E1C63"/>
    <w:rsid w:val="007E3567"/>
    <w:rsid w:val="007E41E8"/>
    <w:rsid w:val="007E452D"/>
    <w:rsid w:val="007E5803"/>
    <w:rsid w:val="007E623C"/>
    <w:rsid w:val="007E76B6"/>
    <w:rsid w:val="007F0396"/>
    <w:rsid w:val="007F1F2B"/>
    <w:rsid w:val="007F36A2"/>
    <w:rsid w:val="007F5FDE"/>
    <w:rsid w:val="007F69F8"/>
    <w:rsid w:val="007F7718"/>
    <w:rsid w:val="007F7C77"/>
    <w:rsid w:val="00800488"/>
    <w:rsid w:val="008012FF"/>
    <w:rsid w:val="008060F7"/>
    <w:rsid w:val="00810AF3"/>
    <w:rsid w:val="00810E86"/>
    <w:rsid w:val="0081159F"/>
    <w:rsid w:val="008123FC"/>
    <w:rsid w:val="00813066"/>
    <w:rsid w:val="00813B92"/>
    <w:rsid w:val="00816505"/>
    <w:rsid w:val="00816F04"/>
    <w:rsid w:val="008203BE"/>
    <w:rsid w:val="00821296"/>
    <w:rsid w:val="00822B46"/>
    <w:rsid w:val="008236A2"/>
    <w:rsid w:val="0082545F"/>
    <w:rsid w:val="0082635B"/>
    <w:rsid w:val="00826715"/>
    <w:rsid w:val="00826CA2"/>
    <w:rsid w:val="00826ECB"/>
    <w:rsid w:val="00827385"/>
    <w:rsid w:val="00827C9B"/>
    <w:rsid w:val="00831BA9"/>
    <w:rsid w:val="00832939"/>
    <w:rsid w:val="00832BDF"/>
    <w:rsid w:val="00832D13"/>
    <w:rsid w:val="008335FF"/>
    <w:rsid w:val="008337AE"/>
    <w:rsid w:val="00835120"/>
    <w:rsid w:val="0083553B"/>
    <w:rsid w:val="00835E42"/>
    <w:rsid w:val="00840FFA"/>
    <w:rsid w:val="0084175F"/>
    <w:rsid w:val="00843716"/>
    <w:rsid w:val="00845600"/>
    <w:rsid w:val="008475FB"/>
    <w:rsid w:val="008476A1"/>
    <w:rsid w:val="00857170"/>
    <w:rsid w:val="00857A05"/>
    <w:rsid w:val="008648F1"/>
    <w:rsid w:val="008649C7"/>
    <w:rsid w:val="00864A4C"/>
    <w:rsid w:val="008670E1"/>
    <w:rsid w:val="008676B5"/>
    <w:rsid w:val="00867E2B"/>
    <w:rsid w:val="00870A4F"/>
    <w:rsid w:val="00870BDA"/>
    <w:rsid w:val="00871E0C"/>
    <w:rsid w:val="00873D43"/>
    <w:rsid w:val="00873DF5"/>
    <w:rsid w:val="00873E10"/>
    <w:rsid w:val="00876E0C"/>
    <w:rsid w:val="00877335"/>
    <w:rsid w:val="008776BD"/>
    <w:rsid w:val="0087783E"/>
    <w:rsid w:val="00877841"/>
    <w:rsid w:val="00881EDE"/>
    <w:rsid w:val="00882F4C"/>
    <w:rsid w:val="00882FFD"/>
    <w:rsid w:val="00885516"/>
    <w:rsid w:val="0088691F"/>
    <w:rsid w:val="00891513"/>
    <w:rsid w:val="008921EB"/>
    <w:rsid w:val="00892F27"/>
    <w:rsid w:val="008941B9"/>
    <w:rsid w:val="0089611E"/>
    <w:rsid w:val="008964F3"/>
    <w:rsid w:val="008967CE"/>
    <w:rsid w:val="00896C80"/>
    <w:rsid w:val="00897976"/>
    <w:rsid w:val="008A0C44"/>
    <w:rsid w:val="008A40EC"/>
    <w:rsid w:val="008A4A2C"/>
    <w:rsid w:val="008A4F1B"/>
    <w:rsid w:val="008A617A"/>
    <w:rsid w:val="008A6B53"/>
    <w:rsid w:val="008A6DA5"/>
    <w:rsid w:val="008A6E45"/>
    <w:rsid w:val="008A73BB"/>
    <w:rsid w:val="008A755A"/>
    <w:rsid w:val="008A7CD6"/>
    <w:rsid w:val="008B00D0"/>
    <w:rsid w:val="008B0B29"/>
    <w:rsid w:val="008B13FF"/>
    <w:rsid w:val="008B474B"/>
    <w:rsid w:val="008B4AD0"/>
    <w:rsid w:val="008B6561"/>
    <w:rsid w:val="008B6677"/>
    <w:rsid w:val="008B6791"/>
    <w:rsid w:val="008B6FE9"/>
    <w:rsid w:val="008B7E70"/>
    <w:rsid w:val="008C084B"/>
    <w:rsid w:val="008C27D9"/>
    <w:rsid w:val="008C31A6"/>
    <w:rsid w:val="008C4754"/>
    <w:rsid w:val="008C50B3"/>
    <w:rsid w:val="008C5C3A"/>
    <w:rsid w:val="008C66D1"/>
    <w:rsid w:val="008D091B"/>
    <w:rsid w:val="008D2CF6"/>
    <w:rsid w:val="008D302C"/>
    <w:rsid w:val="008D49A0"/>
    <w:rsid w:val="008D50F5"/>
    <w:rsid w:val="008D5668"/>
    <w:rsid w:val="008D56BC"/>
    <w:rsid w:val="008D7227"/>
    <w:rsid w:val="008E01E6"/>
    <w:rsid w:val="008E0F9E"/>
    <w:rsid w:val="008E2F49"/>
    <w:rsid w:val="008E3974"/>
    <w:rsid w:val="008E48D1"/>
    <w:rsid w:val="008E60D4"/>
    <w:rsid w:val="008E6271"/>
    <w:rsid w:val="008E628D"/>
    <w:rsid w:val="008E6BF3"/>
    <w:rsid w:val="008E6E70"/>
    <w:rsid w:val="008E7047"/>
    <w:rsid w:val="008E730B"/>
    <w:rsid w:val="008F114B"/>
    <w:rsid w:val="008F2139"/>
    <w:rsid w:val="008F3CC2"/>
    <w:rsid w:val="008F45E6"/>
    <w:rsid w:val="008F4AAA"/>
    <w:rsid w:val="008F4EC6"/>
    <w:rsid w:val="008F5AA6"/>
    <w:rsid w:val="008F75C3"/>
    <w:rsid w:val="008F77B5"/>
    <w:rsid w:val="009014EF"/>
    <w:rsid w:val="00903337"/>
    <w:rsid w:val="009033BD"/>
    <w:rsid w:val="00903586"/>
    <w:rsid w:val="0090537C"/>
    <w:rsid w:val="00906231"/>
    <w:rsid w:val="00907FDE"/>
    <w:rsid w:val="0091137E"/>
    <w:rsid w:val="009121EE"/>
    <w:rsid w:val="009136B8"/>
    <w:rsid w:val="009138E1"/>
    <w:rsid w:val="00913BD8"/>
    <w:rsid w:val="00914E5A"/>
    <w:rsid w:val="009150EC"/>
    <w:rsid w:val="00915117"/>
    <w:rsid w:val="009156A8"/>
    <w:rsid w:val="00915FAC"/>
    <w:rsid w:val="00916C32"/>
    <w:rsid w:val="00921FDA"/>
    <w:rsid w:val="009222E1"/>
    <w:rsid w:val="00922ED4"/>
    <w:rsid w:val="0092350A"/>
    <w:rsid w:val="009301A4"/>
    <w:rsid w:val="00930527"/>
    <w:rsid w:val="00933BC2"/>
    <w:rsid w:val="00934AA0"/>
    <w:rsid w:val="00934EDF"/>
    <w:rsid w:val="00935423"/>
    <w:rsid w:val="00935940"/>
    <w:rsid w:val="00935E6A"/>
    <w:rsid w:val="00936781"/>
    <w:rsid w:val="009377A5"/>
    <w:rsid w:val="00941E05"/>
    <w:rsid w:val="00941F91"/>
    <w:rsid w:val="00942678"/>
    <w:rsid w:val="00945CD4"/>
    <w:rsid w:val="00946E10"/>
    <w:rsid w:val="0094756C"/>
    <w:rsid w:val="0095017B"/>
    <w:rsid w:val="00950CAD"/>
    <w:rsid w:val="009525ED"/>
    <w:rsid w:val="00952800"/>
    <w:rsid w:val="00953EDF"/>
    <w:rsid w:val="009543B0"/>
    <w:rsid w:val="00954ADB"/>
    <w:rsid w:val="0095573D"/>
    <w:rsid w:val="00955AFA"/>
    <w:rsid w:val="00955B88"/>
    <w:rsid w:val="00956619"/>
    <w:rsid w:val="0095745E"/>
    <w:rsid w:val="00961406"/>
    <w:rsid w:val="0096153F"/>
    <w:rsid w:val="009618F8"/>
    <w:rsid w:val="00962EAE"/>
    <w:rsid w:val="00963250"/>
    <w:rsid w:val="00964731"/>
    <w:rsid w:val="009650E9"/>
    <w:rsid w:val="00965E45"/>
    <w:rsid w:val="0096672C"/>
    <w:rsid w:val="00971A7C"/>
    <w:rsid w:val="00972DB7"/>
    <w:rsid w:val="00973A40"/>
    <w:rsid w:val="00973DBD"/>
    <w:rsid w:val="00975065"/>
    <w:rsid w:val="009765F4"/>
    <w:rsid w:val="00980033"/>
    <w:rsid w:val="009830C1"/>
    <w:rsid w:val="00984A60"/>
    <w:rsid w:val="00986293"/>
    <w:rsid w:val="00986335"/>
    <w:rsid w:val="00986719"/>
    <w:rsid w:val="00986CC9"/>
    <w:rsid w:val="00990611"/>
    <w:rsid w:val="00992B25"/>
    <w:rsid w:val="009931F3"/>
    <w:rsid w:val="00993681"/>
    <w:rsid w:val="00994DCF"/>
    <w:rsid w:val="00994FA9"/>
    <w:rsid w:val="00995ACF"/>
    <w:rsid w:val="00996750"/>
    <w:rsid w:val="009A0451"/>
    <w:rsid w:val="009A290D"/>
    <w:rsid w:val="009A29E3"/>
    <w:rsid w:val="009A32FC"/>
    <w:rsid w:val="009A3643"/>
    <w:rsid w:val="009B06B2"/>
    <w:rsid w:val="009B1D4B"/>
    <w:rsid w:val="009B2915"/>
    <w:rsid w:val="009B527B"/>
    <w:rsid w:val="009B6049"/>
    <w:rsid w:val="009C2030"/>
    <w:rsid w:val="009C355D"/>
    <w:rsid w:val="009C386A"/>
    <w:rsid w:val="009C3ED2"/>
    <w:rsid w:val="009C4E18"/>
    <w:rsid w:val="009C549D"/>
    <w:rsid w:val="009C67DD"/>
    <w:rsid w:val="009C6E0D"/>
    <w:rsid w:val="009C714D"/>
    <w:rsid w:val="009C7FE0"/>
    <w:rsid w:val="009D30DC"/>
    <w:rsid w:val="009D33F9"/>
    <w:rsid w:val="009D5209"/>
    <w:rsid w:val="009D5A4F"/>
    <w:rsid w:val="009D60C4"/>
    <w:rsid w:val="009D6941"/>
    <w:rsid w:val="009D7C4E"/>
    <w:rsid w:val="009E1FD9"/>
    <w:rsid w:val="009E2400"/>
    <w:rsid w:val="009E29C0"/>
    <w:rsid w:val="009E3ABA"/>
    <w:rsid w:val="009E5153"/>
    <w:rsid w:val="009E585C"/>
    <w:rsid w:val="009E6D36"/>
    <w:rsid w:val="009E7191"/>
    <w:rsid w:val="009E7D07"/>
    <w:rsid w:val="009E7E41"/>
    <w:rsid w:val="009F1278"/>
    <w:rsid w:val="009F16BD"/>
    <w:rsid w:val="009F2F1B"/>
    <w:rsid w:val="009F44BF"/>
    <w:rsid w:val="009F4AB5"/>
    <w:rsid w:val="009F60D2"/>
    <w:rsid w:val="009F67DF"/>
    <w:rsid w:val="009F769B"/>
    <w:rsid w:val="00A001A0"/>
    <w:rsid w:val="00A00423"/>
    <w:rsid w:val="00A009BB"/>
    <w:rsid w:val="00A0285B"/>
    <w:rsid w:val="00A04216"/>
    <w:rsid w:val="00A0478A"/>
    <w:rsid w:val="00A05387"/>
    <w:rsid w:val="00A10ED8"/>
    <w:rsid w:val="00A114FA"/>
    <w:rsid w:val="00A13FA1"/>
    <w:rsid w:val="00A1435C"/>
    <w:rsid w:val="00A14AA3"/>
    <w:rsid w:val="00A1556B"/>
    <w:rsid w:val="00A165D4"/>
    <w:rsid w:val="00A16603"/>
    <w:rsid w:val="00A227AA"/>
    <w:rsid w:val="00A23E2B"/>
    <w:rsid w:val="00A24567"/>
    <w:rsid w:val="00A2599D"/>
    <w:rsid w:val="00A25B57"/>
    <w:rsid w:val="00A264A8"/>
    <w:rsid w:val="00A26622"/>
    <w:rsid w:val="00A26A30"/>
    <w:rsid w:val="00A273C1"/>
    <w:rsid w:val="00A2771D"/>
    <w:rsid w:val="00A27917"/>
    <w:rsid w:val="00A27B6F"/>
    <w:rsid w:val="00A30934"/>
    <w:rsid w:val="00A3366A"/>
    <w:rsid w:val="00A33670"/>
    <w:rsid w:val="00A33C2D"/>
    <w:rsid w:val="00A35595"/>
    <w:rsid w:val="00A355A1"/>
    <w:rsid w:val="00A356F2"/>
    <w:rsid w:val="00A360A1"/>
    <w:rsid w:val="00A36EC3"/>
    <w:rsid w:val="00A37E8E"/>
    <w:rsid w:val="00A40C5C"/>
    <w:rsid w:val="00A4143B"/>
    <w:rsid w:val="00A4157B"/>
    <w:rsid w:val="00A41779"/>
    <w:rsid w:val="00A4335E"/>
    <w:rsid w:val="00A433D8"/>
    <w:rsid w:val="00A44542"/>
    <w:rsid w:val="00A446DA"/>
    <w:rsid w:val="00A44D5F"/>
    <w:rsid w:val="00A45DE9"/>
    <w:rsid w:val="00A47E15"/>
    <w:rsid w:val="00A50085"/>
    <w:rsid w:val="00A508A6"/>
    <w:rsid w:val="00A5175E"/>
    <w:rsid w:val="00A52D7D"/>
    <w:rsid w:val="00A535B3"/>
    <w:rsid w:val="00A542F9"/>
    <w:rsid w:val="00A5571E"/>
    <w:rsid w:val="00A55F15"/>
    <w:rsid w:val="00A57800"/>
    <w:rsid w:val="00A57B32"/>
    <w:rsid w:val="00A57DB3"/>
    <w:rsid w:val="00A61B71"/>
    <w:rsid w:val="00A64683"/>
    <w:rsid w:val="00A646D3"/>
    <w:rsid w:val="00A6510F"/>
    <w:rsid w:val="00A70506"/>
    <w:rsid w:val="00A70B18"/>
    <w:rsid w:val="00A70C45"/>
    <w:rsid w:val="00A721A2"/>
    <w:rsid w:val="00A726D7"/>
    <w:rsid w:val="00A7407B"/>
    <w:rsid w:val="00A74F21"/>
    <w:rsid w:val="00A762AE"/>
    <w:rsid w:val="00A7745C"/>
    <w:rsid w:val="00A7782E"/>
    <w:rsid w:val="00A77854"/>
    <w:rsid w:val="00A77B1F"/>
    <w:rsid w:val="00A77F4C"/>
    <w:rsid w:val="00A80553"/>
    <w:rsid w:val="00A81D4B"/>
    <w:rsid w:val="00A82B51"/>
    <w:rsid w:val="00A83B5F"/>
    <w:rsid w:val="00A840BD"/>
    <w:rsid w:val="00A84548"/>
    <w:rsid w:val="00A847D6"/>
    <w:rsid w:val="00A84A85"/>
    <w:rsid w:val="00A85688"/>
    <w:rsid w:val="00A86673"/>
    <w:rsid w:val="00A8721B"/>
    <w:rsid w:val="00A903AE"/>
    <w:rsid w:val="00A906D2"/>
    <w:rsid w:val="00A9150A"/>
    <w:rsid w:val="00A91802"/>
    <w:rsid w:val="00A918DA"/>
    <w:rsid w:val="00A92677"/>
    <w:rsid w:val="00A9292D"/>
    <w:rsid w:val="00A93D91"/>
    <w:rsid w:val="00A949B8"/>
    <w:rsid w:val="00A94D76"/>
    <w:rsid w:val="00A95015"/>
    <w:rsid w:val="00A9530A"/>
    <w:rsid w:val="00A9640B"/>
    <w:rsid w:val="00A971F7"/>
    <w:rsid w:val="00A9736B"/>
    <w:rsid w:val="00A97EDA"/>
    <w:rsid w:val="00AA010A"/>
    <w:rsid w:val="00AA02C8"/>
    <w:rsid w:val="00AA0FE3"/>
    <w:rsid w:val="00AA0FF7"/>
    <w:rsid w:val="00AA1538"/>
    <w:rsid w:val="00AA1F47"/>
    <w:rsid w:val="00AA34ED"/>
    <w:rsid w:val="00AA3768"/>
    <w:rsid w:val="00AA3D3C"/>
    <w:rsid w:val="00AA64D9"/>
    <w:rsid w:val="00AA7399"/>
    <w:rsid w:val="00AB0E14"/>
    <w:rsid w:val="00AB1526"/>
    <w:rsid w:val="00AB20FF"/>
    <w:rsid w:val="00AB39B1"/>
    <w:rsid w:val="00AB3CA1"/>
    <w:rsid w:val="00AB4850"/>
    <w:rsid w:val="00AB4C55"/>
    <w:rsid w:val="00AB51F5"/>
    <w:rsid w:val="00AB6578"/>
    <w:rsid w:val="00AB6FA0"/>
    <w:rsid w:val="00AB7F83"/>
    <w:rsid w:val="00AC028E"/>
    <w:rsid w:val="00AC13D4"/>
    <w:rsid w:val="00AC2D9B"/>
    <w:rsid w:val="00AC4EBD"/>
    <w:rsid w:val="00AC56BB"/>
    <w:rsid w:val="00AC5F82"/>
    <w:rsid w:val="00AC6E73"/>
    <w:rsid w:val="00AC7E23"/>
    <w:rsid w:val="00AD0BA1"/>
    <w:rsid w:val="00AD1203"/>
    <w:rsid w:val="00AD32DB"/>
    <w:rsid w:val="00AD66FF"/>
    <w:rsid w:val="00AD6CE9"/>
    <w:rsid w:val="00AD75FE"/>
    <w:rsid w:val="00AD7E8C"/>
    <w:rsid w:val="00AE0B0F"/>
    <w:rsid w:val="00AE20BF"/>
    <w:rsid w:val="00AE2574"/>
    <w:rsid w:val="00AE40F5"/>
    <w:rsid w:val="00AE478C"/>
    <w:rsid w:val="00AE529D"/>
    <w:rsid w:val="00AF17C7"/>
    <w:rsid w:val="00AF31A2"/>
    <w:rsid w:val="00AF3D45"/>
    <w:rsid w:val="00AF567D"/>
    <w:rsid w:val="00AF7CCA"/>
    <w:rsid w:val="00B001CE"/>
    <w:rsid w:val="00B01358"/>
    <w:rsid w:val="00B02C09"/>
    <w:rsid w:val="00B10FCA"/>
    <w:rsid w:val="00B11656"/>
    <w:rsid w:val="00B13639"/>
    <w:rsid w:val="00B13C43"/>
    <w:rsid w:val="00B1433D"/>
    <w:rsid w:val="00B147D7"/>
    <w:rsid w:val="00B158C5"/>
    <w:rsid w:val="00B164CD"/>
    <w:rsid w:val="00B17242"/>
    <w:rsid w:val="00B17422"/>
    <w:rsid w:val="00B20046"/>
    <w:rsid w:val="00B202B4"/>
    <w:rsid w:val="00B20457"/>
    <w:rsid w:val="00B20C60"/>
    <w:rsid w:val="00B20D10"/>
    <w:rsid w:val="00B22358"/>
    <w:rsid w:val="00B2376B"/>
    <w:rsid w:val="00B26135"/>
    <w:rsid w:val="00B26754"/>
    <w:rsid w:val="00B2694E"/>
    <w:rsid w:val="00B27107"/>
    <w:rsid w:val="00B2792C"/>
    <w:rsid w:val="00B304F5"/>
    <w:rsid w:val="00B30853"/>
    <w:rsid w:val="00B31677"/>
    <w:rsid w:val="00B31915"/>
    <w:rsid w:val="00B329D5"/>
    <w:rsid w:val="00B34405"/>
    <w:rsid w:val="00B376EA"/>
    <w:rsid w:val="00B37B9F"/>
    <w:rsid w:val="00B408F7"/>
    <w:rsid w:val="00B40AAD"/>
    <w:rsid w:val="00B40F08"/>
    <w:rsid w:val="00B40FB4"/>
    <w:rsid w:val="00B41440"/>
    <w:rsid w:val="00B41FCE"/>
    <w:rsid w:val="00B42FEE"/>
    <w:rsid w:val="00B43780"/>
    <w:rsid w:val="00B44856"/>
    <w:rsid w:val="00B44A9C"/>
    <w:rsid w:val="00B44EDC"/>
    <w:rsid w:val="00B45172"/>
    <w:rsid w:val="00B45192"/>
    <w:rsid w:val="00B458A0"/>
    <w:rsid w:val="00B45B89"/>
    <w:rsid w:val="00B46E55"/>
    <w:rsid w:val="00B47726"/>
    <w:rsid w:val="00B47A7C"/>
    <w:rsid w:val="00B50E0E"/>
    <w:rsid w:val="00B51E96"/>
    <w:rsid w:val="00B52945"/>
    <w:rsid w:val="00B52DD8"/>
    <w:rsid w:val="00B54180"/>
    <w:rsid w:val="00B5433B"/>
    <w:rsid w:val="00B5491B"/>
    <w:rsid w:val="00B55FE0"/>
    <w:rsid w:val="00B56134"/>
    <w:rsid w:val="00B57335"/>
    <w:rsid w:val="00B57E3C"/>
    <w:rsid w:val="00B57EB4"/>
    <w:rsid w:val="00B63974"/>
    <w:rsid w:val="00B63D6E"/>
    <w:rsid w:val="00B6460D"/>
    <w:rsid w:val="00B70399"/>
    <w:rsid w:val="00B73FC2"/>
    <w:rsid w:val="00B7483A"/>
    <w:rsid w:val="00B74F6C"/>
    <w:rsid w:val="00B778D5"/>
    <w:rsid w:val="00B801D3"/>
    <w:rsid w:val="00B808B5"/>
    <w:rsid w:val="00B80EFE"/>
    <w:rsid w:val="00B8306C"/>
    <w:rsid w:val="00B835AC"/>
    <w:rsid w:val="00B84256"/>
    <w:rsid w:val="00B853E8"/>
    <w:rsid w:val="00B85735"/>
    <w:rsid w:val="00B85A1E"/>
    <w:rsid w:val="00B9033A"/>
    <w:rsid w:val="00B913AF"/>
    <w:rsid w:val="00B93F7A"/>
    <w:rsid w:val="00B947C1"/>
    <w:rsid w:val="00B95321"/>
    <w:rsid w:val="00B96391"/>
    <w:rsid w:val="00B96F56"/>
    <w:rsid w:val="00B97385"/>
    <w:rsid w:val="00B97768"/>
    <w:rsid w:val="00BA032A"/>
    <w:rsid w:val="00BA07C9"/>
    <w:rsid w:val="00BA082F"/>
    <w:rsid w:val="00BA172F"/>
    <w:rsid w:val="00BA190B"/>
    <w:rsid w:val="00BA2939"/>
    <w:rsid w:val="00BA2A37"/>
    <w:rsid w:val="00BA2F46"/>
    <w:rsid w:val="00BA372D"/>
    <w:rsid w:val="00BA4B62"/>
    <w:rsid w:val="00BB028D"/>
    <w:rsid w:val="00BB169D"/>
    <w:rsid w:val="00BB5AAB"/>
    <w:rsid w:val="00BB6DBD"/>
    <w:rsid w:val="00BB719E"/>
    <w:rsid w:val="00BB7976"/>
    <w:rsid w:val="00BB7AEE"/>
    <w:rsid w:val="00BC08BE"/>
    <w:rsid w:val="00BC0E64"/>
    <w:rsid w:val="00BC1235"/>
    <w:rsid w:val="00BC1DBB"/>
    <w:rsid w:val="00BC34F2"/>
    <w:rsid w:val="00BC40DD"/>
    <w:rsid w:val="00BC5125"/>
    <w:rsid w:val="00BC557F"/>
    <w:rsid w:val="00BC705C"/>
    <w:rsid w:val="00BC776A"/>
    <w:rsid w:val="00BC7EA7"/>
    <w:rsid w:val="00BC7EE5"/>
    <w:rsid w:val="00BD0E5C"/>
    <w:rsid w:val="00BD289A"/>
    <w:rsid w:val="00BD3221"/>
    <w:rsid w:val="00BD348A"/>
    <w:rsid w:val="00BD3609"/>
    <w:rsid w:val="00BD3B36"/>
    <w:rsid w:val="00BD3F77"/>
    <w:rsid w:val="00BD5197"/>
    <w:rsid w:val="00BD569F"/>
    <w:rsid w:val="00BD6A10"/>
    <w:rsid w:val="00BD7026"/>
    <w:rsid w:val="00BD790A"/>
    <w:rsid w:val="00BE02B4"/>
    <w:rsid w:val="00BE05E2"/>
    <w:rsid w:val="00BE0CA5"/>
    <w:rsid w:val="00BE1706"/>
    <w:rsid w:val="00BE1F1D"/>
    <w:rsid w:val="00BE202F"/>
    <w:rsid w:val="00BE28C7"/>
    <w:rsid w:val="00BE576E"/>
    <w:rsid w:val="00BE7ACA"/>
    <w:rsid w:val="00BE7B19"/>
    <w:rsid w:val="00BF13F9"/>
    <w:rsid w:val="00BF353A"/>
    <w:rsid w:val="00BF4CB1"/>
    <w:rsid w:val="00BF514F"/>
    <w:rsid w:val="00BF5DD0"/>
    <w:rsid w:val="00BF6AC8"/>
    <w:rsid w:val="00BF707E"/>
    <w:rsid w:val="00C014EF"/>
    <w:rsid w:val="00C01F98"/>
    <w:rsid w:val="00C0281B"/>
    <w:rsid w:val="00C04101"/>
    <w:rsid w:val="00C058A4"/>
    <w:rsid w:val="00C05B0A"/>
    <w:rsid w:val="00C06759"/>
    <w:rsid w:val="00C06F02"/>
    <w:rsid w:val="00C1099B"/>
    <w:rsid w:val="00C10D32"/>
    <w:rsid w:val="00C11B8A"/>
    <w:rsid w:val="00C11EAE"/>
    <w:rsid w:val="00C12C9F"/>
    <w:rsid w:val="00C13DA5"/>
    <w:rsid w:val="00C16BB5"/>
    <w:rsid w:val="00C173D8"/>
    <w:rsid w:val="00C17698"/>
    <w:rsid w:val="00C2006F"/>
    <w:rsid w:val="00C20F36"/>
    <w:rsid w:val="00C2266F"/>
    <w:rsid w:val="00C22E40"/>
    <w:rsid w:val="00C232CD"/>
    <w:rsid w:val="00C2333B"/>
    <w:rsid w:val="00C23DA3"/>
    <w:rsid w:val="00C2440F"/>
    <w:rsid w:val="00C24C51"/>
    <w:rsid w:val="00C24C91"/>
    <w:rsid w:val="00C25DD3"/>
    <w:rsid w:val="00C25EEE"/>
    <w:rsid w:val="00C26D67"/>
    <w:rsid w:val="00C27749"/>
    <w:rsid w:val="00C3042A"/>
    <w:rsid w:val="00C30A8D"/>
    <w:rsid w:val="00C3184A"/>
    <w:rsid w:val="00C31C2A"/>
    <w:rsid w:val="00C3405E"/>
    <w:rsid w:val="00C3406B"/>
    <w:rsid w:val="00C34A21"/>
    <w:rsid w:val="00C35F36"/>
    <w:rsid w:val="00C36C24"/>
    <w:rsid w:val="00C37F6C"/>
    <w:rsid w:val="00C40CEF"/>
    <w:rsid w:val="00C415BD"/>
    <w:rsid w:val="00C4177E"/>
    <w:rsid w:val="00C41AC0"/>
    <w:rsid w:val="00C42DDE"/>
    <w:rsid w:val="00C445C4"/>
    <w:rsid w:val="00C459EF"/>
    <w:rsid w:val="00C45C71"/>
    <w:rsid w:val="00C46231"/>
    <w:rsid w:val="00C46EF4"/>
    <w:rsid w:val="00C46F0B"/>
    <w:rsid w:val="00C47B5C"/>
    <w:rsid w:val="00C5290E"/>
    <w:rsid w:val="00C53EB8"/>
    <w:rsid w:val="00C54969"/>
    <w:rsid w:val="00C55E57"/>
    <w:rsid w:val="00C5707F"/>
    <w:rsid w:val="00C5754E"/>
    <w:rsid w:val="00C57F71"/>
    <w:rsid w:val="00C60BD4"/>
    <w:rsid w:val="00C61262"/>
    <w:rsid w:val="00C623B5"/>
    <w:rsid w:val="00C63062"/>
    <w:rsid w:val="00C63F5F"/>
    <w:rsid w:val="00C644D4"/>
    <w:rsid w:val="00C65742"/>
    <w:rsid w:val="00C657B9"/>
    <w:rsid w:val="00C662F8"/>
    <w:rsid w:val="00C667B1"/>
    <w:rsid w:val="00C6696C"/>
    <w:rsid w:val="00C703E6"/>
    <w:rsid w:val="00C72145"/>
    <w:rsid w:val="00C7355E"/>
    <w:rsid w:val="00C75B09"/>
    <w:rsid w:val="00C80027"/>
    <w:rsid w:val="00C803DE"/>
    <w:rsid w:val="00C810C9"/>
    <w:rsid w:val="00C81728"/>
    <w:rsid w:val="00C82B7F"/>
    <w:rsid w:val="00C83AFA"/>
    <w:rsid w:val="00C844DB"/>
    <w:rsid w:val="00C855D5"/>
    <w:rsid w:val="00C85A8B"/>
    <w:rsid w:val="00C8623D"/>
    <w:rsid w:val="00C86529"/>
    <w:rsid w:val="00C86EB4"/>
    <w:rsid w:val="00C87446"/>
    <w:rsid w:val="00C877E9"/>
    <w:rsid w:val="00C87BBD"/>
    <w:rsid w:val="00C920AC"/>
    <w:rsid w:val="00C925D2"/>
    <w:rsid w:val="00C92B42"/>
    <w:rsid w:val="00C93793"/>
    <w:rsid w:val="00C93C54"/>
    <w:rsid w:val="00C94CF1"/>
    <w:rsid w:val="00C94FD7"/>
    <w:rsid w:val="00C95590"/>
    <w:rsid w:val="00C97EFC"/>
    <w:rsid w:val="00C97F88"/>
    <w:rsid w:val="00CA1A1C"/>
    <w:rsid w:val="00CA39B1"/>
    <w:rsid w:val="00CA3CD9"/>
    <w:rsid w:val="00CA58CD"/>
    <w:rsid w:val="00CA5B97"/>
    <w:rsid w:val="00CA61E1"/>
    <w:rsid w:val="00CA70A1"/>
    <w:rsid w:val="00CA7162"/>
    <w:rsid w:val="00CB259D"/>
    <w:rsid w:val="00CB4F80"/>
    <w:rsid w:val="00CB5531"/>
    <w:rsid w:val="00CB5C45"/>
    <w:rsid w:val="00CB63D6"/>
    <w:rsid w:val="00CB6AA1"/>
    <w:rsid w:val="00CB7EDB"/>
    <w:rsid w:val="00CC054D"/>
    <w:rsid w:val="00CC0E54"/>
    <w:rsid w:val="00CC1326"/>
    <w:rsid w:val="00CC19DD"/>
    <w:rsid w:val="00CC1F51"/>
    <w:rsid w:val="00CC28DB"/>
    <w:rsid w:val="00CC3596"/>
    <w:rsid w:val="00CC4D5D"/>
    <w:rsid w:val="00CC58E5"/>
    <w:rsid w:val="00CC6CC1"/>
    <w:rsid w:val="00CC789E"/>
    <w:rsid w:val="00CC7B9F"/>
    <w:rsid w:val="00CC7F5F"/>
    <w:rsid w:val="00CD025E"/>
    <w:rsid w:val="00CD0758"/>
    <w:rsid w:val="00CD0B10"/>
    <w:rsid w:val="00CD11DE"/>
    <w:rsid w:val="00CD17E7"/>
    <w:rsid w:val="00CD4619"/>
    <w:rsid w:val="00CD46F1"/>
    <w:rsid w:val="00CD4FBF"/>
    <w:rsid w:val="00CD504B"/>
    <w:rsid w:val="00CD526A"/>
    <w:rsid w:val="00CD5994"/>
    <w:rsid w:val="00CD5E47"/>
    <w:rsid w:val="00CD6355"/>
    <w:rsid w:val="00CD6662"/>
    <w:rsid w:val="00CD69B8"/>
    <w:rsid w:val="00CD6E1E"/>
    <w:rsid w:val="00CD72FC"/>
    <w:rsid w:val="00CE103F"/>
    <w:rsid w:val="00CE4610"/>
    <w:rsid w:val="00CE7589"/>
    <w:rsid w:val="00CF0C2F"/>
    <w:rsid w:val="00CF2CAD"/>
    <w:rsid w:val="00CF2E76"/>
    <w:rsid w:val="00CF4F0C"/>
    <w:rsid w:val="00CF552A"/>
    <w:rsid w:val="00CF659E"/>
    <w:rsid w:val="00CF7002"/>
    <w:rsid w:val="00CF7EAC"/>
    <w:rsid w:val="00D0082D"/>
    <w:rsid w:val="00D009B1"/>
    <w:rsid w:val="00D00DB7"/>
    <w:rsid w:val="00D0224A"/>
    <w:rsid w:val="00D0373B"/>
    <w:rsid w:val="00D03B95"/>
    <w:rsid w:val="00D07851"/>
    <w:rsid w:val="00D10970"/>
    <w:rsid w:val="00D12F39"/>
    <w:rsid w:val="00D136CB"/>
    <w:rsid w:val="00D1392F"/>
    <w:rsid w:val="00D139A6"/>
    <w:rsid w:val="00D139FE"/>
    <w:rsid w:val="00D14DD3"/>
    <w:rsid w:val="00D1548A"/>
    <w:rsid w:val="00D1621D"/>
    <w:rsid w:val="00D167FB"/>
    <w:rsid w:val="00D1735F"/>
    <w:rsid w:val="00D17F56"/>
    <w:rsid w:val="00D20E60"/>
    <w:rsid w:val="00D2197B"/>
    <w:rsid w:val="00D22D6E"/>
    <w:rsid w:val="00D230B1"/>
    <w:rsid w:val="00D253E2"/>
    <w:rsid w:val="00D25DA2"/>
    <w:rsid w:val="00D336C2"/>
    <w:rsid w:val="00D34023"/>
    <w:rsid w:val="00D353A3"/>
    <w:rsid w:val="00D362D4"/>
    <w:rsid w:val="00D41004"/>
    <w:rsid w:val="00D4210B"/>
    <w:rsid w:val="00D43388"/>
    <w:rsid w:val="00D43737"/>
    <w:rsid w:val="00D43C47"/>
    <w:rsid w:val="00D444F3"/>
    <w:rsid w:val="00D4644C"/>
    <w:rsid w:val="00D4646B"/>
    <w:rsid w:val="00D4658C"/>
    <w:rsid w:val="00D475A9"/>
    <w:rsid w:val="00D47889"/>
    <w:rsid w:val="00D50D02"/>
    <w:rsid w:val="00D50D2D"/>
    <w:rsid w:val="00D51959"/>
    <w:rsid w:val="00D52AB9"/>
    <w:rsid w:val="00D53864"/>
    <w:rsid w:val="00D55507"/>
    <w:rsid w:val="00D565A8"/>
    <w:rsid w:val="00D5670C"/>
    <w:rsid w:val="00D56859"/>
    <w:rsid w:val="00D56BF0"/>
    <w:rsid w:val="00D56D58"/>
    <w:rsid w:val="00D57DA5"/>
    <w:rsid w:val="00D60E62"/>
    <w:rsid w:val="00D634B3"/>
    <w:rsid w:val="00D63E84"/>
    <w:rsid w:val="00D644F9"/>
    <w:rsid w:val="00D64F5E"/>
    <w:rsid w:val="00D66C48"/>
    <w:rsid w:val="00D70AB4"/>
    <w:rsid w:val="00D70ACF"/>
    <w:rsid w:val="00D72596"/>
    <w:rsid w:val="00D731C0"/>
    <w:rsid w:val="00D74A89"/>
    <w:rsid w:val="00D75A9A"/>
    <w:rsid w:val="00D7619B"/>
    <w:rsid w:val="00D769CD"/>
    <w:rsid w:val="00D76EEE"/>
    <w:rsid w:val="00D772B0"/>
    <w:rsid w:val="00D778A4"/>
    <w:rsid w:val="00D82004"/>
    <w:rsid w:val="00D822E3"/>
    <w:rsid w:val="00D82391"/>
    <w:rsid w:val="00D8414A"/>
    <w:rsid w:val="00D846D2"/>
    <w:rsid w:val="00D8474B"/>
    <w:rsid w:val="00D84D3B"/>
    <w:rsid w:val="00D855C2"/>
    <w:rsid w:val="00D86833"/>
    <w:rsid w:val="00D876BB"/>
    <w:rsid w:val="00D90174"/>
    <w:rsid w:val="00D91885"/>
    <w:rsid w:val="00D918EE"/>
    <w:rsid w:val="00D9335D"/>
    <w:rsid w:val="00D949F9"/>
    <w:rsid w:val="00D96099"/>
    <w:rsid w:val="00D968EC"/>
    <w:rsid w:val="00D97700"/>
    <w:rsid w:val="00D97A07"/>
    <w:rsid w:val="00DA03AF"/>
    <w:rsid w:val="00DA14AE"/>
    <w:rsid w:val="00DA1C2B"/>
    <w:rsid w:val="00DA21AA"/>
    <w:rsid w:val="00DA23FB"/>
    <w:rsid w:val="00DA2671"/>
    <w:rsid w:val="00DA2F1A"/>
    <w:rsid w:val="00DA3F55"/>
    <w:rsid w:val="00DA5211"/>
    <w:rsid w:val="00DA58EC"/>
    <w:rsid w:val="00DA6020"/>
    <w:rsid w:val="00DA61AD"/>
    <w:rsid w:val="00DA70F7"/>
    <w:rsid w:val="00DB16D4"/>
    <w:rsid w:val="00DB1AFF"/>
    <w:rsid w:val="00DB1FD1"/>
    <w:rsid w:val="00DB419C"/>
    <w:rsid w:val="00DB52A2"/>
    <w:rsid w:val="00DB5628"/>
    <w:rsid w:val="00DB5E05"/>
    <w:rsid w:val="00DB7E2C"/>
    <w:rsid w:val="00DC133A"/>
    <w:rsid w:val="00DC2097"/>
    <w:rsid w:val="00DC228C"/>
    <w:rsid w:val="00DC3843"/>
    <w:rsid w:val="00DC3DCB"/>
    <w:rsid w:val="00DC422F"/>
    <w:rsid w:val="00DC435B"/>
    <w:rsid w:val="00DC4421"/>
    <w:rsid w:val="00DC5C74"/>
    <w:rsid w:val="00DC64F6"/>
    <w:rsid w:val="00DC6735"/>
    <w:rsid w:val="00DC7C34"/>
    <w:rsid w:val="00DD0C8B"/>
    <w:rsid w:val="00DD1E56"/>
    <w:rsid w:val="00DD2A30"/>
    <w:rsid w:val="00DD2C3D"/>
    <w:rsid w:val="00DD3D52"/>
    <w:rsid w:val="00DD45AC"/>
    <w:rsid w:val="00DD49F1"/>
    <w:rsid w:val="00DD4BEB"/>
    <w:rsid w:val="00DD5BC5"/>
    <w:rsid w:val="00DD5E8A"/>
    <w:rsid w:val="00DD5F54"/>
    <w:rsid w:val="00DD5FCB"/>
    <w:rsid w:val="00DD6EDE"/>
    <w:rsid w:val="00DE0860"/>
    <w:rsid w:val="00DE12BB"/>
    <w:rsid w:val="00DE368F"/>
    <w:rsid w:val="00DE3B98"/>
    <w:rsid w:val="00DE3EF3"/>
    <w:rsid w:val="00DE565D"/>
    <w:rsid w:val="00DE5A4A"/>
    <w:rsid w:val="00DE5AB9"/>
    <w:rsid w:val="00DE6A62"/>
    <w:rsid w:val="00DE6BC9"/>
    <w:rsid w:val="00DE6BF2"/>
    <w:rsid w:val="00DE7781"/>
    <w:rsid w:val="00DF0D3B"/>
    <w:rsid w:val="00DF16D7"/>
    <w:rsid w:val="00DF3402"/>
    <w:rsid w:val="00DF3942"/>
    <w:rsid w:val="00DF3C7D"/>
    <w:rsid w:val="00DF3D0A"/>
    <w:rsid w:val="00DF500D"/>
    <w:rsid w:val="00DF6615"/>
    <w:rsid w:val="00DF70B8"/>
    <w:rsid w:val="00DF7A28"/>
    <w:rsid w:val="00E027A8"/>
    <w:rsid w:val="00E03C42"/>
    <w:rsid w:val="00E03FE0"/>
    <w:rsid w:val="00E05D7F"/>
    <w:rsid w:val="00E061EA"/>
    <w:rsid w:val="00E0673D"/>
    <w:rsid w:val="00E101ED"/>
    <w:rsid w:val="00E11F7E"/>
    <w:rsid w:val="00E149B3"/>
    <w:rsid w:val="00E14FFE"/>
    <w:rsid w:val="00E167C9"/>
    <w:rsid w:val="00E16F11"/>
    <w:rsid w:val="00E17307"/>
    <w:rsid w:val="00E21FB8"/>
    <w:rsid w:val="00E24C33"/>
    <w:rsid w:val="00E25CF9"/>
    <w:rsid w:val="00E26221"/>
    <w:rsid w:val="00E2646E"/>
    <w:rsid w:val="00E27526"/>
    <w:rsid w:val="00E31D25"/>
    <w:rsid w:val="00E3297E"/>
    <w:rsid w:val="00E34150"/>
    <w:rsid w:val="00E349D4"/>
    <w:rsid w:val="00E377A8"/>
    <w:rsid w:val="00E4087F"/>
    <w:rsid w:val="00E429F8"/>
    <w:rsid w:val="00E4328B"/>
    <w:rsid w:val="00E43C81"/>
    <w:rsid w:val="00E45313"/>
    <w:rsid w:val="00E45D4F"/>
    <w:rsid w:val="00E461D7"/>
    <w:rsid w:val="00E46BF3"/>
    <w:rsid w:val="00E471C0"/>
    <w:rsid w:val="00E4731C"/>
    <w:rsid w:val="00E47F02"/>
    <w:rsid w:val="00E50124"/>
    <w:rsid w:val="00E50772"/>
    <w:rsid w:val="00E51520"/>
    <w:rsid w:val="00E52679"/>
    <w:rsid w:val="00E52CE9"/>
    <w:rsid w:val="00E52F68"/>
    <w:rsid w:val="00E53B02"/>
    <w:rsid w:val="00E53FA8"/>
    <w:rsid w:val="00E55962"/>
    <w:rsid w:val="00E5602B"/>
    <w:rsid w:val="00E57AC8"/>
    <w:rsid w:val="00E60838"/>
    <w:rsid w:val="00E618B2"/>
    <w:rsid w:val="00E62C80"/>
    <w:rsid w:val="00E64665"/>
    <w:rsid w:val="00E64E6E"/>
    <w:rsid w:val="00E65192"/>
    <w:rsid w:val="00E66DDB"/>
    <w:rsid w:val="00E67E17"/>
    <w:rsid w:val="00E7079E"/>
    <w:rsid w:val="00E710BE"/>
    <w:rsid w:val="00E71FF5"/>
    <w:rsid w:val="00E724F4"/>
    <w:rsid w:val="00E729D8"/>
    <w:rsid w:val="00E737B1"/>
    <w:rsid w:val="00E74B91"/>
    <w:rsid w:val="00E75F2E"/>
    <w:rsid w:val="00E7626E"/>
    <w:rsid w:val="00E76408"/>
    <w:rsid w:val="00E767CB"/>
    <w:rsid w:val="00E81F25"/>
    <w:rsid w:val="00E825A5"/>
    <w:rsid w:val="00E82C50"/>
    <w:rsid w:val="00E831CD"/>
    <w:rsid w:val="00E840D7"/>
    <w:rsid w:val="00E840FA"/>
    <w:rsid w:val="00E84541"/>
    <w:rsid w:val="00E84C0F"/>
    <w:rsid w:val="00E85D41"/>
    <w:rsid w:val="00E85EED"/>
    <w:rsid w:val="00E86021"/>
    <w:rsid w:val="00E90209"/>
    <w:rsid w:val="00E90934"/>
    <w:rsid w:val="00E91D03"/>
    <w:rsid w:val="00E92BAC"/>
    <w:rsid w:val="00E93B96"/>
    <w:rsid w:val="00E944E4"/>
    <w:rsid w:val="00E959B3"/>
    <w:rsid w:val="00E95E08"/>
    <w:rsid w:val="00E96029"/>
    <w:rsid w:val="00E97256"/>
    <w:rsid w:val="00E9779A"/>
    <w:rsid w:val="00E97809"/>
    <w:rsid w:val="00E97F0D"/>
    <w:rsid w:val="00EA2B3E"/>
    <w:rsid w:val="00EA3128"/>
    <w:rsid w:val="00EA3428"/>
    <w:rsid w:val="00EA38DA"/>
    <w:rsid w:val="00EA3F10"/>
    <w:rsid w:val="00EA51A7"/>
    <w:rsid w:val="00EA649B"/>
    <w:rsid w:val="00EA66C2"/>
    <w:rsid w:val="00EB049E"/>
    <w:rsid w:val="00EB2163"/>
    <w:rsid w:val="00EB22B8"/>
    <w:rsid w:val="00EB2463"/>
    <w:rsid w:val="00EB319D"/>
    <w:rsid w:val="00EB74DE"/>
    <w:rsid w:val="00EB7BF6"/>
    <w:rsid w:val="00EC00C9"/>
    <w:rsid w:val="00EC0190"/>
    <w:rsid w:val="00EC136E"/>
    <w:rsid w:val="00EC2823"/>
    <w:rsid w:val="00EC2979"/>
    <w:rsid w:val="00EC3914"/>
    <w:rsid w:val="00EC55F5"/>
    <w:rsid w:val="00EC5611"/>
    <w:rsid w:val="00EC68D3"/>
    <w:rsid w:val="00ED03F0"/>
    <w:rsid w:val="00ED05C3"/>
    <w:rsid w:val="00ED06DC"/>
    <w:rsid w:val="00ED2999"/>
    <w:rsid w:val="00ED33BE"/>
    <w:rsid w:val="00ED4895"/>
    <w:rsid w:val="00ED4D18"/>
    <w:rsid w:val="00ED5B9A"/>
    <w:rsid w:val="00ED737D"/>
    <w:rsid w:val="00EE07B8"/>
    <w:rsid w:val="00EE1E4F"/>
    <w:rsid w:val="00EE3422"/>
    <w:rsid w:val="00EE369C"/>
    <w:rsid w:val="00EF06C8"/>
    <w:rsid w:val="00EF07E0"/>
    <w:rsid w:val="00EF0880"/>
    <w:rsid w:val="00EF3057"/>
    <w:rsid w:val="00EF3628"/>
    <w:rsid w:val="00EF3D6D"/>
    <w:rsid w:val="00EF5850"/>
    <w:rsid w:val="00EF59DF"/>
    <w:rsid w:val="00EF5E72"/>
    <w:rsid w:val="00EF6313"/>
    <w:rsid w:val="00EF7632"/>
    <w:rsid w:val="00EF7D15"/>
    <w:rsid w:val="00F00362"/>
    <w:rsid w:val="00F01534"/>
    <w:rsid w:val="00F01B7B"/>
    <w:rsid w:val="00F030C2"/>
    <w:rsid w:val="00F0411C"/>
    <w:rsid w:val="00F06078"/>
    <w:rsid w:val="00F06343"/>
    <w:rsid w:val="00F06379"/>
    <w:rsid w:val="00F065FC"/>
    <w:rsid w:val="00F14C78"/>
    <w:rsid w:val="00F159D6"/>
    <w:rsid w:val="00F16B17"/>
    <w:rsid w:val="00F1717A"/>
    <w:rsid w:val="00F17263"/>
    <w:rsid w:val="00F17DC5"/>
    <w:rsid w:val="00F20AB3"/>
    <w:rsid w:val="00F20B01"/>
    <w:rsid w:val="00F21F26"/>
    <w:rsid w:val="00F2294B"/>
    <w:rsid w:val="00F22FE6"/>
    <w:rsid w:val="00F24FF6"/>
    <w:rsid w:val="00F2747C"/>
    <w:rsid w:val="00F276CD"/>
    <w:rsid w:val="00F2789F"/>
    <w:rsid w:val="00F31C69"/>
    <w:rsid w:val="00F329CE"/>
    <w:rsid w:val="00F32A3E"/>
    <w:rsid w:val="00F32EE5"/>
    <w:rsid w:val="00F33432"/>
    <w:rsid w:val="00F34FFD"/>
    <w:rsid w:val="00F3606F"/>
    <w:rsid w:val="00F3714B"/>
    <w:rsid w:val="00F40294"/>
    <w:rsid w:val="00F4044C"/>
    <w:rsid w:val="00F40AB7"/>
    <w:rsid w:val="00F40C03"/>
    <w:rsid w:val="00F43B54"/>
    <w:rsid w:val="00F4462B"/>
    <w:rsid w:val="00F45041"/>
    <w:rsid w:val="00F4510B"/>
    <w:rsid w:val="00F455C0"/>
    <w:rsid w:val="00F46BB4"/>
    <w:rsid w:val="00F4765C"/>
    <w:rsid w:val="00F50B64"/>
    <w:rsid w:val="00F525A0"/>
    <w:rsid w:val="00F541FF"/>
    <w:rsid w:val="00F54753"/>
    <w:rsid w:val="00F54F02"/>
    <w:rsid w:val="00F5540E"/>
    <w:rsid w:val="00F5607A"/>
    <w:rsid w:val="00F578A5"/>
    <w:rsid w:val="00F60643"/>
    <w:rsid w:val="00F6096A"/>
    <w:rsid w:val="00F6096B"/>
    <w:rsid w:val="00F614C9"/>
    <w:rsid w:val="00F61E11"/>
    <w:rsid w:val="00F62849"/>
    <w:rsid w:val="00F6459D"/>
    <w:rsid w:val="00F6485F"/>
    <w:rsid w:val="00F66012"/>
    <w:rsid w:val="00F677D5"/>
    <w:rsid w:val="00F70EFA"/>
    <w:rsid w:val="00F714CC"/>
    <w:rsid w:val="00F71554"/>
    <w:rsid w:val="00F71A07"/>
    <w:rsid w:val="00F71EC3"/>
    <w:rsid w:val="00F72027"/>
    <w:rsid w:val="00F72731"/>
    <w:rsid w:val="00F7512D"/>
    <w:rsid w:val="00F80756"/>
    <w:rsid w:val="00F80BE3"/>
    <w:rsid w:val="00F810ED"/>
    <w:rsid w:val="00F81388"/>
    <w:rsid w:val="00F81DF2"/>
    <w:rsid w:val="00F82006"/>
    <w:rsid w:val="00F82249"/>
    <w:rsid w:val="00F8438F"/>
    <w:rsid w:val="00F846F5"/>
    <w:rsid w:val="00F8490C"/>
    <w:rsid w:val="00F85BAC"/>
    <w:rsid w:val="00F85C3A"/>
    <w:rsid w:val="00F85D35"/>
    <w:rsid w:val="00F86B43"/>
    <w:rsid w:val="00F87CA9"/>
    <w:rsid w:val="00F90652"/>
    <w:rsid w:val="00F917A2"/>
    <w:rsid w:val="00F9448A"/>
    <w:rsid w:val="00F9501D"/>
    <w:rsid w:val="00FA25C0"/>
    <w:rsid w:val="00FA2EC6"/>
    <w:rsid w:val="00FA3EF2"/>
    <w:rsid w:val="00FA461A"/>
    <w:rsid w:val="00FA5A31"/>
    <w:rsid w:val="00FA5B0F"/>
    <w:rsid w:val="00FA64F3"/>
    <w:rsid w:val="00FB026B"/>
    <w:rsid w:val="00FB0EDE"/>
    <w:rsid w:val="00FB0F80"/>
    <w:rsid w:val="00FB0FE5"/>
    <w:rsid w:val="00FB260B"/>
    <w:rsid w:val="00FB2F36"/>
    <w:rsid w:val="00FB2F80"/>
    <w:rsid w:val="00FB3532"/>
    <w:rsid w:val="00FB448B"/>
    <w:rsid w:val="00FB4D4B"/>
    <w:rsid w:val="00FC09AB"/>
    <w:rsid w:val="00FC120E"/>
    <w:rsid w:val="00FC1D39"/>
    <w:rsid w:val="00FC20F9"/>
    <w:rsid w:val="00FC31C2"/>
    <w:rsid w:val="00FC38B3"/>
    <w:rsid w:val="00FC399B"/>
    <w:rsid w:val="00FC7635"/>
    <w:rsid w:val="00FD60B7"/>
    <w:rsid w:val="00FD706D"/>
    <w:rsid w:val="00FD796D"/>
    <w:rsid w:val="00FE0362"/>
    <w:rsid w:val="00FE1807"/>
    <w:rsid w:val="00FE223C"/>
    <w:rsid w:val="00FE2353"/>
    <w:rsid w:val="00FE321C"/>
    <w:rsid w:val="00FE3965"/>
    <w:rsid w:val="00FE5663"/>
    <w:rsid w:val="00FE785D"/>
    <w:rsid w:val="00FE7F44"/>
    <w:rsid w:val="00FF0A7D"/>
    <w:rsid w:val="00FF1CA3"/>
    <w:rsid w:val="00FF226F"/>
    <w:rsid w:val="00FF27A4"/>
    <w:rsid w:val="00FF2E8B"/>
    <w:rsid w:val="00FF343F"/>
    <w:rsid w:val="00FF4984"/>
    <w:rsid w:val="00FF5439"/>
    <w:rsid w:val="00FF65A4"/>
    <w:rsid w:val="00FF71BF"/>
    <w:rsid w:val="01E55D1A"/>
    <w:rsid w:val="02520836"/>
    <w:rsid w:val="05BC5A66"/>
    <w:rsid w:val="05FC3BE0"/>
    <w:rsid w:val="0AFC0FE7"/>
    <w:rsid w:val="0D6D0128"/>
    <w:rsid w:val="0FCD6655"/>
    <w:rsid w:val="11A726EA"/>
    <w:rsid w:val="12506945"/>
    <w:rsid w:val="1469775E"/>
    <w:rsid w:val="14F63CAC"/>
    <w:rsid w:val="15113CB1"/>
    <w:rsid w:val="15264BA9"/>
    <w:rsid w:val="168B544C"/>
    <w:rsid w:val="16CB50C6"/>
    <w:rsid w:val="19335D56"/>
    <w:rsid w:val="1A684039"/>
    <w:rsid w:val="1AE9709D"/>
    <w:rsid w:val="1B151BF7"/>
    <w:rsid w:val="1C924268"/>
    <w:rsid w:val="1D6718E1"/>
    <w:rsid w:val="1F7E23D3"/>
    <w:rsid w:val="20D52267"/>
    <w:rsid w:val="22C3175E"/>
    <w:rsid w:val="233D3673"/>
    <w:rsid w:val="24036135"/>
    <w:rsid w:val="25111B55"/>
    <w:rsid w:val="283F7687"/>
    <w:rsid w:val="28B81B5C"/>
    <w:rsid w:val="2A6D3B32"/>
    <w:rsid w:val="2AB32EED"/>
    <w:rsid w:val="2D5653ED"/>
    <w:rsid w:val="2D9D1C2B"/>
    <w:rsid w:val="2F0922B4"/>
    <w:rsid w:val="2F2E2A75"/>
    <w:rsid w:val="2F827680"/>
    <w:rsid w:val="30160E24"/>
    <w:rsid w:val="301E4E37"/>
    <w:rsid w:val="302D7B32"/>
    <w:rsid w:val="31D40371"/>
    <w:rsid w:val="33463D5A"/>
    <w:rsid w:val="34117EC7"/>
    <w:rsid w:val="345D1478"/>
    <w:rsid w:val="375372B3"/>
    <w:rsid w:val="37EC27D5"/>
    <w:rsid w:val="37FB73F0"/>
    <w:rsid w:val="386E2459"/>
    <w:rsid w:val="39DD784D"/>
    <w:rsid w:val="3A864393"/>
    <w:rsid w:val="3A867D14"/>
    <w:rsid w:val="3B693880"/>
    <w:rsid w:val="3E2E65D1"/>
    <w:rsid w:val="40670DA7"/>
    <w:rsid w:val="4077650A"/>
    <w:rsid w:val="416708B5"/>
    <w:rsid w:val="44686CBD"/>
    <w:rsid w:val="448C31E8"/>
    <w:rsid w:val="45B32E6A"/>
    <w:rsid w:val="45F17CCD"/>
    <w:rsid w:val="46715A34"/>
    <w:rsid w:val="472648EB"/>
    <w:rsid w:val="47D4519F"/>
    <w:rsid w:val="48FE2C52"/>
    <w:rsid w:val="49D62A28"/>
    <w:rsid w:val="4C150FD8"/>
    <w:rsid w:val="4F45117A"/>
    <w:rsid w:val="4FCA1119"/>
    <w:rsid w:val="504C7E15"/>
    <w:rsid w:val="51BC5F00"/>
    <w:rsid w:val="520750C8"/>
    <w:rsid w:val="536360AE"/>
    <w:rsid w:val="54B9117B"/>
    <w:rsid w:val="581E6D22"/>
    <w:rsid w:val="58655DA3"/>
    <w:rsid w:val="590F622A"/>
    <w:rsid w:val="596F60AE"/>
    <w:rsid w:val="5A2B59CA"/>
    <w:rsid w:val="5B466C40"/>
    <w:rsid w:val="5D9150B2"/>
    <w:rsid w:val="5E821E1B"/>
    <w:rsid w:val="5EB56C59"/>
    <w:rsid w:val="5F0D0843"/>
    <w:rsid w:val="5F646C0E"/>
    <w:rsid w:val="5FEF34E4"/>
    <w:rsid w:val="60472A84"/>
    <w:rsid w:val="612756CF"/>
    <w:rsid w:val="618F629E"/>
    <w:rsid w:val="636101AA"/>
    <w:rsid w:val="67627252"/>
    <w:rsid w:val="696804C2"/>
    <w:rsid w:val="6968443E"/>
    <w:rsid w:val="699356C4"/>
    <w:rsid w:val="69A47B5D"/>
    <w:rsid w:val="6A9F04B7"/>
    <w:rsid w:val="6B6616DF"/>
    <w:rsid w:val="6BF85E75"/>
    <w:rsid w:val="6C61455E"/>
    <w:rsid w:val="6CF22D10"/>
    <w:rsid w:val="70EF6D4C"/>
    <w:rsid w:val="72DC5653"/>
    <w:rsid w:val="72EA4B25"/>
    <w:rsid w:val="74D80E1A"/>
    <w:rsid w:val="750D2EF3"/>
    <w:rsid w:val="77E71CEE"/>
    <w:rsid w:val="7A3C3A9A"/>
    <w:rsid w:val="7B9751B2"/>
    <w:rsid w:val="7D1C7A4B"/>
    <w:rsid w:val="7D262BBE"/>
    <w:rsid w:val="7D470B1D"/>
    <w:rsid w:val="7E952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4"/>
    <w:qFormat/>
    <w:uiPriority w:val="0"/>
    <w:pPr>
      <w:keepNext/>
      <w:keepLines/>
      <w:spacing w:before="340" w:after="330" w:line="576" w:lineRule="auto"/>
      <w:outlineLvl w:val="0"/>
    </w:pPr>
    <w:rPr>
      <w:rFonts w:ascii="宋体" w:hAnsi="Courier New"/>
      <w:b/>
      <w:bCs/>
      <w:kern w:val="44"/>
      <w:sz w:val="44"/>
      <w:szCs w:val="44"/>
      <w:lang w:val="zh-CN"/>
    </w:rPr>
  </w:style>
  <w:style w:type="paragraph" w:styleId="4">
    <w:name w:val="heading 2"/>
    <w:basedOn w:val="1"/>
    <w:next w:val="1"/>
    <w:link w:val="55"/>
    <w:qFormat/>
    <w:uiPriority w:val="0"/>
    <w:pPr>
      <w:keepNext/>
      <w:keepLines/>
      <w:spacing w:before="260" w:after="260" w:line="415" w:lineRule="auto"/>
      <w:outlineLvl w:val="1"/>
    </w:pPr>
    <w:rPr>
      <w:rFonts w:ascii="Arial" w:hAnsi="Arial" w:eastAsia="黑体"/>
      <w:b/>
      <w:bCs/>
      <w:kern w:val="0"/>
      <w:sz w:val="32"/>
      <w:szCs w:val="32"/>
      <w:lang w:val="zh-CN"/>
    </w:rPr>
  </w:style>
  <w:style w:type="paragraph" w:styleId="5">
    <w:name w:val="heading 3"/>
    <w:basedOn w:val="1"/>
    <w:next w:val="1"/>
    <w:link w:val="56"/>
    <w:qFormat/>
    <w:uiPriority w:val="0"/>
    <w:pPr>
      <w:keepNext/>
      <w:keepLines/>
      <w:spacing w:before="260" w:after="260" w:line="415" w:lineRule="auto"/>
      <w:outlineLvl w:val="2"/>
    </w:pPr>
    <w:rPr>
      <w:b/>
      <w:kern w:val="0"/>
      <w:sz w:val="32"/>
      <w:szCs w:val="20"/>
      <w:lang w:val="zh-CN"/>
    </w:rPr>
  </w:style>
  <w:style w:type="paragraph" w:styleId="6">
    <w:name w:val="heading 4"/>
    <w:basedOn w:val="1"/>
    <w:next w:val="1"/>
    <w:link w:val="57"/>
    <w:qFormat/>
    <w:uiPriority w:val="0"/>
    <w:pPr>
      <w:keepNext/>
      <w:keepLines/>
      <w:spacing w:before="280" w:after="290" w:line="374" w:lineRule="auto"/>
      <w:outlineLvl w:val="3"/>
    </w:pPr>
    <w:rPr>
      <w:rFonts w:ascii="Arial" w:hAnsi="Arial" w:eastAsia="黑体"/>
      <w:b/>
      <w:kern w:val="0"/>
      <w:sz w:val="28"/>
      <w:szCs w:val="20"/>
      <w:lang w:val="zh-CN"/>
    </w:rPr>
  </w:style>
  <w:style w:type="paragraph" w:styleId="7">
    <w:name w:val="heading 5"/>
    <w:basedOn w:val="1"/>
    <w:next w:val="1"/>
    <w:link w:val="58"/>
    <w:qFormat/>
    <w:uiPriority w:val="0"/>
    <w:pPr>
      <w:tabs>
        <w:tab w:val="left" w:pos="992"/>
        <w:tab w:val="left" w:pos="1134"/>
      </w:tabs>
      <w:spacing w:before="280" w:after="290" w:line="360" w:lineRule="auto"/>
      <w:ind w:left="992" w:hanging="992"/>
      <w:outlineLvl w:val="4"/>
    </w:pPr>
    <w:rPr>
      <w:b/>
      <w:bCs/>
      <w:kern w:val="0"/>
      <w:sz w:val="28"/>
      <w:szCs w:val="28"/>
      <w:lang w:val="zh-CN"/>
    </w:rPr>
  </w:style>
  <w:style w:type="paragraph" w:styleId="8">
    <w:name w:val="heading 6"/>
    <w:basedOn w:val="1"/>
    <w:next w:val="1"/>
    <w:link w:val="59"/>
    <w:qFormat/>
    <w:uiPriority w:val="0"/>
    <w:pPr>
      <w:keepNext/>
      <w:keepLines/>
      <w:tabs>
        <w:tab w:val="left" w:pos="1134"/>
      </w:tabs>
      <w:spacing w:before="240" w:after="64" w:line="316" w:lineRule="auto"/>
      <w:ind w:left="1134" w:hanging="1134"/>
      <w:outlineLvl w:val="5"/>
    </w:pPr>
    <w:rPr>
      <w:rFonts w:ascii="Arial" w:hAnsi="Arial"/>
      <w:b/>
      <w:bCs/>
      <w:kern w:val="0"/>
      <w:sz w:val="28"/>
      <w:szCs w:val="18"/>
      <w:lang w:val="zh-CN"/>
    </w:rPr>
  </w:style>
  <w:style w:type="paragraph" w:styleId="9">
    <w:name w:val="heading 7"/>
    <w:basedOn w:val="1"/>
    <w:next w:val="1"/>
    <w:link w:val="60"/>
    <w:qFormat/>
    <w:uiPriority w:val="0"/>
    <w:pPr>
      <w:keepNext/>
      <w:keepLines/>
      <w:spacing w:before="240" w:after="64" w:line="320" w:lineRule="auto"/>
      <w:outlineLvl w:val="6"/>
    </w:pPr>
    <w:rPr>
      <w:b/>
      <w:bCs/>
      <w:kern w:val="0"/>
      <w:sz w:val="24"/>
      <w:lang w:val="zh-CN"/>
    </w:rPr>
  </w:style>
  <w:style w:type="paragraph" w:styleId="10">
    <w:name w:val="heading 8"/>
    <w:basedOn w:val="1"/>
    <w:next w:val="1"/>
    <w:link w:val="61"/>
    <w:qFormat/>
    <w:uiPriority w:val="0"/>
    <w:pPr>
      <w:keepNext/>
      <w:keepLines/>
      <w:spacing w:before="240" w:after="64" w:line="320" w:lineRule="auto"/>
      <w:outlineLvl w:val="7"/>
    </w:pPr>
    <w:rPr>
      <w:rFonts w:ascii="Cambria" w:hAnsi="Cambria"/>
      <w:kern w:val="0"/>
      <w:sz w:val="24"/>
      <w:lang w:val="zh-CN"/>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rPr>
      <w:rFonts w:ascii="Calibri" w:hAnsi="Calibri"/>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Normal Indent"/>
    <w:basedOn w:val="1"/>
    <w:link w:val="62"/>
    <w:qFormat/>
    <w:uiPriority w:val="0"/>
    <w:pPr>
      <w:ind w:firstLine="420"/>
    </w:pPr>
    <w:rPr>
      <w:rFonts w:ascii="等线" w:hAnsi="等线" w:eastAsia="等线"/>
      <w:kern w:val="0"/>
      <w:sz w:val="20"/>
      <w:szCs w:val="20"/>
      <w:lang w:val="zh-CN"/>
    </w:rPr>
  </w:style>
  <w:style w:type="paragraph" w:styleId="14">
    <w:name w:val="Document Map"/>
    <w:basedOn w:val="1"/>
    <w:link w:val="63"/>
    <w:qFormat/>
    <w:uiPriority w:val="0"/>
    <w:pPr>
      <w:shd w:val="clear" w:color="auto" w:fill="000080"/>
    </w:pPr>
    <w:rPr>
      <w:rFonts w:ascii="等线" w:hAnsi="等线" w:eastAsia="等线"/>
      <w:kern w:val="0"/>
      <w:sz w:val="20"/>
      <w:lang w:val="zh-CN"/>
    </w:rPr>
  </w:style>
  <w:style w:type="paragraph" w:styleId="15">
    <w:name w:val="toa heading"/>
    <w:basedOn w:val="1"/>
    <w:next w:val="1"/>
    <w:qFormat/>
    <w:uiPriority w:val="99"/>
    <w:pPr>
      <w:spacing w:before="120"/>
    </w:pPr>
    <w:rPr>
      <w:rFonts w:ascii="Arial" w:hAnsi="Arial" w:cs="Arial"/>
      <w:sz w:val="24"/>
    </w:rPr>
  </w:style>
  <w:style w:type="paragraph" w:styleId="16">
    <w:name w:val="annotation text"/>
    <w:basedOn w:val="1"/>
    <w:link w:val="64"/>
    <w:qFormat/>
    <w:uiPriority w:val="0"/>
    <w:pPr>
      <w:jc w:val="left"/>
    </w:pPr>
    <w:rPr>
      <w:rFonts w:ascii="Calibri" w:hAnsi="Calibri"/>
      <w:kern w:val="0"/>
      <w:sz w:val="20"/>
      <w:lang w:val="zh-CN"/>
    </w:rPr>
  </w:style>
  <w:style w:type="paragraph" w:styleId="17">
    <w:name w:val="Body Text 3"/>
    <w:basedOn w:val="1"/>
    <w:link w:val="65"/>
    <w:qFormat/>
    <w:uiPriority w:val="0"/>
    <w:pPr>
      <w:spacing w:after="120"/>
    </w:pPr>
    <w:rPr>
      <w:kern w:val="0"/>
      <w:sz w:val="16"/>
      <w:szCs w:val="16"/>
      <w:lang w:val="zh-CN"/>
    </w:rPr>
  </w:style>
  <w:style w:type="paragraph" w:styleId="18">
    <w:name w:val="Body Text"/>
    <w:basedOn w:val="1"/>
    <w:link w:val="53"/>
    <w:qFormat/>
    <w:uiPriority w:val="0"/>
    <w:pPr>
      <w:spacing w:line="420" w:lineRule="auto"/>
    </w:pPr>
    <w:rPr>
      <w:kern w:val="0"/>
      <w:sz w:val="24"/>
      <w:lang w:val="zh-CN"/>
    </w:rPr>
  </w:style>
  <w:style w:type="paragraph" w:styleId="19">
    <w:name w:val="Body Text Indent"/>
    <w:basedOn w:val="1"/>
    <w:link w:val="66"/>
    <w:qFormat/>
    <w:uiPriority w:val="0"/>
    <w:pPr>
      <w:spacing w:line="440" w:lineRule="exact"/>
      <w:ind w:firstLine="630"/>
    </w:pPr>
    <w:rPr>
      <w:rFonts w:ascii="宋体" w:hAnsi="宋体" w:eastAsia="等线"/>
      <w:kern w:val="0"/>
      <w:sz w:val="28"/>
      <w:lang w:val="zh-CN"/>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67"/>
    <w:qFormat/>
    <w:uiPriority w:val="0"/>
    <w:rPr>
      <w:rFonts w:ascii="宋体" w:hAnsi="Courier New"/>
      <w:kern w:val="0"/>
      <w:sz w:val="20"/>
      <w:szCs w:val="21"/>
      <w:lang w:val="zh-CN"/>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68"/>
    <w:qFormat/>
    <w:uiPriority w:val="0"/>
    <w:rPr>
      <w:rFonts w:ascii="宋体" w:hAnsi="Courier New" w:eastAsia="楷体_GB2312"/>
      <w:kern w:val="0"/>
      <w:sz w:val="32"/>
      <w:szCs w:val="20"/>
      <w:lang w:val="zh-CN"/>
    </w:rPr>
  </w:style>
  <w:style w:type="paragraph" w:styleId="27">
    <w:name w:val="Body Text Indent 2"/>
    <w:basedOn w:val="1"/>
    <w:link w:val="69"/>
    <w:qFormat/>
    <w:uiPriority w:val="0"/>
    <w:pPr>
      <w:tabs>
        <w:tab w:val="left" w:pos="540"/>
      </w:tabs>
      <w:ind w:firstLine="538" w:firstLineChars="192"/>
    </w:pPr>
    <w:rPr>
      <w:rFonts w:ascii="等线" w:hAnsi="等线" w:eastAsia="等线"/>
      <w:kern w:val="0"/>
      <w:sz w:val="28"/>
      <w:lang w:val="zh-CN"/>
    </w:rPr>
  </w:style>
  <w:style w:type="paragraph" w:styleId="28">
    <w:name w:val="Balloon Text"/>
    <w:basedOn w:val="1"/>
    <w:link w:val="70"/>
    <w:qFormat/>
    <w:uiPriority w:val="0"/>
    <w:rPr>
      <w:kern w:val="0"/>
      <w:sz w:val="18"/>
      <w:szCs w:val="18"/>
      <w:lang w:val="zh-CN"/>
    </w:rPr>
  </w:style>
  <w:style w:type="paragraph" w:styleId="29">
    <w:name w:val="footer"/>
    <w:basedOn w:val="1"/>
    <w:link w:val="71"/>
    <w:unhideWhenUsed/>
    <w:qFormat/>
    <w:uiPriority w:val="99"/>
    <w:pPr>
      <w:tabs>
        <w:tab w:val="center" w:pos="4153"/>
        <w:tab w:val="right" w:pos="8306"/>
      </w:tabs>
      <w:snapToGrid w:val="0"/>
      <w:jc w:val="left"/>
    </w:pPr>
    <w:rPr>
      <w:kern w:val="0"/>
      <w:sz w:val="18"/>
      <w:szCs w:val="18"/>
      <w:lang w:val="zh-CN"/>
    </w:rPr>
  </w:style>
  <w:style w:type="paragraph" w:styleId="30">
    <w:name w:val="header"/>
    <w:basedOn w:val="1"/>
    <w:link w:val="72"/>
    <w:unhideWhenUsed/>
    <w:qFormat/>
    <w:uiPriority w:val="0"/>
    <w:pPr>
      <w:pBdr>
        <w:bottom w:val="single" w:color="auto" w:sz="6" w:space="1"/>
      </w:pBdr>
      <w:tabs>
        <w:tab w:val="center" w:pos="4153"/>
        <w:tab w:val="right" w:pos="8306"/>
      </w:tabs>
      <w:snapToGrid w:val="0"/>
      <w:jc w:val="center"/>
    </w:pPr>
    <w:rPr>
      <w:kern w:val="0"/>
      <w:sz w:val="18"/>
      <w:szCs w:val="18"/>
      <w:lang w:val="zh-CN"/>
    </w:rPr>
  </w:style>
  <w:style w:type="paragraph" w:styleId="31">
    <w:name w:val="toc 1"/>
    <w:basedOn w:val="1"/>
    <w:next w:val="1"/>
    <w:link w:val="73"/>
    <w:qFormat/>
    <w:uiPriority w:val="0"/>
    <w:pPr>
      <w:tabs>
        <w:tab w:val="right" w:leader="dot" w:pos="8834"/>
      </w:tabs>
      <w:spacing w:before="120" w:after="120"/>
      <w:jc w:val="left"/>
    </w:pPr>
    <w:rPr>
      <w:b/>
      <w:bCs/>
      <w:caps/>
      <w:kern w:val="0"/>
      <w:sz w:val="28"/>
      <w:szCs w:val="28"/>
      <w:lang w:val="zh-CN"/>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74"/>
    <w:qFormat/>
    <w:uiPriority w:val="0"/>
    <w:pPr>
      <w:spacing w:before="240" w:after="60" w:line="312" w:lineRule="auto"/>
      <w:jc w:val="center"/>
      <w:outlineLvl w:val="1"/>
    </w:pPr>
    <w:rPr>
      <w:rFonts w:ascii="Cambria" w:hAnsi="Cambria" w:eastAsia="方正楷体简体"/>
      <w:kern w:val="28"/>
      <w:sz w:val="32"/>
      <w:szCs w:val="32"/>
      <w:lang w:val="zh-CN"/>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75"/>
    <w:qFormat/>
    <w:uiPriority w:val="0"/>
    <w:pPr>
      <w:ind w:firstLine="420" w:firstLineChars="150"/>
    </w:pPr>
    <w:rPr>
      <w:rFonts w:ascii="等线" w:hAnsi="等线" w:eastAsia="等线"/>
      <w:kern w:val="0"/>
      <w:sz w:val="28"/>
      <w:lang w:val="zh-CN"/>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76"/>
    <w:qFormat/>
    <w:uiPriority w:val="0"/>
    <w:pPr>
      <w:spacing w:line="200" w:lineRule="exact"/>
      <w:jc w:val="center"/>
    </w:pPr>
    <w:rPr>
      <w:rFonts w:ascii="宋体" w:hAnsi="宋体"/>
      <w:color w:val="000000"/>
      <w:kern w:val="0"/>
      <w:sz w:val="18"/>
      <w:szCs w:val="18"/>
      <w:lang w:val="zh-CN"/>
    </w:rPr>
  </w:style>
  <w:style w:type="paragraph" w:styleId="39">
    <w:name w:val="HTML Preformatted"/>
    <w:basedOn w:val="1"/>
    <w:link w:val="7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24"/>
    <w:link w:val="78"/>
    <w:qFormat/>
    <w:uiPriority w:val="0"/>
    <w:pPr>
      <w:spacing w:before="240" w:after="60"/>
      <w:jc w:val="center"/>
      <w:outlineLvl w:val="0"/>
    </w:pPr>
    <w:rPr>
      <w:rFonts w:ascii="Cambria" w:hAnsi="Cambria"/>
      <w:b/>
      <w:bCs/>
      <w:kern w:val="0"/>
      <w:sz w:val="32"/>
      <w:szCs w:val="32"/>
      <w:lang w:val="zh-CN"/>
    </w:rPr>
  </w:style>
  <w:style w:type="paragraph" w:styleId="43">
    <w:name w:val="annotation subject"/>
    <w:basedOn w:val="19"/>
    <w:next w:val="19"/>
    <w:link w:val="79"/>
    <w:qFormat/>
    <w:uiPriority w:val="0"/>
    <w:rPr>
      <w:rFonts w:ascii="等线" w:hAnsi="等线"/>
      <w:b/>
      <w:bCs/>
    </w:rPr>
  </w:style>
  <w:style w:type="table" w:styleId="45">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7">
    <w:name w:val="Strong"/>
    <w:qFormat/>
    <w:uiPriority w:val="0"/>
    <w:rPr>
      <w:b/>
      <w:bCs/>
    </w:rPr>
  </w:style>
  <w:style w:type="character" w:styleId="48">
    <w:name w:val="page number"/>
    <w:qFormat/>
    <w:uiPriority w:val="0"/>
    <w:rPr>
      <w:rFonts w:cs="Times New Roman"/>
    </w:rPr>
  </w:style>
  <w:style w:type="character" w:styleId="49">
    <w:name w:val="FollowedHyperlink"/>
    <w:qFormat/>
    <w:uiPriority w:val="99"/>
    <w:rPr>
      <w:color w:val="954F72"/>
      <w:u w:val="single"/>
    </w:rPr>
  </w:style>
  <w:style w:type="character" w:styleId="50">
    <w:name w:val="Emphasis"/>
    <w:qFormat/>
    <w:uiPriority w:val="0"/>
    <w:rPr>
      <w:i/>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正文文本 Char2"/>
    <w:link w:val="18"/>
    <w:qFormat/>
    <w:uiPriority w:val="0"/>
    <w:rPr>
      <w:rFonts w:ascii="Times New Roman" w:hAnsi="Times New Roman" w:eastAsia="宋体" w:cs="Times New Roman"/>
      <w:kern w:val="0"/>
      <w:sz w:val="24"/>
      <w:szCs w:val="24"/>
    </w:rPr>
  </w:style>
  <w:style w:type="character" w:customStyle="1" w:styleId="54">
    <w:name w:val="标题 1 Char2"/>
    <w:link w:val="3"/>
    <w:qFormat/>
    <w:uiPriority w:val="0"/>
    <w:rPr>
      <w:rFonts w:ascii="宋体" w:hAnsi="Courier New" w:eastAsia="宋体" w:cs="Times New Roman"/>
      <w:b/>
      <w:bCs/>
      <w:kern w:val="44"/>
      <w:sz w:val="44"/>
      <w:szCs w:val="44"/>
    </w:rPr>
  </w:style>
  <w:style w:type="character" w:customStyle="1" w:styleId="55">
    <w:name w:val="标题 2 Char3"/>
    <w:link w:val="4"/>
    <w:qFormat/>
    <w:uiPriority w:val="0"/>
    <w:rPr>
      <w:rFonts w:ascii="Arial" w:hAnsi="Arial" w:eastAsia="黑体" w:cs="Times New Roman"/>
      <w:b/>
      <w:bCs/>
      <w:sz w:val="32"/>
      <w:szCs w:val="32"/>
    </w:rPr>
  </w:style>
  <w:style w:type="character" w:customStyle="1" w:styleId="56">
    <w:name w:val="标题 3 Char3"/>
    <w:link w:val="5"/>
    <w:qFormat/>
    <w:uiPriority w:val="0"/>
    <w:rPr>
      <w:rFonts w:ascii="Times New Roman" w:hAnsi="Times New Roman" w:eastAsia="宋体" w:cs="Times New Roman"/>
      <w:b/>
      <w:sz w:val="32"/>
      <w:szCs w:val="20"/>
    </w:rPr>
  </w:style>
  <w:style w:type="character" w:customStyle="1" w:styleId="57">
    <w:name w:val="标题 4 Char3"/>
    <w:link w:val="6"/>
    <w:qFormat/>
    <w:locked/>
    <w:uiPriority w:val="0"/>
    <w:rPr>
      <w:rFonts w:ascii="Arial" w:hAnsi="Arial" w:eastAsia="黑体" w:cs="Times New Roman"/>
      <w:b/>
      <w:sz w:val="28"/>
      <w:szCs w:val="20"/>
    </w:rPr>
  </w:style>
  <w:style w:type="character" w:customStyle="1" w:styleId="58">
    <w:name w:val="标题 5 Char2"/>
    <w:link w:val="7"/>
    <w:qFormat/>
    <w:locked/>
    <w:uiPriority w:val="0"/>
    <w:rPr>
      <w:rFonts w:ascii="Times New Roman" w:hAnsi="Times New Roman" w:eastAsia="宋体" w:cs="Times New Roman"/>
      <w:b/>
      <w:bCs/>
      <w:kern w:val="0"/>
      <w:sz w:val="28"/>
      <w:szCs w:val="28"/>
    </w:rPr>
  </w:style>
  <w:style w:type="character" w:customStyle="1" w:styleId="59">
    <w:name w:val="标题 6 Char2"/>
    <w:link w:val="8"/>
    <w:qFormat/>
    <w:locked/>
    <w:uiPriority w:val="0"/>
    <w:rPr>
      <w:rFonts w:ascii="Arial" w:hAnsi="Arial" w:eastAsia="宋体" w:cs="Times New Roman"/>
      <w:b/>
      <w:bCs/>
      <w:kern w:val="0"/>
      <w:sz w:val="28"/>
      <w:szCs w:val="18"/>
    </w:rPr>
  </w:style>
  <w:style w:type="character" w:customStyle="1" w:styleId="60">
    <w:name w:val="标题 7 Char2"/>
    <w:link w:val="9"/>
    <w:qFormat/>
    <w:locked/>
    <w:uiPriority w:val="0"/>
    <w:rPr>
      <w:rFonts w:ascii="Times New Roman" w:hAnsi="Times New Roman" w:eastAsia="宋体" w:cs="Times New Roman"/>
      <w:b/>
      <w:bCs/>
      <w:kern w:val="0"/>
      <w:sz w:val="24"/>
      <w:szCs w:val="24"/>
    </w:rPr>
  </w:style>
  <w:style w:type="character" w:customStyle="1" w:styleId="61">
    <w:name w:val="标题 8 Char2"/>
    <w:link w:val="10"/>
    <w:qFormat/>
    <w:locked/>
    <w:uiPriority w:val="0"/>
    <w:rPr>
      <w:rFonts w:ascii="Cambria" w:hAnsi="Cambria" w:eastAsia="宋体" w:cs="Times New Roman"/>
      <w:kern w:val="0"/>
      <w:sz w:val="24"/>
      <w:szCs w:val="24"/>
    </w:rPr>
  </w:style>
  <w:style w:type="character" w:customStyle="1" w:styleId="62">
    <w:name w:val="正文缩进 Char2"/>
    <w:link w:val="13"/>
    <w:qFormat/>
    <w:uiPriority w:val="0"/>
    <w:rPr>
      <w:rFonts w:ascii="等线" w:hAnsi="等线" w:eastAsia="等线" w:cs="Times New Roman"/>
    </w:rPr>
  </w:style>
  <w:style w:type="character" w:customStyle="1" w:styleId="63">
    <w:name w:val="文档结构图 Char2"/>
    <w:link w:val="14"/>
    <w:qFormat/>
    <w:uiPriority w:val="0"/>
    <w:rPr>
      <w:rFonts w:ascii="等线" w:hAnsi="等线" w:eastAsia="等线" w:cs="Times New Roman"/>
      <w:szCs w:val="24"/>
      <w:shd w:val="clear" w:color="auto" w:fill="000080"/>
    </w:rPr>
  </w:style>
  <w:style w:type="character" w:customStyle="1" w:styleId="64">
    <w:name w:val="批注文字 Char2"/>
    <w:link w:val="16"/>
    <w:qFormat/>
    <w:uiPriority w:val="0"/>
    <w:rPr>
      <w:rFonts w:ascii="Calibri" w:hAnsi="Calibri" w:eastAsia="宋体" w:cs="Times New Roman"/>
      <w:szCs w:val="24"/>
    </w:rPr>
  </w:style>
  <w:style w:type="character" w:customStyle="1" w:styleId="65">
    <w:name w:val="正文文本 3 Char2"/>
    <w:link w:val="17"/>
    <w:qFormat/>
    <w:uiPriority w:val="0"/>
    <w:rPr>
      <w:rFonts w:ascii="Times New Roman" w:hAnsi="Times New Roman" w:eastAsia="宋体" w:cs="Times New Roman"/>
      <w:sz w:val="16"/>
      <w:szCs w:val="16"/>
    </w:rPr>
  </w:style>
  <w:style w:type="character" w:customStyle="1" w:styleId="66">
    <w:name w:val="正文文本缩进 Char2"/>
    <w:link w:val="19"/>
    <w:qFormat/>
    <w:uiPriority w:val="0"/>
    <w:rPr>
      <w:rFonts w:ascii="宋体" w:hAnsi="宋体" w:eastAsia="等线" w:cs="Times New Roman"/>
      <w:sz w:val="28"/>
      <w:szCs w:val="24"/>
    </w:rPr>
  </w:style>
  <w:style w:type="character" w:customStyle="1" w:styleId="67">
    <w:name w:val="纯文本 Char5"/>
    <w:link w:val="24"/>
    <w:qFormat/>
    <w:locked/>
    <w:uiPriority w:val="99"/>
    <w:rPr>
      <w:rFonts w:ascii="宋体" w:hAnsi="Courier New" w:eastAsia="宋体" w:cs="Times New Roman"/>
      <w:kern w:val="0"/>
      <w:szCs w:val="21"/>
    </w:rPr>
  </w:style>
  <w:style w:type="character" w:customStyle="1" w:styleId="68">
    <w:name w:val="日期 Char3"/>
    <w:link w:val="26"/>
    <w:qFormat/>
    <w:uiPriority w:val="0"/>
    <w:rPr>
      <w:rFonts w:ascii="宋体" w:hAnsi="Courier New" w:eastAsia="楷体_GB2312" w:cs="Times New Roman"/>
      <w:sz w:val="32"/>
      <w:szCs w:val="20"/>
    </w:rPr>
  </w:style>
  <w:style w:type="character" w:customStyle="1" w:styleId="69">
    <w:name w:val="正文文本缩进 2 Char3"/>
    <w:link w:val="27"/>
    <w:qFormat/>
    <w:locked/>
    <w:uiPriority w:val="0"/>
    <w:rPr>
      <w:rFonts w:ascii="等线" w:hAnsi="等线" w:eastAsia="等线" w:cs="Times New Roman"/>
      <w:sz w:val="28"/>
      <w:szCs w:val="24"/>
    </w:rPr>
  </w:style>
  <w:style w:type="character" w:customStyle="1" w:styleId="70">
    <w:name w:val="批注框文本 Char1"/>
    <w:link w:val="28"/>
    <w:qFormat/>
    <w:uiPriority w:val="0"/>
    <w:rPr>
      <w:rFonts w:ascii="Times New Roman" w:hAnsi="Times New Roman" w:eastAsia="宋体" w:cs="Times New Roman"/>
      <w:sz w:val="18"/>
      <w:szCs w:val="18"/>
    </w:rPr>
  </w:style>
  <w:style w:type="character" w:customStyle="1" w:styleId="71">
    <w:name w:val="页脚 Char2"/>
    <w:link w:val="29"/>
    <w:qFormat/>
    <w:uiPriority w:val="0"/>
    <w:rPr>
      <w:sz w:val="18"/>
      <w:szCs w:val="18"/>
    </w:rPr>
  </w:style>
  <w:style w:type="character" w:customStyle="1" w:styleId="72">
    <w:name w:val="页眉 Char2"/>
    <w:link w:val="30"/>
    <w:qFormat/>
    <w:uiPriority w:val="0"/>
    <w:rPr>
      <w:sz w:val="18"/>
      <w:szCs w:val="18"/>
    </w:rPr>
  </w:style>
  <w:style w:type="character" w:customStyle="1" w:styleId="73">
    <w:name w:val="目录 1 Char2"/>
    <w:link w:val="31"/>
    <w:qFormat/>
    <w:uiPriority w:val="0"/>
    <w:rPr>
      <w:rFonts w:ascii="Times New Roman" w:hAnsi="Times New Roman" w:eastAsia="宋体" w:cs="Times New Roman"/>
      <w:b/>
      <w:bCs/>
      <w:caps/>
      <w:sz w:val="28"/>
      <w:szCs w:val="28"/>
    </w:rPr>
  </w:style>
  <w:style w:type="character" w:customStyle="1" w:styleId="74">
    <w:name w:val="副标题 Char2"/>
    <w:link w:val="33"/>
    <w:qFormat/>
    <w:uiPriority w:val="0"/>
    <w:rPr>
      <w:rFonts w:ascii="Cambria" w:hAnsi="Cambria" w:eastAsia="方正楷体简体" w:cs="Times New Roman"/>
      <w:kern w:val="28"/>
      <w:sz w:val="32"/>
      <w:szCs w:val="32"/>
    </w:rPr>
  </w:style>
  <w:style w:type="character" w:customStyle="1" w:styleId="75">
    <w:name w:val="正文文本缩进 3 Char3"/>
    <w:link w:val="35"/>
    <w:qFormat/>
    <w:locked/>
    <w:uiPriority w:val="0"/>
    <w:rPr>
      <w:rFonts w:ascii="等线" w:hAnsi="等线" w:eastAsia="等线" w:cs="Times New Roman"/>
      <w:sz w:val="28"/>
      <w:szCs w:val="24"/>
    </w:rPr>
  </w:style>
  <w:style w:type="character" w:customStyle="1" w:styleId="76">
    <w:name w:val="正文文本 2 Char2"/>
    <w:link w:val="38"/>
    <w:qFormat/>
    <w:uiPriority w:val="0"/>
    <w:rPr>
      <w:rFonts w:ascii="宋体" w:hAnsi="宋体" w:eastAsia="宋体" w:cs="Times New Roman"/>
      <w:color w:val="000000"/>
      <w:sz w:val="18"/>
      <w:szCs w:val="18"/>
    </w:rPr>
  </w:style>
  <w:style w:type="character" w:customStyle="1" w:styleId="77">
    <w:name w:val="HTML 预设格式 Char2"/>
    <w:link w:val="39"/>
    <w:qFormat/>
    <w:uiPriority w:val="0"/>
    <w:rPr>
      <w:rFonts w:ascii="宋体" w:hAnsi="宋体" w:eastAsia="宋体" w:cs="宋体"/>
      <w:kern w:val="0"/>
      <w:sz w:val="24"/>
      <w:szCs w:val="24"/>
    </w:rPr>
  </w:style>
  <w:style w:type="character" w:customStyle="1" w:styleId="78">
    <w:name w:val="标题 Char3"/>
    <w:link w:val="42"/>
    <w:qFormat/>
    <w:uiPriority w:val="0"/>
    <w:rPr>
      <w:rFonts w:ascii="Cambria" w:hAnsi="Cambria" w:eastAsia="宋体" w:cs="Times New Roman"/>
      <w:b/>
      <w:bCs/>
      <w:sz w:val="32"/>
      <w:szCs w:val="32"/>
    </w:rPr>
  </w:style>
  <w:style w:type="character" w:customStyle="1" w:styleId="79">
    <w:name w:val="批注主题 Char2"/>
    <w:link w:val="43"/>
    <w:qFormat/>
    <w:uiPriority w:val="0"/>
    <w:rPr>
      <w:rFonts w:ascii="等线" w:hAnsi="等线" w:eastAsia="等线" w:cs="Times New Roman"/>
      <w:b/>
      <w:bCs/>
      <w:sz w:val="28"/>
      <w:szCs w:val="24"/>
    </w:rPr>
  </w:style>
  <w:style w:type="paragraph" w:customStyle="1" w:styleId="80">
    <w:name w:val="正文文本首行缩进"/>
    <w:basedOn w:val="81"/>
    <w:link w:val="85"/>
    <w:qFormat/>
    <w:uiPriority w:val="99"/>
    <w:pPr>
      <w:tabs>
        <w:tab w:val="left" w:pos="420"/>
      </w:tabs>
      <w:spacing w:after="120" w:line="240" w:lineRule="auto"/>
      <w:ind w:firstLine="420" w:firstLineChars="100"/>
    </w:pPr>
  </w:style>
  <w:style w:type="paragraph" w:customStyle="1" w:styleId="81">
    <w:name w:val="正文要点"/>
    <w:basedOn w:val="1"/>
    <w:next w:val="82"/>
    <w:link w:val="83"/>
    <w:qFormat/>
    <w:uiPriority w:val="0"/>
    <w:pPr>
      <w:tabs>
        <w:tab w:val="left" w:pos="420"/>
      </w:tabs>
      <w:spacing w:line="360" w:lineRule="auto"/>
      <w:ind w:left="840" w:hanging="420"/>
    </w:pPr>
    <w:rPr>
      <w:kern w:val="0"/>
      <w:sz w:val="20"/>
      <w:szCs w:val="21"/>
      <w:lang w:val="zh-CN"/>
    </w:rPr>
  </w:style>
  <w:style w:type="paragraph" w:customStyle="1" w:styleId="82">
    <w:name w:val="正文要点内容"/>
    <w:basedOn w:val="81"/>
    <w:link w:val="84"/>
    <w:qFormat/>
    <w:uiPriority w:val="0"/>
    <w:pPr>
      <w:tabs>
        <w:tab w:val="left" w:pos="840"/>
        <w:tab w:val="clear" w:pos="420"/>
      </w:tabs>
      <w:ind w:left="400" w:leftChars="400" w:firstLine="200" w:firstLineChars="200"/>
    </w:pPr>
  </w:style>
  <w:style w:type="character" w:customStyle="1" w:styleId="83">
    <w:name w:val="正文要点 Char Char"/>
    <w:link w:val="81"/>
    <w:qFormat/>
    <w:locked/>
    <w:uiPriority w:val="0"/>
    <w:rPr>
      <w:rFonts w:ascii="Times New Roman" w:hAnsi="Times New Roman" w:eastAsia="宋体" w:cs="Times New Roman"/>
      <w:szCs w:val="21"/>
    </w:rPr>
  </w:style>
  <w:style w:type="character" w:customStyle="1" w:styleId="84">
    <w:name w:val="正文要点内容 Char Char"/>
    <w:link w:val="82"/>
    <w:qFormat/>
    <w:locked/>
    <w:uiPriority w:val="0"/>
    <w:rPr>
      <w:rFonts w:ascii="Times New Roman" w:hAnsi="Times New Roman" w:eastAsia="宋体" w:cs="Times New Roman"/>
      <w:szCs w:val="21"/>
    </w:rPr>
  </w:style>
  <w:style w:type="character" w:customStyle="1" w:styleId="85">
    <w:name w:val="正文文本首行缩进 字符"/>
    <w:link w:val="80"/>
    <w:qFormat/>
    <w:uiPriority w:val="0"/>
    <w:rPr>
      <w:rFonts w:ascii="Times New Roman" w:hAnsi="Times New Roman" w:eastAsia="宋体" w:cs="Times New Roman"/>
      <w:szCs w:val="21"/>
    </w:rPr>
  </w:style>
  <w:style w:type="character" w:customStyle="1" w:styleId="86">
    <w:name w:val="正文文本 字符"/>
    <w:qFormat/>
    <w:uiPriority w:val="0"/>
    <w:rPr>
      <w:rFonts w:ascii="Times New Roman" w:hAnsi="Times New Roman" w:eastAsia="宋体" w:cs="Times New Roman"/>
      <w:szCs w:val="24"/>
    </w:rPr>
  </w:style>
  <w:style w:type="character" w:customStyle="1" w:styleId="87">
    <w:name w:val="标题 1 字符"/>
    <w:qFormat/>
    <w:uiPriority w:val="0"/>
    <w:rPr>
      <w:rFonts w:ascii="Times New Roman" w:hAnsi="Times New Roman" w:eastAsia="宋体" w:cs="Times New Roman"/>
      <w:b/>
      <w:bCs/>
      <w:kern w:val="44"/>
      <w:sz w:val="44"/>
      <w:szCs w:val="44"/>
    </w:rPr>
  </w:style>
  <w:style w:type="character" w:customStyle="1" w:styleId="88">
    <w:name w:val="标题 2 字符"/>
    <w:qFormat/>
    <w:uiPriority w:val="0"/>
    <w:rPr>
      <w:rFonts w:ascii="等线 Light" w:hAnsi="等线 Light" w:eastAsia="等线 Light" w:cs="Times New Roman"/>
      <w:b/>
      <w:bCs/>
      <w:sz w:val="32"/>
      <w:szCs w:val="32"/>
    </w:rPr>
  </w:style>
  <w:style w:type="character" w:customStyle="1" w:styleId="89">
    <w:name w:val="标题 3 字符"/>
    <w:qFormat/>
    <w:uiPriority w:val="0"/>
    <w:rPr>
      <w:rFonts w:ascii="Times New Roman" w:hAnsi="Times New Roman" w:eastAsia="宋体" w:cs="Times New Roman"/>
      <w:b/>
      <w:bCs/>
      <w:sz w:val="32"/>
      <w:szCs w:val="32"/>
    </w:rPr>
  </w:style>
  <w:style w:type="character" w:customStyle="1" w:styleId="90">
    <w:name w:val="标题 4 字符"/>
    <w:qFormat/>
    <w:uiPriority w:val="9"/>
    <w:rPr>
      <w:rFonts w:ascii="等线 Light" w:hAnsi="等线 Light" w:eastAsia="等线 Light" w:cs="Times New Roman"/>
      <w:b/>
      <w:bCs/>
      <w:sz w:val="28"/>
      <w:szCs w:val="28"/>
    </w:rPr>
  </w:style>
  <w:style w:type="character" w:customStyle="1" w:styleId="91">
    <w:name w:val="标题 5 字符"/>
    <w:qFormat/>
    <w:uiPriority w:val="0"/>
    <w:rPr>
      <w:rFonts w:ascii="Times New Roman" w:hAnsi="Times New Roman" w:eastAsia="宋体" w:cs="Times New Roman"/>
      <w:b/>
      <w:bCs/>
      <w:sz w:val="28"/>
      <w:szCs w:val="28"/>
    </w:rPr>
  </w:style>
  <w:style w:type="character" w:customStyle="1" w:styleId="92">
    <w:name w:val="标题 6 字符"/>
    <w:qFormat/>
    <w:uiPriority w:val="0"/>
    <w:rPr>
      <w:rFonts w:ascii="等线 Light" w:hAnsi="等线 Light" w:eastAsia="等线 Light" w:cs="Times New Roman"/>
      <w:b/>
      <w:bCs/>
      <w:sz w:val="24"/>
      <w:szCs w:val="24"/>
    </w:rPr>
  </w:style>
  <w:style w:type="character" w:customStyle="1" w:styleId="93">
    <w:name w:val="标题 7 字符"/>
    <w:qFormat/>
    <w:uiPriority w:val="0"/>
    <w:rPr>
      <w:rFonts w:ascii="Times New Roman" w:hAnsi="Times New Roman" w:eastAsia="宋体" w:cs="Times New Roman"/>
      <w:b/>
      <w:bCs/>
      <w:sz w:val="24"/>
      <w:szCs w:val="24"/>
    </w:rPr>
  </w:style>
  <w:style w:type="character" w:customStyle="1" w:styleId="94">
    <w:name w:val="标题 8 字符"/>
    <w:qFormat/>
    <w:uiPriority w:val="0"/>
    <w:rPr>
      <w:rFonts w:ascii="等线 Light" w:hAnsi="等线 Light" w:eastAsia="等线 Light" w:cs="Times New Roman"/>
      <w:sz w:val="24"/>
      <w:szCs w:val="24"/>
    </w:rPr>
  </w:style>
  <w:style w:type="character" w:customStyle="1" w:styleId="95">
    <w:name w:val="页眉 字符1"/>
    <w:qFormat/>
    <w:uiPriority w:val="0"/>
    <w:rPr>
      <w:kern w:val="2"/>
      <w:sz w:val="18"/>
      <w:szCs w:val="18"/>
    </w:rPr>
  </w:style>
  <w:style w:type="character" w:customStyle="1" w:styleId="96">
    <w:name w:val="页脚 字符1"/>
    <w:qFormat/>
    <w:uiPriority w:val="0"/>
    <w:rPr>
      <w:kern w:val="2"/>
      <w:sz w:val="18"/>
      <w:szCs w:val="18"/>
    </w:rPr>
  </w:style>
  <w:style w:type="character" w:customStyle="1" w:styleId="97">
    <w:name w:val="文档结构图 字符"/>
    <w:qFormat/>
    <w:uiPriority w:val="0"/>
    <w:rPr>
      <w:rFonts w:ascii="Microsoft YaHei UI" w:hAnsi="Times New Roman" w:eastAsia="Microsoft YaHei UI" w:cs="Times New Roman"/>
      <w:sz w:val="18"/>
      <w:szCs w:val="18"/>
    </w:rPr>
  </w:style>
  <w:style w:type="character" w:customStyle="1" w:styleId="98">
    <w:name w:val="标题 3 Char"/>
    <w:qFormat/>
    <w:uiPriority w:val="0"/>
    <w:rPr>
      <w:b/>
      <w:bCs/>
      <w:kern w:val="2"/>
      <w:sz w:val="32"/>
      <w:szCs w:val="32"/>
    </w:rPr>
  </w:style>
  <w:style w:type="character" w:customStyle="1" w:styleId="99">
    <w:name w:val="标题 4 Char"/>
    <w:qFormat/>
    <w:uiPriority w:val="0"/>
    <w:rPr>
      <w:rFonts w:ascii="仿宋_GB2312" w:eastAsia="仿宋_GB2312" w:cs="仿宋_GB2312"/>
      <w:kern w:val="2"/>
      <w:sz w:val="28"/>
      <w:szCs w:val="28"/>
    </w:rPr>
  </w:style>
  <w:style w:type="character" w:customStyle="1" w:styleId="100">
    <w:name w:val="批注文字 字符"/>
    <w:qFormat/>
    <w:uiPriority w:val="99"/>
    <w:rPr>
      <w:rFonts w:ascii="Times New Roman" w:hAnsi="Times New Roman" w:eastAsia="宋体" w:cs="Times New Roman"/>
      <w:szCs w:val="24"/>
    </w:rPr>
  </w:style>
  <w:style w:type="character" w:customStyle="1" w:styleId="101">
    <w:name w:val="批注主题 字符"/>
    <w:qFormat/>
    <w:uiPriority w:val="0"/>
    <w:rPr>
      <w:rFonts w:ascii="Times New Roman" w:hAnsi="Times New Roman" w:eastAsia="宋体" w:cs="Times New Roman"/>
      <w:b/>
      <w:bCs/>
      <w:szCs w:val="24"/>
    </w:rPr>
  </w:style>
  <w:style w:type="character" w:customStyle="1" w:styleId="102">
    <w:name w:val="正文文本缩进 字符"/>
    <w:qFormat/>
    <w:uiPriority w:val="0"/>
    <w:rPr>
      <w:rFonts w:ascii="Times New Roman" w:hAnsi="Times New Roman" w:eastAsia="宋体" w:cs="Times New Roman"/>
      <w:szCs w:val="24"/>
    </w:rPr>
  </w:style>
  <w:style w:type="character" w:customStyle="1" w:styleId="103">
    <w:name w:val="纯文本 字符"/>
    <w:qFormat/>
    <w:uiPriority w:val="0"/>
    <w:rPr>
      <w:rFonts w:ascii="等线" w:hAnsi="Courier New" w:cs="Courier New"/>
      <w:szCs w:val="24"/>
    </w:rPr>
  </w:style>
  <w:style w:type="character" w:customStyle="1" w:styleId="104">
    <w:name w:val="纯文本 Char"/>
    <w:qFormat/>
    <w:uiPriority w:val="99"/>
    <w:rPr>
      <w:rFonts w:ascii="宋体" w:hAnsi="Courier New"/>
      <w:sz w:val="21"/>
      <w:szCs w:val="21"/>
    </w:rPr>
  </w:style>
  <w:style w:type="character" w:customStyle="1" w:styleId="105">
    <w:name w:val="日期 Char"/>
    <w:qFormat/>
    <w:uiPriority w:val="0"/>
    <w:rPr>
      <w:rFonts w:ascii="宋体" w:hAnsi="Courier New"/>
      <w:sz w:val="21"/>
      <w:szCs w:val="21"/>
    </w:rPr>
  </w:style>
  <w:style w:type="character" w:customStyle="1" w:styleId="106">
    <w:name w:val="正文文本缩进 2 字符"/>
    <w:qFormat/>
    <w:uiPriority w:val="0"/>
    <w:rPr>
      <w:rFonts w:ascii="Times New Roman" w:hAnsi="Times New Roman" w:eastAsia="宋体" w:cs="Times New Roman"/>
      <w:szCs w:val="24"/>
    </w:rPr>
  </w:style>
  <w:style w:type="character" w:customStyle="1" w:styleId="107">
    <w:name w:val="正文文本缩进 2 Char"/>
    <w:qFormat/>
    <w:uiPriority w:val="0"/>
    <w:rPr>
      <w:sz w:val="24"/>
      <w:szCs w:val="24"/>
    </w:rPr>
  </w:style>
  <w:style w:type="character" w:customStyle="1" w:styleId="108">
    <w:name w:val="批注框文本 字符"/>
    <w:qFormat/>
    <w:uiPriority w:val="0"/>
    <w:rPr>
      <w:rFonts w:ascii="Times New Roman" w:hAnsi="Times New Roman" w:eastAsia="宋体" w:cs="Times New Roman"/>
      <w:sz w:val="18"/>
      <w:szCs w:val="18"/>
    </w:rPr>
  </w:style>
  <w:style w:type="character" w:customStyle="1" w:styleId="109">
    <w:name w:val="正文文本缩进 3 字符"/>
    <w:qFormat/>
    <w:uiPriority w:val="0"/>
    <w:rPr>
      <w:rFonts w:ascii="Times New Roman" w:hAnsi="Times New Roman" w:eastAsia="宋体" w:cs="Times New Roman"/>
      <w:sz w:val="16"/>
      <w:szCs w:val="16"/>
    </w:rPr>
  </w:style>
  <w:style w:type="character" w:customStyle="1" w:styleId="110">
    <w:name w:val="正文文本缩进 3 Char"/>
    <w:qFormat/>
    <w:uiPriority w:val="0"/>
    <w:rPr>
      <w:sz w:val="16"/>
      <w:szCs w:val="16"/>
    </w:rPr>
  </w:style>
  <w:style w:type="character" w:customStyle="1" w:styleId="111">
    <w:name w:val="标题 Char"/>
    <w:qFormat/>
    <w:uiPriority w:val="0"/>
    <w:rPr>
      <w:rFonts w:ascii="Cambria" w:hAnsi="Cambria" w:eastAsia="方正小标宋简体"/>
      <w:b/>
      <w:bCs/>
      <w:kern w:val="2"/>
      <w:sz w:val="32"/>
      <w:szCs w:val="32"/>
    </w:rPr>
  </w:style>
  <w:style w:type="paragraph" w:customStyle="1" w:styleId="112">
    <w:name w:val="Char"/>
    <w:basedOn w:val="1"/>
    <w:qFormat/>
    <w:uiPriority w:val="0"/>
    <w:rPr>
      <w:szCs w:val="21"/>
    </w:rPr>
  </w:style>
  <w:style w:type="paragraph" w:customStyle="1" w:styleId="113">
    <w:name w:val="样式1"/>
    <w:basedOn w:val="1"/>
    <w:link w:val="438"/>
    <w:qFormat/>
    <w:uiPriority w:val="0"/>
    <w:pPr>
      <w:tabs>
        <w:tab w:val="left" w:pos="1674"/>
      </w:tabs>
      <w:adjustRightInd w:val="0"/>
      <w:ind w:left="1674" w:hanging="1125"/>
      <w:textAlignment w:val="baseline"/>
    </w:pPr>
    <w:rPr>
      <w:rFonts w:ascii="宋体" w:hAnsi="宋体"/>
      <w:kern w:val="0"/>
      <w:szCs w:val="21"/>
      <w:lang w:val="zh-CN"/>
    </w:rPr>
  </w:style>
  <w:style w:type="paragraph" w:customStyle="1" w:styleId="114">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15">
    <w:name w:val="默认段落字体 Para Char Char Char Char"/>
    <w:basedOn w:val="1"/>
    <w:qFormat/>
    <w:uiPriority w:val="0"/>
    <w:rPr>
      <w:szCs w:val="21"/>
    </w:rPr>
  </w:style>
  <w:style w:type="paragraph" w:customStyle="1" w:styleId="116">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17">
    <w:name w:val="样式 标题 3h3Level 3 HeadH3Heading 3 - oldlevel_3PIM 3BOD 0s..."/>
    <w:basedOn w:val="5"/>
    <w:qFormat/>
    <w:uiPriority w:val="0"/>
    <w:pPr>
      <w:tabs>
        <w:tab w:val="left" w:pos="0"/>
      </w:tabs>
      <w:adjustRightInd w:val="0"/>
      <w:spacing w:before="0" w:after="0" w:line="500" w:lineRule="exact"/>
      <w:textAlignment w:val="baseline"/>
    </w:pPr>
    <w:rPr>
      <w:sz w:val="28"/>
      <w:szCs w:val="28"/>
    </w:rPr>
  </w:style>
  <w:style w:type="paragraph" w:customStyle="1" w:styleId="118">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19">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0">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1">
    <w:name w:val="无间隔1"/>
    <w:link w:val="122"/>
    <w:qFormat/>
    <w:uiPriority w:val="0"/>
    <w:rPr>
      <w:rFonts w:ascii="Calibri" w:hAnsi="Calibri" w:eastAsia="宋体" w:cs="Times New Roman"/>
      <w:sz w:val="22"/>
      <w:lang w:val="en-US" w:eastAsia="zh-CN" w:bidi="ar-SA"/>
    </w:rPr>
  </w:style>
  <w:style w:type="character" w:customStyle="1" w:styleId="122">
    <w:name w:val="无间隔 Char"/>
    <w:link w:val="121"/>
    <w:qFormat/>
    <w:locked/>
    <w:uiPriority w:val="0"/>
    <w:rPr>
      <w:rFonts w:ascii="Calibri" w:hAnsi="Calibri"/>
      <w:sz w:val="22"/>
      <w:lang w:bidi="ar-SA"/>
    </w:rPr>
  </w:style>
  <w:style w:type="paragraph" w:customStyle="1" w:styleId="123">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24">
    <w:name w:val="Char1 Char Char Char"/>
    <w:basedOn w:val="1"/>
    <w:qFormat/>
    <w:uiPriority w:val="0"/>
    <w:rPr>
      <w:rFonts w:eastAsia="仿宋_GB2312"/>
      <w:sz w:val="28"/>
      <w:szCs w:val="28"/>
    </w:rPr>
  </w:style>
  <w:style w:type="paragraph" w:customStyle="1" w:styleId="125">
    <w:name w:val="默认段落字体 Para Char Char Char Char Char Char Char Char Char Char"/>
    <w:basedOn w:val="1"/>
    <w:qFormat/>
    <w:uiPriority w:val="0"/>
    <w:rPr>
      <w:rFonts w:ascii="Tahoma" w:hAnsi="Tahoma" w:cs="Tahoma"/>
      <w:sz w:val="24"/>
    </w:rPr>
  </w:style>
  <w:style w:type="paragraph" w:customStyle="1" w:styleId="126">
    <w:name w:val="修订1"/>
    <w:qFormat/>
    <w:uiPriority w:val="0"/>
    <w:rPr>
      <w:rFonts w:ascii="Times New Roman" w:hAnsi="Times New Roman" w:eastAsia="宋体" w:cs="Times New Roman"/>
      <w:kern w:val="2"/>
      <w:sz w:val="21"/>
      <w:szCs w:val="21"/>
      <w:lang w:val="en-US" w:eastAsia="zh-CN" w:bidi="ar-SA"/>
    </w:rPr>
  </w:style>
  <w:style w:type="paragraph" w:customStyle="1" w:styleId="127">
    <w:name w:val="列出段落1"/>
    <w:basedOn w:val="1"/>
    <w:link w:val="128"/>
    <w:qFormat/>
    <w:uiPriority w:val="0"/>
    <w:pPr>
      <w:ind w:firstLine="420" w:firstLineChars="200"/>
    </w:pPr>
    <w:rPr>
      <w:kern w:val="0"/>
      <w:sz w:val="20"/>
      <w:szCs w:val="21"/>
      <w:lang w:val="zh-CN"/>
    </w:rPr>
  </w:style>
  <w:style w:type="character" w:customStyle="1" w:styleId="128">
    <w:name w:val="列出段落字符"/>
    <w:link w:val="127"/>
    <w:qFormat/>
    <w:locked/>
    <w:uiPriority w:val="0"/>
    <w:rPr>
      <w:rFonts w:ascii="Times New Roman" w:hAnsi="Times New Roman" w:eastAsia="宋体" w:cs="Times New Roman"/>
      <w:szCs w:val="21"/>
    </w:rPr>
  </w:style>
  <w:style w:type="character" w:customStyle="1" w:styleId="129">
    <w:name w:val="Title Char"/>
    <w:qFormat/>
    <w:locked/>
    <w:uiPriority w:val="0"/>
    <w:rPr>
      <w:rFonts w:ascii="Cambria" w:hAnsi="Cambria" w:eastAsia="方正小标宋简体" w:cs="Cambria"/>
      <w:b/>
      <w:bCs/>
      <w:kern w:val="2"/>
      <w:sz w:val="32"/>
      <w:szCs w:val="32"/>
    </w:rPr>
  </w:style>
  <w:style w:type="character" w:customStyle="1" w:styleId="130">
    <w:name w:val="Subtitle Char"/>
    <w:qFormat/>
    <w:locked/>
    <w:uiPriority w:val="0"/>
    <w:rPr>
      <w:rFonts w:ascii="Cambria" w:hAnsi="Cambria" w:eastAsia="方正楷体简体" w:cs="Cambria"/>
      <w:kern w:val="28"/>
      <w:sz w:val="32"/>
      <w:szCs w:val="32"/>
    </w:rPr>
  </w:style>
  <w:style w:type="character" w:customStyle="1" w:styleId="131">
    <w:name w:val="Plain Text Char"/>
    <w:qFormat/>
    <w:locked/>
    <w:uiPriority w:val="0"/>
    <w:rPr>
      <w:rFonts w:ascii="宋体" w:hAnsi="Courier New" w:cs="宋体"/>
      <w:sz w:val="21"/>
      <w:szCs w:val="21"/>
    </w:rPr>
  </w:style>
  <w:style w:type="character" w:customStyle="1" w:styleId="132">
    <w:name w:val="Date Char"/>
    <w:qFormat/>
    <w:locked/>
    <w:uiPriority w:val="0"/>
    <w:rPr>
      <w:rFonts w:ascii="宋体" w:hAnsi="Courier New" w:cs="宋体"/>
      <w:sz w:val="21"/>
      <w:szCs w:val="21"/>
    </w:rPr>
  </w:style>
  <w:style w:type="character" w:customStyle="1" w:styleId="133">
    <w:name w:val="Body Text Indent Char"/>
    <w:qFormat/>
    <w:locked/>
    <w:uiPriority w:val="0"/>
    <w:rPr>
      <w:rFonts w:ascii="仿宋_GB2312" w:hAnsi="Times New Roman" w:eastAsia="仿宋_GB2312" w:cs="仿宋_GB2312"/>
      <w:sz w:val="32"/>
      <w:szCs w:val="32"/>
    </w:rPr>
  </w:style>
  <w:style w:type="character" w:customStyle="1" w:styleId="134">
    <w:name w:val="case31"/>
    <w:qFormat/>
    <w:uiPriority w:val="0"/>
    <w:rPr>
      <w:sz w:val="21"/>
      <w:szCs w:val="21"/>
    </w:rPr>
  </w:style>
  <w:style w:type="character" w:customStyle="1" w:styleId="135">
    <w:name w:val="Footer Char"/>
    <w:qFormat/>
    <w:locked/>
    <w:uiPriority w:val="0"/>
    <w:rPr>
      <w:rFonts w:ascii="Times New Roman" w:hAnsi="Times New Roman" w:cs="Times New Roman"/>
      <w:sz w:val="18"/>
      <w:szCs w:val="18"/>
    </w:rPr>
  </w:style>
  <w:style w:type="character" w:customStyle="1" w:styleId="136">
    <w:name w:val="Header Char"/>
    <w:qFormat/>
    <w:locked/>
    <w:uiPriority w:val="0"/>
    <w:rPr>
      <w:rFonts w:ascii="Times New Roman" w:hAnsi="Times New Roman" w:cs="Times New Roman"/>
      <w:sz w:val="18"/>
      <w:szCs w:val="18"/>
    </w:rPr>
  </w:style>
  <w:style w:type="character" w:customStyle="1" w:styleId="137">
    <w:name w:val="Body Text Indent 3 Char"/>
    <w:qFormat/>
    <w:locked/>
    <w:uiPriority w:val="0"/>
    <w:rPr>
      <w:rFonts w:ascii="Times New Roman" w:hAnsi="Times New Roman" w:cs="Times New Roman"/>
      <w:sz w:val="16"/>
      <w:szCs w:val="16"/>
    </w:rPr>
  </w:style>
  <w:style w:type="character" w:customStyle="1" w:styleId="138">
    <w:name w:val="Body Text Char"/>
    <w:qFormat/>
    <w:locked/>
    <w:uiPriority w:val="0"/>
    <w:rPr>
      <w:rFonts w:ascii="Times New Roman" w:hAnsi="Times New Roman" w:cs="Times New Roman"/>
      <w:sz w:val="24"/>
      <w:szCs w:val="24"/>
    </w:rPr>
  </w:style>
  <w:style w:type="character" w:customStyle="1" w:styleId="139">
    <w:name w:val="Body Text Indent 2 Char"/>
    <w:qFormat/>
    <w:locked/>
    <w:uiPriority w:val="0"/>
    <w:rPr>
      <w:rFonts w:ascii="Times New Roman" w:hAnsi="Times New Roman" w:cs="Times New Roman"/>
      <w:sz w:val="24"/>
      <w:szCs w:val="24"/>
    </w:rPr>
  </w:style>
  <w:style w:type="character" w:customStyle="1" w:styleId="140">
    <w:name w:val="Char Char4"/>
    <w:qFormat/>
    <w:uiPriority w:val="0"/>
    <w:rPr>
      <w:rFonts w:eastAsia="宋体"/>
      <w:b/>
      <w:bCs/>
      <w:kern w:val="44"/>
      <w:sz w:val="44"/>
      <w:szCs w:val="44"/>
      <w:lang w:val="en-US" w:eastAsia="zh-CN"/>
    </w:rPr>
  </w:style>
  <w:style w:type="character" w:customStyle="1" w:styleId="141">
    <w:name w:val="普通文字 Char"/>
    <w:qFormat/>
    <w:uiPriority w:val="0"/>
    <w:rPr>
      <w:rFonts w:ascii="宋体" w:hAnsi="Courier New" w:cs="宋体"/>
      <w:sz w:val="21"/>
      <w:szCs w:val="21"/>
    </w:rPr>
  </w:style>
  <w:style w:type="paragraph" w:styleId="142">
    <w:name w:val="No Spacing"/>
    <w:basedOn w:val="1"/>
    <w:link w:val="143"/>
    <w:qFormat/>
    <w:uiPriority w:val="0"/>
    <w:pPr>
      <w:widowControl/>
      <w:jc w:val="left"/>
    </w:pPr>
    <w:rPr>
      <w:rFonts w:ascii="Calibri" w:hAnsi="Calibri"/>
      <w:kern w:val="0"/>
      <w:sz w:val="22"/>
      <w:szCs w:val="20"/>
      <w:lang w:val="zh-CN" w:eastAsia="en-US" w:bidi="en-US"/>
    </w:rPr>
  </w:style>
  <w:style w:type="character" w:customStyle="1" w:styleId="143">
    <w:name w:val="无间隔 Char3"/>
    <w:link w:val="142"/>
    <w:qFormat/>
    <w:uiPriority w:val="0"/>
    <w:rPr>
      <w:rFonts w:ascii="Calibri" w:hAnsi="Calibri" w:eastAsia="宋体" w:cs="Times New Roman"/>
      <w:kern w:val="0"/>
      <w:sz w:val="22"/>
      <w:lang w:eastAsia="en-US" w:bidi="en-US"/>
    </w:rPr>
  </w:style>
  <w:style w:type="paragraph" w:customStyle="1" w:styleId="144">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5">
    <w:name w:val="列表段落"/>
    <w:basedOn w:val="1"/>
    <w:qFormat/>
    <w:uiPriority w:val="34"/>
    <w:pPr>
      <w:widowControl/>
      <w:ind w:left="720"/>
      <w:contextualSpacing/>
      <w:jc w:val="left"/>
    </w:pPr>
    <w:rPr>
      <w:rFonts w:eastAsia="Times New Roman"/>
      <w:kern w:val="0"/>
      <w:sz w:val="24"/>
    </w:rPr>
  </w:style>
  <w:style w:type="paragraph" w:customStyle="1" w:styleId="14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font6"/>
    <w:basedOn w:val="1"/>
    <w:qFormat/>
    <w:uiPriority w:val="0"/>
    <w:pPr>
      <w:widowControl/>
      <w:spacing w:before="100" w:beforeAutospacing="1" w:after="100" w:afterAutospacing="1"/>
      <w:jc w:val="left"/>
    </w:pPr>
    <w:rPr>
      <w:kern w:val="0"/>
      <w:szCs w:val="21"/>
    </w:rPr>
  </w:style>
  <w:style w:type="paragraph" w:customStyle="1" w:styleId="148">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0">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1">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2">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3">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4">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6">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57">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5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64">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6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6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67">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8">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9">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0">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1">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2">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3">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7">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0">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1">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2">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6">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7">
    <w:name w:val="修订2"/>
    <w:link w:val="188"/>
    <w:qFormat/>
    <w:uiPriority w:val="0"/>
    <w:rPr>
      <w:rFonts w:ascii="Times New Roman" w:hAnsi="Times New Roman" w:eastAsia="宋体" w:cs="Times New Roman"/>
      <w:szCs w:val="21"/>
      <w:lang w:val="en-US" w:eastAsia="zh-CN" w:bidi="ar-SA"/>
    </w:rPr>
  </w:style>
  <w:style w:type="character" w:customStyle="1" w:styleId="188">
    <w:name w:val="修订 字符"/>
    <w:link w:val="187"/>
    <w:qFormat/>
    <w:uiPriority w:val="0"/>
    <w:rPr>
      <w:szCs w:val="21"/>
      <w:lang w:bidi="ar-SA"/>
    </w:rPr>
  </w:style>
  <w:style w:type="character" w:customStyle="1" w:styleId="189">
    <w:name w:val="列表段落 字符"/>
    <w:qFormat/>
    <w:uiPriority w:val="0"/>
    <w:rPr>
      <w:rFonts w:ascii="Times New Roman" w:hAnsi="Times New Roman" w:eastAsia="宋体" w:cs="Times New Roman"/>
      <w:szCs w:val="21"/>
    </w:rPr>
  </w:style>
  <w:style w:type="character" w:customStyle="1" w:styleId="190">
    <w:name w:val="列出段落 Char"/>
    <w:qFormat/>
    <w:uiPriority w:val="0"/>
    <w:rPr>
      <w:rFonts w:ascii="Calibri" w:hAnsi="Calibri"/>
      <w:kern w:val="2"/>
      <w:sz w:val="21"/>
      <w:szCs w:val="22"/>
    </w:rPr>
  </w:style>
  <w:style w:type="character" w:customStyle="1" w:styleId="191">
    <w:name w:val="style1"/>
    <w:qFormat/>
    <w:uiPriority w:val="0"/>
  </w:style>
  <w:style w:type="character" w:customStyle="1" w:styleId="192">
    <w:name w:val="up"/>
    <w:qFormat/>
    <w:uiPriority w:val="0"/>
  </w:style>
  <w:style w:type="character" w:customStyle="1" w:styleId="193">
    <w:name w:val="f101"/>
    <w:qFormat/>
    <w:uiPriority w:val="0"/>
    <w:rPr>
      <w:sz w:val="20"/>
      <w:szCs w:val="20"/>
    </w:rPr>
  </w:style>
  <w:style w:type="character" w:customStyle="1" w:styleId="194">
    <w:name w:val="style201"/>
    <w:qFormat/>
    <w:uiPriority w:val="0"/>
    <w:rPr>
      <w:sz w:val="27"/>
      <w:szCs w:val="27"/>
    </w:rPr>
  </w:style>
  <w:style w:type="character" w:customStyle="1" w:styleId="195">
    <w:name w:val="标题 2 Char Char Char Char Char Char Char Char Char Char Char Char Char Char Char Char Char Char Char Char Char"/>
    <w:qFormat/>
    <w:uiPriority w:val="0"/>
  </w:style>
  <w:style w:type="character" w:customStyle="1" w:styleId="196">
    <w:name w:val="正文缩进 字符"/>
    <w:qFormat/>
    <w:uiPriority w:val="0"/>
  </w:style>
  <w:style w:type="character" w:customStyle="1" w:styleId="197">
    <w:name w:val="Char Char11"/>
    <w:link w:val="198"/>
    <w:qFormat/>
    <w:uiPriority w:val="0"/>
    <w:rPr>
      <w:sz w:val="24"/>
    </w:rPr>
  </w:style>
  <w:style w:type="paragraph" w:customStyle="1" w:styleId="198">
    <w:name w:val="正文文本缩进 Char Char"/>
    <w:basedOn w:val="1"/>
    <w:link w:val="197"/>
    <w:qFormat/>
    <w:uiPriority w:val="0"/>
    <w:pPr>
      <w:widowControl/>
      <w:spacing w:after="120"/>
      <w:ind w:left="420" w:leftChars="200"/>
      <w:jc w:val="left"/>
    </w:pPr>
    <w:rPr>
      <w:kern w:val="0"/>
      <w:sz w:val="24"/>
      <w:szCs w:val="20"/>
      <w:lang w:val="zh-CN"/>
    </w:rPr>
  </w:style>
  <w:style w:type="character" w:customStyle="1" w:styleId="199">
    <w:name w:val="标题 2 字符1"/>
    <w:qFormat/>
    <w:uiPriority w:val="0"/>
    <w:rPr>
      <w:rFonts w:ascii="Arial" w:hAnsi="Arial" w:eastAsia="黑体" w:cs="Times New Roman"/>
      <w:b/>
      <w:bCs/>
      <w:sz w:val="32"/>
      <w:szCs w:val="32"/>
    </w:rPr>
  </w:style>
  <w:style w:type="character" w:customStyle="1" w:styleId="200">
    <w:name w:val="Heading 3 Char"/>
    <w:qFormat/>
    <w:locked/>
    <w:uiPriority w:val="0"/>
    <w:rPr>
      <w:rFonts w:cs="Times New Roman"/>
      <w:b/>
      <w:kern w:val="2"/>
      <w:sz w:val="32"/>
    </w:rPr>
  </w:style>
  <w:style w:type="character" w:customStyle="1" w:styleId="201">
    <w:name w:val="style121"/>
    <w:qFormat/>
    <w:uiPriority w:val="0"/>
    <w:rPr>
      <w:b/>
      <w:bCs/>
      <w:color w:val="000000"/>
    </w:rPr>
  </w:style>
  <w:style w:type="character" w:customStyle="1" w:styleId="202">
    <w:name w:val="gray_91"/>
    <w:qFormat/>
    <w:uiPriority w:val="0"/>
    <w:rPr>
      <w:rFonts w:hint="default" w:ascii="ˎ̥" w:hAnsi="ˎ̥"/>
      <w:color w:val="666666"/>
      <w:sz w:val="18"/>
      <w:szCs w:val="18"/>
    </w:rPr>
  </w:style>
  <w:style w:type="character" w:customStyle="1" w:styleId="203">
    <w:name w:val="Char Char9"/>
    <w:qFormat/>
    <w:uiPriority w:val="0"/>
    <w:rPr>
      <w:rFonts w:eastAsia="宋体"/>
      <w:kern w:val="2"/>
      <w:sz w:val="18"/>
      <w:szCs w:val="18"/>
      <w:lang w:val="en-US" w:eastAsia="zh-CN" w:bidi="ar-SA"/>
    </w:rPr>
  </w:style>
  <w:style w:type="character" w:customStyle="1" w:styleId="204">
    <w:name w:val="e1"/>
    <w:qFormat/>
    <w:uiPriority w:val="0"/>
  </w:style>
  <w:style w:type="character" w:customStyle="1" w:styleId="205">
    <w:name w:val="f10b"/>
    <w:qFormat/>
    <w:uiPriority w:val="0"/>
  </w:style>
  <w:style w:type="character" w:customStyle="1" w:styleId="206">
    <w:name w:val="Heading 1 Char"/>
    <w:qFormat/>
    <w:locked/>
    <w:uiPriority w:val="0"/>
    <w:rPr>
      <w:rFonts w:ascii="宋体" w:eastAsia="宋体" w:cs="Times New Roman"/>
      <w:b/>
      <w:kern w:val="44"/>
      <w:sz w:val="32"/>
    </w:rPr>
  </w:style>
  <w:style w:type="character" w:customStyle="1" w:styleId="207">
    <w:name w:val="批注主题 字符1"/>
    <w:qFormat/>
    <w:locked/>
    <w:uiPriority w:val="0"/>
    <w:rPr>
      <w:b/>
      <w:bCs/>
      <w:szCs w:val="24"/>
    </w:rPr>
  </w:style>
  <w:style w:type="character" w:customStyle="1" w:styleId="208">
    <w:name w:val="正文文本 字符1"/>
    <w:qFormat/>
    <w:locked/>
    <w:uiPriority w:val="0"/>
    <w:rPr>
      <w:rFonts w:ascii="宋体" w:hAnsi="宋体"/>
      <w:sz w:val="24"/>
      <w:szCs w:val="24"/>
    </w:rPr>
  </w:style>
  <w:style w:type="character" w:customStyle="1" w:styleId="209">
    <w:name w:val="条款样式 Char"/>
    <w:qFormat/>
    <w:locked/>
    <w:uiPriority w:val="0"/>
    <w:rPr>
      <w:rFonts w:ascii="Calibri" w:hAnsi="Calibri"/>
    </w:rPr>
  </w:style>
  <w:style w:type="character" w:customStyle="1" w:styleId="210">
    <w:name w:val="正文（首行缩进两字） Char"/>
    <w:qFormat/>
    <w:uiPriority w:val="0"/>
    <w:rPr>
      <w:rFonts w:eastAsia="宋体"/>
      <w:kern w:val="2"/>
      <w:sz w:val="21"/>
      <w:lang w:val="en-US" w:eastAsia="zh-CN" w:bidi="ar-SA"/>
    </w:rPr>
  </w:style>
  <w:style w:type="character" w:customStyle="1" w:styleId="211">
    <w:name w:val="ca-8"/>
    <w:qFormat/>
    <w:uiPriority w:val="0"/>
  </w:style>
  <w:style w:type="character" w:customStyle="1" w:styleId="212">
    <w:name w:val="huei12b1"/>
    <w:qFormat/>
    <w:uiPriority w:val="0"/>
    <w:rPr>
      <w:b/>
      <w:bCs/>
      <w:color w:val="333333"/>
      <w:sz w:val="18"/>
      <w:szCs w:val="18"/>
    </w:rPr>
  </w:style>
  <w:style w:type="character" w:customStyle="1" w:styleId="213">
    <w:name w:val="正文文本缩进 字符1"/>
    <w:qFormat/>
    <w:locked/>
    <w:uiPriority w:val="0"/>
    <w:rPr>
      <w:rFonts w:ascii="宋体" w:hAnsi="宋体"/>
      <w:sz w:val="28"/>
      <w:szCs w:val="24"/>
    </w:rPr>
  </w:style>
  <w:style w:type="character" w:customStyle="1" w:styleId="214">
    <w:name w:val="样式 正文首行缩进 + (符号) 宋体1 Char"/>
    <w:link w:val="215"/>
    <w:qFormat/>
    <w:uiPriority w:val="0"/>
    <w:rPr>
      <w:sz w:val="24"/>
    </w:rPr>
  </w:style>
  <w:style w:type="paragraph" w:customStyle="1" w:styleId="215">
    <w:name w:val="样式 正文首行缩进 + (符号) 宋体1"/>
    <w:basedOn w:val="80"/>
    <w:link w:val="214"/>
    <w:qFormat/>
    <w:uiPriority w:val="0"/>
    <w:pPr>
      <w:widowControl/>
      <w:spacing w:line="360" w:lineRule="auto"/>
      <w:ind w:firstLine="200" w:firstLineChars="200"/>
      <w:jc w:val="left"/>
    </w:pPr>
    <w:rPr>
      <w:sz w:val="24"/>
      <w:szCs w:val="20"/>
    </w:rPr>
  </w:style>
  <w:style w:type="character" w:customStyle="1" w:styleId="216">
    <w:name w:val="span_paramvalue"/>
    <w:qFormat/>
    <w:uiPriority w:val="0"/>
  </w:style>
  <w:style w:type="character" w:customStyle="1" w:styleId="217">
    <w:name w:val="批注文字 Char"/>
    <w:qFormat/>
    <w:locked/>
    <w:uiPriority w:val="0"/>
    <w:rPr>
      <w:kern w:val="2"/>
      <w:sz w:val="21"/>
      <w:szCs w:val="24"/>
    </w:rPr>
  </w:style>
  <w:style w:type="character" w:customStyle="1" w:styleId="218">
    <w:name w:val="页脚 Char"/>
    <w:qFormat/>
    <w:uiPriority w:val="99"/>
    <w:rPr>
      <w:kern w:val="2"/>
      <w:sz w:val="18"/>
      <w:szCs w:val="18"/>
    </w:rPr>
  </w:style>
  <w:style w:type="character" w:customStyle="1" w:styleId="219">
    <w:name w:val="dash6b63-6587--char"/>
    <w:qFormat/>
    <w:uiPriority w:val="0"/>
  </w:style>
  <w:style w:type="character" w:customStyle="1" w:styleId="220">
    <w:name w:val="普通文字 Char3"/>
    <w:qFormat/>
    <w:uiPriority w:val="0"/>
    <w:rPr>
      <w:rFonts w:ascii="宋体" w:hAnsi="Courier New" w:eastAsia="宋体"/>
      <w:kern w:val="2"/>
      <w:sz w:val="21"/>
      <w:lang w:val="en-US" w:eastAsia="zh-CN" w:bidi="ar-SA"/>
    </w:rPr>
  </w:style>
  <w:style w:type="character" w:customStyle="1" w:styleId="221">
    <w:name w:val="Normal Indent Char"/>
    <w:qFormat/>
    <w:locked/>
    <w:uiPriority w:val="0"/>
    <w:rPr>
      <w:rFonts w:ascii="Times New Roman" w:hAnsi="Times New Roman" w:eastAsia="宋体"/>
      <w:sz w:val="24"/>
    </w:rPr>
  </w:style>
  <w:style w:type="character" w:customStyle="1" w:styleId="222">
    <w:name w:val="Heading 2 Char"/>
    <w:qFormat/>
    <w:locked/>
    <w:uiPriority w:val="0"/>
    <w:rPr>
      <w:rFonts w:ascii="华文中宋" w:eastAsia="华文中宋" w:cs="Times New Roman"/>
      <w:b/>
      <w:kern w:val="2"/>
      <w:sz w:val="32"/>
    </w:rPr>
  </w:style>
  <w:style w:type="character" w:customStyle="1" w:styleId="223">
    <w:name w:val="文档结构图 字符1"/>
    <w:qFormat/>
    <w:locked/>
    <w:uiPriority w:val="0"/>
    <w:rPr>
      <w:szCs w:val="24"/>
      <w:shd w:val="clear" w:color="auto" w:fill="000080"/>
    </w:rPr>
  </w:style>
  <w:style w:type="character" w:customStyle="1" w:styleId="224">
    <w:name w:val="普通文字 Char4"/>
    <w:qFormat/>
    <w:uiPriority w:val="0"/>
    <w:rPr>
      <w:rFonts w:ascii="宋体" w:hAnsi="Courier New" w:eastAsia="宋体"/>
      <w:kern w:val="2"/>
      <w:sz w:val="21"/>
      <w:lang w:val="en-US" w:eastAsia="zh-CN" w:bidi="ar-SA"/>
    </w:rPr>
  </w:style>
  <w:style w:type="character" w:customStyle="1" w:styleId="225">
    <w:name w:val="ca-11"/>
    <w:qFormat/>
    <w:uiPriority w:val="0"/>
  </w:style>
  <w:style w:type="character" w:customStyle="1" w:styleId="226">
    <w:name w:val="dw41"/>
    <w:qFormat/>
    <w:uiPriority w:val="0"/>
    <w:rPr>
      <w:color w:val="FFFFFF"/>
      <w:sz w:val="18"/>
      <w:szCs w:val="18"/>
      <w:u w:val="none"/>
    </w:rPr>
  </w:style>
  <w:style w:type="character" w:customStyle="1" w:styleId="227">
    <w:name w:val="unnamed11"/>
    <w:qFormat/>
    <w:uiPriority w:val="0"/>
    <w:rPr>
      <w:sz w:val="18"/>
      <w:szCs w:val="18"/>
    </w:rPr>
  </w:style>
  <w:style w:type="character" w:customStyle="1" w:styleId="228">
    <w:name w:val="hei12b1"/>
    <w:qFormat/>
    <w:uiPriority w:val="0"/>
    <w:rPr>
      <w:b/>
      <w:bCs/>
      <w:color w:val="000000"/>
      <w:sz w:val="18"/>
      <w:szCs w:val="18"/>
    </w:rPr>
  </w:style>
  <w:style w:type="character" w:customStyle="1" w:styleId="229">
    <w:name w:val="（符号）邀请函中一、"/>
    <w:qFormat/>
    <w:uiPriority w:val="0"/>
    <w:rPr>
      <w:rFonts w:ascii="黑体" w:hAnsi="黑体" w:eastAsia="黑体"/>
      <w:b/>
      <w:sz w:val="24"/>
    </w:rPr>
  </w:style>
  <w:style w:type="character" w:customStyle="1" w:styleId="230">
    <w:name w:val="Table Text Char"/>
    <w:link w:val="231"/>
    <w:qFormat/>
    <w:uiPriority w:val="0"/>
    <w:rPr>
      <w:snapToGrid w:val="0"/>
      <w:szCs w:val="21"/>
    </w:rPr>
  </w:style>
  <w:style w:type="paragraph" w:customStyle="1" w:styleId="231">
    <w:name w:val="Table Text"/>
    <w:basedOn w:val="1"/>
    <w:link w:val="230"/>
    <w:qFormat/>
    <w:uiPriority w:val="0"/>
    <w:pPr>
      <w:topLinePunct/>
      <w:adjustRightInd w:val="0"/>
      <w:snapToGrid w:val="0"/>
      <w:spacing w:before="80" w:after="80" w:line="240" w:lineRule="atLeast"/>
      <w:jc w:val="left"/>
    </w:pPr>
    <w:rPr>
      <w:snapToGrid w:val="0"/>
      <w:kern w:val="0"/>
      <w:sz w:val="20"/>
      <w:szCs w:val="21"/>
      <w:lang w:val="zh-CN"/>
    </w:rPr>
  </w:style>
  <w:style w:type="character" w:customStyle="1" w:styleId="232">
    <w:name w:val="Item List Char"/>
    <w:link w:val="233"/>
    <w:qFormat/>
    <w:uiPriority w:val="0"/>
    <w:rPr>
      <w:rFonts w:cs="Arial"/>
      <w:szCs w:val="21"/>
    </w:rPr>
  </w:style>
  <w:style w:type="paragraph" w:customStyle="1" w:styleId="233">
    <w:name w:val="Item List"/>
    <w:basedOn w:val="1"/>
    <w:link w:val="232"/>
    <w:qFormat/>
    <w:uiPriority w:val="0"/>
    <w:pPr>
      <w:widowControl/>
      <w:adjustRightInd w:val="0"/>
      <w:snapToGrid w:val="0"/>
      <w:spacing w:before="80" w:after="80" w:line="240" w:lineRule="atLeast"/>
      <w:ind w:left="2126" w:hanging="425"/>
      <w:jc w:val="left"/>
    </w:pPr>
    <w:rPr>
      <w:kern w:val="0"/>
      <w:sz w:val="20"/>
      <w:szCs w:val="21"/>
      <w:lang w:val="zh-CN"/>
    </w:rPr>
  </w:style>
  <w:style w:type="character" w:customStyle="1" w:styleId="234">
    <w:name w:val="批注框文本 字符1"/>
    <w:qFormat/>
    <w:uiPriority w:val="0"/>
    <w:rPr>
      <w:rFonts w:ascii="Times New Roman" w:hAnsi="Times New Roman" w:eastAsia="宋体" w:cs="Times New Roman"/>
      <w:sz w:val="18"/>
      <w:szCs w:val="18"/>
    </w:rPr>
  </w:style>
  <w:style w:type="character" w:customStyle="1" w:styleId="235">
    <w:name w:val="页眉 Char"/>
    <w:qFormat/>
    <w:uiPriority w:val="99"/>
    <w:rPr>
      <w:kern w:val="2"/>
      <w:sz w:val="18"/>
      <w:szCs w:val="18"/>
    </w:rPr>
  </w:style>
  <w:style w:type="paragraph" w:customStyle="1" w:styleId="236">
    <w:name w:val="表格"/>
    <w:basedOn w:val="1"/>
    <w:qFormat/>
    <w:uiPriority w:val="0"/>
    <w:pPr>
      <w:spacing w:line="400" w:lineRule="exact"/>
    </w:pPr>
    <w:rPr>
      <w:sz w:val="24"/>
    </w:rPr>
  </w:style>
  <w:style w:type="paragraph" w:customStyle="1" w:styleId="237">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
    <w:name w:val="10-sinobest-标注（3）"/>
    <w:basedOn w:val="1"/>
    <w:qFormat/>
    <w:uiPriority w:val="0"/>
    <w:pPr>
      <w:tabs>
        <w:tab w:val="left" w:pos="840"/>
      </w:tabs>
      <w:spacing w:line="360" w:lineRule="auto"/>
      <w:ind w:left="501" w:hanging="360"/>
    </w:pPr>
    <w:rPr>
      <w:sz w:val="24"/>
    </w:rPr>
  </w:style>
  <w:style w:type="paragraph" w:customStyle="1" w:styleId="239">
    <w:name w:val="MM Topic 8"/>
    <w:basedOn w:val="10"/>
    <w:next w:val="240"/>
    <w:qFormat/>
    <w:uiPriority w:val="0"/>
    <w:pPr>
      <w:tabs>
        <w:tab w:val="left" w:pos="4394"/>
      </w:tabs>
    </w:pPr>
    <w:rPr>
      <w:rFonts w:ascii="Arial" w:hAnsi="Arial" w:eastAsia="黑体"/>
    </w:rPr>
  </w:style>
  <w:style w:type="paragraph" w:customStyle="1" w:styleId="240">
    <w:name w:val="文章正文"/>
    <w:basedOn w:val="1"/>
    <w:qFormat/>
    <w:uiPriority w:val="0"/>
    <w:pPr>
      <w:spacing w:line="360" w:lineRule="auto"/>
      <w:ind w:firstLine="420"/>
    </w:pPr>
    <w:rPr>
      <w:sz w:val="24"/>
    </w:rPr>
  </w:style>
  <w:style w:type="paragraph" w:customStyle="1" w:styleId="241">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42">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43">
    <w:name w:val="正文(首行缩进)"/>
    <w:basedOn w:val="1"/>
    <w:qFormat/>
    <w:uiPriority w:val="0"/>
    <w:pPr>
      <w:ind w:firstLine="200" w:firstLineChars="200"/>
    </w:pPr>
    <w:rPr>
      <w:rFonts w:ascii="Arial Narrow" w:hAnsi="Arial Narrow"/>
      <w:szCs w:val="20"/>
    </w:rPr>
  </w:style>
  <w:style w:type="paragraph" w:customStyle="1" w:styleId="244">
    <w:name w:val="默认段落字体 Para Char Char Char Char Char Char Char Char Char Char Char Char Char Char Char1 Char Char Char Char"/>
    <w:basedOn w:val="145"/>
    <w:qFormat/>
    <w:uiPriority w:val="0"/>
    <w:pPr>
      <w:adjustRightInd w:val="0"/>
      <w:spacing w:line="436" w:lineRule="exact"/>
      <w:ind w:left="357"/>
      <w:outlineLvl w:val="3"/>
    </w:pPr>
    <w:rPr>
      <w:rFonts w:ascii="Tahoma" w:hAnsi="Tahoma"/>
      <w:b/>
    </w:rPr>
  </w:style>
  <w:style w:type="paragraph" w:customStyle="1" w:styleId="245">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46">
    <w:name w:val="正文空两格"/>
    <w:basedOn w:val="1"/>
    <w:qFormat/>
    <w:uiPriority w:val="0"/>
    <w:pPr>
      <w:widowControl/>
      <w:spacing w:before="120" w:line="300" w:lineRule="auto"/>
      <w:ind w:left="1440" w:hanging="480"/>
    </w:pPr>
    <w:rPr>
      <w:rFonts w:ascii="宋体"/>
      <w:sz w:val="24"/>
      <w:szCs w:val="21"/>
    </w:rPr>
  </w:style>
  <w:style w:type="paragraph" w:customStyle="1" w:styleId="247">
    <w:name w:val="pit正文"/>
    <w:basedOn w:val="1"/>
    <w:qFormat/>
    <w:uiPriority w:val="0"/>
    <w:pPr>
      <w:spacing w:line="400" w:lineRule="exact"/>
    </w:pPr>
    <w:rPr>
      <w:spacing w:val="20"/>
      <w:sz w:val="24"/>
      <w:szCs w:val="20"/>
    </w:rPr>
  </w:style>
  <w:style w:type="paragraph" w:customStyle="1" w:styleId="248">
    <w:name w:val="Char1"/>
    <w:basedOn w:val="1"/>
    <w:qFormat/>
    <w:uiPriority w:val="0"/>
    <w:rPr>
      <w:rFonts w:ascii="Tahoma" w:hAnsi="Tahoma"/>
      <w:sz w:val="24"/>
      <w:szCs w:val="20"/>
    </w:rPr>
  </w:style>
  <w:style w:type="paragraph" w:customStyle="1" w:styleId="24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50">
    <w:name w:val="段落正文"/>
    <w:basedOn w:val="1"/>
    <w:link w:val="251"/>
    <w:qFormat/>
    <w:uiPriority w:val="0"/>
    <w:pPr>
      <w:ind w:firstLine="480" w:firstLineChars="200"/>
    </w:pPr>
    <w:rPr>
      <w:rFonts w:ascii="宋体" w:hAnsi="Cambria" w:eastAsia="等线"/>
      <w:kern w:val="0"/>
      <w:sz w:val="20"/>
      <w:szCs w:val="20"/>
      <w:lang w:val="zh-CN"/>
    </w:rPr>
  </w:style>
  <w:style w:type="character" w:customStyle="1" w:styleId="251">
    <w:name w:val="段落正文 Char"/>
    <w:link w:val="250"/>
    <w:qFormat/>
    <w:uiPriority w:val="0"/>
    <w:rPr>
      <w:rFonts w:ascii="宋体" w:hAnsi="Cambria" w:eastAsia="等线" w:cs="Times New Roman"/>
    </w:rPr>
  </w:style>
  <w:style w:type="paragraph" w:customStyle="1" w:styleId="252">
    <w:name w:val="标准正文"/>
    <w:basedOn w:val="1"/>
    <w:next w:val="35"/>
    <w:qFormat/>
    <w:uiPriority w:val="0"/>
    <w:pPr>
      <w:spacing w:before="60" w:after="60" w:line="360" w:lineRule="auto"/>
      <w:ind w:firstLine="482"/>
    </w:pPr>
    <w:rPr>
      <w:rFonts w:ascii="宋体" w:hAnsi="宋体" w:cs="宋体"/>
      <w:sz w:val="24"/>
    </w:rPr>
  </w:style>
  <w:style w:type="paragraph" w:customStyle="1" w:styleId="253">
    <w:name w:val="Default"/>
    <w:link w:val="439"/>
    <w:qFormat/>
    <w:uiPriority w:val="0"/>
    <w:pPr>
      <w:widowControl w:val="0"/>
      <w:autoSpaceDE w:val="0"/>
      <w:autoSpaceDN w:val="0"/>
      <w:adjustRightInd w:val="0"/>
    </w:pPr>
    <w:rPr>
      <w:rFonts w:ascii="楷体_GB2312" w:hAnsi="Calibri" w:eastAsia="楷体_GB2312" w:cs="Times New Roman"/>
      <w:color w:val="000000"/>
      <w:sz w:val="24"/>
      <w:szCs w:val="24"/>
      <w:lang w:val="en-US" w:eastAsia="zh-CN" w:bidi="ar-SA"/>
    </w:rPr>
  </w:style>
  <w:style w:type="paragraph" w:customStyle="1" w:styleId="254">
    <w:name w:val="Char Char2"/>
    <w:basedOn w:val="145"/>
    <w:qFormat/>
    <w:uiPriority w:val="0"/>
  </w:style>
  <w:style w:type="paragraph" w:customStyle="1" w:styleId="255">
    <w:name w:val="方案文档"/>
    <w:basedOn w:val="1"/>
    <w:qFormat/>
    <w:uiPriority w:val="0"/>
    <w:pPr>
      <w:spacing w:before="120" w:after="120" w:line="360" w:lineRule="auto"/>
      <w:ind w:firstLine="567"/>
    </w:pPr>
    <w:rPr>
      <w:rFonts w:ascii="Arial" w:hAnsi="Arial"/>
      <w:sz w:val="24"/>
      <w:szCs w:val="20"/>
    </w:rPr>
  </w:style>
  <w:style w:type="paragraph" w:customStyle="1" w:styleId="256">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7">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9">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60">
    <w:name w:val="表格列样式"/>
    <w:basedOn w:val="1"/>
    <w:qFormat/>
    <w:uiPriority w:val="0"/>
    <w:pPr>
      <w:spacing w:line="360" w:lineRule="auto"/>
      <w:jc w:val="left"/>
    </w:pPr>
    <w:rPr>
      <w:rFonts w:ascii="宋体" w:hAnsi="宋体"/>
      <w:color w:val="000000"/>
      <w:sz w:val="24"/>
      <w:szCs w:val="21"/>
    </w:rPr>
  </w:style>
  <w:style w:type="paragraph" w:customStyle="1" w:styleId="261">
    <w:name w:val="样式 首行缩进:  2 字符"/>
    <w:basedOn w:val="1"/>
    <w:qFormat/>
    <w:uiPriority w:val="0"/>
    <w:pPr>
      <w:spacing w:line="400" w:lineRule="exact"/>
      <w:ind w:firstLine="200" w:firstLineChars="200"/>
    </w:pPr>
    <w:rPr>
      <w:rFonts w:cs="宋体"/>
      <w:sz w:val="24"/>
    </w:rPr>
  </w:style>
  <w:style w:type="paragraph" w:customStyle="1" w:styleId="262">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3">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5">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6">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7">
    <w:name w:val="_Style 16"/>
    <w:basedOn w:val="1"/>
    <w:qFormat/>
    <w:uiPriority w:val="0"/>
    <w:pPr>
      <w:spacing w:line="360" w:lineRule="auto"/>
      <w:ind w:firstLine="200" w:firstLineChars="200"/>
    </w:pPr>
    <w:rPr>
      <w:rFonts w:ascii="宋体" w:hAnsi="宋体" w:cs="宋体"/>
      <w:sz w:val="24"/>
    </w:rPr>
  </w:style>
  <w:style w:type="paragraph" w:customStyle="1" w:styleId="268">
    <w:name w:val="正文首行缩进两字符"/>
    <w:basedOn w:val="1"/>
    <w:qFormat/>
    <w:uiPriority w:val="0"/>
    <w:pPr>
      <w:spacing w:line="360" w:lineRule="auto"/>
      <w:ind w:firstLine="200" w:firstLineChars="200"/>
    </w:pPr>
  </w:style>
  <w:style w:type="paragraph" w:customStyle="1" w:styleId="269">
    <w:name w:val="本文正文"/>
    <w:basedOn w:val="1"/>
    <w:qFormat/>
    <w:uiPriority w:val="0"/>
    <w:pPr>
      <w:spacing w:line="360" w:lineRule="auto"/>
      <w:ind w:firstLine="480" w:firstLineChars="200"/>
    </w:pPr>
    <w:rPr>
      <w:rFonts w:ascii="宋体"/>
      <w:bCs/>
      <w:sz w:val="24"/>
    </w:rPr>
  </w:style>
  <w:style w:type="paragraph" w:customStyle="1" w:styleId="270">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71">
    <w:name w:val="Char Char Char"/>
    <w:basedOn w:val="1"/>
    <w:qFormat/>
    <w:uiPriority w:val="0"/>
    <w:rPr>
      <w:rFonts w:ascii="Tahoma" w:hAnsi="Tahoma"/>
      <w:sz w:val="24"/>
      <w:szCs w:val="20"/>
    </w:rPr>
  </w:style>
  <w:style w:type="paragraph" w:customStyle="1" w:styleId="272">
    <w:name w:val="Char Char Char Char"/>
    <w:basedOn w:val="1"/>
    <w:qFormat/>
    <w:uiPriority w:val="0"/>
    <w:rPr>
      <w:rFonts w:ascii="Tahoma" w:hAnsi="Tahoma"/>
      <w:sz w:val="24"/>
      <w:szCs w:val="20"/>
    </w:rPr>
  </w:style>
  <w:style w:type="paragraph" w:customStyle="1" w:styleId="273">
    <w:name w:val="样式 正文首行缩进 + 宋体 首行缩进:  2 字符"/>
    <w:basedOn w:val="80"/>
    <w:qFormat/>
    <w:uiPriority w:val="0"/>
    <w:pPr>
      <w:widowControl/>
      <w:spacing w:line="360" w:lineRule="auto"/>
      <w:ind w:firstLine="200" w:firstLineChars="200"/>
      <w:jc w:val="left"/>
    </w:pPr>
    <w:rPr>
      <w:rFonts w:ascii="宋体" w:hAnsi="宋体" w:cs="宋体"/>
      <w:sz w:val="24"/>
      <w:szCs w:val="20"/>
    </w:rPr>
  </w:style>
  <w:style w:type="paragraph" w:customStyle="1" w:styleId="274">
    <w:name w:val="样式 正文首行缩进 + 首行缩进:  2 字符1"/>
    <w:basedOn w:val="80"/>
    <w:qFormat/>
    <w:uiPriority w:val="0"/>
    <w:pPr>
      <w:widowControl/>
      <w:spacing w:line="360" w:lineRule="auto"/>
      <w:ind w:firstLine="200" w:firstLineChars="200"/>
      <w:jc w:val="left"/>
    </w:pPr>
    <w:rPr>
      <w:rFonts w:cs="宋体"/>
      <w:sz w:val="24"/>
      <w:szCs w:val="20"/>
    </w:rPr>
  </w:style>
  <w:style w:type="paragraph" w:customStyle="1" w:styleId="275">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6">
    <w:name w:val="ZJ Paragraph"/>
    <w:basedOn w:val="1"/>
    <w:qFormat/>
    <w:uiPriority w:val="0"/>
    <w:pPr>
      <w:spacing w:before="120" w:after="120"/>
      <w:ind w:firstLine="420"/>
    </w:pPr>
    <w:rPr>
      <w:rFonts w:ascii="华文仿宋" w:hAnsi="华文仿宋" w:eastAsia="华文仿宋"/>
      <w:sz w:val="28"/>
    </w:rPr>
  </w:style>
  <w:style w:type="paragraph" w:customStyle="1" w:styleId="277">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8">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9">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80">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81">
    <w:name w:val="普通"/>
    <w:qFormat/>
    <w:uiPriority w:val="0"/>
    <w:rPr>
      <w:rFonts w:ascii="Arial" w:hAnsi="Arial" w:eastAsia="仿宋_GB2312" w:cs="Times New Roman"/>
      <w:bCs/>
      <w:kern w:val="2"/>
      <w:sz w:val="28"/>
      <w:szCs w:val="28"/>
      <w:lang w:val="en-US" w:eastAsia="zh-CN" w:bidi="ar-SA"/>
    </w:rPr>
  </w:style>
  <w:style w:type="paragraph" w:customStyle="1" w:styleId="282">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3">
    <w:name w:val="font81"/>
    <w:qFormat/>
    <w:uiPriority w:val="0"/>
    <w:rPr>
      <w:rFonts w:ascii="Arial" w:hAnsi="Arial" w:cs="Arial"/>
      <w:color w:val="000000"/>
      <w:sz w:val="24"/>
      <w:szCs w:val="24"/>
      <w:u w:val="none"/>
      <w:lang w:bidi="ar-SA"/>
    </w:rPr>
  </w:style>
  <w:style w:type="character" w:customStyle="1" w:styleId="284">
    <w:name w:val="font61"/>
    <w:qFormat/>
    <w:uiPriority w:val="0"/>
    <w:rPr>
      <w:rFonts w:ascii="宋体" w:eastAsia="宋体"/>
      <w:color w:val="000000"/>
      <w:sz w:val="24"/>
      <w:szCs w:val="24"/>
      <w:u w:val="none"/>
    </w:rPr>
  </w:style>
  <w:style w:type="character" w:customStyle="1" w:styleId="285">
    <w:name w:val="font31"/>
    <w:qFormat/>
    <w:uiPriority w:val="0"/>
    <w:rPr>
      <w:rFonts w:ascii="宋体" w:eastAsia="宋体" w:cs="宋体"/>
      <w:color w:val="000000"/>
      <w:sz w:val="24"/>
      <w:szCs w:val="24"/>
      <w:u w:val="none"/>
      <w:lang w:bidi="ar-SA"/>
    </w:rPr>
  </w:style>
  <w:style w:type="character" w:customStyle="1" w:styleId="286">
    <w:name w:val="Texte Helvética 9"/>
    <w:qFormat/>
    <w:uiPriority w:val="0"/>
    <w:rPr>
      <w:rFonts w:ascii="Helvetica" w:hAnsi="Helvetica" w:cs="Helvetica"/>
      <w:sz w:val="18"/>
      <w:szCs w:val="18"/>
      <w:lang w:bidi="ar-SA"/>
    </w:rPr>
  </w:style>
  <w:style w:type="character" w:customStyle="1" w:styleId="287">
    <w:name w:val="a14baihang201"/>
    <w:qFormat/>
    <w:uiPriority w:val="0"/>
    <w:rPr>
      <w:color w:val="000000"/>
      <w:sz w:val="23"/>
      <w:szCs w:val="23"/>
    </w:rPr>
  </w:style>
  <w:style w:type="character" w:customStyle="1" w:styleId="288">
    <w:name w:val="font11"/>
    <w:qFormat/>
    <w:uiPriority w:val="0"/>
    <w:rPr>
      <w:rFonts w:ascii="宋体" w:eastAsia="宋体"/>
      <w:color w:val="000000"/>
      <w:sz w:val="22"/>
      <w:szCs w:val="22"/>
      <w:u w:val="none"/>
    </w:rPr>
  </w:style>
  <w:style w:type="character" w:customStyle="1" w:styleId="289">
    <w:name w:val="tpc_content1"/>
    <w:qFormat/>
    <w:uiPriority w:val="0"/>
    <w:rPr>
      <w:sz w:val="20"/>
      <w:szCs w:val="20"/>
    </w:rPr>
  </w:style>
  <w:style w:type="character" w:customStyle="1" w:styleId="290">
    <w:name w:val="font41"/>
    <w:qFormat/>
    <w:uiPriority w:val="0"/>
    <w:rPr>
      <w:rFonts w:ascii="宋体" w:eastAsia="宋体"/>
      <w:color w:val="000000"/>
      <w:sz w:val="22"/>
      <w:szCs w:val="22"/>
      <w:u w:val="none"/>
      <w:vertAlign w:val="superscript"/>
    </w:rPr>
  </w:style>
  <w:style w:type="character" w:customStyle="1" w:styleId="291">
    <w:name w:val="font21"/>
    <w:qFormat/>
    <w:uiPriority w:val="0"/>
    <w:rPr>
      <w:rFonts w:ascii="宋体" w:eastAsia="宋体"/>
      <w:color w:val="000000"/>
      <w:sz w:val="24"/>
      <w:szCs w:val="24"/>
      <w:u w:val="none"/>
      <w:vertAlign w:val="superscript"/>
    </w:rPr>
  </w:style>
  <w:style w:type="character" w:customStyle="1" w:styleId="292">
    <w:name w:val="font51"/>
    <w:qFormat/>
    <w:uiPriority w:val="0"/>
    <w:rPr>
      <w:rFonts w:ascii="宋体" w:eastAsia="宋体"/>
      <w:color w:val="000000"/>
      <w:sz w:val="24"/>
      <w:szCs w:val="24"/>
      <w:u w:val="none"/>
    </w:rPr>
  </w:style>
  <w:style w:type="character" w:customStyle="1" w:styleId="293">
    <w:name w:val="font71"/>
    <w:qFormat/>
    <w:uiPriority w:val="0"/>
    <w:rPr>
      <w:rFonts w:ascii="宋体" w:eastAsia="宋体"/>
      <w:color w:val="000000"/>
      <w:sz w:val="24"/>
      <w:szCs w:val="24"/>
      <w:u w:val="none"/>
      <w:vertAlign w:val="superscript"/>
    </w:rPr>
  </w:style>
  <w:style w:type="paragraph" w:customStyle="1" w:styleId="294">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5">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6">
    <w:name w:val="Text"/>
    <w:basedOn w:val="1"/>
    <w:qFormat/>
    <w:uiPriority w:val="0"/>
    <w:pPr>
      <w:widowControl/>
      <w:spacing w:before="120"/>
    </w:pPr>
    <w:rPr>
      <w:kern w:val="0"/>
      <w:sz w:val="24"/>
      <w:szCs w:val="20"/>
      <w:lang w:eastAsia="en-US"/>
    </w:rPr>
  </w:style>
  <w:style w:type="paragraph" w:customStyle="1" w:styleId="297">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8">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9">
    <w:name w:val="条2"/>
    <w:basedOn w:val="1"/>
    <w:next w:val="1"/>
    <w:qFormat/>
    <w:uiPriority w:val="0"/>
    <w:pPr>
      <w:ind w:left="1040"/>
      <w:outlineLvl w:val="1"/>
    </w:pPr>
    <w:rPr>
      <w:rFonts w:ascii="黑体" w:eastAsia="黑体"/>
      <w:kern w:val="21"/>
      <w:szCs w:val="20"/>
    </w:rPr>
  </w:style>
  <w:style w:type="paragraph" w:customStyle="1" w:styleId="300">
    <w:name w:val="Arial 9"/>
    <w:basedOn w:val="1"/>
    <w:qFormat/>
    <w:uiPriority w:val="0"/>
    <w:rPr>
      <w:rFonts w:ascii="Arial" w:hAnsi="Arial" w:cs="Arial"/>
      <w:sz w:val="18"/>
      <w:szCs w:val="18"/>
      <w:lang w:val="fr-FR" w:eastAsia="fr-FR"/>
    </w:rPr>
  </w:style>
  <w:style w:type="paragraph" w:customStyle="1" w:styleId="301">
    <w:name w:val="样式 Arial 9 + 两端对齐 段前: 2 磅 行距: 1.5 倍行距"/>
    <w:basedOn w:val="300"/>
    <w:qFormat/>
    <w:uiPriority w:val="0"/>
    <w:pPr>
      <w:autoSpaceDE w:val="0"/>
      <w:autoSpaceDN w:val="0"/>
      <w:spacing w:before="40" w:line="360" w:lineRule="auto"/>
      <w:ind w:left="1133" w:leftChars="1133"/>
    </w:pPr>
    <w:rPr>
      <w:rFonts w:cs="宋体"/>
      <w:szCs w:val="20"/>
    </w:rPr>
  </w:style>
  <w:style w:type="paragraph" w:customStyle="1" w:styleId="302">
    <w:name w:val="List Paragraph2"/>
    <w:basedOn w:val="1"/>
    <w:qFormat/>
    <w:uiPriority w:val="0"/>
    <w:pPr>
      <w:widowControl/>
      <w:ind w:firstLine="420" w:firstLineChars="200"/>
      <w:jc w:val="left"/>
    </w:pPr>
    <w:rPr>
      <w:kern w:val="0"/>
      <w:sz w:val="20"/>
      <w:szCs w:val="20"/>
    </w:rPr>
  </w:style>
  <w:style w:type="paragraph" w:customStyle="1" w:styleId="303">
    <w:name w:val="Arial 9 texte"/>
    <w:basedOn w:val="1"/>
    <w:qFormat/>
    <w:uiPriority w:val="0"/>
    <w:rPr>
      <w:rFonts w:ascii="Arial" w:hAnsi="Arial" w:cs="Arial"/>
      <w:sz w:val="18"/>
      <w:szCs w:val="18"/>
      <w:lang w:val="fr-FR" w:eastAsia="fr-FR"/>
    </w:rPr>
  </w:style>
  <w:style w:type="paragraph" w:customStyle="1" w:styleId="304">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5">
    <w:name w:val="样式 A2-texte + 左侧:  4 厘米 段前: 0 磅 段后: 0 磅 行距: 1.5 倍行距"/>
    <w:basedOn w:val="298"/>
    <w:qFormat/>
    <w:uiPriority w:val="0"/>
    <w:pPr>
      <w:autoSpaceDE w:val="0"/>
      <w:autoSpaceDN w:val="0"/>
      <w:spacing w:before="0" w:after="0" w:line="360" w:lineRule="auto"/>
      <w:ind w:left="2268"/>
    </w:pPr>
    <w:rPr>
      <w:rFonts w:cs="宋体"/>
      <w:szCs w:val="20"/>
    </w:rPr>
  </w:style>
  <w:style w:type="paragraph" w:customStyle="1" w:styleId="306">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7">
    <w:name w:val="Arial corps 9"/>
    <w:basedOn w:val="297"/>
    <w:qFormat/>
    <w:uiPriority w:val="0"/>
    <w:pPr>
      <w:widowControl w:val="0"/>
      <w:ind w:left="0" w:right="0" w:firstLine="0"/>
    </w:pPr>
    <w:rPr>
      <w:rFonts w:ascii="Arial" w:hAnsi="Arial" w:cs="Arial"/>
    </w:rPr>
  </w:style>
  <w:style w:type="paragraph" w:customStyle="1" w:styleId="308">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9">
    <w:name w:val="样式 A2-texte + 加粗"/>
    <w:basedOn w:val="298"/>
    <w:qFormat/>
    <w:uiPriority w:val="0"/>
    <w:pPr>
      <w:autoSpaceDE w:val="0"/>
      <w:autoSpaceDN w:val="0"/>
    </w:pPr>
    <w:rPr>
      <w:rFonts w:ascii="黑体" w:eastAsia="黑体"/>
      <w:bCs/>
      <w:lang w:val="zh-CN" w:eastAsia="zh-CN"/>
    </w:rPr>
  </w:style>
  <w:style w:type="paragraph" w:customStyle="1" w:styleId="310">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1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12">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3">
    <w:name w:val="正文文本 3 字符"/>
    <w:qFormat/>
    <w:uiPriority w:val="0"/>
    <w:rPr>
      <w:rFonts w:ascii="Times New Roman" w:hAnsi="Times New Roman" w:eastAsia="宋体" w:cs="Times New Roman"/>
      <w:sz w:val="16"/>
      <w:szCs w:val="16"/>
    </w:rPr>
  </w:style>
  <w:style w:type="paragraph" w:customStyle="1" w:styleId="314">
    <w:name w:val="列表段落1"/>
    <w:basedOn w:val="1"/>
    <w:qFormat/>
    <w:uiPriority w:val="34"/>
    <w:pPr>
      <w:ind w:firstLine="420" w:firstLineChars="200"/>
    </w:pPr>
    <w:rPr>
      <w:rFonts w:ascii="Calibri" w:hAnsi="Calibri"/>
      <w:szCs w:val="22"/>
    </w:rPr>
  </w:style>
  <w:style w:type="character" w:customStyle="1" w:styleId="315">
    <w:name w:val="op-map-singlepoint-info-right1"/>
    <w:qFormat/>
    <w:uiPriority w:val="0"/>
  </w:style>
  <w:style w:type="character" w:customStyle="1" w:styleId="316">
    <w:name w:val="apple-converted-space"/>
    <w:qFormat/>
    <w:uiPriority w:val="0"/>
  </w:style>
  <w:style w:type="paragraph" w:customStyle="1" w:styleId="317">
    <w:name w:val="_Style 1"/>
    <w:basedOn w:val="1"/>
    <w:qFormat/>
    <w:uiPriority w:val="0"/>
    <w:pPr>
      <w:ind w:firstLine="420" w:firstLineChars="200"/>
    </w:pPr>
    <w:rPr>
      <w:rFonts w:ascii="Calibri" w:hAnsi="Calibri"/>
      <w:szCs w:val="22"/>
    </w:rPr>
  </w:style>
  <w:style w:type="paragraph" w:customStyle="1" w:styleId="31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9">
    <w:name w:val="z-窗体底端1"/>
    <w:basedOn w:val="1"/>
    <w:next w:val="1"/>
    <w:link w:val="320"/>
    <w:qFormat/>
    <w:uiPriority w:val="0"/>
    <w:pPr>
      <w:widowControl/>
      <w:pBdr>
        <w:top w:val="single" w:color="auto" w:sz="6" w:space="1"/>
      </w:pBdr>
      <w:jc w:val="center"/>
    </w:pPr>
    <w:rPr>
      <w:rFonts w:ascii="Arial" w:hAnsi="Arial"/>
      <w:vanish/>
      <w:kern w:val="0"/>
      <w:sz w:val="16"/>
      <w:szCs w:val="16"/>
      <w:lang w:val="zh-CN"/>
    </w:rPr>
  </w:style>
  <w:style w:type="character" w:customStyle="1" w:styleId="320">
    <w:name w:val="z-窗体底端 字符"/>
    <w:link w:val="319"/>
    <w:qFormat/>
    <w:uiPriority w:val="0"/>
    <w:rPr>
      <w:rFonts w:ascii="Arial" w:hAnsi="Arial" w:eastAsia="宋体" w:cs="Arial"/>
      <w:vanish/>
      <w:kern w:val="0"/>
      <w:sz w:val="16"/>
      <w:szCs w:val="16"/>
    </w:rPr>
  </w:style>
  <w:style w:type="paragraph" w:customStyle="1" w:styleId="32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2">
    <w:name w:val="默认段落字体 Para Char Char Char Char Char Char Char"/>
    <w:basedOn w:val="1"/>
    <w:next w:val="1"/>
    <w:qFormat/>
    <w:uiPriority w:val="0"/>
    <w:rPr>
      <w:rFonts w:ascii="Tahoma" w:hAnsi="Tahoma"/>
      <w:sz w:val="24"/>
      <w:szCs w:val="20"/>
    </w:rPr>
  </w:style>
  <w:style w:type="paragraph" w:customStyle="1" w:styleId="32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4">
    <w:name w:val="jason.dong"/>
    <w:qFormat/>
    <w:uiPriority w:val="0"/>
    <w:rPr>
      <w:rFonts w:hint="default" w:ascii="Arial" w:hAnsi="Arial" w:cs="Arial"/>
      <w:color w:val="0000FF"/>
      <w:sz w:val="20"/>
      <w:szCs w:val="20"/>
    </w:rPr>
  </w:style>
  <w:style w:type="paragraph" w:customStyle="1" w:styleId="32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6">
    <w:name w:val="_Style 7"/>
    <w:basedOn w:val="1"/>
    <w:qFormat/>
    <w:uiPriority w:val="0"/>
    <w:pPr>
      <w:widowControl/>
      <w:jc w:val="left"/>
    </w:pPr>
    <w:rPr>
      <w:rFonts w:ascii="Calibri" w:hAnsi="Calibri" w:cs="Calibri"/>
      <w:kern w:val="0"/>
      <w:sz w:val="24"/>
      <w:lang w:eastAsia="en-US"/>
    </w:rPr>
  </w:style>
  <w:style w:type="character" w:customStyle="1" w:styleId="327">
    <w:name w:val="title1"/>
    <w:qFormat/>
    <w:uiPriority w:val="0"/>
    <w:rPr>
      <w:b/>
      <w:bCs/>
      <w:color w:val="FFFFFF"/>
      <w:sz w:val="24"/>
      <w:szCs w:val="24"/>
    </w:rPr>
  </w:style>
  <w:style w:type="character" w:customStyle="1" w:styleId="328">
    <w:name w:val="en1"/>
    <w:qFormat/>
    <w:uiPriority w:val="0"/>
    <w:rPr>
      <w:rFonts w:hint="default" w:ascii="Arial" w:hAnsi="Arial" w:cs="Arial"/>
      <w:sz w:val="20"/>
      <w:szCs w:val="20"/>
    </w:rPr>
  </w:style>
  <w:style w:type="character" w:customStyle="1" w:styleId="329">
    <w:name w:val="fontstyle01"/>
    <w:qFormat/>
    <w:uiPriority w:val="0"/>
    <w:rPr>
      <w:rFonts w:hint="eastAsia" w:ascii="华文中宋" w:hAnsi="华文中宋" w:eastAsia="华文中宋"/>
      <w:color w:val="000000"/>
      <w:sz w:val="24"/>
      <w:szCs w:val="24"/>
    </w:rPr>
  </w:style>
  <w:style w:type="paragraph" w:customStyle="1" w:styleId="330">
    <w:name w:val="列出段落2"/>
    <w:basedOn w:val="1"/>
    <w:qFormat/>
    <w:uiPriority w:val="0"/>
    <w:pPr>
      <w:ind w:firstLine="420" w:firstLineChars="200"/>
    </w:pPr>
    <w:rPr>
      <w:rFonts w:ascii="Calibri" w:hAnsi="Calibri"/>
      <w:szCs w:val="22"/>
    </w:rPr>
  </w:style>
  <w:style w:type="paragraph" w:customStyle="1" w:styleId="33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2">
    <w:name w:val="正文文本 (18)1"/>
    <w:qFormat/>
    <w:uiPriority w:val="0"/>
    <w:rPr>
      <w:rFonts w:ascii="MingLiU" w:hAnsi="MingLiU" w:eastAsia="MingLiU" w:cs="Times New Roman"/>
      <w:sz w:val="26"/>
    </w:rPr>
  </w:style>
  <w:style w:type="paragraph" w:customStyle="1" w:styleId="33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4">
    <w:name w:val="表 靠左"/>
    <w:basedOn w:val="1"/>
    <w:qFormat/>
    <w:uiPriority w:val="0"/>
    <w:pPr>
      <w:jc w:val="left"/>
    </w:pPr>
    <w:rPr>
      <w:rFonts w:ascii="宋体" w:hAnsi="宋体"/>
    </w:rPr>
  </w:style>
  <w:style w:type="character" w:customStyle="1" w:styleId="335">
    <w:name w:val="纯文本 字符1"/>
    <w:qFormat/>
    <w:locked/>
    <w:uiPriority w:val="0"/>
    <w:rPr>
      <w:rFonts w:ascii="宋体" w:hAnsi="Courier New"/>
      <w:kern w:val="2"/>
      <w:sz w:val="21"/>
    </w:rPr>
  </w:style>
  <w:style w:type="paragraph" w:customStyle="1" w:styleId="336">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7">
    <w:name w:val="列表段落 字符1"/>
    <w:qFormat/>
    <w:uiPriority w:val="0"/>
  </w:style>
  <w:style w:type="paragraph" w:customStyle="1" w:styleId="338">
    <w:name w:val="_Style 6"/>
    <w:basedOn w:val="1"/>
    <w:next w:val="13"/>
    <w:qFormat/>
    <w:uiPriority w:val="0"/>
    <w:pPr>
      <w:ind w:firstLine="420" w:firstLineChars="200"/>
    </w:pPr>
    <w:rPr>
      <w:szCs w:val="22"/>
    </w:rPr>
  </w:style>
  <w:style w:type="character" w:customStyle="1" w:styleId="339">
    <w:name w:val="NormalCharacter"/>
    <w:qFormat/>
    <w:uiPriority w:val="0"/>
  </w:style>
  <w:style w:type="paragraph" w:customStyle="1" w:styleId="34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1">
    <w:name w:val="font121"/>
    <w:qFormat/>
    <w:uiPriority w:val="0"/>
    <w:rPr>
      <w:rFonts w:hint="eastAsia" w:ascii="宋体" w:hAnsi="宋体" w:eastAsia="宋体" w:cs="宋体"/>
      <w:color w:val="000000"/>
      <w:sz w:val="36"/>
      <w:szCs w:val="36"/>
      <w:u w:val="none"/>
    </w:rPr>
  </w:style>
  <w:style w:type="character" w:customStyle="1" w:styleId="342">
    <w:name w:val="font101"/>
    <w:qFormat/>
    <w:uiPriority w:val="0"/>
    <w:rPr>
      <w:rFonts w:hint="eastAsia" w:ascii="宋体" w:hAnsi="宋体" w:eastAsia="宋体" w:cs="宋体"/>
      <w:color w:val="000000"/>
      <w:sz w:val="22"/>
      <w:szCs w:val="22"/>
      <w:u w:val="none"/>
    </w:rPr>
  </w:style>
  <w:style w:type="paragraph" w:customStyle="1" w:styleId="343">
    <w:name w:val="1级"/>
    <w:basedOn w:val="13"/>
    <w:link w:val="344"/>
    <w:qFormat/>
    <w:uiPriority w:val="0"/>
    <w:pPr>
      <w:numPr>
        <w:ilvl w:val="0"/>
        <w:numId w:val="3"/>
      </w:numPr>
      <w:outlineLvl w:val="0"/>
    </w:pPr>
    <w:rPr>
      <w:rFonts w:ascii="Calibri" w:hAnsi="Calibri"/>
    </w:rPr>
  </w:style>
  <w:style w:type="character" w:customStyle="1" w:styleId="344">
    <w:name w:val="1级 Char"/>
    <w:link w:val="343"/>
    <w:qFormat/>
    <w:uiPriority w:val="0"/>
    <w:rPr>
      <w:rFonts w:ascii="Calibri" w:hAnsi="Calibri" w:eastAsia="等线" w:cs="Times New Roman"/>
    </w:rPr>
  </w:style>
  <w:style w:type="paragraph" w:customStyle="1" w:styleId="345">
    <w:name w:val="2级"/>
    <w:basedOn w:val="13"/>
    <w:qFormat/>
    <w:uiPriority w:val="0"/>
    <w:pPr>
      <w:tabs>
        <w:tab w:val="left" w:pos="720"/>
      </w:tabs>
      <w:ind w:left="422" w:hanging="422" w:hangingChars="200"/>
      <w:outlineLvl w:val="1"/>
    </w:pPr>
    <w:rPr>
      <w:rFonts w:ascii="Calibri" w:hAnsi="Calibri"/>
      <w:b/>
    </w:rPr>
  </w:style>
  <w:style w:type="character" w:customStyle="1" w:styleId="346">
    <w:name w:val="2级 Char"/>
    <w:qFormat/>
    <w:uiPriority w:val="0"/>
    <w:rPr>
      <w:rFonts w:ascii="Calibri" w:hAnsi="Calibri" w:eastAsia="宋体" w:cs="Times New Roman"/>
      <w:b/>
      <w:szCs w:val="21"/>
    </w:rPr>
  </w:style>
  <w:style w:type="paragraph" w:customStyle="1" w:styleId="347">
    <w:name w:val="3级"/>
    <w:basedOn w:val="13"/>
    <w:qFormat/>
    <w:uiPriority w:val="0"/>
    <w:pPr>
      <w:tabs>
        <w:tab w:val="left" w:pos="720"/>
      </w:tabs>
      <w:ind w:left="720" w:hanging="720"/>
      <w:outlineLvl w:val="2"/>
    </w:pPr>
    <w:rPr>
      <w:rFonts w:ascii="宋体" w:hAnsi="宋体"/>
      <w:color w:val="000000"/>
    </w:rPr>
  </w:style>
  <w:style w:type="character" w:customStyle="1" w:styleId="348">
    <w:name w:val="3级 Char"/>
    <w:qFormat/>
    <w:uiPriority w:val="0"/>
    <w:rPr>
      <w:rFonts w:ascii="宋体" w:hAnsi="宋体" w:eastAsia="宋体" w:cs="Times New Roman"/>
      <w:color w:val="000000"/>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qFormat/>
    <w:uiPriority w:val="0"/>
  </w:style>
  <w:style w:type="character" w:customStyle="1" w:styleId="353">
    <w:name w:val="页码1"/>
    <w:qFormat/>
    <w:uiPriority w:val="0"/>
    <w:rPr>
      <w:rFonts w:cs="Times New Roman"/>
    </w:rPr>
  </w:style>
  <w:style w:type="character" w:customStyle="1" w:styleId="354">
    <w:name w:val="Char Char91"/>
    <w:qFormat/>
    <w:uiPriority w:val="0"/>
    <w:rPr>
      <w:rFonts w:eastAsia="宋体"/>
      <w:kern w:val="2"/>
      <w:sz w:val="18"/>
      <w:szCs w:val="18"/>
      <w:lang w:val="en-US" w:eastAsia="zh-CN" w:bidi="ar-SA"/>
    </w:rPr>
  </w:style>
  <w:style w:type="character" w:customStyle="1" w:styleId="355">
    <w:name w:val="Char Char111"/>
    <w:qFormat/>
    <w:uiPriority w:val="0"/>
    <w:rPr>
      <w:rFonts w:eastAsia="宋体"/>
      <w:kern w:val="2"/>
      <w:sz w:val="24"/>
      <w:lang w:bidi="ar-SA"/>
    </w:rPr>
  </w:style>
  <w:style w:type="paragraph" w:customStyle="1" w:styleId="356">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7">
    <w:name w:val="页脚1"/>
    <w:basedOn w:val="1"/>
    <w:next w:val="29"/>
    <w:qFormat/>
    <w:uiPriority w:val="99"/>
    <w:pPr>
      <w:tabs>
        <w:tab w:val="center" w:pos="4153"/>
        <w:tab w:val="right" w:pos="8306"/>
      </w:tabs>
      <w:snapToGrid w:val="0"/>
      <w:jc w:val="left"/>
    </w:pPr>
    <w:rPr>
      <w:sz w:val="18"/>
      <w:szCs w:val="18"/>
    </w:rPr>
  </w:style>
  <w:style w:type="paragraph" w:customStyle="1" w:styleId="358">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9">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0">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1">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2">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3">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4">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5">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6">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7">
    <w:name w:val="Char Char Char1"/>
    <w:basedOn w:val="1"/>
    <w:qFormat/>
    <w:uiPriority w:val="0"/>
    <w:rPr>
      <w:rFonts w:ascii="Tahoma" w:hAnsi="Tahoma"/>
      <w:sz w:val="24"/>
      <w:szCs w:val="20"/>
    </w:rPr>
  </w:style>
  <w:style w:type="paragraph" w:customStyle="1" w:styleId="368">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9">
    <w:name w:val="Char11"/>
    <w:basedOn w:val="1"/>
    <w:qFormat/>
    <w:uiPriority w:val="0"/>
    <w:rPr>
      <w:rFonts w:ascii="Tahoma" w:hAnsi="Tahoma"/>
      <w:sz w:val="24"/>
      <w:szCs w:val="20"/>
    </w:rPr>
  </w:style>
  <w:style w:type="paragraph" w:customStyle="1" w:styleId="370">
    <w:name w:val="Char2"/>
    <w:basedOn w:val="14"/>
    <w:qFormat/>
    <w:uiPriority w:val="0"/>
    <w:pPr>
      <w:widowControl/>
    </w:pPr>
    <w:rPr>
      <w:rFonts w:ascii="Tahoma" w:hAnsi="Tahoma" w:eastAsia="宋体"/>
      <w:sz w:val="24"/>
    </w:rPr>
  </w:style>
  <w:style w:type="paragraph" w:customStyle="1" w:styleId="37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2">
    <w:name w:val="Table Paragraph"/>
    <w:basedOn w:val="1"/>
    <w:qFormat/>
    <w:uiPriority w:val="0"/>
    <w:rPr>
      <w:rFonts w:ascii="仿宋" w:hAnsi="仿宋" w:eastAsia="仿宋" w:cs="仿宋"/>
      <w:lang w:val="zh-CN" w:bidi="zh-CN"/>
    </w:rPr>
  </w:style>
  <w:style w:type="paragraph" w:customStyle="1" w:styleId="373">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4">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5">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6">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7">
    <w:name w:val="列表段落2"/>
    <w:basedOn w:val="1"/>
    <w:qFormat/>
    <w:uiPriority w:val="0"/>
    <w:pPr>
      <w:widowControl/>
      <w:ind w:left="720"/>
      <w:contextualSpacing/>
      <w:jc w:val="left"/>
    </w:pPr>
    <w:rPr>
      <w:rFonts w:eastAsia="Times New Roman"/>
      <w:kern w:val="0"/>
      <w:sz w:val="24"/>
    </w:rPr>
  </w:style>
  <w:style w:type="paragraph" w:customStyle="1" w:styleId="378">
    <w:name w:val="Char1 Char Char Char1"/>
    <w:basedOn w:val="1"/>
    <w:qFormat/>
    <w:uiPriority w:val="0"/>
    <w:pPr>
      <w:spacing w:line="360" w:lineRule="auto"/>
    </w:pPr>
    <w:rPr>
      <w:rFonts w:ascii="Tahoma" w:hAnsi="Tahoma"/>
      <w:sz w:val="24"/>
      <w:szCs w:val="20"/>
    </w:rPr>
  </w:style>
  <w:style w:type="paragraph" w:customStyle="1" w:styleId="379">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0">
    <w:name w:val="普通(网站)1"/>
    <w:basedOn w:val="1"/>
    <w:qFormat/>
    <w:uiPriority w:val="0"/>
    <w:pPr>
      <w:widowControl/>
      <w:spacing w:before="240" w:after="240"/>
      <w:jc w:val="left"/>
    </w:pPr>
    <w:rPr>
      <w:rFonts w:ascii="宋体" w:hAnsi="宋体" w:cs="宋体"/>
      <w:kern w:val="0"/>
      <w:sz w:val="24"/>
    </w:rPr>
  </w:style>
  <w:style w:type="paragraph" w:customStyle="1" w:styleId="381">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2">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3">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4">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5">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Char Char Char Char1"/>
    <w:basedOn w:val="1"/>
    <w:qFormat/>
    <w:uiPriority w:val="0"/>
    <w:rPr>
      <w:rFonts w:ascii="Tahoma" w:hAnsi="Tahoma"/>
      <w:sz w:val="24"/>
      <w:szCs w:val="20"/>
    </w:rPr>
  </w:style>
  <w:style w:type="paragraph" w:customStyle="1" w:styleId="38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8">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9">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1">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2">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3">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4">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5">
    <w:name w:val="纯文本 Char2"/>
    <w:qFormat/>
    <w:uiPriority w:val="0"/>
    <w:rPr>
      <w:rFonts w:ascii="宋体" w:hAnsi="Courier New" w:eastAsia="宋体" w:cs="Times New Roman"/>
      <w:kern w:val="0"/>
      <w:sz w:val="20"/>
      <w:szCs w:val="20"/>
    </w:rPr>
  </w:style>
  <w:style w:type="paragraph" w:customStyle="1" w:styleId="396">
    <w:name w:val="mybody"/>
    <w:basedOn w:val="1"/>
    <w:link w:val="397"/>
    <w:qFormat/>
    <w:uiPriority w:val="0"/>
    <w:pPr>
      <w:widowControl/>
      <w:spacing w:beforeLines="100" w:afterLines="100" w:line="288" w:lineRule="auto"/>
      <w:ind w:firstLine="200" w:firstLineChars="200"/>
      <w:jc w:val="left"/>
    </w:pPr>
    <w:rPr>
      <w:rFonts w:ascii="Calibri" w:hAnsi="Calibri"/>
      <w:color w:val="000000"/>
      <w:kern w:val="0"/>
      <w:sz w:val="28"/>
      <w:szCs w:val="22"/>
      <w:lang w:val="zh-CN" w:eastAsia="en-US"/>
    </w:rPr>
  </w:style>
  <w:style w:type="character" w:customStyle="1" w:styleId="397">
    <w:name w:val="mybody Char"/>
    <w:link w:val="396"/>
    <w:qFormat/>
    <w:uiPriority w:val="0"/>
    <w:rPr>
      <w:rFonts w:ascii="Calibri" w:hAnsi="Calibri"/>
      <w:color w:val="000000"/>
      <w:sz w:val="28"/>
      <w:szCs w:val="22"/>
      <w:lang w:eastAsia="en-US"/>
    </w:rPr>
  </w:style>
  <w:style w:type="paragraph" w:customStyle="1" w:styleId="398">
    <w:name w:val="Normal (Web) Char"/>
    <w:basedOn w:val="1"/>
    <w:qFormat/>
    <w:uiPriority w:val="0"/>
    <w:pPr>
      <w:widowControl/>
      <w:spacing w:before="100" w:beforeAutospacing="1" w:after="100" w:afterAutospacing="1"/>
      <w:jc w:val="left"/>
    </w:pPr>
    <w:rPr>
      <w:rFonts w:ascii="宋体" w:hAnsi="宋体" w:cs="宋体"/>
      <w:kern w:val="0"/>
      <w:sz w:val="24"/>
      <w:szCs w:val="22"/>
    </w:rPr>
  </w:style>
  <w:style w:type="character" w:customStyle="1" w:styleId="399">
    <w:name w:val="xdrichtextbox"/>
    <w:qFormat/>
    <w:uiPriority w:val="0"/>
  </w:style>
  <w:style w:type="paragraph" w:customStyle="1" w:styleId="400">
    <w:name w:val="Body text|1"/>
    <w:basedOn w:val="1"/>
    <w:qFormat/>
    <w:uiPriority w:val="0"/>
    <w:pPr>
      <w:spacing w:line="470" w:lineRule="auto"/>
      <w:ind w:firstLine="400"/>
      <w:jc w:val="left"/>
    </w:pPr>
    <w:rPr>
      <w:rFonts w:ascii="宋体" w:hAnsi="宋体" w:cs="宋体"/>
      <w:kern w:val="0"/>
      <w:sz w:val="22"/>
      <w:szCs w:val="22"/>
      <w:lang w:val="zh-TW" w:eastAsia="zh-TW" w:bidi="zh-TW"/>
    </w:rPr>
  </w:style>
  <w:style w:type="character" w:customStyle="1" w:styleId="401">
    <w:name w:val="页眉 Char1"/>
    <w:qFormat/>
    <w:uiPriority w:val="0"/>
    <w:rPr>
      <w:sz w:val="18"/>
      <w:szCs w:val="18"/>
    </w:rPr>
  </w:style>
  <w:style w:type="character" w:customStyle="1" w:styleId="402">
    <w:name w:val="页脚 Char1"/>
    <w:qFormat/>
    <w:uiPriority w:val="0"/>
    <w:rPr>
      <w:sz w:val="18"/>
      <w:szCs w:val="18"/>
    </w:rPr>
  </w:style>
  <w:style w:type="character" w:customStyle="1" w:styleId="403">
    <w:name w:val="正文文本 Char"/>
    <w:qFormat/>
    <w:uiPriority w:val="99"/>
    <w:rPr>
      <w:kern w:val="2"/>
      <w:sz w:val="21"/>
      <w:szCs w:val="24"/>
    </w:rPr>
  </w:style>
  <w:style w:type="paragraph" w:customStyle="1" w:styleId="404">
    <w:name w:val="font0"/>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405">
    <w:name w:val="xl63"/>
    <w:basedOn w:val="1"/>
    <w:qFormat/>
    <w:uiPriority w:val="0"/>
    <w:pPr>
      <w:widowControl/>
      <w:spacing w:before="100" w:beforeAutospacing="1" w:after="100" w:afterAutospacing="1"/>
      <w:jc w:val="center"/>
      <w:textAlignment w:val="center"/>
    </w:pPr>
    <w:rPr>
      <w:rFonts w:ascii="仿宋" w:hAnsi="仿宋" w:eastAsia="仿宋" w:cs="宋体"/>
      <w:b/>
      <w:bCs/>
      <w:kern w:val="0"/>
      <w:sz w:val="24"/>
    </w:rPr>
  </w:style>
  <w:style w:type="character" w:customStyle="1" w:styleId="406">
    <w:name w:val="正文缩进 Char"/>
    <w:qFormat/>
    <w:uiPriority w:val="0"/>
    <w:rPr>
      <w:rFonts w:ascii="等线" w:hAnsi="等线" w:eastAsia="等线" w:cs="Times New Roman"/>
    </w:rPr>
  </w:style>
  <w:style w:type="character" w:customStyle="1" w:styleId="407">
    <w:name w:val="纯文本 Char1"/>
    <w:qFormat/>
    <w:locked/>
    <w:uiPriority w:val="0"/>
    <w:rPr>
      <w:rFonts w:ascii="宋体" w:hAnsi="Courier New" w:eastAsia="宋体" w:cs="Times New Roman"/>
      <w:kern w:val="0"/>
      <w:szCs w:val="21"/>
    </w:rPr>
  </w:style>
  <w:style w:type="character" w:customStyle="1" w:styleId="408">
    <w:name w:val="标题 3 Char1"/>
    <w:qFormat/>
    <w:uiPriority w:val="0"/>
    <w:rPr>
      <w:rFonts w:ascii="Times New Roman" w:hAnsi="Times New Roman" w:eastAsia="宋体" w:cs="Times New Roman"/>
      <w:b/>
      <w:sz w:val="32"/>
      <w:szCs w:val="20"/>
    </w:rPr>
  </w:style>
  <w:style w:type="character" w:customStyle="1" w:styleId="409">
    <w:name w:val="HTML 预设格式 Char"/>
    <w:qFormat/>
    <w:uiPriority w:val="0"/>
    <w:rPr>
      <w:rFonts w:ascii="宋体" w:hAnsi="宋体" w:eastAsia="宋体" w:cs="宋体"/>
      <w:kern w:val="0"/>
      <w:sz w:val="24"/>
      <w:szCs w:val="24"/>
    </w:rPr>
  </w:style>
  <w:style w:type="character" w:customStyle="1" w:styleId="410">
    <w:name w:val="标题 2 Char"/>
    <w:qFormat/>
    <w:uiPriority w:val="0"/>
    <w:rPr>
      <w:rFonts w:ascii="Arial" w:hAnsi="Arial" w:eastAsia="黑体" w:cs="Times New Roman"/>
      <w:b/>
      <w:bCs/>
      <w:sz w:val="32"/>
      <w:szCs w:val="32"/>
    </w:rPr>
  </w:style>
  <w:style w:type="character" w:customStyle="1" w:styleId="411">
    <w:name w:val="标题 1 Char"/>
    <w:qFormat/>
    <w:uiPriority w:val="0"/>
    <w:rPr>
      <w:rFonts w:ascii="宋体" w:hAnsi="Courier New" w:eastAsia="宋体" w:cs="Times New Roman"/>
      <w:b/>
      <w:bCs/>
      <w:kern w:val="44"/>
      <w:sz w:val="44"/>
      <w:szCs w:val="44"/>
    </w:rPr>
  </w:style>
  <w:style w:type="character" w:customStyle="1" w:styleId="412">
    <w:name w:val="批注文字 Char1"/>
    <w:qFormat/>
    <w:uiPriority w:val="0"/>
    <w:rPr>
      <w:rFonts w:ascii="Calibri" w:hAnsi="Calibri" w:eastAsia="宋体" w:cs="Times New Roman"/>
      <w:szCs w:val="24"/>
    </w:rPr>
  </w:style>
  <w:style w:type="character" w:customStyle="1" w:styleId="413">
    <w:name w:val="批注主题 Char"/>
    <w:qFormat/>
    <w:uiPriority w:val="0"/>
    <w:rPr>
      <w:rFonts w:ascii="等线" w:hAnsi="等线" w:eastAsia="等线" w:cs="Times New Roman"/>
      <w:b/>
      <w:bCs/>
      <w:sz w:val="28"/>
      <w:szCs w:val="24"/>
    </w:rPr>
  </w:style>
  <w:style w:type="character" w:customStyle="1" w:styleId="414">
    <w:name w:val="正文文本缩进 Char"/>
    <w:qFormat/>
    <w:uiPriority w:val="0"/>
    <w:rPr>
      <w:rFonts w:ascii="宋体" w:hAnsi="宋体" w:eastAsia="等线" w:cs="Times New Roman"/>
      <w:sz w:val="28"/>
      <w:szCs w:val="24"/>
    </w:rPr>
  </w:style>
  <w:style w:type="character" w:customStyle="1" w:styleId="415">
    <w:name w:val="日期 Char1"/>
    <w:qFormat/>
    <w:uiPriority w:val="0"/>
    <w:rPr>
      <w:rFonts w:ascii="宋体" w:hAnsi="Courier New" w:eastAsia="楷体_GB2312" w:cs="Times New Roman"/>
      <w:sz w:val="32"/>
      <w:szCs w:val="20"/>
    </w:rPr>
  </w:style>
  <w:style w:type="character" w:customStyle="1" w:styleId="416">
    <w:name w:val="批注框文本 Char"/>
    <w:qFormat/>
    <w:uiPriority w:val="0"/>
    <w:rPr>
      <w:rFonts w:ascii="Times New Roman" w:hAnsi="Times New Roman" w:eastAsia="宋体" w:cs="Times New Roman"/>
      <w:sz w:val="18"/>
      <w:szCs w:val="18"/>
    </w:rPr>
  </w:style>
  <w:style w:type="character" w:customStyle="1" w:styleId="417">
    <w:name w:val="副标题 Char"/>
    <w:qFormat/>
    <w:uiPriority w:val="0"/>
    <w:rPr>
      <w:rFonts w:ascii="Cambria" w:hAnsi="Cambria" w:eastAsia="方正楷体简体" w:cs="Times New Roman"/>
      <w:kern w:val="28"/>
      <w:sz w:val="32"/>
      <w:szCs w:val="32"/>
    </w:rPr>
  </w:style>
  <w:style w:type="character" w:customStyle="1" w:styleId="418">
    <w:name w:val="标题 Char1"/>
    <w:qFormat/>
    <w:uiPriority w:val="0"/>
    <w:rPr>
      <w:rFonts w:ascii="Cambria" w:hAnsi="Cambria" w:eastAsia="宋体" w:cs="Times New Roman"/>
      <w:b/>
      <w:bCs/>
      <w:sz w:val="32"/>
      <w:szCs w:val="32"/>
    </w:rPr>
  </w:style>
  <w:style w:type="character" w:customStyle="1" w:styleId="419">
    <w:name w:val="文档结构图 Char"/>
    <w:qFormat/>
    <w:uiPriority w:val="0"/>
    <w:rPr>
      <w:rFonts w:ascii="等线" w:hAnsi="等线" w:eastAsia="等线" w:cs="Times New Roman"/>
      <w:szCs w:val="24"/>
      <w:shd w:val="clear" w:color="auto" w:fill="000080"/>
    </w:rPr>
  </w:style>
  <w:style w:type="character" w:customStyle="1" w:styleId="420">
    <w:name w:val="正文文本缩进 3 Char1"/>
    <w:qFormat/>
    <w:locked/>
    <w:uiPriority w:val="0"/>
    <w:rPr>
      <w:rFonts w:ascii="等线" w:hAnsi="等线" w:eastAsia="等线" w:cs="Times New Roman"/>
      <w:sz w:val="28"/>
      <w:szCs w:val="24"/>
    </w:rPr>
  </w:style>
  <w:style w:type="character" w:customStyle="1" w:styleId="421">
    <w:name w:val="正文文本缩进 2 Char1"/>
    <w:qFormat/>
    <w:locked/>
    <w:uiPriority w:val="0"/>
    <w:rPr>
      <w:rFonts w:ascii="等线" w:hAnsi="等线" w:eastAsia="等线" w:cs="Times New Roman"/>
      <w:sz w:val="28"/>
      <w:szCs w:val="24"/>
    </w:rPr>
  </w:style>
  <w:style w:type="character" w:customStyle="1" w:styleId="422">
    <w:name w:val="标题 8 Char"/>
    <w:qFormat/>
    <w:locked/>
    <w:uiPriority w:val="0"/>
    <w:rPr>
      <w:rFonts w:ascii="Cambria" w:hAnsi="Cambria" w:eastAsia="宋体" w:cs="Times New Roman"/>
      <w:kern w:val="0"/>
      <w:sz w:val="24"/>
      <w:szCs w:val="24"/>
    </w:rPr>
  </w:style>
  <w:style w:type="character" w:customStyle="1" w:styleId="423">
    <w:name w:val="标题 4 Char1"/>
    <w:qFormat/>
    <w:locked/>
    <w:uiPriority w:val="0"/>
    <w:rPr>
      <w:rFonts w:ascii="Arial" w:hAnsi="Arial" w:eastAsia="黑体" w:cs="Times New Roman"/>
      <w:b/>
      <w:sz w:val="28"/>
      <w:szCs w:val="20"/>
    </w:rPr>
  </w:style>
  <w:style w:type="character" w:customStyle="1" w:styleId="424">
    <w:name w:val="目录 1 Char"/>
    <w:qFormat/>
    <w:uiPriority w:val="0"/>
    <w:rPr>
      <w:rFonts w:ascii="Times New Roman" w:hAnsi="Times New Roman" w:eastAsia="宋体" w:cs="Times New Roman"/>
      <w:b/>
      <w:bCs/>
      <w:caps/>
      <w:sz w:val="28"/>
      <w:szCs w:val="28"/>
    </w:rPr>
  </w:style>
  <w:style w:type="character" w:customStyle="1" w:styleId="425">
    <w:name w:val="标题 6 Char"/>
    <w:qFormat/>
    <w:locked/>
    <w:uiPriority w:val="0"/>
    <w:rPr>
      <w:rFonts w:ascii="Arial" w:hAnsi="Arial" w:eastAsia="宋体" w:cs="Times New Roman"/>
      <w:b/>
      <w:bCs/>
      <w:kern w:val="0"/>
      <w:sz w:val="28"/>
      <w:szCs w:val="18"/>
    </w:rPr>
  </w:style>
  <w:style w:type="character" w:customStyle="1" w:styleId="426">
    <w:name w:val="标题 5 Char"/>
    <w:qFormat/>
    <w:locked/>
    <w:uiPriority w:val="0"/>
    <w:rPr>
      <w:rFonts w:ascii="Times New Roman" w:hAnsi="Times New Roman" w:eastAsia="宋体" w:cs="Times New Roman"/>
      <w:b/>
      <w:bCs/>
      <w:kern w:val="0"/>
      <w:sz w:val="28"/>
      <w:szCs w:val="28"/>
    </w:rPr>
  </w:style>
  <w:style w:type="character" w:customStyle="1" w:styleId="427">
    <w:name w:val="标题 7 Char"/>
    <w:qFormat/>
    <w:locked/>
    <w:uiPriority w:val="0"/>
    <w:rPr>
      <w:rFonts w:ascii="Times New Roman" w:hAnsi="Times New Roman" w:eastAsia="宋体" w:cs="Times New Roman"/>
      <w:b/>
      <w:bCs/>
      <w:kern w:val="0"/>
      <w:sz w:val="24"/>
      <w:szCs w:val="24"/>
    </w:rPr>
  </w:style>
  <w:style w:type="character" w:customStyle="1" w:styleId="428">
    <w:name w:val="正文文本 2 Char"/>
    <w:qFormat/>
    <w:uiPriority w:val="0"/>
    <w:rPr>
      <w:rFonts w:ascii="宋体" w:hAnsi="宋体" w:eastAsia="宋体" w:cs="Times New Roman"/>
      <w:color w:val="000000"/>
      <w:sz w:val="18"/>
      <w:szCs w:val="18"/>
    </w:rPr>
  </w:style>
  <w:style w:type="character" w:customStyle="1" w:styleId="429">
    <w:name w:val="正文文本 3 Char"/>
    <w:qFormat/>
    <w:uiPriority w:val="0"/>
    <w:rPr>
      <w:rFonts w:ascii="Times New Roman" w:hAnsi="Times New Roman" w:eastAsia="宋体" w:cs="Times New Roman"/>
      <w:sz w:val="16"/>
      <w:szCs w:val="16"/>
    </w:rPr>
  </w:style>
  <w:style w:type="character" w:customStyle="1" w:styleId="430">
    <w:name w:val="无间隔 Char1"/>
    <w:qFormat/>
    <w:uiPriority w:val="0"/>
    <w:rPr>
      <w:rFonts w:ascii="Calibri" w:hAnsi="Calibri" w:eastAsia="宋体" w:cs="Times New Roman"/>
      <w:kern w:val="0"/>
      <w:sz w:val="22"/>
      <w:lang w:eastAsia="en-US" w:bidi="en-US"/>
    </w:rPr>
  </w:style>
  <w:style w:type="character" w:customStyle="1" w:styleId="431">
    <w:name w:val="正文首行缩进 Char"/>
    <w:qFormat/>
    <w:uiPriority w:val="99"/>
    <w:rPr>
      <w:rFonts w:ascii="Times New Roman" w:hAnsi="Times New Roman" w:eastAsia="宋体" w:cs="Times New Roman"/>
      <w:szCs w:val="21"/>
    </w:rPr>
  </w:style>
  <w:style w:type="character" w:customStyle="1" w:styleId="432">
    <w:name w:val="标题 2 Char Char"/>
    <w:qFormat/>
    <w:uiPriority w:val="0"/>
    <w:rPr>
      <w:rFonts w:ascii="Arial" w:hAnsi="Arial" w:eastAsia="黑体"/>
      <w:b/>
      <w:bCs/>
      <w:kern w:val="2"/>
      <w:sz w:val="32"/>
      <w:szCs w:val="32"/>
      <w:lang w:val="en-US" w:eastAsia="zh-CN" w:bidi="ar-SA"/>
    </w:rPr>
  </w:style>
  <w:style w:type="paragraph" w:customStyle="1" w:styleId="433">
    <w:name w:val="TOC 标题3"/>
    <w:basedOn w:val="3"/>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434">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35">
    <w:name w:val="样式 仿宋"/>
    <w:qFormat/>
    <w:uiPriority w:val="0"/>
    <w:rPr>
      <w:rFonts w:ascii="仿宋" w:hAnsi="仿宋" w:eastAsia="仿宋"/>
      <w:kern w:val="1"/>
    </w:rPr>
  </w:style>
  <w:style w:type="character" w:customStyle="1" w:styleId="436">
    <w:name w:val="font01"/>
    <w:qFormat/>
    <w:uiPriority w:val="0"/>
    <w:rPr>
      <w:rFonts w:hint="eastAsia" w:ascii="宋体" w:hAnsi="宋体" w:eastAsia="宋体" w:cs="宋体"/>
      <w:color w:val="000000"/>
      <w:sz w:val="18"/>
      <w:szCs w:val="18"/>
      <w:u w:val="none"/>
    </w:rPr>
  </w:style>
  <w:style w:type="character" w:customStyle="1" w:styleId="437">
    <w:name w:val="批注主题 Char1"/>
    <w:qFormat/>
    <w:uiPriority w:val="0"/>
    <w:rPr>
      <w:b/>
      <w:bCs/>
      <w:kern w:val="2"/>
      <w:sz w:val="21"/>
      <w:szCs w:val="22"/>
    </w:rPr>
  </w:style>
  <w:style w:type="character" w:customStyle="1" w:styleId="438">
    <w:name w:val="样式1 字符"/>
    <w:link w:val="113"/>
    <w:qFormat/>
    <w:uiPriority w:val="0"/>
    <w:rPr>
      <w:rFonts w:ascii="宋体" w:hAnsi="宋体" w:cs="宋体"/>
      <w:sz w:val="21"/>
      <w:szCs w:val="21"/>
    </w:rPr>
  </w:style>
  <w:style w:type="character" w:customStyle="1" w:styleId="439">
    <w:name w:val="Default Char"/>
    <w:link w:val="253"/>
    <w:qFormat/>
    <w:locked/>
    <w:uiPriority w:val="0"/>
    <w:rPr>
      <w:rFonts w:ascii="楷体_GB2312" w:hAnsi="Calibri" w:eastAsia="楷体_GB2312"/>
      <w:color w:val="000000"/>
      <w:sz w:val="24"/>
      <w:szCs w:val="24"/>
      <w:lang w:bidi="ar-SA"/>
    </w:rPr>
  </w:style>
  <w:style w:type="character" w:customStyle="1" w:styleId="440">
    <w:name w:val="样式2 字符"/>
    <w:link w:val="441"/>
    <w:qFormat/>
    <w:uiPriority w:val="0"/>
    <w:rPr>
      <w:rFonts w:ascii="楷体_GB2312" w:hAnsi="Arial" w:eastAsia="仿宋_GB2312"/>
      <w:kern w:val="2"/>
      <w:sz w:val="28"/>
      <w:szCs w:val="28"/>
    </w:rPr>
  </w:style>
  <w:style w:type="paragraph" w:customStyle="1" w:styleId="441">
    <w:name w:val="样式2"/>
    <w:basedOn w:val="1"/>
    <w:link w:val="440"/>
    <w:qFormat/>
    <w:uiPriority w:val="0"/>
    <w:pPr>
      <w:spacing w:line="560" w:lineRule="exact"/>
      <w:ind w:firstLine="561" w:firstLineChars="200"/>
    </w:pPr>
    <w:rPr>
      <w:rFonts w:ascii="楷体_GB2312" w:hAnsi="Arial" w:eastAsia="仿宋_GB2312"/>
      <w:sz w:val="28"/>
      <w:szCs w:val="28"/>
      <w:lang w:val="zh-CN"/>
    </w:rPr>
  </w:style>
  <w:style w:type="character" w:customStyle="1" w:styleId="442">
    <w:name w:val="标题 2 Char1"/>
    <w:qFormat/>
    <w:uiPriority w:val="0"/>
    <w:rPr>
      <w:rFonts w:ascii="Arial" w:hAnsi="Arial"/>
      <w:b/>
      <w:bCs/>
      <w:kern w:val="2"/>
      <w:sz w:val="28"/>
      <w:szCs w:val="32"/>
    </w:rPr>
  </w:style>
  <w:style w:type="character" w:customStyle="1" w:styleId="443">
    <w:name w:val="正文首行缩进 Char1"/>
    <w:qFormat/>
    <w:uiPriority w:val="0"/>
    <w:rPr>
      <w:kern w:val="2"/>
      <w:sz w:val="21"/>
      <w:szCs w:val="24"/>
    </w:rPr>
  </w:style>
  <w:style w:type="character" w:customStyle="1" w:styleId="444">
    <w:name w:val="正文文本首行缩进 字符1"/>
    <w:qFormat/>
    <w:uiPriority w:val="0"/>
    <w:rPr>
      <w:kern w:val="2"/>
      <w:sz w:val="21"/>
      <w:szCs w:val="24"/>
    </w:rPr>
  </w:style>
  <w:style w:type="paragraph" w:customStyle="1" w:styleId="445">
    <w:name w:val="Blockquote"/>
    <w:basedOn w:val="1"/>
    <w:qFormat/>
    <w:uiPriority w:val="99"/>
    <w:pPr>
      <w:autoSpaceDE w:val="0"/>
      <w:autoSpaceDN w:val="0"/>
      <w:adjustRightInd w:val="0"/>
      <w:spacing w:before="100" w:after="100"/>
      <w:ind w:left="360" w:right="360"/>
      <w:jc w:val="left"/>
    </w:pPr>
    <w:rPr>
      <w:kern w:val="0"/>
      <w:sz w:val="32"/>
      <w:szCs w:val="20"/>
    </w:rPr>
  </w:style>
  <w:style w:type="paragraph" w:customStyle="1" w:styleId="446">
    <w:name w:val="TOC 标题4"/>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47">
    <w:name w:val="修订3"/>
    <w:qFormat/>
    <w:uiPriority w:val="0"/>
    <w:rPr>
      <w:rFonts w:ascii="Times New Roman" w:hAnsi="Times New Roman" w:eastAsia="宋体" w:cs="Times New Roman"/>
      <w:kern w:val="2"/>
      <w:sz w:val="21"/>
      <w:szCs w:val="21"/>
      <w:lang w:val="en-US" w:eastAsia="zh-CN" w:bidi="ar-SA"/>
    </w:rPr>
  </w:style>
  <w:style w:type="paragraph" w:customStyle="1" w:styleId="448">
    <w:name w:val="TOC 标题5"/>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49">
    <w:name w:val="修订4"/>
    <w:qFormat/>
    <w:uiPriority w:val="0"/>
    <w:rPr>
      <w:rFonts w:ascii="Times New Roman" w:hAnsi="Times New Roman" w:eastAsia="宋体" w:cs="Times New Roman"/>
      <w:kern w:val="2"/>
      <w:sz w:val="21"/>
      <w:szCs w:val="21"/>
      <w:lang w:val="en-US" w:eastAsia="zh-CN" w:bidi="ar-SA"/>
    </w:rPr>
  </w:style>
  <w:style w:type="paragraph" w:customStyle="1" w:styleId="450">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51">
    <w:name w:val="目录 1 Char1"/>
    <w:semiHidden/>
    <w:qFormat/>
    <w:locked/>
    <w:uiPriority w:val="0"/>
    <w:rPr>
      <w:b/>
      <w:bCs/>
      <w:caps/>
      <w:kern w:val="2"/>
      <w:sz w:val="28"/>
      <w:szCs w:val="28"/>
    </w:rPr>
  </w:style>
  <w:style w:type="character" w:customStyle="1" w:styleId="452">
    <w:name w:val="正文缩进 Char1"/>
    <w:semiHidden/>
    <w:qFormat/>
    <w:locked/>
    <w:uiPriority w:val="0"/>
    <w:rPr>
      <w:rFonts w:ascii="等线" w:hAnsi="等线" w:eastAsia="等线"/>
      <w:lang w:val="zh-CN"/>
    </w:rPr>
  </w:style>
  <w:style w:type="character" w:customStyle="1" w:styleId="453">
    <w:name w:val="无间隔 Char2"/>
    <w:qFormat/>
    <w:locked/>
    <w:uiPriority w:val="0"/>
    <w:rPr>
      <w:rFonts w:ascii="Calibri" w:hAnsi="Calibri"/>
      <w:sz w:val="22"/>
      <w:lang w:val="zh-CN" w:eastAsia="en-US" w:bidi="en-US"/>
    </w:rPr>
  </w:style>
  <w:style w:type="paragraph" w:customStyle="1" w:styleId="454">
    <w:name w:val="_Style 43"/>
    <w:basedOn w:val="1"/>
    <w:next w:val="145"/>
    <w:qFormat/>
    <w:uiPriority w:val="0"/>
    <w:pPr>
      <w:widowControl/>
      <w:ind w:left="720"/>
      <w:contextualSpacing/>
      <w:jc w:val="left"/>
    </w:pPr>
    <w:rPr>
      <w:szCs w:val="21"/>
    </w:rPr>
  </w:style>
  <w:style w:type="paragraph" w:customStyle="1" w:styleId="455">
    <w:name w:val="修订51"/>
    <w:qFormat/>
    <w:uiPriority w:val="99"/>
    <w:rPr>
      <w:rFonts w:ascii="Times New Roman" w:hAnsi="Times New Roman" w:eastAsia="宋体" w:cs="Times New Roman"/>
      <w:kern w:val="2"/>
      <w:sz w:val="21"/>
      <w:szCs w:val="24"/>
      <w:lang w:val="en-US" w:eastAsia="zh-CN" w:bidi="ar-SA"/>
    </w:rPr>
  </w:style>
  <w:style w:type="character" w:customStyle="1" w:styleId="456">
    <w:name w:val="正文文本 Char1"/>
    <w:qFormat/>
    <w:locked/>
    <w:uiPriority w:val="99"/>
    <w:rPr>
      <w:rFonts w:hint="default" w:ascii="Times New Roman" w:hAnsi="Times New Roman" w:eastAsia="宋体" w:cs="Times New Roman"/>
      <w:sz w:val="24"/>
      <w:szCs w:val="24"/>
      <w:lang w:val="zh-CN"/>
    </w:rPr>
  </w:style>
  <w:style w:type="character" w:customStyle="1" w:styleId="457">
    <w:name w:val="标题 1 Char1"/>
    <w:qFormat/>
    <w:locked/>
    <w:uiPriority w:val="0"/>
    <w:rPr>
      <w:rFonts w:ascii="宋体" w:hAnsi="Courier New"/>
      <w:b/>
      <w:bCs/>
      <w:kern w:val="44"/>
      <w:sz w:val="44"/>
      <w:szCs w:val="44"/>
      <w:lang w:val="zh-CN"/>
    </w:rPr>
  </w:style>
  <w:style w:type="character" w:customStyle="1" w:styleId="458">
    <w:name w:val="标题 2 Char2"/>
    <w:semiHidden/>
    <w:qFormat/>
    <w:locked/>
    <w:uiPriority w:val="0"/>
    <w:rPr>
      <w:rFonts w:ascii="Arial" w:hAnsi="Arial" w:eastAsia="黑体"/>
      <w:b/>
      <w:bCs/>
      <w:sz w:val="32"/>
      <w:szCs w:val="32"/>
      <w:lang w:val="zh-CN"/>
    </w:rPr>
  </w:style>
  <w:style w:type="character" w:customStyle="1" w:styleId="459">
    <w:name w:val="标题 3 Char2"/>
    <w:semiHidden/>
    <w:qFormat/>
    <w:locked/>
    <w:uiPriority w:val="0"/>
    <w:rPr>
      <w:b/>
      <w:sz w:val="32"/>
      <w:lang w:val="zh-CN"/>
    </w:rPr>
  </w:style>
  <w:style w:type="character" w:customStyle="1" w:styleId="460">
    <w:name w:val="标题 4 Char2"/>
    <w:semiHidden/>
    <w:qFormat/>
    <w:locked/>
    <w:uiPriority w:val="0"/>
    <w:rPr>
      <w:rFonts w:ascii="Arial" w:hAnsi="Arial" w:eastAsia="黑体"/>
      <w:b/>
      <w:sz w:val="28"/>
      <w:lang w:val="zh-CN"/>
    </w:rPr>
  </w:style>
  <w:style w:type="character" w:customStyle="1" w:styleId="461">
    <w:name w:val="标题 5 Char1"/>
    <w:semiHidden/>
    <w:qFormat/>
    <w:locked/>
    <w:uiPriority w:val="0"/>
    <w:rPr>
      <w:b/>
      <w:bCs/>
      <w:sz w:val="28"/>
      <w:szCs w:val="28"/>
      <w:lang w:val="zh-CN"/>
    </w:rPr>
  </w:style>
  <w:style w:type="character" w:customStyle="1" w:styleId="462">
    <w:name w:val="标题 6 Char1"/>
    <w:semiHidden/>
    <w:qFormat/>
    <w:locked/>
    <w:uiPriority w:val="0"/>
    <w:rPr>
      <w:rFonts w:ascii="Arial" w:hAnsi="Arial"/>
      <w:b/>
      <w:bCs/>
      <w:sz w:val="28"/>
      <w:szCs w:val="18"/>
      <w:lang w:val="zh-CN"/>
    </w:rPr>
  </w:style>
  <w:style w:type="character" w:customStyle="1" w:styleId="463">
    <w:name w:val="标题 7 Char1"/>
    <w:semiHidden/>
    <w:qFormat/>
    <w:locked/>
    <w:uiPriority w:val="0"/>
    <w:rPr>
      <w:b/>
      <w:bCs/>
      <w:sz w:val="24"/>
      <w:szCs w:val="24"/>
      <w:lang w:val="zh-CN"/>
    </w:rPr>
  </w:style>
  <w:style w:type="character" w:customStyle="1" w:styleId="464">
    <w:name w:val="标题 8 Char1"/>
    <w:semiHidden/>
    <w:qFormat/>
    <w:locked/>
    <w:uiPriority w:val="0"/>
    <w:rPr>
      <w:rFonts w:ascii="Cambria" w:hAnsi="Cambria"/>
      <w:sz w:val="24"/>
      <w:szCs w:val="24"/>
      <w:lang w:val="zh-CN"/>
    </w:rPr>
  </w:style>
  <w:style w:type="character" w:customStyle="1" w:styleId="465">
    <w:name w:val="文档结构图 Char1"/>
    <w:semiHidden/>
    <w:qFormat/>
    <w:locked/>
    <w:uiPriority w:val="0"/>
    <w:rPr>
      <w:rFonts w:ascii="等线" w:hAnsi="等线" w:eastAsia="等线"/>
      <w:szCs w:val="24"/>
      <w:shd w:val="clear" w:color="auto" w:fill="000080"/>
      <w:lang w:val="zh-CN"/>
    </w:rPr>
  </w:style>
  <w:style w:type="character" w:customStyle="1" w:styleId="466">
    <w:name w:val="正文文本 3 Char1"/>
    <w:semiHidden/>
    <w:qFormat/>
    <w:locked/>
    <w:uiPriority w:val="0"/>
    <w:rPr>
      <w:sz w:val="16"/>
      <w:szCs w:val="16"/>
      <w:lang w:val="zh-CN"/>
    </w:rPr>
  </w:style>
  <w:style w:type="character" w:customStyle="1" w:styleId="467">
    <w:name w:val="正文文本缩进 Char1"/>
    <w:semiHidden/>
    <w:qFormat/>
    <w:locked/>
    <w:uiPriority w:val="0"/>
    <w:rPr>
      <w:rFonts w:ascii="宋体" w:hAnsi="宋体" w:eastAsia="等线"/>
      <w:sz w:val="28"/>
      <w:szCs w:val="24"/>
      <w:lang w:val="zh-CN"/>
    </w:rPr>
  </w:style>
  <w:style w:type="character" w:customStyle="1" w:styleId="468">
    <w:name w:val="纯文本 Char4"/>
    <w:semiHidden/>
    <w:qFormat/>
    <w:locked/>
    <w:uiPriority w:val="99"/>
    <w:rPr>
      <w:rFonts w:ascii="宋体" w:hAnsi="Courier New"/>
      <w:szCs w:val="21"/>
      <w:lang w:val="zh-CN"/>
    </w:rPr>
  </w:style>
  <w:style w:type="character" w:customStyle="1" w:styleId="469">
    <w:name w:val="日期 Char2"/>
    <w:semiHidden/>
    <w:qFormat/>
    <w:locked/>
    <w:uiPriority w:val="0"/>
    <w:rPr>
      <w:rFonts w:ascii="宋体" w:hAnsi="Courier New" w:eastAsia="楷体_GB2312"/>
      <w:sz w:val="32"/>
      <w:lang w:val="zh-CN"/>
    </w:rPr>
  </w:style>
  <w:style w:type="character" w:customStyle="1" w:styleId="470">
    <w:name w:val="正文文本缩进 2 Char2"/>
    <w:semiHidden/>
    <w:qFormat/>
    <w:locked/>
    <w:uiPriority w:val="0"/>
    <w:rPr>
      <w:rFonts w:ascii="等线" w:hAnsi="等线" w:eastAsia="等线"/>
      <w:sz w:val="28"/>
      <w:szCs w:val="24"/>
      <w:lang w:val="zh-CN"/>
    </w:rPr>
  </w:style>
  <w:style w:type="character" w:customStyle="1" w:styleId="471">
    <w:name w:val="副标题 Char1"/>
    <w:qFormat/>
    <w:locked/>
    <w:uiPriority w:val="0"/>
    <w:rPr>
      <w:rFonts w:ascii="Cambria" w:hAnsi="Cambria" w:eastAsia="方正楷体简体"/>
      <w:kern w:val="28"/>
      <w:sz w:val="32"/>
      <w:szCs w:val="32"/>
      <w:lang w:val="zh-CN"/>
    </w:rPr>
  </w:style>
  <w:style w:type="character" w:customStyle="1" w:styleId="472">
    <w:name w:val="正文文本缩进 3 Char2"/>
    <w:semiHidden/>
    <w:qFormat/>
    <w:locked/>
    <w:uiPriority w:val="0"/>
    <w:rPr>
      <w:rFonts w:ascii="等线" w:hAnsi="等线" w:eastAsia="等线"/>
      <w:sz w:val="28"/>
      <w:szCs w:val="24"/>
      <w:lang w:val="zh-CN"/>
    </w:rPr>
  </w:style>
  <w:style w:type="character" w:customStyle="1" w:styleId="473">
    <w:name w:val="正文文本 2 Char1"/>
    <w:semiHidden/>
    <w:qFormat/>
    <w:locked/>
    <w:uiPriority w:val="0"/>
    <w:rPr>
      <w:rFonts w:ascii="宋体" w:hAnsi="宋体"/>
      <w:color w:val="000000"/>
      <w:sz w:val="18"/>
      <w:szCs w:val="18"/>
      <w:lang w:val="zh-CN"/>
    </w:rPr>
  </w:style>
  <w:style w:type="character" w:customStyle="1" w:styleId="474">
    <w:name w:val="HTML 预设格式 Char1"/>
    <w:semiHidden/>
    <w:qFormat/>
    <w:locked/>
    <w:uiPriority w:val="0"/>
    <w:rPr>
      <w:rFonts w:ascii="宋体" w:hAnsi="宋体"/>
      <w:sz w:val="24"/>
      <w:szCs w:val="24"/>
      <w:lang w:val="zh-CN"/>
    </w:rPr>
  </w:style>
  <w:style w:type="character" w:customStyle="1" w:styleId="475">
    <w:name w:val="标题 Char2"/>
    <w:qFormat/>
    <w:locked/>
    <w:uiPriority w:val="0"/>
    <w:rPr>
      <w:rFonts w:ascii="Cambria" w:hAnsi="Cambria"/>
      <w:b/>
      <w:bCs/>
      <w:sz w:val="32"/>
      <w:szCs w:val="32"/>
      <w:lang w:val="zh-CN"/>
    </w:rPr>
  </w:style>
  <w:style w:type="character" w:customStyle="1" w:styleId="476">
    <w:name w:val="正文首行缩进 Char2"/>
    <w:semiHidden/>
    <w:qFormat/>
    <w:locked/>
    <w:uiPriority w:val="99"/>
    <w:rPr>
      <w:rFonts w:hint="default" w:ascii="Arial" w:hAnsi="Arial" w:eastAsia="Arial" w:cs="Arial"/>
      <w:color w:val="000000"/>
      <w:sz w:val="21"/>
      <w:szCs w:val="21"/>
      <w:lang w:val="zh-CN" w:eastAsia="en-US"/>
    </w:rPr>
  </w:style>
  <w:style w:type="character" w:customStyle="1" w:styleId="477">
    <w:name w:val="纯文本 Char3"/>
    <w:qFormat/>
    <w:locked/>
    <w:uiPriority w:val="99"/>
    <w:rPr>
      <w:rFonts w:hint="eastAsia" w:ascii="宋体" w:hAnsi="Courier New" w:eastAsia="宋体" w:cs="Times New Roman"/>
      <w:szCs w:val="21"/>
      <w:lang w:val="zh-CN"/>
    </w:rPr>
  </w:style>
  <w:style w:type="table" w:customStyle="1" w:styleId="478">
    <w:name w:val="Table Normal"/>
    <w:semiHidden/>
    <w:qFormat/>
    <w:uiPriority w:val="0"/>
    <w:rPr>
      <w:rFonts w:ascii="Arial" w:hAnsi="Arial" w:eastAsia="Times New Roman" w:cs="Arial"/>
    </w:rPr>
    <w:tblPr>
      <w:tblCellMar>
        <w:top w:w="0" w:type="dxa"/>
        <w:left w:w="0" w:type="dxa"/>
        <w:bottom w:w="0" w:type="dxa"/>
        <w:right w:w="0" w:type="dxa"/>
      </w:tblCellMar>
    </w:tblPr>
  </w:style>
  <w:style w:type="character" w:customStyle="1" w:styleId="479">
    <w:name w:val="正文缩进 字符1"/>
    <w:qFormat/>
    <w:uiPriority w:val="0"/>
    <w:rPr>
      <w:rFonts w:ascii="等线" w:hAnsi="等线" w:eastAsia="等线" w:cs="Times New Roman"/>
    </w:rPr>
  </w:style>
  <w:style w:type="character" w:customStyle="1" w:styleId="480">
    <w:name w:val="正文文本 字符2"/>
    <w:qFormat/>
    <w:uiPriority w:val="0"/>
    <w:rPr>
      <w:rFonts w:ascii="Times New Roman" w:hAnsi="Times New Roman" w:eastAsia="宋体" w:cs="Times New Roman"/>
      <w:kern w:val="0"/>
      <w:sz w:val="24"/>
      <w:szCs w:val="24"/>
    </w:rPr>
  </w:style>
  <w:style w:type="character" w:customStyle="1" w:styleId="481">
    <w:name w:val="页脚 字符"/>
    <w:qFormat/>
    <w:uiPriority w:val="0"/>
    <w:rPr>
      <w:sz w:val="18"/>
      <w:szCs w:val="18"/>
    </w:rPr>
  </w:style>
  <w:style w:type="character" w:customStyle="1" w:styleId="482">
    <w:name w:val="页眉 字符"/>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77B7A-B365-4334-A36C-63AB33CDB7C6}">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98</Pages>
  <Words>23871</Words>
  <Characters>25237</Characters>
  <Lines>418</Lines>
  <Paragraphs>117</Paragraphs>
  <TotalTime>0</TotalTime>
  <ScaleCrop>false</ScaleCrop>
  <LinksUpToDate>false</LinksUpToDate>
  <CharactersWithSpaces>25356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2025-05-13T08:03:00Z</dcterms:created>
  <dc:creator>Administrator</dc:creator>
  <cp:lastModifiedBy>F</cp:lastModifiedBy>
  <cp:lastPrinted>2021-09-08T00:12:00Z</cp:lastPrinted>
  <dcterms:modified xsi:type="dcterms:W3CDTF">2026-07-24T02:10:09Z</dcterms:modified>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8CA644E8AE9F4EBC8F8380431D724040_13</vt:lpwstr>
  </property>
  <property fmtid="{D5CDD505-2E9C-101B-9397-08002B2CF9AE}" pid="4" name="KSOTemplateDocerSaveRecord">
    <vt:lpwstr>eyJoZGlkIjoiODgwNWEzMmVmNDAxNWQ0YWNlMzEyYjIxNjFhMDAxN2IiLCJ1c2VySWQiOiIzMDUyMDQ0MzcifQ==</vt:lpwstr>
  </property>
</Properties>
</file>