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B795E4" w14:textId="2CDC2907" w:rsidR="00C81CDF" w:rsidRDefault="001C21B2">
      <w:pPr>
        <w:wordWrap w:val="0"/>
        <w:spacing w:line="360" w:lineRule="exact"/>
        <w:jc w:val="right"/>
        <w:rPr>
          <w:rFonts w:ascii="仿宋" w:eastAsia="仿宋" w:hAnsi="仿宋" w:cs="仿宋" w:hint="eastAsia"/>
          <w:b/>
          <w:color w:val="000000" w:themeColor="text1"/>
          <w:sz w:val="32"/>
          <w:szCs w:val="32"/>
        </w:rPr>
      </w:pPr>
      <w:r>
        <w:rPr>
          <w:rFonts w:ascii="仿宋" w:eastAsia="仿宋" w:hAnsi="仿宋" w:cs="仿宋" w:hint="eastAsia"/>
          <w:b/>
          <w:color w:val="000000" w:themeColor="text1"/>
          <w:sz w:val="32"/>
          <w:szCs w:val="32"/>
        </w:rPr>
        <w:t>招标编号：</w:t>
      </w:r>
      <w:r w:rsidR="001F1D29" w:rsidRPr="001F1D29">
        <w:rPr>
          <w:rFonts w:ascii="仿宋" w:eastAsia="仿宋" w:hAnsi="仿宋" w:cs="仿宋" w:hint="eastAsia"/>
          <w:b/>
          <w:color w:val="000000" w:themeColor="text1"/>
          <w:sz w:val="32"/>
          <w:szCs w:val="32"/>
        </w:rPr>
        <w:t>GYZBTY20260701</w:t>
      </w:r>
    </w:p>
    <w:p w14:paraId="6AFE08BE" w14:textId="77777777" w:rsidR="00C81CDF" w:rsidRDefault="00C81CDF">
      <w:pPr>
        <w:rPr>
          <w:rFonts w:ascii="仿宋" w:eastAsia="仿宋" w:hAnsi="仿宋" w:hint="eastAsia"/>
          <w:color w:val="000000" w:themeColor="text1"/>
        </w:rPr>
      </w:pPr>
    </w:p>
    <w:p w14:paraId="2EA254B7" w14:textId="77777777" w:rsidR="00C81CDF" w:rsidRDefault="00C81CDF">
      <w:pPr>
        <w:pStyle w:val="a0"/>
        <w:rPr>
          <w:rFonts w:ascii="仿宋" w:eastAsia="仿宋" w:hAnsi="仿宋" w:hint="eastAsia"/>
          <w:color w:val="000000" w:themeColor="text1"/>
        </w:rPr>
      </w:pPr>
    </w:p>
    <w:p w14:paraId="2498B557" w14:textId="77777777" w:rsidR="00C81CDF" w:rsidRDefault="00C81CDF">
      <w:pPr>
        <w:pStyle w:val="a4"/>
        <w:ind w:left="5250"/>
        <w:rPr>
          <w:rFonts w:ascii="仿宋" w:eastAsia="仿宋" w:hAnsi="仿宋" w:hint="eastAsia"/>
          <w:color w:val="000000" w:themeColor="text1"/>
        </w:rPr>
      </w:pPr>
    </w:p>
    <w:p w14:paraId="1171A1AD" w14:textId="77777777" w:rsidR="00C81CDF" w:rsidRDefault="00C81CDF">
      <w:pPr>
        <w:rPr>
          <w:rFonts w:ascii="仿宋" w:eastAsia="仿宋" w:hAnsi="仿宋" w:hint="eastAsia"/>
          <w:color w:val="000000" w:themeColor="text1"/>
        </w:rPr>
      </w:pPr>
    </w:p>
    <w:p w14:paraId="4F541FDF" w14:textId="77777777" w:rsidR="00C81CDF" w:rsidRDefault="00C81CDF">
      <w:pPr>
        <w:rPr>
          <w:rFonts w:ascii="仿宋" w:eastAsia="仿宋" w:hAnsi="仿宋" w:hint="eastAsia"/>
          <w:color w:val="000000" w:themeColor="text1"/>
        </w:rPr>
      </w:pPr>
    </w:p>
    <w:p w14:paraId="6957866D" w14:textId="77777777" w:rsidR="00C81CDF" w:rsidRDefault="00C81CDF">
      <w:pPr>
        <w:rPr>
          <w:rFonts w:ascii="仿宋" w:eastAsia="仿宋" w:hAnsi="仿宋" w:hint="eastAsia"/>
          <w:color w:val="000000" w:themeColor="text1"/>
        </w:rPr>
      </w:pPr>
    </w:p>
    <w:p w14:paraId="5DCCEA53" w14:textId="77777777" w:rsidR="00C81CDF" w:rsidRDefault="00C81CDF">
      <w:pPr>
        <w:rPr>
          <w:rFonts w:ascii="仿宋" w:eastAsia="仿宋" w:hAnsi="仿宋" w:hint="eastAsia"/>
          <w:color w:val="000000" w:themeColor="text1"/>
        </w:rPr>
      </w:pPr>
    </w:p>
    <w:p w14:paraId="19464D1E" w14:textId="731AD330" w:rsidR="00C81CDF" w:rsidRDefault="00734EC2" w:rsidP="003C707E">
      <w:pPr>
        <w:pStyle w:val="27"/>
        <w:ind w:leftChars="0" w:left="0" w:firstLineChars="0" w:firstLine="0"/>
        <w:jc w:val="center"/>
        <w:rPr>
          <w:rFonts w:ascii="仿宋" w:eastAsia="仿宋" w:hAnsi="仿宋" w:cs="仿宋" w:hint="eastAsia"/>
          <w:b/>
          <w:color w:val="000000" w:themeColor="text1"/>
          <w:sz w:val="52"/>
          <w:szCs w:val="52"/>
        </w:rPr>
      </w:pPr>
      <w:r>
        <w:rPr>
          <w:rFonts w:ascii="仿宋" w:eastAsia="仿宋" w:hAnsi="仿宋" w:cs="仿宋" w:hint="eastAsia"/>
          <w:b/>
          <w:color w:val="000000" w:themeColor="text1"/>
          <w:sz w:val="52"/>
          <w:szCs w:val="52"/>
        </w:rPr>
        <w:t>鼎晟大厦厨房及配餐设备采购项目</w:t>
      </w:r>
    </w:p>
    <w:p w14:paraId="39093F02" w14:textId="77777777" w:rsidR="00C81CDF" w:rsidRDefault="00C81CDF">
      <w:pPr>
        <w:rPr>
          <w:rFonts w:hint="eastAsia"/>
          <w:color w:val="000000" w:themeColor="text1"/>
        </w:rPr>
      </w:pPr>
    </w:p>
    <w:p w14:paraId="32C2F1AA" w14:textId="77777777" w:rsidR="00C81CDF" w:rsidRDefault="00C81CDF">
      <w:pPr>
        <w:rPr>
          <w:rFonts w:ascii="仿宋" w:eastAsia="仿宋" w:hAnsi="仿宋" w:hint="eastAsia"/>
          <w:color w:val="000000" w:themeColor="text1"/>
        </w:rPr>
      </w:pPr>
    </w:p>
    <w:p w14:paraId="7BBDDA99" w14:textId="77777777" w:rsidR="00C81CDF" w:rsidRDefault="001C21B2">
      <w:pPr>
        <w:spacing w:beforeLines="50" w:before="156" w:line="360" w:lineRule="auto"/>
        <w:jc w:val="center"/>
        <w:rPr>
          <w:rFonts w:ascii="仿宋" w:eastAsia="仿宋" w:hAnsi="仿宋" w:cs="仿宋" w:hint="eastAsia"/>
          <w:b/>
          <w:color w:val="000000" w:themeColor="text1"/>
          <w:sz w:val="52"/>
          <w:szCs w:val="52"/>
        </w:rPr>
      </w:pPr>
      <w:r>
        <w:rPr>
          <w:rFonts w:ascii="仿宋" w:eastAsia="仿宋" w:hAnsi="仿宋" w:cs="仿宋" w:hint="eastAsia"/>
          <w:b/>
          <w:color w:val="000000" w:themeColor="text1"/>
          <w:sz w:val="52"/>
          <w:szCs w:val="52"/>
        </w:rPr>
        <w:t>招标文件</w:t>
      </w:r>
    </w:p>
    <w:p w14:paraId="3D78299A" w14:textId="77777777" w:rsidR="00C81CDF" w:rsidRDefault="001C21B2">
      <w:pPr>
        <w:spacing w:line="360" w:lineRule="auto"/>
        <w:jc w:val="left"/>
        <w:rPr>
          <w:rFonts w:ascii="仿宋" w:eastAsia="仿宋" w:hAnsi="仿宋" w:cs="仿宋" w:hint="eastAsia"/>
          <w:color w:val="000000" w:themeColor="text1"/>
          <w:sz w:val="36"/>
          <w:szCs w:val="36"/>
        </w:rPr>
      </w:pPr>
      <w:r>
        <w:rPr>
          <w:rFonts w:ascii="仿宋" w:eastAsia="仿宋" w:hAnsi="仿宋" w:hint="eastAsia"/>
          <w:b/>
          <w:noProof/>
          <w:color w:val="000000" w:themeColor="text1"/>
          <w:sz w:val="52"/>
          <w:szCs w:val="52"/>
        </w:rPr>
        <w:drawing>
          <wp:anchor distT="0" distB="0" distL="114300" distR="114300" simplePos="0" relativeHeight="251659264" behindDoc="0" locked="0" layoutInCell="1" allowOverlap="1" wp14:anchorId="0F36A320" wp14:editId="3E1CBC3F">
            <wp:simplePos x="0" y="0"/>
            <wp:positionH relativeFrom="column">
              <wp:posOffset>1746885</wp:posOffset>
            </wp:positionH>
            <wp:positionV relativeFrom="paragraph">
              <wp:posOffset>107950</wp:posOffset>
            </wp:positionV>
            <wp:extent cx="2590800" cy="2352675"/>
            <wp:effectExtent l="0" t="0" r="0" b="0"/>
            <wp:wrapNone/>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590800" cy="2352675"/>
                    </a:xfrm>
                    <a:prstGeom prst="rect">
                      <a:avLst/>
                    </a:prstGeom>
                    <a:noFill/>
                    <a:ln>
                      <a:noFill/>
                    </a:ln>
                  </pic:spPr>
                </pic:pic>
              </a:graphicData>
            </a:graphic>
          </wp:anchor>
        </w:drawing>
      </w:r>
    </w:p>
    <w:p w14:paraId="45E0C2E6" w14:textId="77777777" w:rsidR="00C81CDF" w:rsidRDefault="00C81CDF">
      <w:pPr>
        <w:spacing w:line="360" w:lineRule="auto"/>
        <w:jc w:val="left"/>
        <w:rPr>
          <w:rFonts w:ascii="仿宋" w:eastAsia="仿宋" w:hAnsi="仿宋" w:cs="仿宋" w:hint="eastAsia"/>
          <w:color w:val="000000" w:themeColor="text1"/>
          <w:sz w:val="36"/>
          <w:szCs w:val="36"/>
        </w:rPr>
      </w:pPr>
    </w:p>
    <w:p w14:paraId="5AA1D61B" w14:textId="77777777" w:rsidR="00C81CDF" w:rsidRDefault="00C81CDF">
      <w:pPr>
        <w:spacing w:line="360" w:lineRule="auto"/>
        <w:rPr>
          <w:rFonts w:ascii="仿宋" w:eastAsia="仿宋" w:hAnsi="仿宋" w:cs="仿宋" w:hint="eastAsia"/>
          <w:b/>
          <w:color w:val="000000" w:themeColor="text1"/>
          <w:sz w:val="16"/>
          <w:szCs w:val="36"/>
        </w:rPr>
      </w:pPr>
    </w:p>
    <w:p w14:paraId="0D9FC0E0" w14:textId="77777777" w:rsidR="00C81CDF" w:rsidRDefault="00C81CDF">
      <w:pPr>
        <w:pStyle w:val="Default"/>
        <w:rPr>
          <w:rFonts w:ascii="仿宋" w:eastAsia="仿宋" w:hAnsi="仿宋" w:cs="仿宋" w:hint="eastAsia"/>
          <w:color w:val="000000" w:themeColor="text1"/>
        </w:rPr>
      </w:pPr>
    </w:p>
    <w:p w14:paraId="44B6F68A" w14:textId="77777777" w:rsidR="00C81CDF" w:rsidRDefault="00C81CDF">
      <w:pPr>
        <w:rPr>
          <w:rFonts w:ascii="仿宋" w:eastAsia="仿宋" w:hAnsi="仿宋" w:hint="eastAsia"/>
          <w:color w:val="000000" w:themeColor="text1"/>
        </w:rPr>
      </w:pPr>
    </w:p>
    <w:p w14:paraId="3A1CE992" w14:textId="77777777" w:rsidR="00C81CDF" w:rsidRDefault="00C81CDF">
      <w:pPr>
        <w:spacing w:line="360" w:lineRule="auto"/>
        <w:rPr>
          <w:rFonts w:ascii="仿宋" w:eastAsia="仿宋" w:hAnsi="仿宋" w:cs="仿宋" w:hint="eastAsia"/>
          <w:b/>
          <w:color w:val="000000" w:themeColor="text1"/>
          <w:sz w:val="16"/>
          <w:szCs w:val="36"/>
        </w:rPr>
      </w:pPr>
    </w:p>
    <w:p w14:paraId="02394CED" w14:textId="77777777" w:rsidR="00C81CDF" w:rsidRDefault="00C81CDF">
      <w:pPr>
        <w:pStyle w:val="a0"/>
        <w:rPr>
          <w:rFonts w:ascii="仿宋" w:eastAsia="仿宋" w:hAnsi="仿宋" w:cs="仿宋" w:hint="eastAsia"/>
          <w:color w:val="000000" w:themeColor="text1"/>
        </w:rPr>
      </w:pPr>
    </w:p>
    <w:p w14:paraId="6B48CD21" w14:textId="77777777" w:rsidR="00C81CDF" w:rsidRDefault="00C81CDF">
      <w:pPr>
        <w:spacing w:line="360" w:lineRule="auto"/>
        <w:rPr>
          <w:rFonts w:ascii="仿宋" w:eastAsia="仿宋" w:hAnsi="仿宋" w:cs="仿宋" w:hint="eastAsia"/>
          <w:b/>
          <w:color w:val="000000" w:themeColor="text1"/>
          <w:sz w:val="16"/>
          <w:szCs w:val="36"/>
        </w:rPr>
      </w:pPr>
    </w:p>
    <w:p w14:paraId="62F24B32" w14:textId="77777777" w:rsidR="00C81CDF" w:rsidRDefault="00C81CDF">
      <w:pPr>
        <w:pStyle w:val="Default"/>
        <w:rPr>
          <w:rFonts w:ascii="仿宋" w:eastAsia="仿宋" w:hAnsi="仿宋" w:cs="仿宋" w:hint="eastAsia"/>
          <w:color w:val="000000" w:themeColor="text1"/>
        </w:rPr>
      </w:pPr>
    </w:p>
    <w:p w14:paraId="043BB6C7" w14:textId="77777777" w:rsidR="00C81CDF" w:rsidRPr="0064083A" w:rsidRDefault="00C81CDF">
      <w:pPr>
        <w:spacing w:beforeLines="50" w:before="156" w:line="360" w:lineRule="auto"/>
        <w:ind w:firstLineChars="201" w:firstLine="726"/>
        <w:jc w:val="center"/>
        <w:rPr>
          <w:rFonts w:ascii="仿宋" w:eastAsia="仿宋" w:hAnsi="仿宋" w:cs="仿宋" w:hint="eastAsia"/>
          <w:b/>
          <w:color w:val="000000" w:themeColor="text1"/>
          <w:sz w:val="36"/>
          <w:szCs w:val="36"/>
        </w:rPr>
      </w:pPr>
      <w:bookmarkStart w:id="0" w:name="_Hlk154665901"/>
    </w:p>
    <w:p w14:paraId="01DF9C34" w14:textId="77777777" w:rsidR="00C81CDF" w:rsidRDefault="00C81CDF">
      <w:pPr>
        <w:spacing w:beforeLines="50" w:before="156" w:line="360" w:lineRule="auto"/>
        <w:ind w:firstLineChars="201" w:firstLine="726"/>
        <w:jc w:val="center"/>
        <w:rPr>
          <w:rFonts w:ascii="仿宋" w:eastAsia="仿宋" w:hAnsi="仿宋" w:cs="仿宋" w:hint="eastAsia"/>
          <w:b/>
          <w:color w:val="000000" w:themeColor="text1"/>
          <w:sz w:val="36"/>
          <w:szCs w:val="36"/>
        </w:rPr>
      </w:pPr>
    </w:p>
    <w:p w14:paraId="7A783B4C" w14:textId="77777777" w:rsidR="00C81CDF" w:rsidRDefault="001C21B2">
      <w:pPr>
        <w:spacing w:beforeLines="50" w:before="156" w:line="360" w:lineRule="auto"/>
        <w:jc w:val="center"/>
        <w:rPr>
          <w:rFonts w:ascii="仿宋" w:eastAsia="仿宋" w:hAnsi="仿宋" w:cs="仿宋" w:hint="eastAsia"/>
          <w:b/>
          <w:bCs/>
          <w:color w:val="000000" w:themeColor="text1"/>
          <w:kern w:val="0"/>
          <w:sz w:val="36"/>
          <w:szCs w:val="36"/>
        </w:rPr>
      </w:pPr>
      <w:r>
        <w:rPr>
          <w:rFonts w:ascii="仿宋" w:eastAsia="仿宋" w:hAnsi="仿宋" w:cs="仿宋" w:hint="eastAsia"/>
          <w:b/>
          <w:color w:val="000000" w:themeColor="text1"/>
          <w:sz w:val="36"/>
          <w:szCs w:val="36"/>
        </w:rPr>
        <w:t>代理机构：威海市天垣工程咨询管理有限公司</w:t>
      </w:r>
    </w:p>
    <w:p w14:paraId="7187CC98" w14:textId="5927B931" w:rsidR="00C81CDF" w:rsidRDefault="001C21B2">
      <w:pPr>
        <w:spacing w:line="360" w:lineRule="auto"/>
        <w:jc w:val="center"/>
        <w:rPr>
          <w:rFonts w:ascii="仿宋" w:eastAsia="仿宋" w:hAnsi="仿宋" w:cs="仿宋" w:hint="eastAsia"/>
          <w:b/>
          <w:color w:val="000000" w:themeColor="text1"/>
          <w:sz w:val="36"/>
          <w:szCs w:val="36"/>
        </w:rPr>
      </w:pPr>
      <w:r>
        <w:rPr>
          <w:rFonts w:ascii="仿宋" w:eastAsia="仿宋" w:hAnsi="仿宋" w:cs="仿宋" w:hint="eastAsia"/>
          <w:b/>
          <w:color w:val="000000" w:themeColor="text1"/>
          <w:sz w:val="36"/>
          <w:szCs w:val="36"/>
        </w:rPr>
        <w:t>编制时间：2026年</w:t>
      </w:r>
      <w:r w:rsidR="00E97C9E">
        <w:rPr>
          <w:rFonts w:ascii="仿宋" w:eastAsia="仿宋" w:hAnsi="仿宋" w:cs="仿宋" w:hint="eastAsia"/>
          <w:b/>
          <w:color w:val="000000" w:themeColor="text1"/>
          <w:sz w:val="36"/>
          <w:szCs w:val="36"/>
        </w:rPr>
        <w:t>7</w:t>
      </w:r>
      <w:r>
        <w:rPr>
          <w:rFonts w:ascii="仿宋" w:eastAsia="仿宋" w:hAnsi="仿宋" w:cs="仿宋" w:hint="eastAsia"/>
          <w:b/>
          <w:color w:val="000000" w:themeColor="text1"/>
          <w:sz w:val="36"/>
          <w:szCs w:val="36"/>
        </w:rPr>
        <w:t>月</w:t>
      </w:r>
    </w:p>
    <w:bookmarkEnd w:id="0"/>
    <w:p w14:paraId="01C0C90D" w14:textId="77777777" w:rsidR="00C81CDF" w:rsidRDefault="00C81CDF">
      <w:pPr>
        <w:rPr>
          <w:rFonts w:ascii="仿宋" w:eastAsia="仿宋" w:hAnsi="仿宋" w:cs="仿宋" w:hint="eastAsia"/>
          <w:color w:val="000000" w:themeColor="text1"/>
        </w:rPr>
      </w:pPr>
    </w:p>
    <w:bookmarkStart w:id="1" w:name="_Hlk130651888" w:displacedByCustomXml="next"/>
    <w:bookmarkStart w:id="2" w:name="_Toc382129898" w:displacedByCustomXml="next"/>
    <w:bookmarkStart w:id="3" w:name="_Toc413596380" w:displacedByCustomXml="next"/>
    <w:sdt>
      <w:sdtPr>
        <w:rPr>
          <w:rFonts w:ascii="仿宋" w:eastAsia="仿宋" w:hAnsi="仿宋" w:cstheme="minorBidi"/>
          <w:b w:val="0"/>
          <w:bCs w:val="0"/>
          <w:caps/>
          <w:color w:val="000000" w:themeColor="text1"/>
          <w:kern w:val="2"/>
          <w:sz w:val="21"/>
          <w:szCs w:val="24"/>
          <w:lang w:val="zh-CN"/>
        </w:rPr>
        <w:id w:val="984660636"/>
        <w:docPartObj>
          <w:docPartGallery w:val="Table of Contents"/>
          <w:docPartUnique/>
        </w:docPartObj>
      </w:sdtPr>
      <w:sdtEndPr>
        <w:rPr>
          <w:b/>
          <w:bCs/>
          <w:sz w:val="28"/>
          <w:szCs w:val="28"/>
        </w:rPr>
      </w:sdtEndPr>
      <w:sdtContent>
        <w:p w14:paraId="5BEDA581" w14:textId="77777777" w:rsidR="00C81CDF" w:rsidRDefault="001C21B2">
          <w:pPr>
            <w:pStyle w:val="TOC30"/>
            <w:tabs>
              <w:tab w:val="center" w:pos="4873"/>
              <w:tab w:val="left" w:pos="8171"/>
            </w:tabs>
            <w:rPr>
              <w:rFonts w:ascii="仿宋" w:eastAsia="仿宋" w:hAnsi="仿宋" w:hint="eastAsia"/>
              <w:color w:val="000000" w:themeColor="text1"/>
              <w:sz w:val="44"/>
              <w:szCs w:val="44"/>
            </w:rPr>
          </w:pPr>
          <w:r>
            <w:rPr>
              <w:rFonts w:ascii="仿宋" w:eastAsia="仿宋" w:hAnsi="仿宋" w:cstheme="minorBidi" w:hint="eastAsia"/>
              <w:b w:val="0"/>
              <w:bCs w:val="0"/>
              <w:caps/>
              <w:color w:val="000000" w:themeColor="text1"/>
              <w:kern w:val="2"/>
              <w:sz w:val="21"/>
              <w:szCs w:val="24"/>
              <w:lang w:val="zh-CN"/>
            </w:rPr>
            <w:tab/>
          </w:r>
          <w:r>
            <w:rPr>
              <w:rFonts w:ascii="仿宋" w:eastAsia="仿宋" w:hAnsi="仿宋"/>
              <w:color w:val="000000" w:themeColor="text1"/>
              <w:sz w:val="44"/>
              <w:szCs w:val="44"/>
              <w:lang w:val="zh-CN"/>
            </w:rPr>
            <w:t>目录</w:t>
          </w:r>
          <w:r>
            <w:rPr>
              <w:rFonts w:ascii="仿宋" w:eastAsia="仿宋" w:hAnsi="仿宋" w:hint="eastAsia"/>
              <w:color w:val="000000" w:themeColor="text1"/>
              <w:sz w:val="44"/>
              <w:szCs w:val="44"/>
              <w:lang w:val="zh-CN"/>
            </w:rPr>
            <w:tab/>
          </w:r>
        </w:p>
        <w:p w14:paraId="46F31F08" w14:textId="419440DD" w:rsidR="00C81CDF" w:rsidRDefault="001C21B2">
          <w:pPr>
            <w:pStyle w:val="TOC1"/>
            <w:rPr>
              <w:rStyle w:val="affd"/>
              <w:rFonts w:ascii="仿宋" w:eastAsia="仿宋" w:hAnsi="仿宋" w:cs="仿宋" w:hint="eastAsia"/>
              <w:noProof/>
              <w:color w:val="000000" w:themeColor="text1"/>
            </w:rPr>
          </w:pPr>
          <w:r>
            <w:rPr>
              <w:rStyle w:val="affd"/>
              <w:rFonts w:ascii="仿宋" w:eastAsia="仿宋" w:hAnsi="仿宋" w:cs="仿宋"/>
              <w:color w:val="000000" w:themeColor="text1"/>
            </w:rPr>
            <w:fldChar w:fldCharType="begin"/>
          </w:r>
          <w:r>
            <w:rPr>
              <w:rStyle w:val="affd"/>
              <w:rFonts w:ascii="仿宋" w:eastAsia="仿宋" w:hAnsi="仿宋" w:cs="仿宋"/>
              <w:color w:val="000000" w:themeColor="text1"/>
            </w:rPr>
            <w:instrText xml:space="preserve"> TOC \o "1-3" \h \z \u </w:instrText>
          </w:r>
          <w:r>
            <w:rPr>
              <w:rStyle w:val="affd"/>
              <w:rFonts w:ascii="仿宋" w:eastAsia="仿宋" w:hAnsi="仿宋" w:cs="仿宋"/>
              <w:color w:val="000000" w:themeColor="text1"/>
            </w:rPr>
            <w:fldChar w:fldCharType="separate"/>
          </w:r>
          <w:hyperlink w:anchor="_Toc130891902" w:history="1">
            <w:r w:rsidR="00C81CDF">
              <w:rPr>
                <w:rStyle w:val="affd"/>
                <w:rFonts w:ascii="仿宋" w:eastAsia="仿宋" w:hAnsi="仿宋" w:cs="仿宋"/>
                <w:noProof/>
                <w:color w:val="000000" w:themeColor="text1"/>
              </w:rPr>
              <w:t>第一章</w:t>
            </w:r>
            <w:r w:rsidR="00C81CDF">
              <w:rPr>
                <w:rStyle w:val="affd"/>
                <w:rFonts w:ascii="仿宋" w:eastAsia="仿宋" w:hAnsi="仿宋" w:cs="仿宋" w:hint="eastAsia"/>
                <w:noProof/>
                <w:color w:val="000000" w:themeColor="text1"/>
              </w:rPr>
              <w:t xml:space="preserve">  </w:t>
            </w:r>
            <w:r w:rsidR="00C81CDF">
              <w:rPr>
                <w:rStyle w:val="affd"/>
                <w:rFonts w:ascii="仿宋" w:eastAsia="仿宋" w:hAnsi="仿宋" w:cs="仿宋"/>
                <w:noProof/>
                <w:color w:val="000000" w:themeColor="text1"/>
              </w:rPr>
              <w:t>招标公告</w:t>
            </w:r>
            <w:r w:rsidR="00C81CDF">
              <w:rPr>
                <w:rStyle w:val="affd"/>
                <w:rFonts w:ascii="仿宋" w:eastAsia="仿宋" w:hAnsi="仿宋" w:cs="仿宋"/>
                <w:noProof/>
                <w:color w:val="000000" w:themeColor="text1"/>
              </w:rPr>
              <w:tab/>
            </w:r>
            <w:r w:rsidR="00C81CDF">
              <w:rPr>
                <w:rStyle w:val="affd"/>
                <w:rFonts w:ascii="仿宋" w:eastAsia="仿宋" w:hAnsi="仿宋" w:cs="仿宋"/>
                <w:noProof/>
                <w:color w:val="000000" w:themeColor="text1"/>
              </w:rPr>
              <w:fldChar w:fldCharType="begin"/>
            </w:r>
            <w:r w:rsidR="00C81CDF">
              <w:rPr>
                <w:rStyle w:val="affd"/>
                <w:rFonts w:ascii="仿宋" w:eastAsia="仿宋" w:hAnsi="仿宋" w:cs="仿宋"/>
                <w:noProof/>
                <w:color w:val="000000" w:themeColor="text1"/>
              </w:rPr>
              <w:instrText xml:space="preserve"> PAGEREF _Toc130891902 \h </w:instrText>
            </w:r>
            <w:r w:rsidR="00C81CDF">
              <w:rPr>
                <w:rStyle w:val="affd"/>
                <w:rFonts w:ascii="仿宋" w:eastAsia="仿宋" w:hAnsi="仿宋" w:cs="仿宋"/>
                <w:noProof/>
                <w:color w:val="000000" w:themeColor="text1"/>
              </w:rPr>
            </w:r>
            <w:r w:rsidR="00C81CDF">
              <w:rPr>
                <w:rStyle w:val="affd"/>
                <w:rFonts w:ascii="仿宋" w:eastAsia="仿宋" w:hAnsi="仿宋" w:cs="仿宋"/>
                <w:noProof/>
                <w:color w:val="000000" w:themeColor="text1"/>
              </w:rPr>
              <w:fldChar w:fldCharType="separate"/>
            </w:r>
            <w:r w:rsidR="00701214">
              <w:rPr>
                <w:rStyle w:val="affd"/>
                <w:rFonts w:ascii="仿宋" w:eastAsia="仿宋" w:hAnsi="仿宋" w:cs="仿宋" w:hint="eastAsia"/>
                <w:noProof/>
                <w:color w:val="000000" w:themeColor="text1"/>
              </w:rPr>
              <w:t>1</w:t>
            </w:r>
            <w:r w:rsidR="00C81CDF">
              <w:rPr>
                <w:rStyle w:val="affd"/>
                <w:rFonts w:ascii="仿宋" w:eastAsia="仿宋" w:hAnsi="仿宋" w:cs="仿宋"/>
                <w:noProof/>
                <w:color w:val="000000" w:themeColor="text1"/>
              </w:rPr>
              <w:fldChar w:fldCharType="end"/>
            </w:r>
          </w:hyperlink>
        </w:p>
        <w:p w14:paraId="77FA463A" w14:textId="55A48934" w:rsidR="00C81CDF" w:rsidRDefault="00C81CDF">
          <w:pPr>
            <w:pStyle w:val="TOC1"/>
            <w:rPr>
              <w:rStyle w:val="affd"/>
              <w:rFonts w:ascii="仿宋" w:eastAsia="仿宋" w:hAnsi="仿宋" w:cs="仿宋" w:hint="eastAsia"/>
              <w:noProof/>
              <w:color w:val="000000" w:themeColor="text1"/>
            </w:rPr>
          </w:pPr>
          <w:hyperlink w:anchor="_Toc130891903" w:history="1">
            <w:r>
              <w:rPr>
                <w:rStyle w:val="affd"/>
                <w:rFonts w:ascii="仿宋" w:eastAsia="仿宋" w:hAnsi="仿宋" w:cs="仿宋"/>
                <w:noProof/>
                <w:color w:val="000000" w:themeColor="text1"/>
              </w:rPr>
              <w:t>第二章</w:t>
            </w:r>
            <w:r>
              <w:rPr>
                <w:rStyle w:val="affd"/>
                <w:rFonts w:ascii="仿宋" w:eastAsia="仿宋" w:hAnsi="仿宋" w:cs="仿宋" w:hint="eastAsia"/>
                <w:noProof/>
                <w:color w:val="000000" w:themeColor="text1"/>
              </w:rPr>
              <w:t xml:space="preserve">  </w:t>
            </w:r>
            <w:r>
              <w:rPr>
                <w:rStyle w:val="affd"/>
                <w:rFonts w:ascii="仿宋" w:eastAsia="仿宋" w:hAnsi="仿宋" w:cs="仿宋"/>
                <w:noProof/>
                <w:color w:val="000000" w:themeColor="text1"/>
              </w:rPr>
              <w:t>投标须知</w:t>
            </w:r>
            <w:r>
              <w:rPr>
                <w:rStyle w:val="affd"/>
                <w:rFonts w:ascii="仿宋" w:eastAsia="仿宋" w:hAnsi="仿宋" w:cs="仿宋"/>
                <w:noProof/>
                <w:color w:val="000000" w:themeColor="text1"/>
              </w:rPr>
              <w:tab/>
            </w:r>
            <w:r>
              <w:rPr>
                <w:rStyle w:val="affd"/>
                <w:rFonts w:ascii="仿宋" w:eastAsia="仿宋" w:hAnsi="仿宋" w:cs="仿宋"/>
                <w:noProof/>
                <w:color w:val="000000" w:themeColor="text1"/>
              </w:rPr>
              <w:fldChar w:fldCharType="begin"/>
            </w:r>
            <w:r>
              <w:rPr>
                <w:rStyle w:val="affd"/>
                <w:rFonts w:ascii="仿宋" w:eastAsia="仿宋" w:hAnsi="仿宋" w:cs="仿宋"/>
                <w:noProof/>
                <w:color w:val="000000" w:themeColor="text1"/>
              </w:rPr>
              <w:instrText xml:space="preserve"> PAGEREF _Toc130891903 \h </w:instrText>
            </w:r>
            <w:r>
              <w:rPr>
                <w:rStyle w:val="affd"/>
                <w:rFonts w:ascii="仿宋" w:eastAsia="仿宋" w:hAnsi="仿宋" w:cs="仿宋"/>
                <w:noProof/>
                <w:color w:val="000000" w:themeColor="text1"/>
              </w:rPr>
            </w:r>
            <w:r>
              <w:rPr>
                <w:rStyle w:val="affd"/>
                <w:rFonts w:ascii="仿宋" w:eastAsia="仿宋" w:hAnsi="仿宋" w:cs="仿宋"/>
                <w:noProof/>
                <w:color w:val="000000" w:themeColor="text1"/>
              </w:rPr>
              <w:fldChar w:fldCharType="separate"/>
            </w:r>
            <w:r w:rsidR="00701214">
              <w:rPr>
                <w:rStyle w:val="affd"/>
                <w:rFonts w:ascii="仿宋" w:eastAsia="仿宋" w:hAnsi="仿宋" w:cs="仿宋" w:hint="eastAsia"/>
                <w:noProof/>
                <w:color w:val="000000" w:themeColor="text1"/>
              </w:rPr>
              <w:t>5</w:t>
            </w:r>
            <w:r>
              <w:rPr>
                <w:rStyle w:val="affd"/>
                <w:rFonts w:ascii="仿宋" w:eastAsia="仿宋" w:hAnsi="仿宋" w:cs="仿宋"/>
                <w:noProof/>
                <w:color w:val="000000" w:themeColor="text1"/>
              </w:rPr>
              <w:fldChar w:fldCharType="end"/>
            </w:r>
          </w:hyperlink>
        </w:p>
        <w:p w14:paraId="5765147B" w14:textId="7896BD22"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04" w:history="1">
            <w:r>
              <w:rPr>
                <w:rStyle w:val="affd"/>
                <w:rFonts w:ascii="仿宋" w:eastAsia="仿宋" w:hAnsi="仿宋" w:cs="仿宋"/>
                <w:b w:val="0"/>
                <w:bCs w:val="0"/>
                <w:noProof/>
                <w:color w:val="000000" w:themeColor="text1"/>
                <w:sz w:val="24"/>
                <w:szCs w:val="24"/>
              </w:rPr>
              <w:t>一、说明</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_Toc130891904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11</w:t>
            </w:r>
            <w:r>
              <w:rPr>
                <w:rStyle w:val="affd"/>
                <w:rFonts w:ascii="仿宋" w:eastAsia="仿宋" w:hAnsi="仿宋" w:cs="仿宋"/>
                <w:b w:val="0"/>
                <w:bCs w:val="0"/>
                <w:noProof/>
                <w:color w:val="000000" w:themeColor="text1"/>
                <w:sz w:val="24"/>
                <w:szCs w:val="24"/>
              </w:rPr>
              <w:fldChar w:fldCharType="end"/>
            </w:r>
          </w:hyperlink>
        </w:p>
        <w:p w14:paraId="5BCFA4CC" w14:textId="714FC871"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05" w:history="1">
            <w:r>
              <w:rPr>
                <w:rStyle w:val="affd"/>
                <w:rFonts w:ascii="仿宋" w:eastAsia="仿宋" w:hAnsi="仿宋" w:cs="仿宋"/>
                <w:b w:val="0"/>
                <w:bCs w:val="0"/>
                <w:noProof/>
                <w:color w:val="000000" w:themeColor="text1"/>
                <w:sz w:val="24"/>
                <w:szCs w:val="24"/>
              </w:rPr>
              <w:t>二、招标文件</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_Toc130891905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13</w:t>
            </w:r>
            <w:r>
              <w:rPr>
                <w:rStyle w:val="affd"/>
                <w:rFonts w:ascii="仿宋" w:eastAsia="仿宋" w:hAnsi="仿宋" w:cs="仿宋"/>
                <w:b w:val="0"/>
                <w:bCs w:val="0"/>
                <w:noProof/>
                <w:color w:val="000000" w:themeColor="text1"/>
                <w:sz w:val="24"/>
                <w:szCs w:val="24"/>
              </w:rPr>
              <w:fldChar w:fldCharType="end"/>
            </w:r>
          </w:hyperlink>
        </w:p>
        <w:p w14:paraId="47F21873" w14:textId="3CCCC348"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06" w:history="1">
            <w:r>
              <w:rPr>
                <w:rStyle w:val="affd"/>
                <w:rFonts w:ascii="仿宋" w:eastAsia="仿宋" w:hAnsi="仿宋" w:cs="仿宋"/>
                <w:b w:val="0"/>
                <w:bCs w:val="0"/>
                <w:noProof/>
                <w:color w:val="000000" w:themeColor="text1"/>
                <w:sz w:val="24"/>
                <w:szCs w:val="24"/>
              </w:rPr>
              <w:t>三、投标文件的编制</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_Toc130891906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15</w:t>
            </w:r>
            <w:r>
              <w:rPr>
                <w:rStyle w:val="affd"/>
                <w:rFonts w:ascii="仿宋" w:eastAsia="仿宋" w:hAnsi="仿宋" w:cs="仿宋"/>
                <w:b w:val="0"/>
                <w:bCs w:val="0"/>
                <w:noProof/>
                <w:color w:val="000000" w:themeColor="text1"/>
                <w:sz w:val="24"/>
                <w:szCs w:val="24"/>
              </w:rPr>
              <w:fldChar w:fldCharType="end"/>
            </w:r>
          </w:hyperlink>
        </w:p>
        <w:p w14:paraId="2DA0D4A9" w14:textId="1D26568C"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07" w:history="1">
            <w:r>
              <w:rPr>
                <w:rStyle w:val="affd"/>
                <w:rFonts w:ascii="仿宋" w:eastAsia="仿宋" w:hAnsi="仿宋" w:cs="仿宋"/>
                <w:b w:val="0"/>
                <w:bCs w:val="0"/>
                <w:noProof/>
                <w:color w:val="000000" w:themeColor="text1"/>
                <w:sz w:val="24"/>
                <w:szCs w:val="24"/>
              </w:rPr>
              <w:t>四、投标文件的提交</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_Toc130891907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23</w:t>
            </w:r>
            <w:r>
              <w:rPr>
                <w:rStyle w:val="affd"/>
                <w:rFonts w:ascii="仿宋" w:eastAsia="仿宋" w:hAnsi="仿宋" w:cs="仿宋"/>
                <w:b w:val="0"/>
                <w:bCs w:val="0"/>
                <w:noProof/>
                <w:color w:val="000000" w:themeColor="text1"/>
                <w:sz w:val="24"/>
                <w:szCs w:val="24"/>
              </w:rPr>
              <w:fldChar w:fldCharType="end"/>
            </w:r>
          </w:hyperlink>
        </w:p>
        <w:p w14:paraId="0E0B2BEB" w14:textId="4DE7CFC9"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08" w:history="1">
            <w:r>
              <w:rPr>
                <w:rStyle w:val="affd"/>
                <w:rFonts w:ascii="仿宋" w:eastAsia="仿宋" w:hAnsi="仿宋" w:cs="仿宋"/>
                <w:b w:val="0"/>
                <w:bCs w:val="0"/>
                <w:noProof/>
                <w:color w:val="000000" w:themeColor="text1"/>
                <w:sz w:val="24"/>
                <w:szCs w:val="24"/>
              </w:rPr>
              <w:t>五、开标与评审</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_Toc130891908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25</w:t>
            </w:r>
            <w:r>
              <w:rPr>
                <w:rStyle w:val="affd"/>
                <w:rFonts w:ascii="仿宋" w:eastAsia="仿宋" w:hAnsi="仿宋" w:cs="仿宋"/>
                <w:b w:val="0"/>
                <w:bCs w:val="0"/>
                <w:noProof/>
                <w:color w:val="000000" w:themeColor="text1"/>
                <w:sz w:val="24"/>
                <w:szCs w:val="24"/>
              </w:rPr>
              <w:fldChar w:fldCharType="end"/>
            </w:r>
          </w:hyperlink>
        </w:p>
        <w:p w14:paraId="5DA085A6" w14:textId="0C446522"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09" w:history="1">
            <w:r>
              <w:rPr>
                <w:rStyle w:val="affd"/>
                <w:rFonts w:ascii="仿宋" w:eastAsia="仿宋" w:hAnsi="仿宋" w:cs="仿宋"/>
                <w:b w:val="0"/>
                <w:bCs w:val="0"/>
                <w:noProof/>
                <w:color w:val="000000" w:themeColor="text1"/>
                <w:sz w:val="24"/>
                <w:szCs w:val="24"/>
              </w:rPr>
              <w:t>六、定标</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_Toc130891909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35</w:t>
            </w:r>
            <w:r>
              <w:rPr>
                <w:rStyle w:val="affd"/>
                <w:rFonts w:ascii="仿宋" w:eastAsia="仿宋" w:hAnsi="仿宋" w:cs="仿宋"/>
                <w:b w:val="0"/>
                <w:bCs w:val="0"/>
                <w:noProof/>
                <w:color w:val="000000" w:themeColor="text1"/>
                <w:sz w:val="24"/>
                <w:szCs w:val="24"/>
              </w:rPr>
              <w:fldChar w:fldCharType="end"/>
            </w:r>
          </w:hyperlink>
        </w:p>
        <w:p w14:paraId="723422BE" w14:textId="67A9ACEB"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10" w:history="1">
            <w:r>
              <w:rPr>
                <w:rStyle w:val="affd"/>
                <w:rFonts w:ascii="仿宋" w:eastAsia="仿宋" w:hAnsi="仿宋" w:cs="仿宋"/>
                <w:b w:val="0"/>
                <w:bCs w:val="0"/>
                <w:noProof/>
                <w:color w:val="000000" w:themeColor="text1"/>
                <w:sz w:val="24"/>
                <w:szCs w:val="24"/>
              </w:rPr>
              <w:t>七、结果公告</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_Toc130891910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36</w:t>
            </w:r>
            <w:r>
              <w:rPr>
                <w:rStyle w:val="affd"/>
                <w:rFonts w:ascii="仿宋" w:eastAsia="仿宋" w:hAnsi="仿宋" w:cs="仿宋"/>
                <w:b w:val="0"/>
                <w:bCs w:val="0"/>
                <w:noProof/>
                <w:color w:val="000000" w:themeColor="text1"/>
                <w:sz w:val="24"/>
                <w:szCs w:val="24"/>
              </w:rPr>
              <w:fldChar w:fldCharType="end"/>
            </w:r>
          </w:hyperlink>
        </w:p>
        <w:p w14:paraId="5525D360" w14:textId="663EEA39"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11" w:history="1">
            <w:r>
              <w:rPr>
                <w:rStyle w:val="affd"/>
                <w:rFonts w:ascii="仿宋" w:eastAsia="仿宋" w:hAnsi="仿宋" w:cs="仿宋"/>
                <w:b w:val="0"/>
                <w:bCs w:val="0"/>
                <w:noProof/>
                <w:color w:val="000000" w:themeColor="text1"/>
                <w:sz w:val="24"/>
                <w:szCs w:val="24"/>
              </w:rPr>
              <w:t>八、质疑</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_Toc130891911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36</w:t>
            </w:r>
            <w:r>
              <w:rPr>
                <w:rStyle w:val="affd"/>
                <w:rFonts w:ascii="仿宋" w:eastAsia="仿宋" w:hAnsi="仿宋" w:cs="仿宋"/>
                <w:b w:val="0"/>
                <w:bCs w:val="0"/>
                <w:noProof/>
                <w:color w:val="000000" w:themeColor="text1"/>
                <w:sz w:val="24"/>
                <w:szCs w:val="24"/>
              </w:rPr>
              <w:fldChar w:fldCharType="end"/>
            </w:r>
          </w:hyperlink>
        </w:p>
        <w:p w14:paraId="272AE98F" w14:textId="593197A7"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12" w:history="1">
            <w:r>
              <w:rPr>
                <w:rStyle w:val="affd"/>
                <w:rFonts w:ascii="仿宋" w:eastAsia="仿宋" w:hAnsi="仿宋" w:cs="仿宋"/>
                <w:b w:val="0"/>
                <w:bCs w:val="0"/>
                <w:noProof/>
                <w:color w:val="000000" w:themeColor="text1"/>
                <w:sz w:val="24"/>
                <w:szCs w:val="24"/>
              </w:rPr>
              <w:t>九、签订合同</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_Toc130891912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38</w:t>
            </w:r>
            <w:r>
              <w:rPr>
                <w:rStyle w:val="affd"/>
                <w:rFonts w:ascii="仿宋" w:eastAsia="仿宋" w:hAnsi="仿宋" w:cs="仿宋"/>
                <w:b w:val="0"/>
                <w:bCs w:val="0"/>
                <w:noProof/>
                <w:color w:val="000000" w:themeColor="text1"/>
                <w:sz w:val="24"/>
                <w:szCs w:val="24"/>
              </w:rPr>
              <w:fldChar w:fldCharType="end"/>
            </w:r>
          </w:hyperlink>
        </w:p>
        <w:p w14:paraId="344EEB11" w14:textId="7BFDE2ED" w:rsidR="00C81CDF" w:rsidRDefault="00C81CDF">
          <w:pPr>
            <w:pStyle w:val="TOC1"/>
            <w:rPr>
              <w:rStyle w:val="affd"/>
              <w:rFonts w:ascii="仿宋" w:eastAsia="仿宋" w:hAnsi="仿宋" w:cs="仿宋" w:hint="eastAsia"/>
              <w:noProof/>
              <w:color w:val="000000" w:themeColor="text1"/>
            </w:rPr>
          </w:pPr>
          <w:hyperlink w:anchor="_Toc130891913" w:history="1">
            <w:r>
              <w:rPr>
                <w:rStyle w:val="affd"/>
                <w:rFonts w:ascii="仿宋" w:eastAsia="仿宋" w:hAnsi="仿宋" w:cs="仿宋"/>
                <w:noProof/>
                <w:color w:val="000000" w:themeColor="text1"/>
              </w:rPr>
              <w:t>第三章</w:t>
            </w:r>
            <w:r>
              <w:rPr>
                <w:rStyle w:val="affd"/>
                <w:rFonts w:ascii="仿宋" w:eastAsia="仿宋" w:hAnsi="仿宋" w:cs="仿宋" w:hint="eastAsia"/>
                <w:noProof/>
                <w:color w:val="000000" w:themeColor="text1"/>
              </w:rPr>
              <w:t xml:space="preserve">  </w:t>
            </w:r>
            <w:r>
              <w:rPr>
                <w:rStyle w:val="affd"/>
                <w:rFonts w:ascii="仿宋" w:eastAsia="仿宋" w:hAnsi="仿宋" w:cs="仿宋"/>
                <w:noProof/>
                <w:color w:val="000000" w:themeColor="text1"/>
              </w:rPr>
              <w:t>开标、评标、定标</w:t>
            </w:r>
            <w:r>
              <w:rPr>
                <w:rStyle w:val="affd"/>
                <w:rFonts w:ascii="仿宋" w:eastAsia="仿宋" w:hAnsi="仿宋" w:cs="仿宋"/>
                <w:noProof/>
                <w:color w:val="000000" w:themeColor="text1"/>
              </w:rPr>
              <w:tab/>
            </w:r>
            <w:r>
              <w:rPr>
                <w:rStyle w:val="affd"/>
                <w:rFonts w:ascii="仿宋" w:eastAsia="仿宋" w:hAnsi="仿宋" w:cs="仿宋"/>
                <w:noProof/>
                <w:color w:val="000000" w:themeColor="text1"/>
              </w:rPr>
              <w:fldChar w:fldCharType="begin"/>
            </w:r>
            <w:r>
              <w:rPr>
                <w:rStyle w:val="affd"/>
                <w:rFonts w:ascii="仿宋" w:eastAsia="仿宋" w:hAnsi="仿宋" w:cs="仿宋"/>
                <w:noProof/>
                <w:color w:val="000000" w:themeColor="text1"/>
              </w:rPr>
              <w:instrText xml:space="preserve"> PAGEREF _Toc130891913 \h </w:instrText>
            </w:r>
            <w:r>
              <w:rPr>
                <w:rStyle w:val="affd"/>
                <w:rFonts w:ascii="仿宋" w:eastAsia="仿宋" w:hAnsi="仿宋" w:cs="仿宋"/>
                <w:noProof/>
                <w:color w:val="000000" w:themeColor="text1"/>
              </w:rPr>
            </w:r>
            <w:r>
              <w:rPr>
                <w:rStyle w:val="affd"/>
                <w:rFonts w:ascii="仿宋" w:eastAsia="仿宋" w:hAnsi="仿宋" w:cs="仿宋"/>
                <w:noProof/>
                <w:color w:val="000000" w:themeColor="text1"/>
              </w:rPr>
              <w:fldChar w:fldCharType="separate"/>
            </w:r>
            <w:r w:rsidR="00701214">
              <w:rPr>
                <w:rStyle w:val="affd"/>
                <w:rFonts w:ascii="仿宋" w:eastAsia="仿宋" w:hAnsi="仿宋" w:cs="仿宋" w:hint="eastAsia"/>
                <w:noProof/>
                <w:color w:val="000000" w:themeColor="text1"/>
              </w:rPr>
              <w:t>39</w:t>
            </w:r>
            <w:r>
              <w:rPr>
                <w:rStyle w:val="affd"/>
                <w:rFonts w:ascii="仿宋" w:eastAsia="仿宋" w:hAnsi="仿宋" w:cs="仿宋"/>
                <w:noProof/>
                <w:color w:val="000000" w:themeColor="text1"/>
              </w:rPr>
              <w:fldChar w:fldCharType="end"/>
            </w:r>
          </w:hyperlink>
        </w:p>
        <w:p w14:paraId="529CB607" w14:textId="3474E1AD"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14" w:history="1">
            <w:r>
              <w:rPr>
                <w:rStyle w:val="affd"/>
                <w:rFonts w:ascii="仿宋" w:eastAsia="仿宋" w:hAnsi="仿宋" w:cs="仿宋"/>
                <w:b w:val="0"/>
                <w:bCs w:val="0"/>
                <w:noProof/>
                <w:color w:val="000000" w:themeColor="text1"/>
                <w:sz w:val="24"/>
                <w:szCs w:val="24"/>
              </w:rPr>
              <w:t>一、开标</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_Toc130891914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39</w:t>
            </w:r>
            <w:r>
              <w:rPr>
                <w:rStyle w:val="affd"/>
                <w:rFonts w:ascii="仿宋" w:eastAsia="仿宋" w:hAnsi="仿宋" w:cs="仿宋"/>
                <w:b w:val="0"/>
                <w:bCs w:val="0"/>
                <w:noProof/>
                <w:color w:val="000000" w:themeColor="text1"/>
                <w:sz w:val="24"/>
                <w:szCs w:val="24"/>
              </w:rPr>
              <w:fldChar w:fldCharType="end"/>
            </w:r>
          </w:hyperlink>
        </w:p>
        <w:p w14:paraId="610015FD" w14:textId="6F5A8168"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15" w:history="1">
            <w:r>
              <w:rPr>
                <w:rStyle w:val="affd"/>
                <w:rFonts w:ascii="仿宋" w:eastAsia="仿宋" w:hAnsi="仿宋" w:cs="仿宋"/>
                <w:b w:val="0"/>
                <w:bCs w:val="0"/>
                <w:noProof/>
                <w:color w:val="000000" w:themeColor="text1"/>
                <w:sz w:val="24"/>
                <w:szCs w:val="24"/>
              </w:rPr>
              <w:t>二、评标</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_Toc130891915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40</w:t>
            </w:r>
            <w:r>
              <w:rPr>
                <w:rStyle w:val="affd"/>
                <w:rFonts w:ascii="仿宋" w:eastAsia="仿宋" w:hAnsi="仿宋" w:cs="仿宋"/>
                <w:b w:val="0"/>
                <w:bCs w:val="0"/>
                <w:noProof/>
                <w:color w:val="000000" w:themeColor="text1"/>
                <w:sz w:val="24"/>
                <w:szCs w:val="24"/>
              </w:rPr>
              <w:fldChar w:fldCharType="end"/>
            </w:r>
          </w:hyperlink>
        </w:p>
        <w:p w14:paraId="5B5876E1" w14:textId="2BB00F32"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16" w:history="1">
            <w:r>
              <w:rPr>
                <w:rStyle w:val="affd"/>
                <w:rFonts w:ascii="仿宋" w:eastAsia="仿宋" w:hAnsi="仿宋" w:cs="仿宋"/>
                <w:b w:val="0"/>
                <w:bCs w:val="0"/>
                <w:noProof/>
                <w:color w:val="000000" w:themeColor="text1"/>
                <w:sz w:val="24"/>
                <w:szCs w:val="24"/>
              </w:rPr>
              <w:t>三、编写评标报告</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_Toc130891916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44</w:t>
            </w:r>
            <w:r>
              <w:rPr>
                <w:rStyle w:val="affd"/>
                <w:rFonts w:ascii="仿宋" w:eastAsia="仿宋" w:hAnsi="仿宋" w:cs="仿宋"/>
                <w:b w:val="0"/>
                <w:bCs w:val="0"/>
                <w:noProof/>
                <w:color w:val="000000" w:themeColor="text1"/>
                <w:sz w:val="24"/>
                <w:szCs w:val="24"/>
              </w:rPr>
              <w:fldChar w:fldCharType="end"/>
            </w:r>
          </w:hyperlink>
        </w:p>
        <w:p w14:paraId="6BD58C1F" w14:textId="4909C39E"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17" w:history="1">
            <w:r>
              <w:rPr>
                <w:rStyle w:val="affd"/>
                <w:rFonts w:ascii="仿宋" w:eastAsia="仿宋" w:hAnsi="仿宋" w:cs="仿宋"/>
                <w:b w:val="0"/>
                <w:bCs w:val="0"/>
                <w:noProof/>
                <w:color w:val="000000" w:themeColor="text1"/>
                <w:sz w:val="24"/>
                <w:szCs w:val="24"/>
              </w:rPr>
              <w:t>四、定标</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_Toc130891917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44</w:t>
            </w:r>
            <w:r>
              <w:rPr>
                <w:rStyle w:val="affd"/>
                <w:rFonts w:ascii="仿宋" w:eastAsia="仿宋" w:hAnsi="仿宋" w:cs="仿宋"/>
                <w:b w:val="0"/>
                <w:bCs w:val="0"/>
                <w:noProof/>
                <w:color w:val="000000" w:themeColor="text1"/>
                <w:sz w:val="24"/>
                <w:szCs w:val="24"/>
              </w:rPr>
              <w:fldChar w:fldCharType="end"/>
            </w:r>
          </w:hyperlink>
        </w:p>
        <w:p w14:paraId="7A6D8129" w14:textId="6C68AFFB"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18" w:history="1">
            <w:r>
              <w:rPr>
                <w:rStyle w:val="affd"/>
                <w:rFonts w:ascii="仿宋" w:eastAsia="仿宋" w:hAnsi="仿宋" w:cs="仿宋"/>
                <w:b w:val="0"/>
                <w:bCs w:val="0"/>
                <w:noProof/>
                <w:color w:val="000000" w:themeColor="text1"/>
                <w:sz w:val="24"/>
                <w:szCs w:val="24"/>
              </w:rPr>
              <w:t>五、结果公告</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_Toc130891918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45</w:t>
            </w:r>
            <w:r>
              <w:rPr>
                <w:rStyle w:val="affd"/>
                <w:rFonts w:ascii="仿宋" w:eastAsia="仿宋" w:hAnsi="仿宋" w:cs="仿宋"/>
                <w:b w:val="0"/>
                <w:bCs w:val="0"/>
                <w:noProof/>
                <w:color w:val="000000" w:themeColor="text1"/>
                <w:sz w:val="24"/>
                <w:szCs w:val="24"/>
              </w:rPr>
              <w:fldChar w:fldCharType="end"/>
            </w:r>
          </w:hyperlink>
        </w:p>
        <w:p w14:paraId="5601047E" w14:textId="0DE20E23"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19" w:history="1">
            <w:r>
              <w:rPr>
                <w:rStyle w:val="affd"/>
                <w:rFonts w:ascii="仿宋" w:eastAsia="仿宋" w:hAnsi="仿宋" w:cs="仿宋"/>
                <w:b w:val="0"/>
                <w:bCs w:val="0"/>
                <w:noProof/>
                <w:color w:val="000000" w:themeColor="text1"/>
                <w:sz w:val="24"/>
                <w:szCs w:val="24"/>
              </w:rPr>
              <w:t>六、签发中标通知书</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_Toc130891919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45</w:t>
            </w:r>
            <w:r>
              <w:rPr>
                <w:rStyle w:val="affd"/>
                <w:rFonts w:ascii="仿宋" w:eastAsia="仿宋" w:hAnsi="仿宋" w:cs="仿宋"/>
                <w:b w:val="0"/>
                <w:bCs w:val="0"/>
                <w:noProof/>
                <w:color w:val="000000" w:themeColor="text1"/>
                <w:sz w:val="24"/>
                <w:szCs w:val="24"/>
              </w:rPr>
              <w:fldChar w:fldCharType="end"/>
            </w:r>
          </w:hyperlink>
        </w:p>
        <w:p w14:paraId="001646B2" w14:textId="2A03F172" w:rsidR="00C81CDF" w:rsidRDefault="00C81CDF">
          <w:pPr>
            <w:pStyle w:val="TOC1"/>
            <w:ind w:firstLineChars="200" w:firstLine="560"/>
            <w:rPr>
              <w:rStyle w:val="affd"/>
              <w:rFonts w:ascii="仿宋" w:eastAsia="仿宋" w:hAnsi="仿宋" w:cs="仿宋" w:hint="eastAsia"/>
              <w:b w:val="0"/>
              <w:bCs w:val="0"/>
              <w:noProof/>
              <w:color w:val="000000" w:themeColor="text1"/>
              <w:sz w:val="24"/>
              <w:szCs w:val="24"/>
            </w:rPr>
          </w:pPr>
          <w:hyperlink w:anchor="_Toc130891920" w:history="1">
            <w:r>
              <w:rPr>
                <w:rStyle w:val="affd"/>
                <w:rFonts w:ascii="仿宋" w:eastAsia="仿宋" w:hAnsi="仿宋" w:cs="仿宋"/>
                <w:b w:val="0"/>
                <w:bCs w:val="0"/>
                <w:noProof/>
                <w:color w:val="000000" w:themeColor="text1"/>
                <w:sz w:val="24"/>
                <w:szCs w:val="24"/>
              </w:rPr>
              <w:t>七、签订合同</w:t>
            </w:r>
            <w:r>
              <w:rPr>
                <w:rStyle w:val="affd"/>
                <w:rFonts w:ascii="仿宋" w:eastAsia="仿宋" w:hAnsi="仿宋" w:cs="仿宋"/>
                <w:b w:val="0"/>
                <w:bCs w:val="0"/>
                <w:noProof/>
                <w:color w:val="000000" w:themeColor="text1"/>
                <w:sz w:val="24"/>
                <w:szCs w:val="24"/>
              </w:rPr>
              <w:tab/>
            </w:r>
            <w:r>
              <w:rPr>
                <w:rStyle w:val="affd"/>
                <w:rFonts w:ascii="仿宋" w:eastAsia="仿宋" w:hAnsi="仿宋" w:cs="仿宋"/>
                <w:b w:val="0"/>
                <w:bCs w:val="0"/>
                <w:noProof/>
                <w:color w:val="000000" w:themeColor="text1"/>
                <w:sz w:val="24"/>
                <w:szCs w:val="24"/>
              </w:rPr>
              <w:fldChar w:fldCharType="begin"/>
            </w:r>
            <w:r>
              <w:rPr>
                <w:rStyle w:val="affd"/>
                <w:rFonts w:ascii="仿宋" w:eastAsia="仿宋" w:hAnsi="仿宋" w:cs="仿宋"/>
                <w:b w:val="0"/>
                <w:bCs w:val="0"/>
                <w:noProof/>
                <w:color w:val="000000" w:themeColor="text1"/>
                <w:sz w:val="24"/>
                <w:szCs w:val="24"/>
              </w:rPr>
              <w:instrText xml:space="preserve"> PAGEREF _Toc130891920 \h </w:instrText>
            </w:r>
            <w:r>
              <w:rPr>
                <w:rStyle w:val="affd"/>
                <w:rFonts w:ascii="仿宋" w:eastAsia="仿宋" w:hAnsi="仿宋" w:cs="仿宋"/>
                <w:b w:val="0"/>
                <w:bCs w:val="0"/>
                <w:noProof/>
                <w:color w:val="000000" w:themeColor="text1"/>
                <w:sz w:val="24"/>
                <w:szCs w:val="24"/>
              </w:rPr>
            </w:r>
            <w:r>
              <w:rPr>
                <w:rStyle w:val="affd"/>
                <w:rFonts w:ascii="仿宋" w:eastAsia="仿宋" w:hAnsi="仿宋" w:cs="仿宋"/>
                <w:b w:val="0"/>
                <w:bCs w:val="0"/>
                <w:noProof/>
                <w:color w:val="000000" w:themeColor="text1"/>
                <w:sz w:val="24"/>
                <w:szCs w:val="24"/>
              </w:rPr>
              <w:fldChar w:fldCharType="separate"/>
            </w:r>
            <w:r w:rsidR="00701214">
              <w:rPr>
                <w:rStyle w:val="affd"/>
                <w:rFonts w:ascii="仿宋" w:eastAsia="仿宋" w:hAnsi="仿宋" w:cs="仿宋" w:hint="eastAsia"/>
                <w:b w:val="0"/>
                <w:bCs w:val="0"/>
                <w:noProof/>
                <w:color w:val="000000" w:themeColor="text1"/>
                <w:sz w:val="24"/>
                <w:szCs w:val="24"/>
              </w:rPr>
              <w:t>45</w:t>
            </w:r>
            <w:r>
              <w:rPr>
                <w:rStyle w:val="affd"/>
                <w:rFonts w:ascii="仿宋" w:eastAsia="仿宋" w:hAnsi="仿宋" w:cs="仿宋"/>
                <w:b w:val="0"/>
                <w:bCs w:val="0"/>
                <w:noProof/>
                <w:color w:val="000000" w:themeColor="text1"/>
                <w:sz w:val="24"/>
                <w:szCs w:val="24"/>
              </w:rPr>
              <w:fldChar w:fldCharType="end"/>
            </w:r>
          </w:hyperlink>
        </w:p>
        <w:p w14:paraId="71A2C3DF" w14:textId="15F26B61" w:rsidR="00C81CDF" w:rsidRDefault="00C81CDF">
          <w:pPr>
            <w:pStyle w:val="TOC1"/>
            <w:rPr>
              <w:rStyle w:val="affd"/>
              <w:rFonts w:ascii="仿宋" w:eastAsia="仿宋" w:hAnsi="仿宋" w:cs="仿宋" w:hint="eastAsia"/>
              <w:noProof/>
              <w:color w:val="000000" w:themeColor="text1"/>
            </w:rPr>
          </w:pPr>
          <w:hyperlink w:anchor="_Toc130891921" w:history="1">
            <w:r>
              <w:rPr>
                <w:rStyle w:val="affd"/>
                <w:rFonts w:ascii="仿宋" w:eastAsia="仿宋" w:hAnsi="仿宋" w:cs="仿宋"/>
                <w:noProof/>
                <w:color w:val="000000" w:themeColor="text1"/>
              </w:rPr>
              <w:t>第四章</w:t>
            </w:r>
            <w:r>
              <w:rPr>
                <w:rStyle w:val="affd"/>
                <w:rFonts w:ascii="仿宋" w:eastAsia="仿宋" w:hAnsi="仿宋" w:cs="仿宋" w:hint="eastAsia"/>
                <w:noProof/>
                <w:color w:val="000000" w:themeColor="text1"/>
              </w:rPr>
              <w:t xml:space="preserve">  </w:t>
            </w:r>
            <w:r>
              <w:rPr>
                <w:rStyle w:val="affd"/>
                <w:rFonts w:ascii="仿宋" w:eastAsia="仿宋" w:hAnsi="仿宋" w:cs="仿宋"/>
                <w:noProof/>
                <w:color w:val="000000" w:themeColor="text1"/>
              </w:rPr>
              <w:t>采购项目说明</w:t>
            </w:r>
            <w:r>
              <w:rPr>
                <w:rStyle w:val="affd"/>
                <w:rFonts w:ascii="仿宋" w:eastAsia="仿宋" w:hAnsi="仿宋" w:cs="仿宋"/>
                <w:noProof/>
                <w:color w:val="000000" w:themeColor="text1"/>
              </w:rPr>
              <w:tab/>
            </w:r>
            <w:r>
              <w:rPr>
                <w:rStyle w:val="affd"/>
                <w:rFonts w:ascii="仿宋" w:eastAsia="仿宋" w:hAnsi="仿宋" w:cs="仿宋"/>
                <w:noProof/>
                <w:color w:val="000000" w:themeColor="text1"/>
              </w:rPr>
              <w:fldChar w:fldCharType="begin"/>
            </w:r>
            <w:r>
              <w:rPr>
                <w:rStyle w:val="affd"/>
                <w:rFonts w:ascii="仿宋" w:eastAsia="仿宋" w:hAnsi="仿宋" w:cs="仿宋"/>
                <w:noProof/>
                <w:color w:val="000000" w:themeColor="text1"/>
              </w:rPr>
              <w:instrText xml:space="preserve"> PAGEREF _Toc130891921 \h </w:instrText>
            </w:r>
            <w:r>
              <w:rPr>
                <w:rStyle w:val="affd"/>
                <w:rFonts w:ascii="仿宋" w:eastAsia="仿宋" w:hAnsi="仿宋" w:cs="仿宋"/>
                <w:noProof/>
                <w:color w:val="000000" w:themeColor="text1"/>
              </w:rPr>
            </w:r>
            <w:r>
              <w:rPr>
                <w:rStyle w:val="affd"/>
                <w:rFonts w:ascii="仿宋" w:eastAsia="仿宋" w:hAnsi="仿宋" w:cs="仿宋"/>
                <w:noProof/>
                <w:color w:val="000000" w:themeColor="text1"/>
              </w:rPr>
              <w:fldChar w:fldCharType="separate"/>
            </w:r>
            <w:r w:rsidR="00701214">
              <w:rPr>
                <w:rStyle w:val="affd"/>
                <w:rFonts w:ascii="仿宋" w:eastAsia="仿宋" w:hAnsi="仿宋" w:cs="仿宋" w:hint="eastAsia"/>
                <w:noProof/>
                <w:color w:val="000000" w:themeColor="text1"/>
              </w:rPr>
              <w:t>46</w:t>
            </w:r>
            <w:r>
              <w:rPr>
                <w:rStyle w:val="affd"/>
                <w:rFonts w:ascii="仿宋" w:eastAsia="仿宋" w:hAnsi="仿宋" w:cs="仿宋"/>
                <w:noProof/>
                <w:color w:val="000000" w:themeColor="text1"/>
              </w:rPr>
              <w:fldChar w:fldCharType="end"/>
            </w:r>
          </w:hyperlink>
        </w:p>
        <w:p w14:paraId="0C413E79" w14:textId="3A2B5005" w:rsidR="00C81CDF" w:rsidRDefault="00C81CDF">
          <w:pPr>
            <w:pStyle w:val="TOC1"/>
            <w:rPr>
              <w:rStyle w:val="affd"/>
              <w:rFonts w:ascii="仿宋" w:eastAsia="仿宋" w:hAnsi="仿宋" w:cs="仿宋" w:hint="eastAsia"/>
              <w:noProof/>
              <w:color w:val="000000" w:themeColor="text1"/>
            </w:rPr>
          </w:pPr>
          <w:hyperlink w:anchor="_Toc130891923" w:history="1">
            <w:r>
              <w:rPr>
                <w:rStyle w:val="affd"/>
                <w:rFonts w:ascii="仿宋" w:eastAsia="仿宋" w:hAnsi="仿宋" w:cs="仿宋"/>
                <w:noProof/>
                <w:color w:val="000000" w:themeColor="text1"/>
              </w:rPr>
              <w:t>第五章</w:t>
            </w:r>
            <w:r>
              <w:rPr>
                <w:rStyle w:val="affd"/>
                <w:rFonts w:ascii="仿宋" w:eastAsia="仿宋" w:hAnsi="仿宋" w:cs="仿宋" w:hint="eastAsia"/>
                <w:noProof/>
                <w:color w:val="000000" w:themeColor="text1"/>
              </w:rPr>
              <w:t xml:space="preserve">  </w:t>
            </w:r>
            <w:r>
              <w:rPr>
                <w:rStyle w:val="affd"/>
                <w:rFonts w:ascii="仿宋" w:eastAsia="仿宋" w:hAnsi="仿宋" w:cs="仿宋"/>
                <w:noProof/>
                <w:color w:val="000000" w:themeColor="text1"/>
              </w:rPr>
              <w:t>投标文件格式</w:t>
            </w:r>
            <w:r>
              <w:rPr>
                <w:rStyle w:val="affd"/>
                <w:rFonts w:ascii="仿宋" w:eastAsia="仿宋" w:hAnsi="仿宋" w:cs="仿宋"/>
                <w:noProof/>
                <w:color w:val="000000" w:themeColor="text1"/>
              </w:rPr>
              <w:tab/>
            </w:r>
            <w:r>
              <w:rPr>
                <w:rStyle w:val="affd"/>
                <w:rFonts w:ascii="仿宋" w:eastAsia="仿宋" w:hAnsi="仿宋" w:cs="仿宋"/>
                <w:noProof/>
                <w:color w:val="000000" w:themeColor="text1"/>
              </w:rPr>
              <w:fldChar w:fldCharType="begin"/>
            </w:r>
            <w:r>
              <w:rPr>
                <w:rStyle w:val="affd"/>
                <w:rFonts w:ascii="仿宋" w:eastAsia="仿宋" w:hAnsi="仿宋" w:cs="仿宋"/>
                <w:noProof/>
                <w:color w:val="000000" w:themeColor="text1"/>
              </w:rPr>
              <w:instrText xml:space="preserve"> PAGEREF _Toc130891923 \h </w:instrText>
            </w:r>
            <w:r>
              <w:rPr>
                <w:rStyle w:val="affd"/>
                <w:rFonts w:ascii="仿宋" w:eastAsia="仿宋" w:hAnsi="仿宋" w:cs="仿宋"/>
                <w:noProof/>
                <w:color w:val="000000" w:themeColor="text1"/>
              </w:rPr>
            </w:r>
            <w:r>
              <w:rPr>
                <w:rStyle w:val="affd"/>
                <w:rFonts w:ascii="仿宋" w:eastAsia="仿宋" w:hAnsi="仿宋" w:cs="仿宋"/>
                <w:noProof/>
                <w:color w:val="000000" w:themeColor="text1"/>
              </w:rPr>
              <w:fldChar w:fldCharType="separate"/>
            </w:r>
            <w:r w:rsidR="00701214">
              <w:rPr>
                <w:rStyle w:val="affd"/>
                <w:rFonts w:ascii="仿宋" w:eastAsia="仿宋" w:hAnsi="仿宋" w:cs="仿宋" w:hint="eastAsia"/>
                <w:noProof/>
                <w:color w:val="000000" w:themeColor="text1"/>
              </w:rPr>
              <w:t>82</w:t>
            </w:r>
            <w:r>
              <w:rPr>
                <w:rStyle w:val="affd"/>
                <w:rFonts w:ascii="仿宋" w:eastAsia="仿宋" w:hAnsi="仿宋" w:cs="仿宋"/>
                <w:noProof/>
                <w:color w:val="000000" w:themeColor="text1"/>
              </w:rPr>
              <w:fldChar w:fldCharType="end"/>
            </w:r>
          </w:hyperlink>
        </w:p>
        <w:p w14:paraId="3E065DD5" w14:textId="7D895DA6" w:rsidR="00C81CDF" w:rsidRDefault="00C81CDF">
          <w:pPr>
            <w:pStyle w:val="TOC1"/>
            <w:rPr>
              <w:rStyle w:val="affd"/>
              <w:rFonts w:ascii="仿宋" w:eastAsia="仿宋" w:hAnsi="仿宋" w:cs="仿宋" w:hint="eastAsia"/>
              <w:noProof/>
              <w:color w:val="000000" w:themeColor="text1"/>
            </w:rPr>
          </w:pPr>
          <w:hyperlink w:anchor="_Toc130891924" w:history="1">
            <w:r>
              <w:rPr>
                <w:rStyle w:val="affd"/>
                <w:rFonts w:ascii="仿宋" w:eastAsia="仿宋" w:hAnsi="仿宋" w:cs="仿宋"/>
                <w:noProof/>
                <w:color w:val="000000" w:themeColor="text1"/>
              </w:rPr>
              <w:t>第六章</w:t>
            </w:r>
            <w:r>
              <w:rPr>
                <w:rStyle w:val="affd"/>
                <w:rFonts w:ascii="仿宋" w:eastAsia="仿宋" w:hAnsi="仿宋" w:cs="仿宋" w:hint="eastAsia"/>
                <w:noProof/>
                <w:color w:val="000000" w:themeColor="text1"/>
              </w:rPr>
              <w:t xml:space="preserve">  </w:t>
            </w:r>
            <w:r>
              <w:rPr>
                <w:rStyle w:val="affd"/>
                <w:rFonts w:ascii="仿宋" w:eastAsia="仿宋" w:hAnsi="仿宋" w:cs="仿宋"/>
                <w:noProof/>
                <w:color w:val="000000" w:themeColor="text1"/>
              </w:rPr>
              <w:t>合同（范本）</w:t>
            </w:r>
            <w:r>
              <w:rPr>
                <w:rStyle w:val="affd"/>
                <w:rFonts w:ascii="仿宋" w:eastAsia="仿宋" w:hAnsi="仿宋" w:cs="仿宋"/>
                <w:noProof/>
                <w:color w:val="000000" w:themeColor="text1"/>
              </w:rPr>
              <w:tab/>
            </w:r>
            <w:r>
              <w:rPr>
                <w:rStyle w:val="affd"/>
                <w:rFonts w:ascii="仿宋" w:eastAsia="仿宋" w:hAnsi="仿宋" w:cs="仿宋"/>
                <w:noProof/>
                <w:color w:val="000000" w:themeColor="text1"/>
              </w:rPr>
              <w:fldChar w:fldCharType="begin"/>
            </w:r>
            <w:r>
              <w:rPr>
                <w:rStyle w:val="affd"/>
                <w:rFonts w:ascii="仿宋" w:eastAsia="仿宋" w:hAnsi="仿宋" w:cs="仿宋"/>
                <w:noProof/>
                <w:color w:val="000000" w:themeColor="text1"/>
              </w:rPr>
              <w:instrText xml:space="preserve"> PAGEREF _Toc130891924 \h </w:instrText>
            </w:r>
            <w:r>
              <w:rPr>
                <w:rStyle w:val="affd"/>
                <w:rFonts w:ascii="仿宋" w:eastAsia="仿宋" w:hAnsi="仿宋" w:cs="仿宋"/>
                <w:noProof/>
                <w:color w:val="000000" w:themeColor="text1"/>
              </w:rPr>
            </w:r>
            <w:r>
              <w:rPr>
                <w:rStyle w:val="affd"/>
                <w:rFonts w:ascii="仿宋" w:eastAsia="仿宋" w:hAnsi="仿宋" w:cs="仿宋"/>
                <w:noProof/>
                <w:color w:val="000000" w:themeColor="text1"/>
              </w:rPr>
              <w:fldChar w:fldCharType="separate"/>
            </w:r>
            <w:r w:rsidR="00701214">
              <w:rPr>
                <w:rStyle w:val="affd"/>
                <w:rFonts w:ascii="仿宋" w:eastAsia="仿宋" w:hAnsi="仿宋" w:cs="仿宋" w:hint="eastAsia"/>
                <w:noProof/>
                <w:color w:val="000000" w:themeColor="text1"/>
              </w:rPr>
              <w:t>102</w:t>
            </w:r>
            <w:r>
              <w:rPr>
                <w:rStyle w:val="affd"/>
                <w:rFonts w:ascii="仿宋" w:eastAsia="仿宋" w:hAnsi="仿宋" w:cs="仿宋"/>
                <w:noProof/>
                <w:color w:val="000000" w:themeColor="text1"/>
              </w:rPr>
              <w:fldChar w:fldCharType="end"/>
            </w:r>
          </w:hyperlink>
        </w:p>
        <w:p w14:paraId="154A7EDC" w14:textId="77777777" w:rsidR="00C81CDF" w:rsidRDefault="001C21B2">
          <w:pPr>
            <w:pStyle w:val="TOC1"/>
            <w:spacing w:line="560" w:lineRule="exact"/>
            <w:rPr>
              <w:rFonts w:ascii="仿宋" w:eastAsia="仿宋" w:hAnsi="仿宋" w:hint="eastAsia"/>
              <w:color w:val="000000" w:themeColor="text1"/>
            </w:rPr>
          </w:pPr>
          <w:r>
            <w:rPr>
              <w:rStyle w:val="affd"/>
              <w:rFonts w:ascii="仿宋" w:eastAsia="仿宋" w:hAnsi="仿宋" w:cs="仿宋"/>
              <w:color w:val="000000" w:themeColor="text1"/>
            </w:rPr>
            <w:fldChar w:fldCharType="end"/>
          </w:r>
        </w:p>
      </w:sdtContent>
    </w:sdt>
    <w:bookmarkEnd w:id="1"/>
    <w:p w14:paraId="65F18687" w14:textId="77777777" w:rsidR="00C81CDF" w:rsidRDefault="00C81CDF">
      <w:pPr>
        <w:rPr>
          <w:rFonts w:ascii="仿宋" w:eastAsia="仿宋" w:hAnsi="仿宋" w:cs="仿宋" w:hint="eastAsia"/>
          <w:color w:val="000000" w:themeColor="text1"/>
          <w:kern w:val="0"/>
        </w:rPr>
      </w:pPr>
    </w:p>
    <w:p w14:paraId="7DC2C341" w14:textId="77777777" w:rsidR="00C81CDF" w:rsidRDefault="00C81CDF">
      <w:pPr>
        <w:rPr>
          <w:rFonts w:ascii="仿宋" w:eastAsia="仿宋" w:hAnsi="仿宋" w:hint="eastAsia"/>
          <w:color w:val="000000" w:themeColor="text1"/>
        </w:rPr>
        <w:sectPr w:rsidR="00C81CDF">
          <w:headerReference w:type="default" r:id="rId9"/>
          <w:pgSz w:w="11906" w:h="16838"/>
          <w:pgMar w:top="1440" w:right="1080" w:bottom="1440" w:left="1080" w:header="851" w:footer="992" w:gutter="0"/>
          <w:pgNumType w:start="1"/>
          <w:cols w:space="720"/>
          <w:titlePg/>
          <w:docGrid w:type="lines" w:linePitch="312"/>
        </w:sectPr>
      </w:pPr>
    </w:p>
    <w:p w14:paraId="33C98921" w14:textId="2BB0722F" w:rsidR="00C81CDF" w:rsidRDefault="00BA1495" w:rsidP="00BA1495">
      <w:pPr>
        <w:pStyle w:val="1"/>
        <w:ind w:left="440"/>
        <w:jc w:val="center"/>
        <w:rPr>
          <w:rFonts w:ascii="仿宋" w:eastAsia="仿宋" w:hAnsi="仿宋" w:cs="仿宋" w:hint="eastAsia"/>
          <w:color w:val="000000" w:themeColor="text1"/>
        </w:rPr>
      </w:pPr>
      <w:bookmarkStart w:id="4" w:name="_Toc130891902"/>
      <w:bookmarkStart w:id="5" w:name="_Toc66864040"/>
      <w:bookmarkStart w:id="6" w:name="_Toc253045125"/>
      <w:bookmarkStart w:id="7" w:name="_Toc266431116"/>
      <w:bookmarkEnd w:id="3"/>
      <w:bookmarkEnd w:id="2"/>
      <w:r>
        <w:rPr>
          <w:rFonts w:ascii="仿宋" w:eastAsia="仿宋" w:hAnsi="仿宋" w:cs="仿宋" w:hint="eastAsia"/>
          <w:color w:val="000000" w:themeColor="text1"/>
        </w:rPr>
        <w:t>第一章  招标公告</w:t>
      </w:r>
      <w:bookmarkEnd w:id="4"/>
      <w:bookmarkEnd w:id="5"/>
    </w:p>
    <w:p w14:paraId="559E7BD9" w14:textId="0AC8E6A4" w:rsidR="00C81CDF" w:rsidRDefault="00734EC2">
      <w:pPr>
        <w:pStyle w:val="4"/>
        <w:rPr>
          <w:rFonts w:ascii="仿宋" w:eastAsia="仿宋" w:hAnsi="仿宋" w:cs="仿宋" w:hint="eastAsia"/>
          <w:b/>
          <w:color w:val="000000" w:themeColor="text1"/>
          <w:spacing w:val="8"/>
          <w:kern w:val="0"/>
          <w:sz w:val="32"/>
          <w:szCs w:val="32"/>
        </w:rPr>
      </w:pPr>
      <w:bookmarkStart w:id="8" w:name="_Hlk192680109"/>
      <w:r>
        <w:rPr>
          <w:rFonts w:ascii="仿宋" w:eastAsia="仿宋" w:hAnsi="仿宋" w:cs="仿宋" w:hint="eastAsia"/>
          <w:b/>
          <w:color w:val="000000" w:themeColor="text1"/>
          <w:spacing w:val="8"/>
          <w:kern w:val="0"/>
          <w:sz w:val="32"/>
          <w:szCs w:val="32"/>
        </w:rPr>
        <w:t>鼎晟大厦厨房及配餐设备采购项目</w:t>
      </w:r>
    </w:p>
    <w:p w14:paraId="3C020AE6" w14:textId="77777777" w:rsidR="00C81CDF" w:rsidRDefault="001C21B2">
      <w:pPr>
        <w:pStyle w:val="4"/>
        <w:rPr>
          <w:rFonts w:ascii="仿宋" w:eastAsia="仿宋" w:hAnsi="仿宋" w:cs="仿宋" w:hint="eastAsia"/>
          <w:b/>
          <w:color w:val="000000" w:themeColor="text1"/>
          <w:spacing w:val="8"/>
          <w:kern w:val="0"/>
          <w:sz w:val="32"/>
          <w:szCs w:val="32"/>
        </w:rPr>
      </w:pPr>
      <w:r>
        <w:rPr>
          <w:rFonts w:ascii="仿宋" w:eastAsia="仿宋" w:hAnsi="仿宋" w:cs="仿宋" w:hint="eastAsia"/>
          <w:b/>
          <w:color w:val="000000" w:themeColor="text1"/>
          <w:spacing w:val="8"/>
          <w:kern w:val="0"/>
          <w:sz w:val="32"/>
          <w:szCs w:val="32"/>
        </w:rPr>
        <w:t>招标公告</w:t>
      </w:r>
    </w:p>
    <w:p w14:paraId="3568F5F1" w14:textId="2EF1044B" w:rsidR="00C81CDF" w:rsidRDefault="001C21B2">
      <w:pPr>
        <w:pStyle w:val="4"/>
        <w:rPr>
          <w:rFonts w:ascii="仿宋" w:eastAsia="仿宋" w:hAnsi="仿宋" w:cs="仿宋" w:hint="eastAsia"/>
          <w:b/>
          <w:color w:val="000000" w:themeColor="text1"/>
          <w:sz w:val="32"/>
          <w:szCs w:val="32"/>
        </w:rPr>
      </w:pPr>
      <w:r>
        <w:rPr>
          <w:rFonts w:ascii="仿宋" w:eastAsia="仿宋" w:hAnsi="仿宋" w:cs="仿宋" w:hint="eastAsia"/>
          <w:b/>
          <w:color w:val="000000" w:themeColor="text1"/>
          <w:sz w:val="32"/>
          <w:szCs w:val="32"/>
        </w:rPr>
        <w:t>（招标编号：</w:t>
      </w:r>
      <w:r w:rsidR="001F1D29" w:rsidRPr="001F1D29">
        <w:rPr>
          <w:rFonts w:ascii="仿宋" w:eastAsia="仿宋" w:hAnsi="仿宋" w:cs="仿宋" w:hint="eastAsia"/>
          <w:b/>
          <w:color w:val="000000" w:themeColor="text1"/>
          <w:sz w:val="32"/>
          <w:szCs w:val="32"/>
        </w:rPr>
        <w:t>GYZBTY20260701</w:t>
      </w:r>
      <w:r>
        <w:rPr>
          <w:rFonts w:ascii="仿宋" w:eastAsia="仿宋" w:hAnsi="仿宋" w:cs="仿宋" w:hint="eastAsia"/>
          <w:b/>
          <w:color w:val="000000" w:themeColor="text1"/>
          <w:sz w:val="32"/>
          <w:szCs w:val="32"/>
        </w:rPr>
        <w:t>）</w:t>
      </w:r>
    </w:p>
    <w:p w14:paraId="16AFF6F8" w14:textId="77777777" w:rsidR="00C81CDF" w:rsidRDefault="00C81CDF">
      <w:pPr>
        <w:rPr>
          <w:rFonts w:ascii="仿宋" w:eastAsia="仿宋" w:hAnsi="仿宋" w:cs="仿宋" w:hint="eastAsia"/>
          <w:color w:val="000000" w:themeColor="text1"/>
        </w:rPr>
      </w:pPr>
    </w:p>
    <w:p w14:paraId="77A24874" w14:textId="77777777" w:rsidR="00C81CDF" w:rsidRDefault="001C21B2">
      <w:pPr>
        <w:widowControl/>
        <w:adjustRightInd w:val="0"/>
        <w:spacing w:line="520" w:lineRule="exact"/>
        <w:ind w:firstLineChars="200" w:firstLine="594"/>
        <w:jc w:val="left"/>
        <w:rPr>
          <w:rFonts w:ascii="仿宋" w:eastAsia="仿宋" w:hAnsi="仿宋" w:cs="仿宋" w:hint="eastAsia"/>
          <w:b/>
          <w:color w:val="000000" w:themeColor="text1"/>
          <w:spacing w:val="8"/>
          <w:kern w:val="0"/>
          <w:sz w:val="28"/>
          <w:szCs w:val="28"/>
        </w:rPr>
      </w:pPr>
      <w:r>
        <w:rPr>
          <w:rFonts w:ascii="仿宋" w:eastAsia="仿宋" w:hAnsi="仿宋" w:cs="仿宋" w:hint="eastAsia"/>
          <w:b/>
          <w:color w:val="000000" w:themeColor="text1"/>
          <w:spacing w:val="8"/>
          <w:kern w:val="0"/>
          <w:sz w:val="28"/>
          <w:szCs w:val="28"/>
        </w:rPr>
        <w:t>一、招标条件</w:t>
      </w:r>
    </w:p>
    <w:p w14:paraId="27C28B78" w14:textId="63217218" w:rsidR="00C81CDF" w:rsidRDefault="001C21B2">
      <w:pPr>
        <w:widowControl/>
        <w:adjustRightInd w:val="0"/>
        <w:spacing w:line="560" w:lineRule="exact"/>
        <w:ind w:firstLineChars="200" w:firstLine="592"/>
        <w:jc w:val="left"/>
        <w:rPr>
          <w:rFonts w:ascii="仿宋" w:eastAsia="仿宋" w:hAnsi="仿宋" w:cs="仿宋" w:hint="eastAsia"/>
          <w:bCs/>
          <w:color w:val="000000" w:themeColor="text1"/>
          <w:spacing w:val="8"/>
          <w:kern w:val="0"/>
          <w:sz w:val="28"/>
          <w:szCs w:val="28"/>
        </w:rPr>
      </w:pPr>
      <w:r>
        <w:rPr>
          <w:rFonts w:ascii="仿宋" w:eastAsia="仿宋" w:hAnsi="仿宋" w:cs="仿宋" w:hint="eastAsia"/>
          <w:bCs/>
          <w:color w:val="000000" w:themeColor="text1"/>
          <w:spacing w:val="8"/>
          <w:kern w:val="0"/>
          <w:sz w:val="28"/>
          <w:szCs w:val="28"/>
        </w:rPr>
        <w:t>本招标项目</w:t>
      </w:r>
      <w:r w:rsidR="00734EC2">
        <w:rPr>
          <w:rFonts w:ascii="仿宋" w:eastAsia="仿宋" w:hAnsi="仿宋" w:cs="仿宋" w:hint="eastAsia"/>
          <w:bCs/>
          <w:color w:val="000000" w:themeColor="text1"/>
          <w:spacing w:val="8"/>
          <w:kern w:val="0"/>
          <w:sz w:val="28"/>
          <w:szCs w:val="28"/>
        </w:rPr>
        <w:t>鼎晟大厦厨房及配餐设备采购项目</w:t>
      </w:r>
      <w:r>
        <w:rPr>
          <w:rFonts w:ascii="仿宋" w:eastAsia="仿宋" w:hAnsi="仿宋" w:cs="仿宋" w:hint="eastAsia"/>
          <w:bCs/>
          <w:color w:val="000000" w:themeColor="text1"/>
          <w:spacing w:val="8"/>
          <w:kern w:val="0"/>
          <w:sz w:val="28"/>
          <w:szCs w:val="28"/>
        </w:rPr>
        <w:t>，招标申请已经相关部门批准，招标人为</w:t>
      </w:r>
      <w:r w:rsidR="009233B4">
        <w:rPr>
          <w:rFonts w:ascii="仿宋" w:eastAsia="仿宋" w:hAnsi="仿宋" w:cs="仿宋" w:hint="eastAsia"/>
          <w:bCs/>
          <w:color w:val="000000" w:themeColor="text1"/>
          <w:spacing w:val="8"/>
          <w:kern w:val="0"/>
          <w:sz w:val="28"/>
          <w:szCs w:val="28"/>
        </w:rPr>
        <w:t>威海市环翠区国有资本运营有限公司</w:t>
      </w:r>
      <w:r>
        <w:rPr>
          <w:rFonts w:ascii="仿宋" w:eastAsia="仿宋" w:hAnsi="仿宋" w:cs="仿宋" w:hint="eastAsia"/>
          <w:bCs/>
          <w:color w:val="000000" w:themeColor="text1"/>
          <w:spacing w:val="8"/>
          <w:kern w:val="0"/>
          <w:sz w:val="28"/>
          <w:szCs w:val="28"/>
        </w:rPr>
        <w:t>，项目资金来源为自筹，出资比例为100%。项目已具备招标条件，现对该项目进行公开招标。</w:t>
      </w:r>
    </w:p>
    <w:p w14:paraId="6D6D41D9" w14:textId="77777777" w:rsidR="00C81CDF" w:rsidRDefault="001C21B2">
      <w:pPr>
        <w:widowControl/>
        <w:adjustRightInd w:val="0"/>
        <w:spacing w:line="520" w:lineRule="exact"/>
        <w:ind w:firstLineChars="200" w:firstLine="594"/>
        <w:jc w:val="left"/>
        <w:rPr>
          <w:rFonts w:ascii="仿宋" w:eastAsia="仿宋" w:hAnsi="仿宋" w:cs="仿宋" w:hint="eastAsia"/>
          <w:b/>
          <w:color w:val="000000" w:themeColor="text1"/>
          <w:spacing w:val="8"/>
          <w:kern w:val="0"/>
          <w:sz w:val="28"/>
          <w:szCs w:val="28"/>
        </w:rPr>
      </w:pPr>
      <w:r>
        <w:rPr>
          <w:rFonts w:ascii="仿宋" w:eastAsia="仿宋" w:hAnsi="仿宋" w:cs="仿宋" w:hint="eastAsia"/>
          <w:b/>
          <w:color w:val="000000" w:themeColor="text1"/>
          <w:spacing w:val="8"/>
          <w:kern w:val="0"/>
          <w:sz w:val="28"/>
          <w:szCs w:val="28"/>
        </w:rPr>
        <w:t>二、招标内容</w:t>
      </w:r>
    </w:p>
    <w:p w14:paraId="13841812" w14:textId="76E6FAEF" w:rsidR="00C81CDF" w:rsidRDefault="001C21B2">
      <w:pPr>
        <w:widowControl/>
        <w:adjustRightInd w:val="0"/>
        <w:spacing w:line="560" w:lineRule="exact"/>
        <w:ind w:firstLineChars="200" w:firstLine="592"/>
        <w:jc w:val="left"/>
        <w:rPr>
          <w:rFonts w:ascii="仿宋" w:eastAsia="仿宋" w:hAnsi="仿宋" w:cs="仿宋" w:hint="eastAsia"/>
          <w:bCs/>
          <w:color w:val="000000" w:themeColor="text1"/>
          <w:spacing w:val="8"/>
          <w:kern w:val="0"/>
          <w:sz w:val="28"/>
          <w:szCs w:val="28"/>
        </w:rPr>
      </w:pPr>
      <w:r>
        <w:rPr>
          <w:rFonts w:ascii="仿宋" w:eastAsia="仿宋" w:hAnsi="仿宋" w:cs="仿宋" w:hint="eastAsia"/>
          <w:bCs/>
          <w:color w:val="000000" w:themeColor="text1"/>
          <w:spacing w:val="8"/>
          <w:kern w:val="0"/>
          <w:sz w:val="28"/>
          <w:szCs w:val="28"/>
        </w:rPr>
        <w:t>1.项目名称：</w:t>
      </w:r>
      <w:r w:rsidR="00734EC2">
        <w:rPr>
          <w:rFonts w:ascii="仿宋" w:eastAsia="仿宋" w:hAnsi="仿宋" w:cs="仿宋" w:hint="eastAsia"/>
          <w:bCs/>
          <w:color w:val="000000" w:themeColor="text1"/>
          <w:spacing w:val="8"/>
          <w:kern w:val="0"/>
          <w:sz w:val="28"/>
          <w:szCs w:val="28"/>
        </w:rPr>
        <w:t>鼎晟大厦厨房及配餐设备采购项目</w:t>
      </w:r>
    </w:p>
    <w:p w14:paraId="4D9C364B" w14:textId="237CACB4" w:rsidR="00C81CDF" w:rsidRDefault="001C21B2">
      <w:pPr>
        <w:widowControl/>
        <w:adjustRightInd w:val="0"/>
        <w:spacing w:line="560" w:lineRule="exact"/>
        <w:ind w:firstLineChars="200" w:firstLine="592"/>
        <w:jc w:val="left"/>
        <w:rPr>
          <w:rFonts w:ascii="仿宋" w:eastAsia="仿宋" w:hAnsi="仿宋" w:cs="仿宋" w:hint="eastAsia"/>
          <w:bCs/>
          <w:color w:val="000000" w:themeColor="text1"/>
          <w:spacing w:val="8"/>
          <w:kern w:val="0"/>
          <w:sz w:val="28"/>
          <w:szCs w:val="28"/>
        </w:rPr>
      </w:pPr>
      <w:r>
        <w:rPr>
          <w:rFonts w:ascii="仿宋" w:eastAsia="仿宋" w:hAnsi="仿宋" w:cs="仿宋" w:hint="eastAsia"/>
          <w:bCs/>
          <w:color w:val="000000" w:themeColor="text1"/>
          <w:spacing w:val="8"/>
          <w:kern w:val="0"/>
          <w:sz w:val="28"/>
          <w:szCs w:val="28"/>
        </w:rPr>
        <w:t>2.项目概况</w:t>
      </w:r>
      <w:bookmarkStart w:id="9" w:name="_Hlk192661141"/>
      <w:r>
        <w:rPr>
          <w:rFonts w:ascii="仿宋" w:eastAsia="仿宋" w:hAnsi="仿宋" w:cs="仿宋" w:hint="eastAsia"/>
          <w:bCs/>
          <w:color w:val="000000" w:themeColor="text1"/>
          <w:spacing w:val="8"/>
          <w:kern w:val="0"/>
          <w:sz w:val="28"/>
          <w:szCs w:val="28"/>
        </w:rPr>
        <w:t>：</w:t>
      </w:r>
      <w:r w:rsidR="00734EC2">
        <w:rPr>
          <w:rFonts w:ascii="仿宋" w:eastAsia="仿宋" w:hAnsi="仿宋" w:cs="仿宋" w:hint="eastAsia"/>
          <w:bCs/>
          <w:color w:val="000000" w:themeColor="text1"/>
          <w:spacing w:val="8"/>
          <w:kern w:val="0"/>
          <w:sz w:val="28"/>
          <w:szCs w:val="28"/>
        </w:rPr>
        <w:t>鼎晟大厦厨房及配餐设备采购项目</w:t>
      </w:r>
      <w:r w:rsidR="00B42565" w:rsidRPr="00B42565">
        <w:rPr>
          <w:rFonts w:ascii="仿宋" w:eastAsia="仿宋" w:hAnsi="仿宋" w:cs="仿宋" w:hint="eastAsia"/>
          <w:bCs/>
          <w:color w:val="000000" w:themeColor="text1"/>
          <w:spacing w:val="8"/>
          <w:kern w:val="0"/>
          <w:sz w:val="28"/>
          <w:szCs w:val="28"/>
        </w:rPr>
        <w:t>，</w:t>
      </w:r>
      <w:r>
        <w:rPr>
          <w:rFonts w:ascii="仿宋" w:eastAsia="仿宋" w:hAnsi="仿宋" w:cs="仿宋" w:hint="eastAsia"/>
          <w:bCs/>
          <w:color w:val="000000" w:themeColor="text1"/>
          <w:spacing w:val="8"/>
          <w:kern w:val="0"/>
          <w:sz w:val="28"/>
          <w:szCs w:val="28"/>
        </w:rPr>
        <w:t>具体要求详见招标文件。</w:t>
      </w:r>
    </w:p>
    <w:p w14:paraId="5E045A9B" w14:textId="77777777" w:rsidR="004610E3" w:rsidRPr="001F1D29" w:rsidRDefault="004610E3" w:rsidP="004610E3">
      <w:pPr>
        <w:widowControl/>
        <w:adjustRightInd w:val="0"/>
        <w:spacing w:line="560" w:lineRule="exact"/>
        <w:ind w:firstLineChars="200" w:firstLine="592"/>
        <w:jc w:val="left"/>
        <w:rPr>
          <w:rFonts w:ascii="仿宋" w:eastAsia="仿宋" w:hAnsi="仿宋" w:cs="仿宋" w:hint="eastAsia"/>
          <w:bCs/>
          <w:color w:val="000000" w:themeColor="text1"/>
          <w:spacing w:val="8"/>
          <w:kern w:val="0"/>
          <w:sz w:val="28"/>
          <w:szCs w:val="28"/>
        </w:rPr>
      </w:pPr>
      <w:r w:rsidRPr="001F1D29">
        <w:rPr>
          <w:rFonts w:ascii="仿宋" w:eastAsia="仿宋" w:hAnsi="仿宋" w:cs="仿宋" w:hint="eastAsia"/>
          <w:bCs/>
          <w:color w:val="000000" w:themeColor="text1"/>
          <w:spacing w:val="8"/>
          <w:kern w:val="0"/>
          <w:sz w:val="28"/>
          <w:szCs w:val="28"/>
        </w:rPr>
        <w:t>3、质量要求：达到国家验收规范合格标准。</w:t>
      </w:r>
    </w:p>
    <w:p w14:paraId="6814D9B4" w14:textId="49AA09FC" w:rsidR="004610E3" w:rsidRPr="001F1D29" w:rsidRDefault="004610E3" w:rsidP="004610E3">
      <w:pPr>
        <w:widowControl/>
        <w:adjustRightInd w:val="0"/>
        <w:spacing w:line="560" w:lineRule="exact"/>
        <w:ind w:firstLineChars="200" w:firstLine="592"/>
        <w:jc w:val="left"/>
        <w:rPr>
          <w:rFonts w:ascii="仿宋" w:eastAsia="仿宋" w:hAnsi="仿宋" w:cs="仿宋" w:hint="eastAsia"/>
          <w:bCs/>
          <w:color w:val="000000" w:themeColor="text1"/>
          <w:spacing w:val="8"/>
          <w:kern w:val="0"/>
          <w:sz w:val="28"/>
          <w:szCs w:val="28"/>
        </w:rPr>
      </w:pPr>
      <w:r w:rsidRPr="001F1D29">
        <w:rPr>
          <w:rFonts w:ascii="仿宋" w:eastAsia="仿宋" w:hAnsi="仿宋" w:cs="仿宋" w:hint="eastAsia"/>
          <w:bCs/>
          <w:color w:val="000000" w:themeColor="text1"/>
          <w:spacing w:val="8"/>
          <w:kern w:val="0"/>
          <w:sz w:val="28"/>
          <w:szCs w:val="28"/>
        </w:rPr>
        <w:t>4、质保期：不少于</w:t>
      </w:r>
      <w:r w:rsidR="006E27F9" w:rsidRPr="001F1D29">
        <w:rPr>
          <w:rFonts w:ascii="仿宋" w:eastAsia="仿宋" w:hAnsi="仿宋" w:cs="仿宋" w:hint="eastAsia"/>
          <w:bCs/>
          <w:color w:val="000000" w:themeColor="text1"/>
          <w:spacing w:val="8"/>
          <w:kern w:val="0"/>
          <w:sz w:val="28"/>
          <w:szCs w:val="28"/>
        </w:rPr>
        <w:t>三</w:t>
      </w:r>
      <w:r w:rsidRPr="001F1D29">
        <w:rPr>
          <w:rFonts w:ascii="仿宋" w:eastAsia="仿宋" w:hAnsi="仿宋" w:cs="仿宋" w:hint="eastAsia"/>
          <w:bCs/>
          <w:color w:val="000000" w:themeColor="text1"/>
          <w:spacing w:val="8"/>
          <w:kern w:val="0"/>
          <w:sz w:val="28"/>
          <w:szCs w:val="28"/>
        </w:rPr>
        <w:t>年。</w:t>
      </w:r>
    </w:p>
    <w:p w14:paraId="44830F16" w14:textId="52666025" w:rsidR="004610E3" w:rsidRPr="001F1D29" w:rsidRDefault="004610E3" w:rsidP="004610E3">
      <w:pPr>
        <w:widowControl/>
        <w:adjustRightInd w:val="0"/>
        <w:spacing w:line="560" w:lineRule="exact"/>
        <w:ind w:firstLineChars="200" w:firstLine="592"/>
        <w:jc w:val="left"/>
        <w:rPr>
          <w:rFonts w:ascii="仿宋" w:eastAsia="仿宋" w:hAnsi="仿宋" w:cs="仿宋" w:hint="eastAsia"/>
          <w:bCs/>
          <w:color w:val="000000" w:themeColor="text1"/>
          <w:spacing w:val="8"/>
          <w:kern w:val="0"/>
          <w:sz w:val="28"/>
          <w:szCs w:val="28"/>
        </w:rPr>
      </w:pPr>
      <w:r w:rsidRPr="001F1D29">
        <w:rPr>
          <w:rFonts w:ascii="仿宋" w:eastAsia="仿宋" w:hAnsi="仿宋" w:cs="仿宋" w:hint="eastAsia"/>
          <w:bCs/>
          <w:color w:val="000000" w:themeColor="text1"/>
          <w:spacing w:val="8"/>
          <w:kern w:val="0"/>
          <w:sz w:val="28"/>
          <w:szCs w:val="28"/>
        </w:rPr>
        <w:t>5、</w:t>
      </w:r>
      <w:r w:rsidR="00510D9F" w:rsidRPr="001F1D29">
        <w:rPr>
          <w:rFonts w:ascii="仿宋" w:eastAsia="仿宋" w:hAnsi="仿宋" w:cs="仿宋" w:hint="eastAsia"/>
          <w:bCs/>
          <w:color w:val="000000" w:themeColor="text1"/>
          <w:spacing w:val="8"/>
          <w:kern w:val="0"/>
          <w:sz w:val="28"/>
          <w:szCs w:val="28"/>
        </w:rPr>
        <w:t>供货</w:t>
      </w:r>
      <w:r w:rsidR="00853CD8" w:rsidRPr="001F1D29">
        <w:rPr>
          <w:rFonts w:ascii="仿宋" w:eastAsia="仿宋" w:hAnsi="仿宋" w:cs="仿宋" w:hint="eastAsia"/>
          <w:bCs/>
          <w:color w:val="000000" w:themeColor="text1"/>
          <w:spacing w:val="8"/>
          <w:kern w:val="0"/>
          <w:sz w:val="28"/>
          <w:szCs w:val="28"/>
        </w:rPr>
        <w:t>安装调试</w:t>
      </w:r>
      <w:r w:rsidR="00510D9F" w:rsidRPr="001F1D29">
        <w:rPr>
          <w:rFonts w:ascii="仿宋" w:eastAsia="仿宋" w:hAnsi="仿宋" w:cs="仿宋" w:hint="eastAsia"/>
          <w:bCs/>
          <w:color w:val="000000" w:themeColor="text1"/>
          <w:spacing w:val="8"/>
          <w:kern w:val="0"/>
          <w:sz w:val="28"/>
          <w:szCs w:val="28"/>
        </w:rPr>
        <w:t>完毕时间</w:t>
      </w:r>
      <w:r w:rsidRPr="001F1D29">
        <w:rPr>
          <w:rFonts w:ascii="仿宋" w:eastAsia="仿宋" w:hAnsi="仿宋" w:cs="仿宋" w:hint="eastAsia"/>
          <w:bCs/>
          <w:color w:val="000000" w:themeColor="text1"/>
          <w:spacing w:val="8"/>
          <w:kern w:val="0"/>
          <w:sz w:val="28"/>
          <w:szCs w:val="28"/>
        </w:rPr>
        <w:t>：自合同签订之日起</w:t>
      </w:r>
      <w:r w:rsidR="006E27F9" w:rsidRPr="001F1D29">
        <w:rPr>
          <w:rFonts w:ascii="仿宋" w:eastAsia="仿宋" w:hAnsi="仿宋" w:cs="仿宋" w:hint="eastAsia"/>
          <w:bCs/>
          <w:color w:val="000000" w:themeColor="text1"/>
          <w:spacing w:val="8"/>
          <w:kern w:val="0"/>
          <w:sz w:val="28"/>
          <w:szCs w:val="28"/>
        </w:rPr>
        <w:t>30</w:t>
      </w:r>
      <w:r w:rsidRPr="001F1D29">
        <w:rPr>
          <w:rFonts w:ascii="仿宋" w:eastAsia="仿宋" w:hAnsi="仿宋" w:cs="仿宋" w:hint="eastAsia"/>
          <w:bCs/>
          <w:color w:val="000000" w:themeColor="text1"/>
          <w:spacing w:val="8"/>
          <w:kern w:val="0"/>
          <w:sz w:val="28"/>
          <w:szCs w:val="28"/>
        </w:rPr>
        <w:t>日内供货</w:t>
      </w:r>
      <w:r w:rsidR="00853CD8" w:rsidRPr="001F1D29">
        <w:rPr>
          <w:rFonts w:ascii="仿宋" w:eastAsia="仿宋" w:hAnsi="仿宋" w:cs="仿宋" w:hint="eastAsia"/>
          <w:bCs/>
          <w:color w:val="000000" w:themeColor="text1"/>
          <w:spacing w:val="8"/>
          <w:kern w:val="0"/>
          <w:sz w:val="28"/>
          <w:szCs w:val="28"/>
        </w:rPr>
        <w:t>安装调试</w:t>
      </w:r>
      <w:r w:rsidRPr="001F1D29">
        <w:rPr>
          <w:rFonts w:ascii="仿宋" w:eastAsia="仿宋" w:hAnsi="仿宋" w:cs="仿宋" w:hint="eastAsia"/>
          <w:bCs/>
          <w:color w:val="000000" w:themeColor="text1"/>
          <w:spacing w:val="8"/>
          <w:kern w:val="0"/>
          <w:sz w:val="28"/>
          <w:szCs w:val="28"/>
        </w:rPr>
        <w:t>完毕。</w:t>
      </w:r>
    </w:p>
    <w:p w14:paraId="650120E2" w14:textId="606AFF24" w:rsidR="00BA1495" w:rsidRPr="001F1D29" w:rsidRDefault="00BA1495" w:rsidP="00BA1495">
      <w:pPr>
        <w:widowControl/>
        <w:adjustRightInd w:val="0"/>
        <w:spacing w:line="560" w:lineRule="exact"/>
        <w:ind w:firstLineChars="200" w:firstLine="592"/>
        <w:jc w:val="left"/>
        <w:rPr>
          <w:rFonts w:ascii="仿宋" w:eastAsia="仿宋" w:hAnsi="仿宋" w:cs="仿宋" w:hint="eastAsia"/>
          <w:bCs/>
          <w:color w:val="000000" w:themeColor="text1"/>
          <w:spacing w:val="8"/>
          <w:kern w:val="0"/>
          <w:sz w:val="28"/>
          <w:szCs w:val="28"/>
        </w:rPr>
      </w:pPr>
      <w:r w:rsidRPr="001F1D29">
        <w:rPr>
          <w:rFonts w:ascii="仿宋" w:eastAsia="仿宋" w:hAnsi="仿宋" w:cs="仿宋" w:hint="eastAsia"/>
          <w:bCs/>
          <w:color w:val="000000" w:themeColor="text1"/>
          <w:spacing w:val="8"/>
          <w:kern w:val="0"/>
          <w:sz w:val="28"/>
          <w:szCs w:val="28"/>
        </w:rPr>
        <w:t>6.质量标准：达到国家验收规范合格标准。</w:t>
      </w:r>
    </w:p>
    <w:p w14:paraId="31AE56A7" w14:textId="7C1B63BF" w:rsidR="00B42565" w:rsidRPr="001F1D29" w:rsidRDefault="00BA1495" w:rsidP="00B42565">
      <w:pPr>
        <w:widowControl/>
        <w:adjustRightInd w:val="0"/>
        <w:spacing w:line="560" w:lineRule="exact"/>
        <w:ind w:firstLineChars="200" w:firstLine="592"/>
        <w:jc w:val="left"/>
        <w:rPr>
          <w:rFonts w:ascii="仿宋" w:eastAsia="仿宋" w:hAnsi="仿宋" w:cs="仿宋" w:hint="eastAsia"/>
          <w:bCs/>
          <w:color w:val="000000" w:themeColor="text1"/>
          <w:spacing w:val="8"/>
          <w:kern w:val="0"/>
          <w:sz w:val="28"/>
          <w:szCs w:val="28"/>
        </w:rPr>
      </w:pPr>
      <w:r w:rsidRPr="001F1D29">
        <w:rPr>
          <w:rFonts w:ascii="仿宋" w:eastAsia="仿宋" w:hAnsi="仿宋" w:cs="仿宋" w:hint="eastAsia"/>
          <w:bCs/>
          <w:color w:val="000000" w:themeColor="text1"/>
          <w:spacing w:val="8"/>
          <w:kern w:val="0"/>
          <w:sz w:val="28"/>
          <w:szCs w:val="28"/>
        </w:rPr>
        <w:t>7</w:t>
      </w:r>
      <w:r w:rsidR="00B42565" w:rsidRPr="001F1D29">
        <w:rPr>
          <w:rFonts w:ascii="仿宋" w:eastAsia="仿宋" w:hAnsi="仿宋" w:cs="仿宋" w:hint="eastAsia"/>
          <w:bCs/>
          <w:color w:val="000000" w:themeColor="text1"/>
          <w:spacing w:val="8"/>
          <w:kern w:val="0"/>
          <w:sz w:val="28"/>
          <w:szCs w:val="28"/>
        </w:rPr>
        <w:t>.最高限价：人民币</w:t>
      </w:r>
      <w:r w:rsidRPr="001F1D29">
        <w:rPr>
          <w:rFonts w:ascii="仿宋" w:eastAsia="仿宋" w:hAnsi="仿宋" w:cs="仿宋" w:hint="eastAsia"/>
          <w:bCs/>
          <w:color w:val="000000" w:themeColor="text1"/>
          <w:spacing w:val="8"/>
          <w:kern w:val="0"/>
          <w:sz w:val="28"/>
          <w:szCs w:val="28"/>
        </w:rPr>
        <w:t>1180810.00</w:t>
      </w:r>
      <w:r w:rsidR="00B42565" w:rsidRPr="001F1D29">
        <w:rPr>
          <w:rFonts w:ascii="仿宋" w:eastAsia="仿宋" w:hAnsi="仿宋" w:cs="仿宋" w:hint="eastAsia"/>
          <w:bCs/>
          <w:color w:val="000000" w:themeColor="text1"/>
          <w:spacing w:val="8"/>
          <w:kern w:val="0"/>
          <w:sz w:val="28"/>
          <w:szCs w:val="28"/>
        </w:rPr>
        <w:t>元。</w:t>
      </w:r>
    </w:p>
    <w:bookmarkEnd w:id="9"/>
    <w:p w14:paraId="7CDBA738" w14:textId="77777777" w:rsidR="00C81CDF" w:rsidRDefault="001C21B2">
      <w:pPr>
        <w:widowControl/>
        <w:adjustRightInd w:val="0"/>
        <w:spacing w:line="520" w:lineRule="exact"/>
        <w:ind w:firstLineChars="200" w:firstLine="594"/>
        <w:jc w:val="left"/>
        <w:rPr>
          <w:rFonts w:ascii="仿宋" w:eastAsia="仿宋" w:hAnsi="仿宋" w:cs="仿宋" w:hint="eastAsia"/>
          <w:b/>
          <w:color w:val="000000" w:themeColor="text1"/>
          <w:spacing w:val="8"/>
          <w:kern w:val="0"/>
          <w:sz w:val="28"/>
          <w:szCs w:val="28"/>
        </w:rPr>
      </w:pPr>
      <w:r w:rsidRPr="001F1D29">
        <w:rPr>
          <w:rFonts w:ascii="仿宋" w:eastAsia="仿宋" w:hAnsi="仿宋" w:cs="仿宋" w:hint="eastAsia"/>
          <w:b/>
          <w:color w:val="000000" w:themeColor="text1"/>
          <w:spacing w:val="8"/>
          <w:kern w:val="0"/>
          <w:sz w:val="28"/>
          <w:szCs w:val="28"/>
        </w:rPr>
        <w:t>三、投标人资格要求</w:t>
      </w:r>
    </w:p>
    <w:p w14:paraId="11AB1698" w14:textId="1A4D598A" w:rsidR="00C81CDF" w:rsidRDefault="001C21B2">
      <w:pPr>
        <w:widowControl/>
        <w:wordWrap w:val="0"/>
        <w:adjustRightInd w:val="0"/>
        <w:spacing w:line="520" w:lineRule="exact"/>
        <w:ind w:firstLineChars="200" w:firstLine="592"/>
        <w:jc w:val="left"/>
        <w:rPr>
          <w:rFonts w:ascii="仿宋" w:eastAsia="仿宋" w:hAnsi="仿宋" w:cs="仿宋" w:hint="eastAsia"/>
          <w:color w:val="000000"/>
          <w:spacing w:val="8"/>
          <w:kern w:val="0"/>
          <w:sz w:val="28"/>
          <w:szCs w:val="28"/>
        </w:rPr>
      </w:pPr>
      <w:r>
        <w:rPr>
          <w:rFonts w:ascii="仿宋" w:eastAsia="仿宋" w:hAnsi="仿宋" w:cs="仿宋" w:hint="eastAsia"/>
          <w:color w:val="000000"/>
          <w:spacing w:val="8"/>
          <w:kern w:val="0"/>
          <w:sz w:val="28"/>
          <w:szCs w:val="28"/>
        </w:rPr>
        <w:t>1.具有独立承担民事责任的能力；</w:t>
      </w:r>
    </w:p>
    <w:p w14:paraId="6B8E7372" w14:textId="0D3A0C99" w:rsidR="00C81CDF" w:rsidRDefault="001C21B2">
      <w:pPr>
        <w:widowControl/>
        <w:wordWrap w:val="0"/>
        <w:adjustRightInd w:val="0"/>
        <w:spacing w:line="520" w:lineRule="exact"/>
        <w:ind w:firstLineChars="200" w:firstLine="592"/>
        <w:jc w:val="left"/>
        <w:rPr>
          <w:rFonts w:ascii="仿宋" w:eastAsia="仿宋" w:hAnsi="仿宋" w:cs="仿宋" w:hint="eastAsia"/>
          <w:color w:val="000000"/>
          <w:spacing w:val="8"/>
          <w:kern w:val="0"/>
          <w:sz w:val="28"/>
          <w:szCs w:val="28"/>
        </w:rPr>
      </w:pPr>
      <w:r>
        <w:rPr>
          <w:rFonts w:ascii="仿宋" w:eastAsia="仿宋" w:hAnsi="仿宋" w:cs="仿宋" w:hint="eastAsia"/>
          <w:color w:val="000000"/>
          <w:spacing w:val="8"/>
          <w:kern w:val="0"/>
          <w:sz w:val="28"/>
          <w:szCs w:val="28"/>
        </w:rPr>
        <w:t>2.参加本次招标活动前三年内，在经营活动中没有重大违法记录；</w:t>
      </w:r>
    </w:p>
    <w:p w14:paraId="52EFDF63"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spacing w:val="8"/>
          <w:kern w:val="0"/>
          <w:sz w:val="28"/>
          <w:szCs w:val="28"/>
        </w:rPr>
      </w:pPr>
      <w:r>
        <w:rPr>
          <w:rFonts w:ascii="仿宋" w:eastAsia="仿宋" w:hAnsi="仿宋" w:cs="仿宋" w:hint="eastAsia"/>
          <w:color w:val="000000"/>
          <w:spacing w:val="8"/>
          <w:kern w:val="0"/>
          <w:sz w:val="28"/>
          <w:szCs w:val="28"/>
        </w:rPr>
        <w:t>3.投标人、法定代表人、委托代理人未被最高法院列入失信被执行人；</w:t>
      </w:r>
    </w:p>
    <w:p w14:paraId="5759C649"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spacing w:val="8"/>
          <w:kern w:val="0"/>
          <w:sz w:val="28"/>
          <w:szCs w:val="28"/>
        </w:rPr>
      </w:pPr>
      <w:r>
        <w:rPr>
          <w:rFonts w:ascii="仿宋" w:eastAsia="仿宋" w:hAnsi="仿宋" w:cs="仿宋" w:hint="eastAsia"/>
          <w:color w:val="000000"/>
          <w:spacing w:val="8"/>
          <w:kern w:val="0"/>
          <w:sz w:val="28"/>
          <w:szCs w:val="28"/>
        </w:rPr>
        <w:t>4.投标人近一年在“信用中国”或“信用中国（山东）”无严重失信记录；</w:t>
      </w:r>
    </w:p>
    <w:p w14:paraId="2A18B8E2"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spacing w:val="8"/>
          <w:kern w:val="0"/>
          <w:sz w:val="28"/>
          <w:szCs w:val="28"/>
        </w:rPr>
      </w:pPr>
      <w:r>
        <w:rPr>
          <w:rFonts w:ascii="仿宋" w:eastAsia="仿宋" w:hAnsi="仿宋" w:cs="仿宋" w:hint="eastAsia"/>
          <w:color w:val="000000"/>
          <w:spacing w:val="8"/>
          <w:kern w:val="0"/>
          <w:sz w:val="28"/>
          <w:szCs w:val="28"/>
        </w:rPr>
        <w:t>5</w:t>
      </w:r>
      <w:r>
        <w:rPr>
          <w:rFonts w:ascii="仿宋" w:eastAsia="仿宋" w:hAnsi="仿宋" w:cs="仿宋"/>
          <w:color w:val="000000"/>
          <w:spacing w:val="8"/>
          <w:kern w:val="0"/>
          <w:sz w:val="28"/>
          <w:szCs w:val="28"/>
        </w:rPr>
        <w:t>.</w:t>
      </w:r>
      <w:r>
        <w:rPr>
          <w:rFonts w:ascii="仿宋" w:eastAsia="仿宋" w:hAnsi="仿宋" w:cs="仿宋" w:hint="eastAsia"/>
          <w:color w:val="000000"/>
          <w:spacing w:val="8"/>
          <w:kern w:val="0"/>
          <w:sz w:val="28"/>
          <w:szCs w:val="28"/>
        </w:rPr>
        <w:t>投标人、法定代表人、委托代理人</w:t>
      </w:r>
      <w:r>
        <w:rPr>
          <w:rFonts w:ascii="仿宋" w:eastAsia="仿宋" w:hAnsi="仿宋" w:cs="仿宋"/>
          <w:color w:val="000000"/>
          <w:spacing w:val="8"/>
          <w:kern w:val="0"/>
          <w:sz w:val="28"/>
          <w:szCs w:val="28"/>
        </w:rPr>
        <w:t>近三年内无行贿犯罪行为记录；</w:t>
      </w:r>
    </w:p>
    <w:p w14:paraId="11799231"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spacing w:val="8"/>
          <w:kern w:val="0"/>
          <w:sz w:val="28"/>
          <w:szCs w:val="28"/>
        </w:rPr>
      </w:pPr>
      <w:r>
        <w:rPr>
          <w:rFonts w:ascii="仿宋" w:eastAsia="仿宋" w:hAnsi="仿宋" w:cs="仿宋" w:hint="eastAsia"/>
          <w:color w:val="000000"/>
          <w:spacing w:val="8"/>
          <w:kern w:val="0"/>
          <w:sz w:val="28"/>
          <w:szCs w:val="28"/>
        </w:rPr>
        <w:t>6.本次招标不接受联合体投标，中标后不得分包或转包。</w:t>
      </w:r>
    </w:p>
    <w:p w14:paraId="7FEA1E57" w14:textId="77777777" w:rsidR="00C81CDF" w:rsidRDefault="001C21B2">
      <w:pPr>
        <w:widowControl/>
        <w:adjustRightInd w:val="0"/>
        <w:spacing w:line="520" w:lineRule="exact"/>
        <w:ind w:firstLineChars="200" w:firstLine="594"/>
        <w:jc w:val="left"/>
        <w:rPr>
          <w:rFonts w:ascii="仿宋" w:eastAsia="仿宋" w:hAnsi="仿宋" w:cs="仿宋" w:hint="eastAsia"/>
          <w:b/>
          <w:color w:val="000000" w:themeColor="text1"/>
          <w:spacing w:val="8"/>
          <w:kern w:val="0"/>
          <w:sz w:val="28"/>
          <w:szCs w:val="28"/>
        </w:rPr>
      </w:pPr>
      <w:r>
        <w:rPr>
          <w:rFonts w:ascii="仿宋" w:eastAsia="仿宋" w:hAnsi="仿宋" w:cs="仿宋" w:hint="eastAsia"/>
          <w:b/>
          <w:color w:val="000000" w:themeColor="text1"/>
          <w:spacing w:val="8"/>
          <w:kern w:val="0"/>
          <w:sz w:val="28"/>
          <w:szCs w:val="28"/>
        </w:rPr>
        <w:t>四、获取文件时间及地点</w:t>
      </w:r>
    </w:p>
    <w:p w14:paraId="539AE6D1" w14:textId="6FDB2521" w:rsidR="00C81CDF" w:rsidRDefault="001C21B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1.获取时间：2026年</w:t>
      </w:r>
      <w:r w:rsidR="00B31E10">
        <w:rPr>
          <w:rFonts w:ascii="仿宋" w:eastAsia="仿宋" w:hAnsi="仿宋" w:cs="仿宋" w:hint="eastAsia"/>
          <w:color w:val="000000" w:themeColor="text1"/>
          <w:spacing w:val="8"/>
          <w:kern w:val="0"/>
          <w:sz w:val="28"/>
          <w:szCs w:val="28"/>
        </w:rPr>
        <w:t>7</w:t>
      </w:r>
      <w:r>
        <w:rPr>
          <w:rFonts w:ascii="仿宋" w:eastAsia="仿宋" w:hAnsi="仿宋" w:cs="仿宋" w:hint="eastAsia"/>
          <w:color w:val="000000" w:themeColor="text1"/>
          <w:spacing w:val="8"/>
          <w:kern w:val="0"/>
          <w:sz w:val="28"/>
          <w:szCs w:val="28"/>
        </w:rPr>
        <w:t>月</w:t>
      </w:r>
      <w:r w:rsidR="00B31E10">
        <w:rPr>
          <w:rFonts w:ascii="仿宋" w:eastAsia="仿宋" w:hAnsi="仿宋" w:cs="仿宋" w:hint="eastAsia"/>
          <w:color w:val="000000" w:themeColor="text1"/>
          <w:spacing w:val="8"/>
          <w:kern w:val="0"/>
          <w:sz w:val="28"/>
          <w:szCs w:val="28"/>
        </w:rPr>
        <w:t>17</w:t>
      </w:r>
      <w:r>
        <w:rPr>
          <w:rFonts w:ascii="仿宋" w:eastAsia="仿宋" w:hAnsi="仿宋" w:cs="仿宋" w:hint="eastAsia"/>
          <w:color w:val="000000" w:themeColor="text1"/>
          <w:spacing w:val="8"/>
          <w:kern w:val="0"/>
          <w:sz w:val="28"/>
          <w:szCs w:val="28"/>
        </w:rPr>
        <w:t>日</w:t>
      </w:r>
      <w:r w:rsidR="00B31E10">
        <w:rPr>
          <w:rFonts w:ascii="仿宋" w:eastAsia="仿宋" w:hAnsi="仿宋" w:cs="仿宋" w:hint="eastAsia"/>
          <w:color w:val="000000" w:themeColor="text1"/>
          <w:spacing w:val="8"/>
          <w:kern w:val="0"/>
          <w:sz w:val="28"/>
          <w:szCs w:val="28"/>
        </w:rPr>
        <w:t>17</w:t>
      </w:r>
      <w:r>
        <w:rPr>
          <w:rFonts w:ascii="仿宋" w:eastAsia="仿宋" w:hAnsi="仿宋" w:cs="仿宋" w:hint="eastAsia"/>
          <w:color w:val="000000" w:themeColor="text1"/>
          <w:spacing w:val="8"/>
          <w:kern w:val="0"/>
          <w:sz w:val="28"/>
          <w:szCs w:val="28"/>
        </w:rPr>
        <w:t>时</w:t>
      </w:r>
      <w:r w:rsidR="00B31E10">
        <w:rPr>
          <w:rFonts w:ascii="仿宋" w:eastAsia="仿宋" w:hAnsi="仿宋" w:cs="仿宋" w:hint="eastAsia"/>
          <w:color w:val="000000" w:themeColor="text1"/>
          <w:spacing w:val="8"/>
          <w:kern w:val="0"/>
          <w:sz w:val="28"/>
          <w:szCs w:val="28"/>
        </w:rPr>
        <w:t>30</w:t>
      </w:r>
      <w:r>
        <w:rPr>
          <w:rFonts w:ascii="仿宋" w:eastAsia="仿宋" w:hAnsi="仿宋" w:cs="仿宋" w:hint="eastAsia"/>
          <w:color w:val="000000" w:themeColor="text1"/>
          <w:spacing w:val="8"/>
          <w:kern w:val="0"/>
          <w:sz w:val="28"/>
          <w:szCs w:val="28"/>
        </w:rPr>
        <w:t>分至2026年</w:t>
      </w:r>
      <w:r w:rsidR="00B31E10">
        <w:rPr>
          <w:rFonts w:ascii="仿宋" w:eastAsia="仿宋" w:hAnsi="仿宋" w:cs="仿宋" w:hint="eastAsia"/>
          <w:color w:val="000000" w:themeColor="text1"/>
          <w:spacing w:val="8"/>
          <w:kern w:val="0"/>
          <w:sz w:val="28"/>
          <w:szCs w:val="28"/>
        </w:rPr>
        <w:t>7</w:t>
      </w:r>
      <w:r>
        <w:rPr>
          <w:rFonts w:ascii="仿宋" w:eastAsia="仿宋" w:hAnsi="仿宋" w:cs="仿宋" w:hint="eastAsia"/>
          <w:color w:val="000000" w:themeColor="text1"/>
          <w:spacing w:val="8"/>
          <w:kern w:val="0"/>
          <w:sz w:val="28"/>
          <w:szCs w:val="28"/>
        </w:rPr>
        <w:t>月</w:t>
      </w:r>
      <w:r w:rsidR="00B31E10">
        <w:rPr>
          <w:rFonts w:ascii="仿宋" w:eastAsia="仿宋" w:hAnsi="仿宋" w:cs="仿宋" w:hint="eastAsia"/>
          <w:color w:val="000000" w:themeColor="text1"/>
          <w:spacing w:val="8"/>
          <w:kern w:val="0"/>
          <w:sz w:val="28"/>
          <w:szCs w:val="28"/>
        </w:rPr>
        <w:t>24</w:t>
      </w:r>
      <w:r>
        <w:rPr>
          <w:rFonts w:ascii="仿宋" w:eastAsia="仿宋" w:hAnsi="仿宋" w:cs="仿宋" w:hint="eastAsia"/>
          <w:color w:val="000000" w:themeColor="text1"/>
          <w:spacing w:val="8"/>
          <w:kern w:val="0"/>
          <w:sz w:val="28"/>
          <w:szCs w:val="28"/>
        </w:rPr>
        <w:t>日</w:t>
      </w:r>
      <w:r w:rsidR="00B31E10">
        <w:rPr>
          <w:rFonts w:ascii="仿宋" w:eastAsia="仿宋" w:hAnsi="仿宋" w:cs="仿宋" w:hint="eastAsia"/>
          <w:color w:val="000000" w:themeColor="text1"/>
          <w:spacing w:val="8"/>
          <w:kern w:val="0"/>
          <w:sz w:val="28"/>
          <w:szCs w:val="28"/>
        </w:rPr>
        <w:t>17</w:t>
      </w:r>
      <w:r>
        <w:rPr>
          <w:rFonts w:ascii="仿宋" w:eastAsia="仿宋" w:hAnsi="仿宋" w:cs="仿宋" w:hint="eastAsia"/>
          <w:color w:val="000000" w:themeColor="text1"/>
          <w:spacing w:val="8"/>
          <w:kern w:val="0"/>
          <w:sz w:val="28"/>
          <w:szCs w:val="28"/>
        </w:rPr>
        <w:t>时</w:t>
      </w:r>
      <w:r w:rsidR="00B31E10">
        <w:rPr>
          <w:rFonts w:ascii="仿宋" w:eastAsia="仿宋" w:hAnsi="仿宋" w:cs="仿宋" w:hint="eastAsia"/>
          <w:color w:val="000000" w:themeColor="text1"/>
          <w:spacing w:val="8"/>
          <w:kern w:val="0"/>
          <w:sz w:val="28"/>
          <w:szCs w:val="28"/>
        </w:rPr>
        <w:t>30</w:t>
      </w:r>
      <w:r>
        <w:rPr>
          <w:rFonts w:ascii="仿宋" w:eastAsia="仿宋" w:hAnsi="仿宋" w:cs="仿宋" w:hint="eastAsia"/>
          <w:color w:val="000000" w:themeColor="text1"/>
          <w:spacing w:val="8"/>
          <w:kern w:val="0"/>
          <w:sz w:val="28"/>
          <w:szCs w:val="28"/>
        </w:rPr>
        <w:t>分（北京时间）。</w:t>
      </w:r>
    </w:p>
    <w:p w14:paraId="7895B976" w14:textId="4D136C88" w:rsidR="00C81CDF" w:rsidRDefault="001C21B2">
      <w:pPr>
        <w:widowControl/>
        <w:shd w:val="clear" w:color="auto" w:fill="FFFFFF"/>
        <w:spacing w:line="520" w:lineRule="exact"/>
        <w:ind w:firstLine="539"/>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2.获取地点：登录“威海市公共资源交易网”首页右侧“交易服务一网通办系统-（新版）一网通办系统”进行“平台切换”，点击“国企采购”进入国企阳光采购平台获取文件(网址：http://ggzyjy.weihai.cn/)。逾期无法从</w:t>
      </w:r>
      <w:r w:rsidR="00B42565" w:rsidRPr="00B42565">
        <w:rPr>
          <w:rFonts w:ascii="仿宋" w:eastAsia="仿宋" w:hAnsi="仿宋" w:cs="仿宋" w:hint="eastAsia"/>
          <w:color w:val="000000" w:themeColor="text1"/>
          <w:spacing w:val="8"/>
          <w:kern w:val="0"/>
          <w:sz w:val="28"/>
          <w:szCs w:val="28"/>
        </w:rPr>
        <w:t>国企阳光采购平台</w:t>
      </w:r>
      <w:r>
        <w:rPr>
          <w:rFonts w:ascii="仿宋" w:eastAsia="仿宋" w:hAnsi="仿宋" w:cs="仿宋" w:hint="eastAsia"/>
          <w:color w:val="000000" w:themeColor="text1"/>
          <w:spacing w:val="8"/>
          <w:kern w:val="0"/>
          <w:sz w:val="28"/>
          <w:szCs w:val="28"/>
        </w:rPr>
        <w:t>中获取文件，未在规定时间内从系统中获取</w:t>
      </w:r>
      <w:r w:rsidR="00B42565">
        <w:rPr>
          <w:rFonts w:ascii="仿宋" w:eastAsia="仿宋" w:hAnsi="仿宋" w:cs="仿宋" w:hint="eastAsia"/>
          <w:color w:val="000000" w:themeColor="text1"/>
          <w:spacing w:val="8"/>
          <w:kern w:val="0"/>
          <w:sz w:val="28"/>
          <w:szCs w:val="28"/>
        </w:rPr>
        <w:t>招标</w:t>
      </w:r>
      <w:r>
        <w:rPr>
          <w:rFonts w:ascii="仿宋" w:eastAsia="仿宋" w:hAnsi="仿宋" w:cs="仿宋" w:hint="eastAsia"/>
          <w:color w:val="000000" w:themeColor="text1"/>
          <w:spacing w:val="8"/>
          <w:kern w:val="0"/>
          <w:sz w:val="28"/>
          <w:szCs w:val="28"/>
        </w:rPr>
        <w:t>文件的</w:t>
      </w:r>
      <w:r w:rsidR="00B42565">
        <w:rPr>
          <w:rFonts w:ascii="仿宋" w:eastAsia="仿宋" w:hAnsi="仿宋" w:cs="仿宋" w:hint="eastAsia"/>
          <w:color w:val="000000" w:themeColor="text1"/>
          <w:spacing w:val="8"/>
          <w:kern w:val="0"/>
          <w:sz w:val="28"/>
          <w:szCs w:val="28"/>
        </w:rPr>
        <w:t>投标单位</w:t>
      </w:r>
      <w:r>
        <w:rPr>
          <w:rFonts w:ascii="仿宋" w:eastAsia="仿宋" w:hAnsi="仿宋" w:cs="仿宋" w:hint="eastAsia"/>
          <w:color w:val="000000" w:themeColor="text1"/>
          <w:spacing w:val="8"/>
          <w:kern w:val="0"/>
          <w:sz w:val="28"/>
          <w:szCs w:val="28"/>
        </w:rPr>
        <w:t>将无法提交电子投标文件。交易服务一网通办系统技术支持电话：4009980000（受理问题：系统登录、CA锁绑定、平台切换），一网通办技术支持QQ群：1143439694；CA锁办理咨询电话：0631-5172975；国企采购技术支持电话：17863029936，国企技术支持QQ群（投标人）：1046971257。</w:t>
      </w:r>
    </w:p>
    <w:p w14:paraId="22F8E665" w14:textId="77777777" w:rsidR="00C81CDF" w:rsidRDefault="001C21B2">
      <w:pPr>
        <w:widowControl/>
        <w:shd w:val="clear" w:color="auto" w:fill="FFFFFF"/>
        <w:spacing w:line="520" w:lineRule="exact"/>
        <w:ind w:firstLine="539"/>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注：未注册用户请先免费注册。在“威海市公共资源交易网”右侧“交易服务一网通办系统”按钮登录端口注册登记，并办理“安全证书（CA）”和“电子签章”进行获取文件。“安全证书（CA）”和“电子签章”办理请按照“威海市公共资源交易网”右侧“CA办理”中“CA证书办理介绍”进行办理。</w:t>
      </w:r>
    </w:p>
    <w:p w14:paraId="41AB745A" w14:textId="77777777" w:rsidR="00C81CDF" w:rsidRDefault="001C21B2">
      <w:pPr>
        <w:widowControl/>
        <w:shd w:val="clear" w:color="auto" w:fill="FFFFFF"/>
        <w:spacing w:line="520" w:lineRule="exact"/>
        <w:ind w:firstLine="539"/>
        <w:rPr>
          <w:rFonts w:ascii="仿宋" w:eastAsia="仿宋" w:hAnsi="仿宋" w:cs="仿宋" w:hint="eastAsia"/>
          <w:b/>
          <w:color w:val="000000" w:themeColor="text1"/>
          <w:spacing w:val="8"/>
          <w:kern w:val="0"/>
          <w:sz w:val="28"/>
          <w:szCs w:val="28"/>
        </w:rPr>
      </w:pPr>
      <w:r>
        <w:rPr>
          <w:rFonts w:ascii="仿宋" w:eastAsia="仿宋" w:hAnsi="仿宋" w:cs="仿宋" w:hint="eastAsia"/>
          <w:b/>
          <w:color w:val="000000" w:themeColor="text1"/>
          <w:spacing w:val="8"/>
          <w:kern w:val="0"/>
          <w:sz w:val="28"/>
          <w:szCs w:val="28"/>
        </w:rPr>
        <w:t>五、投标文件提交</w:t>
      </w:r>
    </w:p>
    <w:p w14:paraId="699B7B5B" w14:textId="43156BB2" w:rsidR="00C81CDF" w:rsidRDefault="001C21B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提交投标文件截止时间：2026年</w:t>
      </w:r>
      <w:r w:rsidR="004B3749">
        <w:rPr>
          <w:rFonts w:ascii="仿宋" w:eastAsia="仿宋" w:hAnsi="仿宋" w:cs="仿宋" w:hint="eastAsia"/>
          <w:color w:val="000000" w:themeColor="text1"/>
          <w:spacing w:val="8"/>
          <w:kern w:val="0"/>
          <w:sz w:val="28"/>
          <w:szCs w:val="28"/>
        </w:rPr>
        <w:t>7</w:t>
      </w:r>
      <w:r>
        <w:rPr>
          <w:rFonts w:ascii="仿宋" w:eastAsia="仿宋" w:hAnsi="仿宋" w:cs="仿宋" w:hint="eastAsia"/>
          <w:color w:val="000000" w:themeColor="text1"/>
          <w:spacing w:val="8"/>
          <w:kern w:val="0"/>
          <w:sz w:val="28"/>
          <w:szCs w:val="28"/>
        </w:rPr>
        <w:t>月</w:t>
      </w:r>
      <w:r w:rsidR="003B2D00">
        <w:rPr>
          <w:rFonts w:ascii="仿宋" w:eastAsia="仿宋" w:hAnsi="仿宋" w:cs="仿宋" w:hint="eastAsia"/>
          <w:color w:val="000000" w:themeColor="text1"/>
          <w:spacing w:val="8"/>
          <w:kern w:val="0"/>
          <w:sz w:val="28"/>
          <w:szCs w:val="28"/>
        </w:rPr>
        <w:t>30</w:t>
      </w:r>
      <w:r>
        <w:rPr>
          <w:rFonts w:ascii="仿宋" w:eastAsia="仿宋" w:hAnsi="仿宋" w:cs="仿宋" w:hint="eastAsia"/>
          <w:color w:val="000000" w:themeColor="text1"/>
          <w:spacing w:val="8"/>
          <w:kern w:val="0"/>
          <w:sz w:val="28"/>
          <w:szCs w:val="28"/>
        </w:rPr>
        <w:t>日</w:t>
      </w:r>
      <w:r w:rsidR="004B3749">
        <w:rPr>
          <w:rFonts w:ascii="仿宋" w:eastAsia="仿宋" w:hAnsi="仿宋" w:cs="仿宋" w:hint="eastAsia"/>
          <w:color w:val="000000" w:themeColor="text1"/>
          <w:spacing w:val="8"/>
          <w:kern w:val="0"/>
          <w:sz w:val="28"/>
          <w:szCs w:val="28"/>
        </w:rPr>
        <w:t>9</w:t>
      </w:r>
      <w:r>
        <w:rPr>
          <w:rFonts w:ascii="仿宋" w:eastAsia="仿宋" w:hAnsi="仿宋" w:cs="仿宋" w:hint="eastAsia"/>
          <w:color w:val="000000" w:themeColor="text1"/>
          <w:spacing w:val="8"/>
          <w:kern w:val="0"/>
          <w:sz w:val="28"/>
          <w:szCs w:val="28"/>
        </w:rPr>
        <w:t>时</w:t>
      </w:r>
      <w:r w:rsidR="004B3749">
        <w:rPr>
          <w:rFonts w:ascii="仿宋" w:eastAsia="仿宋" w:hAnsi="仿宋" w:cs="仿宋" w:hint="eastAsia"/>
          <w:color w:val="000000" w:themeColor="text1"/>
          <w:spacing w:val="8"/>
          <w:kern w:val="0"/>
          <w:sz w:val="28"/>
          <w:szCs w:val="28"/>
        </w:rPr>
        <w:t>00</w:t>
      </w:r>
      <w:r>
        <w:rPr>
          <w:rFonts w:ascii="仿宋" w:eastAsia="仿宋" w:hAnsi="仿宋" w:cs="仿宋" w:hint="eastAsia"/>
          <w:color w:val="000000" w:themeColor="text1"/>
          <w:spacing w:val="8"/>
          <w:kern w:val="0"/>
          <w:sz w:val="28"/>
          <w:szCs w:val="28"/>
        </w:rPr>
        <w:t>分</w:t>
      </w:r>
    </w:p>
    <w:p w14:paraId="0CD84A06"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地点：登录“威海市公共资源交易网”首页右侧“交易服务一网通办系统-（新版）一网通办系统”进行“平台切换”点击“国企采购”进入国企阳光采购平台进行提交。已在国企阳光采购平台获取文件的投标人在规定时间内提交电子投标文件。</w:t>
      </w:r>
    </w:p>
    <w:p w14:paraId="609C743C" w14:textId="77777777" w:rsidR="00C81CDF" w:rsidRDefault="001C21B2">
      <w:pPr>
        <w:widowControl/>
        <w:wordWrap w:val="0"/>
        <w:adjustRightInd w:val="0"/>
        <w:spacing w:line="520" w:lineRule="exact"/>
        <w:ind w:firstLineChars="200" w:firstLine="594"/>
        <w:jc w:val="left"/>
        <w:rPr>
          <w:rFonts w:ascii="仿宋" w:eastAsia="仿宋" w:hAnsi="仿宋" w:cs="仿宋" w:hint="eastAsia"/>
          <w:b/>
          <w:color w:val="000000" w:themeColor="text1"/>
          <w:spacing w:val="8"/>
          <w:kern w:val="0"/>
          <w:sz w:val="28"/>
          <w:szCs w:val="28"/>
        </w:rPr>
      </w:pPr>
      <w:r>
        <w:rPr>
          <w:rFonts w:ascii="仿宋" w:eastAsia="仿宋" w:hAnsi="仿宋" w:cs="仿宋" w:hint="eastAsia"/>
          <w:b/>
          <w:color w:val="000000" w:themeColor="text1"/>
          <w:spacing w:val="8"/>
          <w:kern w:val="0"/>
          <w:sz w:val="28"/>
          <w:szCs w:val="28"/>
        </w:rPr>
        <w:t>六、开启时间及地点</w:t>
      </w:r>
    </w:p>
    <w:p w14:paraId="6D241A81" w14:textId="3D0FA3BC" w:rsidR="00C81CDF" w:rsidRDefault="001C21B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时间：2026年</w:t>
      </w:r>
      <w:r w:rsidR="004B3749">
        <w:rPr>
          <w:rFonts w:ascii="仿宋" w:eastAsia="仿宋" w:hAnsi="仿宋" w:cs="仿宋" w:hint="eastAsia"/>
          <w:color w:val="000000" w:themeColor="text1"/>
          <w:spacing w:val="8"/>
          <w:kern w:val="0"/>
          <w:sz w:val="28"/>
          <w:szCs w:val="28"/>
        </w:rPr>
        <w:t>7</w:t>
      </w:r>
      <w:r>
        <w:rPr>
          <w:rFonts w:ascii="仿宋" w:eastAsia="仿宋" w:hAnsi="仿宋" w:cs="仿宋" w:hint="eastAsia"/>
          <w:color w:val="000000" w:themeColor="text1"/>
          <w:spacing w:val="8"/>
          <w:kern w:val="0"/>
          <w:sz w:val="28"/>
          <w:szCs w:val="28"/>
        </w:rPr>
        <w:t>月</w:t>
      </w:r>
      <w:r w:rsidR="003B2D00">
        <w:rPr>
          <w:rFonts w:ascii="仿宋" w:eastAsia="仿宋" w:hAnsi="仿宋" w:cs="仿宋" w:hint="eastAsia"/>
          <w:color w:val="000000" w:themeColor="text1"/>
          <w:spacing w:val="8"/>
          <w:kern w:val="0"/>
          <w:sz w:val="28"/>
          <w:szCs w:val="28"/>
        </w:rPr>
        <w:t>30</w:t>
      </w:r>
      <w:r>
        <w:rPr>
          <w:rFonts w:ascii="仿宋" w:eastAsia="仿宋" w:hAnsi="仿宋" w:cs="仿宋" w:hint="eastAsia"/>
          <w:color w:val="000000" w:themeColor="text1"/>
          <w:spacing w:val="8"/>
          <w:kern w:val="0"/>
          <w:sz w:val="28"/>
          <w:szCs w:val="28"/>
        </w:rPr>
        <w:t>日</w:t>
      </w:r>
      <w:r w:rsidR="004B3749">
        <w:rPr>
          <w:rFonts w:ascii="仿宋" w:eastAsia="仿宋" w:hAnsi="仿宋" w:cs="仿宋" w:hint="eastAsia"/>
          <w:color w:val="000000" w:themeColor="text1"/>
          <w:spacing w:val="8"/>
          <w:kern w:val="0"/>
          <w:sz w:val="28"/>
          <w:szCs w:val="28"/>
        </w:rPr>
        <w:t>9</w:t>
      </w:r>
      <w:r>
        <w:rPr>
          <w:rFonts w:ascii="仿宋" w:eastAsia="仿宋" w:hAnsi="仿宋" w:cs="仿宋" w:hint="eastAsia"/>
          <w:color w:val="000000" w:themeColor="text1"/>
          <w:spacing w:val="8"/>
          <w:kern w:val="0"/>
          <w:sz w:val="28"/>
          <w:szCs w:val="28"/>
        </w:rPr>
        <w:t>时</w:t>
      </w:r>
      <w:r w:rsidR="003B2D00">
        <w:rPr>
          <w:rFonts w:ascii="仿宋" w:eastAsia="仿宋" w:hAnsi="仿宋" w:cs="仿宋" w:hint="eastAsia"/>
          <w:color w:val="000000" w:themeColor="text1"/>
          <w:spacing w:val="8"/>
          <w:kern w:val="0"/>
          <w:sz w:val="28"/>
          <w:szCs w:val="28"/>
        </w:rPr>
        <w:t>00</w:t>
      </w:r>
      <w:r>
        <w:rPr>
          <w:rFonts w:ascii="仿宋" w:eastAsia="仿宋" w:hAnsi="仿宋" w:cs="仿宋" w:hint="eastAsia"/>
          <w:color w:val="000000" w:themeColor="text1"/>
          <w:spacing w:val="8"/>
          <w:kern w:val="0"/>
          <w:sz w:val="28"/>
          <w:szCs w:val="28"/>
        </w:rPr>
        <w:t>分（北京时间）；</w:t>
      </w:r>
    </w:p>
    <w:p w14:paraId="1D19B89B" w14:textId="40021F66" w:rsidR="00C81CDF" w:rsidRDefault="001C21B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地点：</w:t>
      </w:r>
      <w:bookmarkStart w:id="10" w:name="OLE_LINK3"/>
      <w:r>
        <w:rPr>
          <w:rFonts w:ascii="仿宋" w:eastAsia="仿宋" w:hAnsi="仿宋" w:cs="仿宋" w:hint="eastAsia"/>
          <w:color w:val="000000" w:themeColor="text1"/>
          <w:spacing w:val="8"/>
          <w:kern w:val="0"/>
          <w:sz w:val="28"/>
          <w:szCs w:val="28"/>
        </w:rPr>
        <w:t>威海市公共资源交易中心</w:t>
      </w:r>
      <w:r>
        <w:rPr>
          <w:rFonts w:ascii="仿宋" w:eastAsia="仿宋" w:hAnsi="仿宋" w:cs="仿宋"/>
          <w:color w:val="000000" w:themeColor="text1"/>
          <w:spacing w:val="8"/>
          <w:kern w:val="0"/>
          <w:sz w:val="28"/>
          <w:szCs w:val="28"/>
        </w:rPr>
        <w:t>交易</w:t>
      </w:r>
      <w:r w:rsidR="003B2D00">
        <w:rPr>
          <w:rFonts w:ascii="仿宋" w:eastAsia="仿宋" w:hAnsi="仿宋" w:cs="仿宋" w:hint="eastAsia"/>
          <w:color w:val="000000" w:themeColor="text1"/>
          <w:spacing w:val="8"/>
          <w:kern w:val="0"/>
          <w:sz w:val="28"/>
          <w:szCs w:val="28"/>
        </w:rPr>
        <w:t>七</w:t>
      </w:r>
      <w:r>
        <w:rPr>
          <w:rFonts w:ascii="仿宋" w:eastAsia="仿宋" w:hAnsi="仿宋" w:cs="仿宋"/>
          <w:color w:val="000000" w:themeColor="text1"/>
          <w:spacing w:val="8"/>
          <w:kern w:val="0"/>
          <w:sz w:val="28"/>
          <w:szCs w:val="28"/>
        </w:rPr>
        <w:t>厅</w:t>
      </w:r>
      <w:r>
        <w:rPr>
          <w:rFonts w:ascii="仿宋" w:eastAsia="仿宋" w:hAnsi="仿宋" w:cs="仿宋" w:hint="eastAsia"/>
          <w:color w:val="000000" w:themeColor="text1"/>
          <w:spacing w:val="8"/>
          <w:kern w:val="0"/>
          <w:sz w:val="28"/>
          <w:szCs w:val="28"/>
        </w:rPr>
        <w:t>（威海市环翠区塔山中路</w:t>
      </w:r>
      <w:r>
        <w:rPr>
          <w:rFonts w:ascii="仿宋" w:eastAsia="仿宋" w:hAnsi="仿宋" w:cs="仿宋"/>
          <w:color w:val="000000" w:themeColor="text1"/>
          <w:spacing w:val="8"/>
          <w:kern w:val="0"/>
          <w:sz w:val="28"/>
          <w:szCs w:val="28"/>
        </w:rPr>
        <w:t>317号市政务服务中心四楼）</w:t>
      </w:r>
      <w:bookmarkEnd w:id="10"/>
      <w:r>
        <w:rPr>
          <w:rFonts w:ascii="仿宋" w:eastAsia="仿宋" w:hAnsi="仿宋" w:cs="仿宋" w:hint="eastAsia"/>
          <w:color w:val="000000" w:themeColor="text1"/>
          <w:spacing w:val="8"/>
          <w:kern w:val="0"/>
          <w:sz w:val="28"/>
          <w:szCs w:val="28"/>
        </w:rPr>
        <w:t>。</w:t>
      </w:r>
    </w:p>
    <w:p w14:paraId="7ECBE1F4" w14:textId="77777777" w:rsidR="00C81CDF" w:rsidRDefault="001C21B2">
      <w:pPr>
        <w:widowControl/>
        <w:wordWrap w:val="0"/>
        <w:adjustRightInd w:val="0"/>
        <w:spacing w:line="520" w:lineRule="exact"/>
        <w:ind w:firstLineChars="200" w:firstLine="594"/>
        <w:jc w:val="left"/>
        <w:rPr>
          <w:rFonts w:ascii="仿宋" w:eastAsia="仿宋" w:hAnsi="仿宋" w:cs="仿宋" w:hint="eastAsia"/>
          <w:b/>
          <w:color w:val="000000" w:themeColor="text1"/>
          <w:spacing w:val="8"/>
          <w:kern w:val="0"/>
          <w:sz w:val="28"/>
          <w:szCs w:val="28"/>
        </w:rPr>
      </w:pPr>
      <w:r>
        <w:rPr>
          <w:rFonts w:ascii="仿宋" w:eastAsia="仿宋" w:hAnsi="仿宋" w:cs="仿宋" w:hint="eastAsia"/>
          <w:b/>
          <w:color w:val="000000" w:themeColor="text1"/>
          <w:spacing w:val="8"/>
          <w:kern w:val="0"/>
          <w:sz w:val="28"/>
          <w:szCs w:val="28"/>
        </w:rPr>
        <w:t>七、发布公告的媒介</w:t>
      </w:r>
    </w:p>
    <w:p w14:paraId="6EA85110"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本次公告在中国招标投标公共服务平台（www.cebpubservice.com）、威海市公共资源交易网（http://ggzyjy.weihai.cn/）上发布。</w:t>
      </w:r>
    </w:p>
    <w:p w14:paraId="4A3AC3BB" w14:textId="77777777" w:rsidR="00C81CDF" w:rsidRDefault="001C21B2">
      <w:pPr>
        <w:widowControl/>
        <w:wordWrap w:val="0"/>
        <w:adjustRightInd w:val="0"/>
        <w:spacing w:line="520" w:lineRule="exact"/>
        <w:ind w:firstLineChars="200" w:firstLine="594"/>
        <w:jc w:val="left"/>
        <w:rPr>
          <w:rFonts w:ascii="仿宋" w:eastAsia="仿宋" w:hAnsi="仿宋" w:cs="仿宋" w:hint="eastAsia"/>
          <w:b/>
          <w:color w:val="000000" w:themeColor="text1"/>
          <w:spacing w:val="8"/>
          <w:kern w:val="0"/>
          <w:sz w:val="28"/>
          <w:szCs w:val="28"/>
        </w:rPr>
      </w:pPr>
      <w:r>
        <w:rPr>
          <w:rFonts w:ascii="仿宋" w:eastAsia="仿宋" w:hAnsi="仿宋" w:cs="仿宋" w:hint="eastAsia"/>
          <w:b/>
          <w:color w:val="000000" w:themeColor="text1"/>
          <w:spacing w:val="8"/>
          <w:kern w:val="0"/>
          <w:sz w:val="28"/>
          <w:szCs w:val="28"/>
        </w:rPr>
        <w:t>八、其它补充事宜</w:t>
      </w:r>
    </w:p>
    <w:p w14:paraId="4B73AC95"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1.本项目实行全流程电子化，提交投标文件截止时间前，随时关注威海市公共资源交易网（变更公告栏）内变更提醒。</w:t>
      </w:r>
    </w:p>
    <w:p w14:paraId="2FB0AD31" w14:textId="77777777" w:rsidR="00C81CDF" w:rsidRDefault="001C21B2">
      <w:pPr>
        <w:widowControl/>
        <w:shd w:val="clear" w:color="auto" w:fill="FFFFFF"/>
        <w:spacing w:line="520" w:lineRule="exact"/>
        <w:ind w:firstLineChars="200" w:firstLine="592"/>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2.投标人自行准备电脑，提前在个人电脑上进行测试确保音频、视频功能、CA 签章功能可正常使用。远程开标，不接受投标人到现场参加开标活动；投标人提前熟悉交易系统（国企采购报价单位操作手册网址：https://ggzyjy.weihai.cn/bszn/005005/20260109/eb4ba418-4b35-4f05-aa69-44fd7d8a7ffb.html），通过交易系统线上参加开标活动，不熟悉系统操作产生的风险由投标人承担。</w:t>
      </w:r>
    </w:p>
    <w:p w14:paraId="27F0FB35" w14:textId="77777777" w:rsidR="00C81CDF" w:rsidRDefault="001C21B2">
      <w:pPr>
        <w:widowControl/>
        <w:wordWrap w:val="0"/>
        <w:adjustRightInd w:val="0"/>
        <w:spacing w:line="520" w:lineRule="exact"/>
        <w:ind w:firstLineChars="200" w:firstLine="594"/>
        <w:jc w:val="left"/>
        <w:rPr>
          <w:rFonts w:ascii="仿宋" w:eastAsia="仿宋" w:hAnsi="仿宋" w:cs="仿宋" w:hint="eastAsia"/>
          <w:b/>
          <w:color w:val="000000" w:themeColor="text1"/>
          <w:spacing w:val="8"/>
          <w:kern w:val="0"/>
          <w:sz w:val="28"/>
          <w:szCs w:val="28"/>
        </w:rPr>
      </w:pPr>
      <w:r>
        <w:rPr>
          <w:rFonts w:ascii="仿宋" w:eastAsia="仿宋" w:hAnsi="仿宋" w:cs="仿宋" w:hint="eastAsia"/>
          <w:b/>
          <w:color w:val="000000" w:themeColor="text1"/>
          <w:spacing w:val="8"/>
          <w:kern w:val="0"/>
          <w:sz w:val="28"/>
          <w:szCs w:val="28"/>
        </w:rPr>
        <w:t>九、联系方式</w:t>
      </w:r>
    </w:p>
    <w:p w14:paraId="62E1E1E4" w14:textId="4F6B1A1A" w:rsidR="00C81CDF" w:rsidRDefault="001C21B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1.招标人：</w:t>
      </w:r>
      <w:r w:rsidR="009233B4">
        <w:rPr>
          <w:rFonts w:ascii="仿宋" w:eastAsia="仿宋" w:hAnsi="仿宋" w:cs="仿宋" w:hint="eastAsia"/>
          <w:color w:val="000000" w:themeColor="text1"/>
          <w:spacing w:val="8"/>
          <w:kern w:val="0"/>
          <w:sz w:val="28"/>
          <w:szCs w:val="28"/>
        </w:rPr>
        <w:t>威海市环翠区国有资本运营有限公司</w:t>
      </w:r>
    </w:p>
    <w:p w14:paraId="64FC86C1" w14:textId="77777777" w:rsidR="008A15A2" w:rsidRPr="008A15A2" w:rsidRDefault="008A15A2" w:rsidP="008A15A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bookmarkStart w:id="11" w:name="_Hlk192660907"/>
      <w:r w:rsidRPr="008A15A2">
        <w:rPr>
          <w:rFonts w:ascii="仿宋" w:eastAsia="仿宋" w:hAnsi="仿宋" w:cs="仿宋" w:hint="eastAsia"/>
          <w:color w:val="000000" w:themeColor="text1"/>
          <w:spacing w:val="8"/>
          <w:kern w:val="0"/>
          <w:sz w:val="28"/>
          <w:szCs w:val="28"/>
        </w:rPr>
        <w:t>地址：威海市环翠区竹岛街道南竹岛小区E区9号楼</w:t>
      </w:r>
    </w:p>
    <w:p w14:paraId="5C57C259" w14:textId="77777777" w:rsidR="008A15A2" w:rsidRDefault="008A15A2" w:rsidP="008A15A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sidRPr="008A15A2">
        <w:rPr>
          <w:rFonts w:ascii="仿宋" w:eastAsia="仿宋" w:hAnsi="仿宋" w:cs="仿宋" w:hint="eastAsia"/>
          <w:color w:val="000000" w:themeColor="text1"/>
          <w:spacing w:val="8"/>
          <w:kern w:val="0"/>
          <w:sz w:val="28"/>
          <w:szCs w:val="28"/>
        </w:rPr>
        <w:t>联系人：于永清</w:t>
      </w:r>
    </w:p>
    <w:p w14:paraId="6878AC93" w14:textId="48E7AF0A" w:rsidR="00C81CDF" w:rsidRDefault="001C21B2" w:rsidP="008A15A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联系电话：</w:t>
      </w:r>
      <w:bookmarkEnd w:id="11"/>
      <w:r w:rsidR="008A15A2">
        <w:rPr>
          <w:rFonts w:ascii="仿宋" w:eastAsia="仿宋" w:hAnsi="仿宋" w:cs="仿宋" w:hint="eastAsia"/>
          <w:color w:val="000000" w:themeColor="text1"/>
          <w:spacing w:val="8"/>
          <w:kern w:val="0"/>
          <w:sz w:val="28"/>
          <w:szCs w:val="28"/>
        </w:rPr>
        <w:t>0631-5210695</w:t>
      </w:r>
    </w:p>
    <w:p w14:paraId="7881681A"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2.招标代理机构：威海市天垣工程咨询管理有限公司</w:t>
      </w:r>
    </w:p>
    <w:p w14:paraId="1783B272"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地址：山东省威海市火炬高技术产业开发区文化中路-78-3号</w:t>
      </w:r>
    </w:p>
    <w:p w14:paraId="326182C7"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联系人：臧重平、王颖</w:t>
      </w:r>
    </w:p>
    <w:p w14:paraId="61E2CB15"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联系电话：</w:t>
      </w:r>
      <w:r>
        <w:rPr>
          <w:rFonts w:ascii="仿宋" w:eastAsia="仿宋" w:hAnsi="仿宋" w:cs="仿宋"/>
          <w:color w:val="000000" w:themeColor="text1"/>
          <w:spacing w:val="8"/>
          <w:kern w:val="0"/>
          <w:sz w:val="28"/>
          <w:szCs w:val="28"/>
        </w:rPr>
        <w:t>0631-5893538</w:t>
      </w:r>
    </w:p>
    <w:p w14:paraId="5495C6B6"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电子邮箱：</w:t>
      </w:r>
      <w:r>
        <w:rPr>
          <w:rFonts w:ascii="仿宋" w:eastAsia="仿宋" w:hAnsi="仿宋" w:cs="仿宋"/>
          <w:color w:val="000000" w:themeColor="text1"/>
          <w:spacing w:val="8"/>
          <w:kern w:val="0"/>
          <w:sz w:val="28"/>
          <w:szCs w:val="28"/>
        </w:rPr>
        <w:t>whtyzb</w:t>
      </w:r>
      <w:r>
        <w:rPr>
          <w:rFonts w:ascii="仿宋" w:eastAsia="仿宋" w:hAnsi="仿宋" w:cs="仿宋" w:hint="eastAsia"/>
          <w:color w:val="000000" w:themeColor="text1"/>
          <w:spacing w:val="8"/>
          <w:kern w:val="0"/>
          <w:sz w:val="28"/>
          <w:szCs w:val="28"/>
        </w:rPr>
        <w:t>@126.com</w:t>
      </w:r>
    </w:p>
    <w:p w14:paraId="22CF3111" w14:textId="77777777" w:rsidR="00C81CDF" w:rsidRDefault="001C21B2">
      <w:pPr>
        <w:widowControl/>
        <w:adjustRightInd w:val="0"/>
        <w:spacing w:line="520" w:lineRule="exact"/>
        <w:ind w:firstLineChars="200" w:firstLine="592"/>
        <w:jc w:val="righ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发布人：威海市天垣工程咨询管理有限公司</w:t>
      </w:r>
    </w:p>
    <w:p w14:paraId="019A2A41" w14:textId="653D6176" w:rsidR="00C81CDF" w:rsidRDefault="001C21B2">
      <w:pPr>
        <w:widowControl/>
        <w:wordWrap w:val="0"/>
        <w:adjustRightInd w:val="0"/>
        <w:spacing w:line="520" w:lineRule="exact"/>
        <w:ind w:firstLineChars="200" w:firstLine="592"/>
        <w:jc w:val="right"/>
        <w:rPr>
          <w:rFonts w:ascii="仿宋" w:eastAsia="仿宋" w:hAnsi="仿宋" w:cs="仿宋" w:hint="eastAsia"/>
          <w:color w:val="000000" w:themeColor="text1"/>
          <w:spacing w:val="8"/>
          <w:kern w:val="0"/>
          <w:sz w:val="28"/>
          <w:szCs w:val="28"/>
        </w:rPr>
      </w:pPr>
      <w:r>
        <w:rPr>
          <w:rFonts w:ascii="仿宋" w:eastAsia="仿宋" w:hAnsi="仿宋" w:cs="仿宋" w:hint="eastAsia"/>
          <w:color w:val="000000" w:themeColor="text1"/>
          <w:spacing w:val="8"/>
          <w:kern w:val="0"/>
          <w:sz w:val="28"/>
          <w:szCs w:val="28"/>
        </w:rPr>
        <w:t>发布时间：</w:t>
      </w:r>
      <w:r>
        <w:rPr>
          <w:rFonts w:ascii="仿宋" w:eastAsia="仿宋" w:hAnsi="仿宋" w:cs="仿宋"/>
          <w:color w:val="000000" w:themeColor="text1"/>
          <w:spacing w:val="8"/>
          <w:kern w:val="0"/>
          <w:sz w:val="28"/>
          <w:szCs w:val="28"/>
        </w:rPr>
        <w:t>202</w:t>
      </w:r>
      <w:r>
        <w:rPr>
          <w:rFonts w:ascii="仿宋" w:eastAsia="仿宋" w:hAnsi="仿宋" w:cs="仿宋" w:hint="eastAsia"/>
          <w:color w:val="000000" w:themeColor="text1"/>
          <w:spacing w:val="8"/>
          <w:kern w:val="0"/>
          <w:sz w:val="28"/>
          <w:szCs w:val="28"/>
        </w:rPr>
        <w:t>6</w:t>
      </w:r>
      <w:r>
        <w:rPr>
          <w:rFonts w:ascii="仿宋" w:eastAsia="仿宋" w:hAnsi="仿宋" w:cs="仿宋"/>
          <w:color w:val="000000" w:themeColor="text1"/>
          <w:spacing w:val="8"/>
          <w:kern w:val="0"/>
          <w:sz w:val="28"/>
          <w:szCs w:val="28"/>
        </w:rPr>
        <w:t>年</w:t>
      </w:r>
      <w:r w:rsidR="003B2D00">
        <w:rPr>
          <w:rFonts w:ascii="仿宋" w:eastAsia="仿宋" w:hAnsi="仿宋" w:cs="仿宋" w:hint="eastAsia"/>
          <w:color w:val="000000" w:themeColor="text1"/>
          <w:spacing w:val="8"/>
          <w:kern w:val="0"/>
          <w:sz w:val="28"/>
          <w:szCs w:val="28"/>
        </w:rPr>
        <w:t>7</w:t>
      </w:r>
      <w:r>
        <w:rPr>
          <w:rFonts w:ascii="仿宋" w:eastAsia="仿宋" w:hAnsi="仿宋" w:cs="仿宋"/>
          <w:color w:val="000000" w:themeColor="text1"/>
          <w:spacing w:val="8"/>
          <w:kern w:val="0"/>
          <w:sz w:val="28"/>
          <w:szCs w:val="28"/>
        </w:rPr>
        <w:t>月</w:t>
      </w:r>
      <w:r w:rsidR="003B2D00">
        <w:rPr>
          <w:rFonts w:ascii="仿宋" w:eastAsia="仿宋" w:hAnsi="仿宋" w:cs="仿宋" w:hint="eastAsia"/>
          <w:color w:val="000000" w:themeColor="text1"/>
          <w:spacing w:val="8"/>
          <w:kern w:val="0"/>
          <w:sz w:val="28"/>
          <w:szCs w:val="28"/>
        </w:rPr>
        <w:t>17</w:t>
      </w:r>
      <w:r>
        <w:rPr>
          <w:rFonts w:ascii="仿宋" w:eastAsia="仿宋" w:hAnsi="仿宋" w:cs="仿宋"/>
          <w:color w:val="000000" w:themeColor="text1"/>
          <w:spacing w:val="8"/>
          <w:kern w:val="0"/>
          <w:sz w:val="28"/>
          <w:szCs w:val="28"/>
        </w:rPr>
        <w:t>日</w:t>
      </w:r>
    </w:p>
    <w:bookmarkEnd w:id="8"/>
    <w:p w14:paraId="1253A142" w14:textId="77777777" w:rsidR="00C81CDF" w:rsidRDefault="00C81CDF">
      <w:pPr>
        <w:rPr>
          <w:rFonts w:ascii="仿宋" w:eastAsia="仿宋" w:hAnsi="仿宋" w:hint="eastAsia"/>
          <w:color w:val="000000" w:themeColor="text1"/>
        </w:rPr>
        <w:sectPr w:rsidR="00C81CDF">
          <w:headerReference w:type="even" r:id="rId10"/>
          <w:footerReference w:type="default" r:id="rId11"/>
          <w:headerReference w:type="first" r:id="rId12"/>
          <w:pgSz w:w="11906" w:h="16838"/>
          <w:pgMar w:top="1440" w:right="1077" w:bottom="1440" w:left="1077" w:header="851" w:footer="992" w:gutter="0"/>
          <w:pgNumType w:start="1"/>
          <w:cols w:space="720"/>
          <w:docGrid w:type="lines" w:linePitch="312"/>
        </w:sectPr>
      </w:pPr>
    </w:p>
    <w:p w14:paraId="2D5E29CF" w14:textId="77777777" w:rsidR="00C81CDF" w:rsidRDefault="001C21B2">
      <w:pPr>
        <w:pStyle w:val="1"/>
        <w:jc w:val="center"/>
        <w:rPr>
          <w:rFonts w:ascii="仿宋" w:eastAsia="仿宋" w:hAnsi="仿宋" w:cs="仿宋" w:hint="eastAsia"/>
          <w:color w:val="000000" w:themeColor="text1"/>
        </w:rPr>
      </w:pPr>
      <w:bookmarkStart w:id="12" w:name="_Toc130891903"/>
      <w:bookmarkStart w:id="13" w:name="_Toc66864041"/>
      <w:bookmarkStart w:id="14" w:name="_Toc266431126"/>
      <w:bookmarkStart w:id="15" w:name="_Toc382129913"/>
      <w:bookmarkStart w:id="16" w:name="_Toc413596395"/>
      <w:bookmarkEnd w:id="6"/>
      <w:bookmarkEnd w:id="7"/>
      <w:r>
        <w:rPr>
          <w:rFonts w:ascii="仿宋" w:eastAsia="仿宋" w:hAnsi="仿宋" w:cs="仿宋" w:hint="eastAsia"/>
          <w:color w:val="000000" w:themeColor="text1"/>
        </w:rPr>
        <w:t>第二章  投标须知</w:t>
      </w:r>
      <w:bookmarkEnd w:id="12"/>
      <w:bookmarkEnd w:id="13"/>
    </w:p>
    <w:p w14:paraId="1076BE76" w14:textId="77777777" w:rsidR="00C81CDF" w:rsidRDefault="001C21B2">
      <w:pPr>
        <w:jc w:val="center"/>
        <w:rPr>
          <w:rFonts w:ascii="仿宋" w:eastAsia="仿宋" w:hAnsi="仿宋" w:cs="仿宋" w:hint="eastAsia"/>
          <w:color w:val="000000" w:themeColor="text1"/>
          <w:sz w:val="32"/>
          <w:szCs w:val="32"/>
        </w:rPr>
      </w:pPr>
      <w:r>
        <w:rPr>
          <w:rFonts w:ascii="仿宋" w:eastAsia="仿宋" w:hAnsi="仿宋" w:cs="仿宋" w:hint="eastAsia"/>
          <w:color w:val="000000" w:themeColor="text1"/>
          <w:sz w:val="32"/>
          <w:szCs w:val="32"/>
        </w:rPr>
        <w:t>投标须知前附表</w:t>
      </w:r>
    </w:p>
    <w:tbl>
      <w:tblPr>
        <w:tblW w:w="10201"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51"/>
        <w:gridCol w:w="2181"/>
        <w:gridCol w:w="7169"/>
      </w:tblGrid>
      <w:tr w:rsidR="00C81CDF" w14:paraId="629D23CE" w14:textId="77777777">
        <w:trPr>
          <w:trHeight w:val="607"/>
          <w:jc w:val="center"/>
        </w:trPr>
        <w:tc>
          <w:tcPr>
            <w:tcW w:w="851" w:type="dxa"/>
            <w:tcBorders>
              <w:top w:val="single" w:sz="4" w:space="0" w:color="auto"/>
              <w:bottom w:val="single" w:sz="4" w:space="0" w:color="auto"/>
              <w:right w:val="single" w:sz="4" w:space="0" w:color="auto"/>
            </w:tcBorders>
            <w:vAlign w:val="center"/>
          </w:tcPr>
          <w:p w14:paraId="36755EF1" w14:textId="77777777" w:rsidR="00C81CDF" w:rsidRDefault="001C21B2">
            <w:pPr>
              <w:snapToGrid w:val="0"/>
              <w:spacing w:line="520" w:lineRule="exact"/>
              <w:jc w:val="center"/>
              <w:rPr>
                <w:rFonts w:ascii="仿宋" w:eastAsia="仿宋" w:hAnsi="仿宋" w:cs="仿宋" w:hint="eastAsia"/>
                <w:color w:val="000000" w:themeColor="text1"/>
                <w:sz w:val="24"/>
              </w:rPr>
            </w:pPr>
            <w:r>
              <w:rPr>
                <w:rFonts w:ascii="仿宋" w:eastAsia="仿宋" w:hAnsi="仿宋" w:cs="仿宋"/>
                <w:color w:val="000000" w:themeColor="text1"/>
                <w:sz w:val="28"/>
                <w:szCs w:val="28"/>
              </w:rPr>
              <w:t>序号</w:t>
            </w:r>
          </w:p>
        </w:tc>
        <w:tc>
          <w:tcPr>
            <w:tcW w:w="2181" w:type="dxa"/>
            <w:tcBorders>
              <w:top w:val="single" w:sz="4" w:space="0" w:color="auto"/>
              <w:left w:val="single" w:sz="4" w:space="0" w:color="auto"/>
              <w:bottom w:val="single" w:sz="4" w:space="0" w:color="auto"/>
              <w:right w:val="single" w:sz="4" w:space="0" w:color="auto"/>
            </w:tcBorders>
            <w:vAlign w:val="center"/>
          </w:tcPr>
          <w:p w14:paraId="4FC809DF"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项    目</w:t>
            </w:r>
          </w:p>
        </w:tc>
        <w:tc>
          <w:tcPr>
            <w:tcW w:w="7169" w:type="dxa"/>
            <w:tcBorders>
              <w:top w:val="single" w:sz="4" w:space="0" w:color="auto"/>
              <w:left w:val="single" w:sz="4" w:space="0" w:color="auto"/>
              <w:bottom w:val="single" w:sz="4" w:space="0" w:color="auto"/>
            </w:tcBorders>
            <w:vAlign w:val="center"/>
          </w:tcPr>
          <w:p w14:paraId="482F88BA" w14:textId="77777777" w:rsidR="00C81CDF" w:rsidRDefault="001C21B2">
            <w:pPr>
              <w:snapToGrid w:val="0"/>
              <w:spacing w:line="520" w:lineRule="exact"/>
              <w:ind w:left="57" w:firstLineChars="201" w:firstLine="563"/>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内           容</w:t>
            </w:r>
          </w:p>
        </w:tc>
      </w:tr>
      <w:tr w:rsidR="00C81CDF" w14:paraId="68C8C03A" w14:textId="77777777">
        <w:trPr>
          <w:trHeight w:val="607"/>
          <w:jc w:val="center"/>
        </w:trPr>
        <w:tc>
          <w:tcPr>
            <w:tcW w:w="851" w:type="dxa"/>
            <w:tcBorders>
              <w:top w:val="single" w:sz="4" w:space="0" w:color="auto"/>
              <w:bottom w:val="single" w:sz="4" w:space="0" w:color="auto"/>
              <w:right w:val="single" w:sz="4" w:space="0" w:color="auto"/>
            </w:tcBorders>
            <w:vAlign w:val="center"/>
          </w:tcPr>
          <w:p w14:paraId="417386AE"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1</w:t>
            </w:r>
          </w:p>
        </w:tc>
        <w:tc>
          <w:tcPr>
            <w:tcW w:w="2181" w:type="dxa"/>
            <w:tcBorders>
              <w:top w:val="single" w:sz="4" w:space="0" w:color="auto"/>
              <w:left w:val="single" w:sz="4" w:space="0" w:color="auto"/>
              <w:bottom w:val="single" w:sz="4" w:space="0" w:color="auto"/>
              <w:right w:val="single" w:sz="4" w:space="0" w:color="auto"/>
            </w:tcBorders>
            <w:vAlign w:val="center"/>
          </w:tcPr>
          <w:p w14:paraId="080289D2"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项目名称</w:t>
            </w:r>
          </w:p>
        </w:tc>
        <w:tc>
          <w:tcPr>
            <w:tcW w:w="7169" w:type="dxa"/>
            <w:tcBorders>
              <w:top w:val="single" w:sz="4" w:space="0" w:color="auto"/>
              <w:left w:val="single" w:sz="4" w:space="0" w:color="auto"/>
              <w:bottom w:val="single" w:sz="4" w:space="0" w:color="auto"/>
            </w:tcBorders>
            <w:vAlign w:val="center"/>
          </w:tcPr>
          <w:p w14:paraId="646DF123" w14:textId="18E1B41B" w:rsidR="00C81CDF" w:rsidRDefault="00734EC2">
            <w:pPr>
              <w:snapToGrid w:val="0"/>
              <w:spacing w:line="520" w:lineRule="exact"/>
              <w:jc w:val="left"/>
              <w:rPr>
                <w:rFonts w:ascii="仿宋" w:eastAsia="仿宋" w:hAnsi="仿宋" w:cs="仿宋" w:hint="eastAsia"/>
                <w:color w:val="000000" w:themeColor="text1"/>
                <w:sz w:val="28"/>
                <w:szCs w:val="28"/>
              </w:rPr>
            </w:pPr>
            <w:r>
              <w:rPr>
                <w:rFonts w:ascii="仿宋" w:eastAsia="仿宋" w:hAnsi="仿宋" w:cs="仿宋" w:hint="eastAsia"/>
                <w:bCs/>
                <w:color w:val="000000" w:themeColor="text1"/>
                <w:spacing w:val="8"/>
                <w:kern w:val="0"/>
                <w:sz w:val="28"/>
                <w:szCs w:val="28"/>
              </w:rPr>
              <w:t>鼎晟大厦厨房及配餐设备采购项目</w:t>
            </w:r>
          </w:p>
        </w:tc>
      </w:tr>
      <w:tr w:rsidR="00C81CDF" w14:paraId="672DF8DC" w14:textId="77777777">
        <w:trPr>
          <w:trHeight w:val="613"/>
          <w:jc w:val="center"/>
        </w:trPr>
        <w:tc>
          <w:tcPr>
            <w:tcW w:w="851" w:type="dxa"/>
            <w:tcBorders>
              <w:top w:val="single" w:sz="4" w:space="0" w:color="auto"/>
              <w:bottom w:val="single" w:sz="4" w:space="0" w:color="auto"/>
              <w:right w:val="single" w:sz="4" w:space="0" w:color="auto"/>
            </w:tcBorders>
            <w:vAlign w:val="center"/>
          </w:tcPr>
          <w:p w14:paraId="78835C37"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w:t>
            </w:r>
          </w:p>
        </w:tc>
        <w:tc>
          <w:tcPr>
            <w:tcW w:w="2181" w:type="dxa"/>
            <w:tcBorders>
              <w:top w:val="single" w:sz="4" w:space="0" w:color="auto"/>
              <w:left w:val="single" w:sz="4" w:space="0" w:color="auto"/>
              <w:bottom w:val="single" w:sz="4" w:space="0" w:color="auto"/>
              <w:right w:val="single" w:sz="4" w:space="0" w:color="auto"/>
            </w:tcBorders>
            <w:vAlign w:val="center"/>
          </w:tcPr>
          <w:p w14:paraId="6275A071"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招标编号</w:t>
            </w:r>
          </w:p>
        </w:tc>
        <w:tc>
          <w:tcPr>
            <w:tcW w:w="7169" w:type="dxa"/>
            <w:tcBorders>
              <w:top w:val="single" w:sz="4" w:space="0" w:color="auto"/>
              <w:left w:val="single" w:sz="4" w:space="0" w:color="auto"/>
              <w:bottom w:val="single" w:sz="4" w:space="0" w:color="auto"/>
            </w:tcBorders>
            <w:vAlign w:val="center"/>
          </w:tcPr>
          <w:p w14:paraId="5598EFA2" w14:textId="30FB140A" w:rsidR="00C81CDF" w:rsidRDefault="001F1D29">
            <w:pPr>
              <w:snapToGrid w:val="0"/>
              <w:spacing w:line="520" w:lineRule="exact"/>
              <w:jc w:val="left"/>
              <w:rPr>
                <w:rFonts w:ascii="仿宋" w:eastAsia="仿宋" w:hAnsi="仿宋" w:cs="仿宋" w:hint="eastAsia"/>
                <w:color w:val="000000" w:themeColor="text1"/>
                <w:sz w:val="28"/>
                <w:szCs w:val="28"/>
              </w:rPr>
            </w:pPr>
            <w:r w:rsidRPr="001F1D29">
              <w:rPr>
                <w:rFonts w:ascii="仿宋" w:eastAsia="仿宋" w:hAnsi="仿宋" w:cs="仿宋" w:hint="eastAsia"/>
                <w:color w:val="000000" w:themeColor="text1"/>
                <w:sz w:val="28"/>
                <w:szCs w:val="28"/>
              </w:rPr>
              <w:t>GYZBTY20260701</w:t>
            </w:r>
          </w:p>
        </w:tc>
      </w:tr>
      <w:tr w:rsidR="00C81CDF" w14:paraId="6BA2659E" w14:textId="77777777">
        <w:trPr>
          <w:trHeight w:val="1389"/>
          <w:jc w:val="center"/>
        </w:trPr>
        <w:tc>
          <w:tcPr>
            <w:tcW w:w="851" w:type="dxa"/>
            <w:tcBorders>
              <w:top w:val="single" w:sz="4" w:space="0" w:color="auto"/>
              <w:bottom w:val="single" w:sz="4" w:space="0" w:color="auto"/>
              <w:right w:val="single" w:sz="4" w:space="0" w:color="auto"/>
            </w:tcBorders>
            <w:vAlign w:val="center"/>
          </w:tcPr>
          <w:p w14:paraId="69B0F60C"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3</w:t>
            </w:r>
          </w:p>
        </w:tc>
        <w:tc>
          <w:tcPr>
            <w:tcW w:w="2181" w:type="dxa"/>
            <w:tcBorders>
              <w:top w:val="single" w:sz="4" w:space="0" w:color="auto"/>
              <w:left w:val="single" w:sz="4" w:space="0" w:color="auto"/>
              <w:bottom w:val="single" w:sz="4" w:space="0" w:color="auto"/>
              <w:right w:val="single" w:sz="4" w:space="0" w:color="auto"/>
            </w:tcBorders>
            <w:vAlign w:val="center"/>
          </w:tcPr>
          <w:p w14:paraId="44DC1A4D"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招标人</w:t>
            </w:r>
          </w:p>
        </w:tc>
        <w:tc>
          <w:tcPr>
            <w:tcW w:w="7169" w:type="dxa"/>
            <w:tcBorders>
              <w:top w:val="single" w:sz="4" w:space="0" w:color="auto"/>
              <w:left w:val="single" w:sz="4" w:space="0" w:color="auto"/>
              <w:bottom w:val="single" w:sz="4" w:space="0" w:color="auto"/>
            </w:tcBorders>
            <w:vAlign w:val="center"/>
          </w:tcPr>
          <w:p w14:paraId="4AE9E40C" w14:textId="2F6C3A7A"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招标人：</w:t>
            </w:r>
            <w:r w:rsidR="009233B4">
              <w:rPr>
                <w:rFonts w:ascii="仿宋" w:eastAsia="仿宋" w:hAnsi="仿宋" w:cs="仿宋" w:hint="eastAsia"/>
                <w:color w:val="000000" w:themeColor="text1"/>
                <w:sz w:val="28"/>
                <w:szCs w:val="28"/>
              </w:rPr>
              <w:t>威海市环翠区国有资本运营有限公司</w:t>
            </w:r>
          </w:p>
          <w:p w14:paraId="7A529C93" w14:textId="77777777" w:rsidR="008A15A2" w:rsidRPr="008A15A2" w:rsidRDefault="008A15A2" w:rsidP="008A15A2">
            <w:pPr>
              <w:snapToGrid w:val="0"/>
              <w:spacing w:line="520" w:lineRule="exact"/>
              <w:ind w:rightChars="-50" w:right="-105"/>
              <w:jc w:val="left"/>
              <w:rPr>
                <w:rFonts w:ascii="仿宋" w:eastAsia="仿宋" w:hAnsi="仿宋" w:cs="仿宋" w:hint="eastAsia"/>
                <w:color w:val="000000" w:themeColor="text1"/>
                <w:sz w:val="28"/>
                <w:szCs w:val="28"/>
              </w:rPr>
            </w:pPr>
            <w:r w:rsidRPr="008A15A2">
              <w:rPr>
                <w:rFonts w:ascii="仿宋" w:eastAsia="仿宋" w:hAnsi="仿宋" w:cs="仿宋" w:hint="eastAsia"/>
                <w:color w:val="000000" w:themeColor="text1"/>
                <w:sz w:val="28"/>
                <w:szCs w:val="28"/>
              </w:rPr>
              <w:t>地址：威海市环翠区竹岛街道南竹岛小区E区9号楼</w:t>
            </w:r>
          </w:p>
          <w:p w14:paraId="5BB02AF0" w14:textId="77777777" w:rsidR="008A15A2" w:rsidRDefault="008A15A2" w:rsidP="008A15A2">
            <w:pPr>
              <w:snapToGrid w:val="0"/>
              <w:spacing w:line="520" w:lineRule="exact"/>
              <w:ind w:rightChars="-50" w:right="-105"/>
              <w:jc w:val="left"/>
              <w:rPr>
                <w:rFonts w:ascii="仿宋" w:eastAsia="仿宋" w:hAnsi="仿宋" w:cs="仿宋" w:hint="eastAsia"/>
                <w:color w:val="000000" w:themeColor="text1"/>
                <w:sz w:val="28"/>
                <w:szCs w:val="28"/>
              </w:rPr>
            </w:pPr>
            <w:r w:rsidRPr="008A15A2">
              <w:rPr>
                <w:rFonts w:ascii="仿宋" w:eastAsia="仿宋" w:hAnsi="仿宋" w:cs="仿宋" w:hint="eastAsia"/>
                <w:color w:val="000000" w:themeColor="text1"/>
                <w:sz w:val="28"/>
                <w:szCs w:val="28"/>
              </w:rPr>
              <w:t>联系人：于永清</w:t>
            </w:r>
          </w:p>
          <w:p w14:paraId="68DC6F30" w14:textId="14DC1F79" w:rsidR="00C81CDF" w:rsidRDefault="001C21B2" w:rsidP="008A15A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联系电话：</w:t>
            </w:r>
            <w:r w:rsidR="008A15A2">
              <w:rPr>
                <w:rFonts w:ascii="仿宋" w:eastAsia="仿宋" w:hAnsi="仿宋" w:cs="仿宋" w:hint="eastAsia"/>
                <w:color w:val="000000" w:themeColor="text1"/>
                <w:sz w:val="28"/>
                <w:szCs w:val="28"/>
              </w:rPr>
              <w:t>0631-5210695</w:t>
            </w:r>
          </w:p>
        </w:tc>
      </w:tr>
      <w:tr w:rsidR="00C81CDF" w14:paraId="07DA04B3" w14:textId="77777777">
        <w:trPr>
          <w:trHeight w:val="1389"/>
          <w:jc w:val="center"/>
        </w:trPr>
        <w:tc>
          <w:tcPr>
            <w:tcW w:w="851" w:type="dxa"/>
            <w:tcBorders>
              <w:top w:val="single" w:sz="4" w:space="0" w:color="auto"/>
              <w:bottom w:val="single" w:sz="4" w:space="0" w:color="auto"/>
              <w:right w:val="single" w:sz="4" w:space="0" w:color="auto"/>
            </w:tcBorders>
            <w:vAlign w:val="center"/>
          </w:tcPr>
          <w:p w14:paraId="50214ECA"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4</w:t>
            </w:r>
          </w:p>
        </w:tc>
        <w:tc>
          <w:tcPr>
            <w:tcW w:w="2181" w:type="dxa"/>
            <w:tcBorders>
              <w:top w:val="single" w:sz="4" w:space="0" w:color="auto"/>
              <w:left w:val="single" w:sz="4" w:space="0" w:color="auto"/>
              <w:bottom w:val="single" w:sz="4" w:space="0" w:color="auto"/>
              <w:right w:val="single" w:sz="4" w:space="0" w:color="auto"/>
            </w:tcBorders>
            <w:vAlign w:val="center"/>
          </w:tcPr>
          <w:p w14:paraId="28D886E8"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招标代理机构</w:t>
            </w:r>
          </w:p>
        </w:tc>
        <w:tc>
          <w:tcPr>
            <w:tcW w:w="7169" w:type="dxa"/>
            <w:tcBorders>
              <w:top w:val="single" w:sz="4" w:space="0" w:color="auto"/>
              <w:left w:val="single" w:sz="4" w:space="0" w:color="auto"/>
              <w:bottom w:val="single" w:sz="4" w:space="0" w:color="auto"/>
            </w:tcBorders>
            <w:vAlign w:val="center"/>
          </w:tcPr>
          <w:p w14:paraId="15BC3EDC"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代理机构：威海市天垣工程咨询管理有限公司</w:t>
            </w:r>
          </w:p>
          <w:p w14:paraId="71C449D2"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地址：山东省威海市火炬高技术产业开发区文化中路-78-3号</w:t>
            </w:r>
          </w:p>
          <w:p w14:paraId="1250FD92"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联系人：臧重平、王颖</w:t>
            </w:r>
          </w:p>
          <w:p w14:paraId="481C7C51"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联系电话：</w:t>
            </w:r>
            <w:r>
              <w:rPr>
                <w:rFonts w:ascii="仿宋" w:eastAsia="仿宋" w:hAnsi="仿宋" w:cs="仿宋"/>
                <w:color w:val="000000" w:themeColor="text1"/>
                <w:sz w:val="28"/>
                <w:szCs w:val="28"/>
              </w:rPr>
              <w:t>0631-5893538</w:t>
            </w:r>
          </w:p>
        </w:tc>
      </w:tr>
      <w:tr w:rsidR="00C81CDF" w14:paraId="593CE9C7" w14:textId="77777777">
        <w:trPr>
          <w:trHeight w:val="718"/>
          <w:jc w:val="center"/>
        </w:trPr>
        <w:tc>
          <w:tcPr>
            <w:tcW w:w="851" w:type="dxa"/>
            <w:tcBorders>
              <w:top w:val="single" w:sz="4" w:space="0" w:color="auto"/>
              <w:bottom w:val="single" w:sz="4" w:space="0" w:color="auto"/>
              <w:right w:val="single" w:sz="4" w:space="0" w:color="auto"/>
            </w:tcBorders>
            <w:vAlign w:val="center"/>
          </w:tcPr>
          <w:p w14:paraId="51F2EF43"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w:t>
            </w:r>
          </w:p>
        </w:tc>
        <w:tc>
          <w:tcPr>
            <w:tcW w:w="2181" w:type="dxa"/>
            <w:tcBorders>
              <w:top w:val="single" w:sz="4" w:space="0" w:color="auto"/>
              <w:left w:val="single" w:sz="4" w:space="0" w:color="auto"/>
              <w:bottom w:val="single" w:sz="4" w:space="0" w:color="auto"/>
              <w:right w:val="single" w:sz="4" w:space="0" w:color="auto"/>
            </w:tcBorders>
            <w:vAlign w:val="center"/>
          </w:tcPr>
          <w:p w14:paraId="6FD1CBEE"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项目情况</w:t>
            </w:r>
          </w:p>
        </w:tc>
        <w:tc>
          <w:tcPr>
            <w:tcW w:w="7169" w:type="dxa"/>
            <w:tcBorders>
              <w:top w:val="single" w:sz="4" w:space="0" w:color="auto"/>
              <w:left w:val="single" w:sz="4" w:space="0" w:color="auto"/>
              <w:bottom w:val="single" w:sz="4" w:space="0" w:color="auto"/>
            </w:tcBorders>
            <w:vAlign w:val="center"/>
          </w:tcPr>
          <w:p w14:paraId="5E896D8F" w14:textId="77777777" w:rsidR="00C81CDF" w:rsidRDefault="001C21B2">
            <w:pPr>
              <w:snapToGrid w:val="0"/>
              <w:spacing w:line="52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详见“第一章 招标公告”</w:t>
            </w:r>
          </w:p>
        </w:tc>
      </w:tr>
      <w:tr w:rsidR="00C81CDF" w14:paraId="031E0DE5" w14:textId="77777777">
        <w:trPr>
          <w:trHeight w:val="641"/>
          <w:jc w:val="center"/>
        </w:trPr>
        <w:tc>
          <w:tcPr>
            <w:tcW w:w="851" w:type="dxa"/>
            <w:tcBorders>
              <w:top w:val="single" w:sz="4" w:space="0" w:color="auto"/>
              <w:bottom w:val="single" w:sz="4" w:space="0" w:color="auto"/>
              <w:right w:val="single" w:sz="4" w:space="0" w:color="auto"/>
            </w:tcBorders>
            <w:vAlign w:val="center"/>
          </w:tcPr>
          <w:p w14:paraId="10E1678A"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w:t>
            </w:r>
          </w:p>
        </w:tc>
        <w:tc>
          <w:tcPr>
            <w:tcW w:w="2181" w:type="dxa"/>
            <w:tcBorders>
              <w:top w:val="single" w:sz="4" w:space="0" w:color="auto"/>
              <w:left w:val="single" w:sz="4" w:space="0" w:color="auto"/>
              <w:bottom w:val="single" w:sz="4" w:space="0" w:color="auto"/>
              <w:right w:val="single" w:sz="4" w:space="0" w:color="auto"/>
            </w:tcBorders>
            <w:vAlign w:val="center"/>
          </w:tcPr>
          <w:p w14:paraId="324DD05B"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资金来源及比例</w:t>
            </w:r>
          </w:p>
        </w:tc>
        <w:tc>
          <w:tcPr>
            <w:tcW w:w="7169" w:type="dxa"/>
            <w:tcBorders>
              <w:top w:val="single" w:sz="4" w:space="0" w:color="auto"/>
              <w:left w:val="single" w:sz="4" w:space="0" w:color="auto"/>
              <w:bottom w:val="single" w:sz="4" w:space="0" w:color="auto"/>
            </w:tcBorders>
            <w:vAlign w:val="center"/>
          </w:tcPr>
          <w:p w14:paraId="6E3F07E0" w14:textId="77777777" w:rsidR="00C81CDF" w:rsidRDefault="001C21B2">
            <w:pPr>
              <w:snapToGrid w:val="0"/>
              <w:spacing w:line="520" w:lineRule="exact"/>
              <w:jc w:val="left"/>
              <w:rPr>
                <w:rFonts w:ascii="仿宋" w:eastAsia="仿宋" w:hAnsi="仿宋" w:cs="仿宋" w:hint="eastAsia"/>
                <w:color w:val="000000" w:themeColor="text1"/>
                <w:sz w:val="28"/>
                <w:szCs w:val="28"/>
              </w:rPr>
            </w:pPr>
            <w:r>
              <w:rPr>
                <w:rFonts w:ascii="仿宋" w:eastAsia="仿宋" w:hAnsi="仿宋" w:cs="仿宋" w:hint="eastAsia"/>
                <w:bCs/>
                <w:color w:val="000000" w:themeColor="text1"/>
                <w:spacing w:val="8"/>
                <w:kern w:val="0"/>
                <w:sz w:val="28"/>
                <w:szCs w:val="28"/>
              </w:rPr>
              <w:t>自筹资金</w:t>
            </w:r>
            <w:r>
              <w:rPr>
                <w:rFonts w:ascii="仿宋" w:eastAsia="仿宋" w:hAnsi="仿宋" w:cs="仿宋" w:hint="eastAsia"/>
                <w:color w:val="000000" w:themeColor="text1"/>
                <w:sz w:val="28"/>
                <w:szCs w:val="28"/>
              </w:rPr>
              <w:t>100%</w:t>
            </w:r>
          </w:p>
        </w:tc>
      </w:tr>
      <w:tr w:rsidR="00C81CDF" w14:paraId="798313B3" w14:textId="77777777">
        <w:trPr>
          <w:trHeight w:val="566"/>
          <w:jc w:val="center"/>
        </w:trPr>
        <w:tc>
          <w:tcPr>
            <w:tcW w:w="851" w:type="dxa"/>
            <w:tcBorders>
              <w:top w:val="single" w:sz="4" w:space="0" w:color="auto"/>
              <w:bottom w:val="single" w:sz="4" w:space="0" w:color="auto"/>
              <w:right w:val="single" w:sz="4" w:space="0" w:color="auto"/>
            </w:tcBorders>
            <w:vAlign w:val="center"/>
          </w:tcPr>
          <w:p w14:paraId="3307C4DD"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7</w:t>
            </w:r>
          </w:p>
        </w:tc>
        <w:tc>
          <w:tcPr>
            <w:tcW w:w="2181" w:type="dxa"/>
            <w:tcBorders>
              <w:top w:val="single" w:sz="4" w:space="0" w:color="auto"/>
              <w:left w:val="single" w:sz="4" w:space="0" w:color="auto"/>
              <w:bottom w:val="single" w:sz="4" w:space="0" w:color="auto"/>
              <w:right w:val="single" w:sz="4" w:space="0" w:color="auto"/>
            </w:tcBorders>
            <w:vAlign w:val="center"/>
          </w:tcPr>
          <w:p w14:paraId="4C180E61"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落实情况</w:t>
            </w:r>
          </w:p>
        </w:tc>
        <w:tc>
          <w:tcPr>
            <w:tcW w:w="7169" w:type="dxa"/>
            <w:tcBorders>
              <w:top w:val="single" w:sz="4" w:space="0" w:color="auto"/>
              <w:left w:val="single" w:sz="4" w:space="0" w:color="auto"/>
              <w:bottom w:val="single" w:sz="4" w:space="0" w:color="auto"/>
            </w:tcBorders>
            <w:vAlign w:val="center"/>
          </w:tcPr>
          <w:p w14:paraId="51EC83A4" w14:textId="77777777" w:rsidR="00C81CDF" w:rsidRDefault="001C21B2">
            <w:pPr>
              <w:snapToGrid w:val="0"/>
              <w:spacing w:line="52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已落实</w:t>
            </w:r>
          </w:p>
        </w:tc>
      </w:tr>
      <w:tr w:rsidR="00C81CDF" w14:paraId="61F69845" w14:textId="77777777">
        <w:trPr>
          <w:trHeight w:val="545"/>
          <w:jc w:val="center"/>
        </w:trPr>
        <w:tc>
          <w:tcPr>
            <w:tcW w:w="851" w:type="dxa"/>
            <w:tcBorders>
              <w:top w:val="single" w:sz="4" w:space="0" w:color="auto"/>
              <w:bottom w:val="single" w:sz="4" w:space="0" w:color="auto"/>
              <w:right w:val="single" w:sz="4" w:space="0" w:color="auto"/>
            </w:tcBorders>
            <w:vAlign w:val="center"/>
          </w:tcPr>
          <w:p w14:paraId="3497B429"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8</w:t>
            </w:r>
          </w:p>
        </w:tc>
        <w:tc>
          <w:tcPr>
            <w:tcW w:w="2181" w:type="dxa"/>
            <w:tcBorders>
              <w:top w:val="single" w:sz="4" w:space="0" w:color="auto"/>
              <w:left w:val="single" w:sz="4" w:space="0" w:color="auto"/>
              <w:bottom w:val="single" w:sz="4" w:space="0" w:color="auto"/>
              <w:right w:val="single" w:sz="4" w:space="0" w:color="auto"/>
            </w:tcBorders>
            <w:vAlign w:val="center"/>
          </w:tcPr>
          <w:p w14:paraId="3AE765BB"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电子投标</w:t>
            </w:r>
          </w:p>
          <w:p w14:paraId="5A3692CB"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特别提示</w:t>
            </w:r>
          </w:p>
        </w:tc>
        <w:tc>
          <w:tcPr>
            <w:tcW w:w="7169" w:type="dxa"/>
            <w:tcBorders>
              <w:top w:val="single" w:sz="4" w:space="0" w:color="auto"/>
              <w:left w:val="single" w:sz="4" w:space="0" w:color="auto"/>
              <w:bottom w:val="single" w:sz="4" w:space="0" w:color="auto"/>
            </w:tcBorders>
            <w:vAlign w:val="center"/>
          </w:tcPr>
          <w:p w14:paraId="7AAA6A1B" w14:textId="2364675E"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1.登录“威海市公共资源交易网”首页右侧“</w:t>
            </w:r>
            <w:r w:rsidR="00B42565" w:rsidRPr="00B0208C">
              <w:rPr>
                <w:rFonts w:ascii="仿宋" w:eastAsia="仿宋" w:hAnsi="仿宋" w:cs="仿宋" w:hint="eastAsia"/>
                <w:color w:val="000000" w:themeColor="text1"/>
                <w:sz w:val="28"/>
                <w:szCs w:val="28"/>
              </w:rPr>
              <w:t>交易服务一网通办系统-（新版）一网通办系统</w:t>
            </w:r>
            <w:r>
              <w:rPr>
                <w:rFonts w:ascii="仿宋" w:eastAsia="仿宋" w:hAnsi="仿宋" w:cs="仿宋" w:hint="eastAsia"/>
                <w:color w:val="000000" w:themeColor="text1"/>
                <w:sz w:val="28"/>
                <w:szCs w:val="28"/>
              </w:rPr>
              <w:t>”进行注册，取得用户名和密码（已经完成注册的投标人无须重复注册）；首次注册的投标人应及时办理安全证书（CA锁）及电子签章。</w:t>
            </w:r>
          </w:p>
          <w:p w14:paraId="76B59161" w14:textId="0C839029"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登录威海市公共资源交易网（http://ggzyjy.weihai.cn/）首页右侧“交易服务一网通办系统-（新版）一网通办系统”进行“平台切换”点击“国企采购”进入“</w:t>
            </w:r>
            <w:r w:rsidR="00B42565">
              <w:rPr>
                <w:rFonts w:ascii="仿宋" w:eastAsia="仿宋" w:hAnsi="仿宋" w:cs="仿宋" w:hint="eastAsia"/>
                <w:color w:val="000000" w:themeColor="text1"/>
                <w:sz w:val="28"/>
                <w:szCs w:val="28"/>
              </w:rPr>
              <w:t>国企阳光采购平台</w:t>
            </w:r>
            <w:r>
              <w:rPr>
                <w:rFonts w:ascii="仿宋" w:eastAsia="仿宋" w:hAnsi="仿宋" w:cs="仿宋" w:hint="eastAsia"/>
                <w:color w:val="000000" w:themeColor="text1"/>
                <w:sz w:val="28"/>
                <w:szCs w:val="28"/>
              </w:rPr>
              <w:t>”获取招标文件，如跳转国企阳光采购平台时，提示用户不存在，可拨打技术支持电话（17863029936）咨询。</w:t>
            </w:r>
          </w:p>
          <w:p w14:paraId="2E9734F2"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b/>
                <w:bCs/>
                <w:color w:val="000000" w:themeColor="text1"/>
                <w:sz w:val="28"/>
                <w:szCs w:val="28"/>
              </w:rPr>
              <w:t>2．本项目必须网上提交投标文件，</w:t>
            </w:r>
            <w:r>
              <w:rPr>
                <w:rFonts w:ascii="仿宋" w:eastAsia="仿宋" w:hAnsi="仿宋" w:cs="仿宋" w:hint="eastAsia"/>
                <w:color w:val="000000" w:themeColor="text1"/>
                <w:sz w:val="28"/>
                <w:szCs w:val="28"/>
              </w:rPr>
              <w:t>参与本项目投标人应利用办理好的CA锁登录</w:t>
            </w:r>
            <w:r>
              <w:rPr>
                <w:rFonts w:ascii="仿宋" w:eastAsia="仿宋" w:hAnsi="仿宋" w:cs="仿宋" w:hint="eastAsia"/>
                <w:color w:val="000000" w:themeColor="text1"/>
                <w:spacing w:val="8"/>
                <w:kern w:val="0"/>
                <w:sz w:val="28"/>
                <w:szCs w:val="28"/>
              </w:rPr>
              <w:t>国企阳光采购平台</w:t>
            </w:r>
            <w:r>
              <w:rPr>
                <w:rFonts w:ascii="仿宋" w:eastAsia="仿宋" w:hAnsi="仿宋" w:cs="仿宋" w:hint="eastAsia"/>
                <w:color w:val="000000" w:themeColor="text1"/>
                <w:sz w:val="28"/>
                <w:szCs w:val="28"/>
              </w:rPr>
              <w:t>进行招标文件的获取、文件下载和网上提交投标文件，且安全证书（CA锁）在有效期内。</w:t>
            </w:r>
          </w:p>
          <w:p w14:paraId="79D6E162" w14:textId="017B88C3" w:rsidR="00C81CDF" w:rsidRDefault="001C21B2">
            <w:pPr>
              <w:snapToGrid w:val="0"/>
              <w:spacing w:line="520" w:lineRule="exact"/>
              <w:ind w:rightChars="-50" w:right="-105"/>
              <w:jc w:val="left"/>
              <w:rPr>
                <w:rFonts w:ascii="仿宋" w:eastAsia="仿宋" w:hAnsi="仿宋" w:cs="仿宋" w:hint="eastAsia"/>
                <w:color w:val="000000" w:themeColor="text1"/>
                <w:kern w:val="0"/>
                <w:sz w:val="28"/>
                <w:szCs w:val="28"/>
              </w:rPr>
            </w:pPr>
            <w:r>
              <w:rPr>
                <w:rFonts w:ascii="仿宋" w:eastAsia="仿宋" w:hAnsi="仿宋" w:cs="仿宋" w:hint="eastAsia"/>
                <w:color w:val="000000" w:themeColor="text1"/>
                <w:sz w:val="28"/>
                <w:szCs w:val="28"/>
              </w:rPr>
              <w:t>3．</w:t>
            </w:r>
            <w:r>
              <w:rPr>
                <w:rFonts w:ascii="仿宋" w:eastAsia="仿宋" w:hAnsi="仿宋" w:cs="仿宋" w:hint="eastAsia"/>
                <w:color w:val="000000" w:themeColor="text1"/>
                <w:kern w:val="0"/>
                <w:sz w:val="28"/>
                <w:szCs w:val="28"/>
              </w:rPr>
              <w:t>电子投标文件的制作及提交等有关操作见本文件及威海市公共资源交易网</w:t>
            </w:r>
            <w:r w:rsidR="00B42565">
              <w:rPr>
                <w:rFonts w:ascii="仿宋" w:eastAsia="仿宋" w:hAnsi="仿宋" w:cs="仿宋" w:hint="eastAsia"/>
                <w:color w:val="000000" w:themeColor="text1"/>
                <w:kern w:val="0"/>
                <w:sz w:val="28"/>
                <w:szCs w:val="28"/>
              </w:rPr>
              <w:t>-</w:t>
            </w:r>
            <w:r>
              <w:rPr>
                <w:rFonts w:ascii="仿宋" w:eastAsia="仿宋" w:hAnsi="仿宋" w:cs="仿宋" w:hint="eastAsia"/>
                <w:color w:val="000000" w:themeColor="text1"/>
                <w:kern w:val="0"/>
                <w:sz w:val="28"/>
                <w:szCs w:val="28"/>
              </w:rPr>
              <w:t>办事指南栏目-国企采购专区-《新版威海市国有企业阳光采购服务平台操作演示视频（供应商）》，网址: https://ggzyjy.weihai.cn/bszn/005005/20260109/315a049e-0d75-4f85-8634-00d90a843936.html。投标文件制作及系统使用咨询电话：17863029936；QQ服务群：1046971257。</w:t>
            </w:r>
          </w:p>
          <w:p w14:paraId="439152A7"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4．网上提交投标文件时，登录交易平台的电脑须满足环境要求（详见新版威海市国有企业阳光采购服务平台供应商用户手册https://ggzyjy.weihai.cn/bszn/005005/20260109/eb4ba418-4b35-4f05-aa69-44fd7d8a7ffb.html）。</w:t>
            </w:r>
          </w:p>
          <w:p w14:paraId="391CB9CB"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5．投标人提交的电子投标文件应参照本招标文件《第五章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1E107485"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7852C8A3"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7．投标人投标文件中的相关扫描件应保证清晰度，无法辨认的评审时受到影响的，由投标人承担相应责任。</w:t>
            </w:r>
          </w:p>
          <w:p w14:paraId="1AE80982"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8．除网上提交电子投标文件外，如有要求递交相关资质证明文件原件的，还须按其要求独立密封递交（被授权人身份证原件除外）。</w:t>
            </w:r>
          </w:p>
          <w:p w14:paraId="52C1701B"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9．投标人应充分考虑到网上提交投标文件会发生的故障和风险。对发生的任何故障和风险造成投标人报价内容不一致或利益受损或投标失败的，招标人及招标代理机构不承担任何责任。</w:t>
            </w:r>
          </w:p>
        </w:tc>
      </w:tr>
      <w:tr w:rsidR="00C81CDF" w14:paraId="67598D8F" w14:textId="77777777">
        <w:trPr>
          <w:trHeight w:val="545"/>
          <w:jc w:val="center"/>
        </w:trPr>
        <w:tc>
          <w:tcPr>
            <w:tcW w:w="851" w:type="dxa"/>
            <w:tcBorders>
              <w:top w:val="single" w:sz="4" w:space="0" w:color="auto"/>
              <w:bottom w:val="single" w:sz="4" w:space="0" w:color="auto"/>
              <w:right w:val="single" w:sz="4" w:space="0" w:color="auto"/>
            </w:tcBorders>
            <w:vAlign w:val="center"/>
          </w:tcPr>
          <w:p w14:paraId="4C3C6E73"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9</w:t>
            </w:r>
          </w:p>
        </w:tc>
        <w:tc>
          <w:tcPr>
            <w:tcW w:w="2181" w:type="dxa"/>
            <w:tcBorders>
              <w:top w:val="single" w:sz="4" w:space="0" w:color="auto"/>
              <w:left w:val="single" w:sz="4" w:space="0" w:color="auto"/>
              <w:bottom w:val="single" w:sz="4" w:space="0" w:color="auto"/>
              <w:right w:val="single" w:sz="4" w:space="0" w:color="auto"/>
            </w:tcBorders>
            <w:vAlign w:val="center"/>
          </w:tcPr>
          <w:p w14:paraId="45661462"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资质证明文件</w:t>
            </w:r>
          </w:p>
          <w:p w14:paraId="7828CEF0"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原件</w:t>
            </w:r>
          </w:p>
        </w:tc>
        <w:tc>
          <w:tcPr>
            <w:tcW w:w="7169" w:type="dxa"/>
            <w:tcBorders>
              <w:top w:val="single" w:sz="4" w:space="0" w:color="auto"/>
              <w:left w:val="single" w:sz="4" w:space="0" w:color="auto"/>
              <w:bottom w:val="single" w:sz="4" w:space="0" w:color="auto"/>
            </w:tcBorders>
            <w:vAlign w:val="center"/>
          </w:tcPr>
          <w:p w14:paraId="5097B723"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无需提供资质证明文件原件</w:t>
            </w:r>
          </w:p>
        </w:tc>
      </w:tr>
      <w:tr w:rsidR="00C81CDF" w14:paraId="015379FC" w14:textId="77777777">
        <w:trPr>
          <w:trHeight w:val="545"/>
          <w:jc w:val="center"/>
        </w:trPr>
        <w:tc>
          <w:tcPr>
            <w:tcW w:w="851" w:type="dxa"/>
            <w:tcBorders>
              <w:top w:val="single" w:sz="4" w:space="0" w:color="auto"/>
              <w:bottom w:val="single" w:sz="4" w:space="0" w:color="auto"/>
              <w:right w:val="single" w:sz="4" w:space="0" w:color="auto"/>
            </w:tcBorders>
            <w:vAlign w:val="center"/>
          </w:tcPr>
          <w:p w14:paraId="71988A9A"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10</w:t>
            </w:r>
          </w:p>
        </w:tc>
        <w:tc>
          <w:tcPr>
            <w:tcW w:w="2181" w:type="dxa"/>
            <w:tcBorders>
              <w:top w:val="single" w:sz="4" w:space="0" w:color="auto"/>
              <w:left w:val="single" w:sz="4" w:space="0" w:color="auto"/>
              <w:bottom w:val="single" w:sz="4" w:space="0" w:color="auto"/>
              <w:right w:val="single" w:sz="4" w:space="0" w:color="auto"/>
            </w:tcBorders>
            <w:vAlign w:val="center"/>
          </w:tcPr>
          <w:p w14:paraId="040A261E" w14:textId="77777777" w:rsidR="00C81CDF" w:rsidRDefault="001C21B2">
            <w:pPr>
              <w:snapToGrid w:val="0"/>
              <w:spacing w:line="520" w:lineRule="exac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w:t>
            </w:r>
            <w:r>
              <w:rPr>
                <w:rFonts w:ascii="仿宋" w:eastAsia="仿宋" w:hAnsi="仿宋" w:cs="仿宋"/>
                <w:color w:val="000000" w:themeColor="text1"/>
                <w:sz w:val="28"/>
                <w:szCs w:val="28"/>
              </w:rPr>
              <w:t>文件份数</w:t>
            </w:r>
          </w:p>
        </w:tc>
        <w:tc>
          <w:tcPr>
            <w:tcW w:w="7169" w:type="dxa"/>
            <w:tcBorders>
              <w:top w:val="single" w:sz="4" w:space="0" w:color="auto"/>
              <w:left w:val="single" w:sz="4" w:space="0" w:color="auto"/>
              <w:bottom w:val="single" w:sz="4" w:space="0" w:color="auto"/>
            </w:tcBorders>
            <w:vAlign w:val="center"/>
          </w:tcPr>
          <w:p w14:paraId="1464FD3B"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网上按时提交电子投标文件1份</w:t>
            </w:r>
          </w:p>
        </w:tc>
      </w:tr>
      <w:tr w:rsidR="00C81CDF" w14:paraId="2D577FE5" w14:textId="77777777">
        <w:trPr>
          <w:trHeight w:val="445"/>
          <w:jc w:val="center"/>
        </w:trPr>
        <w:tc>
          <w:tcPr>
            <w:tcW w:w="851" w:type="dxa"/>
            <w:tcBorders>
              <w:top w:val="single" w:sz="4" w:space="0" w:color="auto"/>
              <w:bottom w:val="single" w:sz="4" w:space="0" w:color="auto"/>
              <w:right w:val="single" w:sz="4" w:space="0" w:color="auto"/>
            </w:tcBorders>
            <w:vAlign w:val="center"/>
          </w:tcPr>
          <w:p w14:paraId="7A7B58D6"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11</w:t>
            </w:r>
          </w:p>
        </w:tc>
        <w:tc>
          <w:tcPr>
            <w:tcW w:w="2181" w:type="dxa"/>
            <w:tcBorders>
              <w:top w:val="single" w:sz="4" w:space="0" w:color="auto"/>
              <w:left w:val="single" w:sz="4" w:space="0" w:color="auto"/>
              <w:bottom w:val="single" w:sz="4" w:space="0" w:color="auto"/>
              <w:right w:val="single" w:sz="4" w:space="0" w:color="auto"/>
            </w:tcBorders>
            <w:vAlign w:val="center"/>
          </w:tcPr>
          <w:p w14:paraId="690C14F5"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实物样品</w:t>
            </w:r>
          </w:p>
        </w:tc>
        <w:tc>
          <w:tcPr>
            <w:tcW w:w="7169" w:type="dxa"/>
            <w:tcBorders>
              <w:top w:val="single" w:sz="4" w:space="0" w:color="auto"/>
              <w:left w:val="single" w:sz="4" w:space="0" w:color="auto"/>
              <w:bottom w:val="single" w:sz="4" w:space="0" w:color="auto"/>
            </w:tcBorders>
            <w:vAlign w:val="center"/>
          </w:tcPr>
          <w:p w14:paraId="0F8CF31E"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无</w:t>
            </w:r>
          </w:p>
        </w:tc>
      </w:tr>
      <w:tr w:rsidR="00C81CDF" w14:paraId="733D373F" w14:textId="77777777">
        <w:trPr>
          <w:trHeight w:val="445"/>
          <w:jc w:val="center"/>
        </w:trPr>
        <w:tc>
          <w:tcPr>
            <w:tcW w:w="851" w:type="dxa"/>
            <w:tcBorders>
              <w:top w:val="single" w:sz="4" w:space="0" w:color="auto"/>
              <w:bottom w:val="single" w:sz="4" w:space="0" w:color="auto"/>
              <w:right w:val="single" w:sz="4" w:space="0" w:color="auto"/>
            </w:tcBorders>
            <w:vAlign w:val="center"/>
          </w:tcPr>
          <w:p w14:paraId="10D23E4C"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12</w:t>
            </w:r>
          </w:p>
        </w:tc>
        <w:tc>
          <w:tcPr>
            <w:tcW w:w="2181" w:type="dxa"/>
            <w:tcBorders>
              <w:top w:val="single" w:sz="4" w:space="0" w:color="auto"/>
              <w:left w:val="single" w:sz="4" w:space="0" w:color="auto"/>
              <w:bottom w:val="single" w:sz="4" w:space="0" w:color="auto"/>
              <w:right w:val="single" w:sz="4" w:space="0" w:color="auto"/>
            </w:tcBorders>
            <w:vAlign w:val="center"/>
          </w:tcPr>
          <w:p w14:paraId="6CACB5BC"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现场踏勘</w:t>
            </w:r>
          </w:p>
        </w:tc>
        <w:tc>
          <w:tcPr>
            <w:tcW w:w="7169" w:type="dxa"/>
            <w:tcBorders>
              <w:top w:val="single" w:sz="4" w:space="0" w:color="auto"/>
              <w:left w:val="single" w:sz="4" w:space="0" w:color="auto"/>
              <w:bottom w:val="single" w:sz="4" w:space="0" w:color="auto"/>
            </w:tcBorders>
            <w:vAlign w:val="center"/>
          </w:tcPr>
          <w:p w14:paraId="38C4DC1E" w14:textId="77777777" w:rsidR="00C81CDF" w:rsidRDefault="001C21B2">
            <w:pPr>
              <w:snapToGrid w:val="0"/>
              <w:spacing w:line="520" w:lineRule="exact"/>
              <w:ind w:rightChars="-50" w:right="-105"/>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不组织</w:t>
            </w:r>
          </w:p>
        </w:tc>
      </w:tr>
      <w:tr w:rsidR="00C81CDF" w14:paraId="3D96DD83" w14:textId="77777777">
        <w:trPr>
          <w:trHeight w:val="445"/>
          <w:jc w:val="center"/>
        </w:trPr>
        <w:tc>
          <w:tcPr>
            <w:tcW w:w="851" w:type="dxa"/>
            <w:tcBorders>
              <w:top w:val="single" w:sz="4" w:space="0" w:color="auto"/>
              <w:bottom w:val="single" w:sz="4" w:space="0" w:color="auto"/>
              <w:right w:val="single" w:sz="4" w:space="0" w:color="auto"/>
            </w:tcBorders>
            <w:vAlign w:val="center"/>
          </w:tcPr>
          <w:p w14:paraId="0E7D6F9D"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13</w:t>
            </w:r>
          </w:p>
        </w:tc>
        <w:tc>
          <w:tcPr>
            <w:tcW w:w="2181" w:type="dxa"/>
            <w:tcBorders>
              <w:top w:val="single" w:sz="4" w:space="0" w:color="auto"/>
              <w:left w:val="single" w:sz="4" w:space="0" w:color="auto"/>
              <w:bottom w:val="single" w:sz="4" w:space="0" w:color="auto"/>
              <w:right w:val="single" w:sz="4" w:space="0" w:color="auto"/>
            </w:tcBorders>
            <w:vAlign w:val="center"/>
          </w:tcPr>
          <w:p w14:paraId="7D2F9A18"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投标预备会</w:t>
            </w:r>
          </w:p>
        </w:tc>
        <w:tc>
          <w:tcPr>
            <w:tcW w:w="7169" w:type="dxa"/>
            <w:tcBorders>
              <w:top w:val="single" w:sz="4" w:space="0" w:color="auto"/>
              <w:left w:val="single" w:sz="4" w:space="0" w:color="auto"/>
              <w:bottom w:val="single" w:sz="4" w:space="0" w:color="auto"/>
            </w:tcBorders>
            <w:vAlign w:val="center"/>
          </w:tcPr>
          <w:p w14:paraId="26379689" w14:textId="77777777" w:rsidR="00C81CDF" w:rsidRDefault="001C21B2">
            <w:pPr>
              <w:spacing w:line="520" w:lineRule="exact"/>
              <w:textAlignment w:val="top"/>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不召开</w:t>
            </w:r>
          </w:p>
        </w:tc>
      </w:tr>
      <w:tr w:rsidR="00C81CDF" w14:paraId="446112BA" w14:textId="77777777">
        <w:trPr>
          <w:trHeight w:val="452"/>
          <w:jc w:val="center"/>
        </w:trPr>
        <w:tc>
          <w:tcPr>
            <w:tcW w:w="851" w:type="dxa"/>
            <w:tcBorders>
              <w:top w:val="single" w:sz="4" w:space="0" w:color="auto"/>
              <w:bottom w:val="single" w:sz="4" w:space="0" w:color="auto"/>
              <w:right w:val="single" w:sz="4" w:space="0" w:color="auto"/>
            </w:tcBorders>
            <w:vAlign w:val="center"/>
          </w:tcPr>
          <w:p w14:paraId="5FBCB8F7"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14</w:t>
            </w:r>
          </w:p>
        </w:tc>
        <w:tc>
          <w:tcPr>
            <w:tcW w:w="2181" w:type="dxa"/>
            <w:tcBorders>
              <w:top w:val="single" w:sz="4" w:space="0" w:color="auto"/>
              <w:left w:val="single" w:sz="4" w:space="0" w:color="auto"/>
              <w:bottom w:val="single" w:sz="4" w:space="0" w:color="auto"/>
              <w:right w:val="single" w:sz="4" w:space="0" w:color="auto"/>
            </w:tcBorders>
            <w:vAlign w:val="center"/>
          </w:tcPr>
          <w:p w14:paraId="6610B56B"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投标有效期</w:t>
            </w:r>
          </w:p>
        </w:tc>
        <w:tc>
          <w:tcPr>
            <w:tcW w:w="7169" w:type="dxa"/>
            <w:tcBorders>
              <w:top w:val="single" w:sz="4" w:space="0" w:color="auto"/>
              <w:left w:val="single" w:sz="4" w:space="0" w:color="auto"/>
              <w:bottom w:val="single" w:sz="4" w:space="0" w:color="auto"/>
            </w:tcBorders>
            <w:vAlign w:val="center"/>
          </w:tcPr>
          <w:p w14:paraId="2A0CB3F9"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开标之日起90天</w:t>
            </w:r>
          </w:p>
        </w:tc>
      </w:tr>
      <w:tr w:rsidR="00C81CDF" w14:paraId="445876E6" w14:textId="77777777">
        <w:trPr>
          <w:trHeight w:val="613"/>
          <w:jc w:val="center"/>
        </w:trPr>
        <w:tc>
          <w:tcPr>
            <w:tcW w:w="851" w:type="dxa"/>
            <w:tcBorders>
              <w:top w:val="single" w:sz="4" w:space="0" w:color="auto"/>
              <w:bottom w:val="single" w:sz="4" w:space="0" w:color="auto"/>
              <w:right w:val="single" w:sz="4" w:space="0" w:color="auto"/>
            </w:tcBorders>
            <w:vAlign w:val="center"/>
          </w:tcPr>
          <w:p w14:paraId="5B18370B"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15</w:t>
            </w:r>
          </w:p>
        </w:tc>
        <w:tc>
          <w:tcPr>
            <w:tcW w:w="2181" w:type="dxa"/>
            <w:tcBorders>
              <w:top w:val="single" w:sz="4" w:space="0" w:color="auto"/>
              <w:left w:val="single" w:sz="4" w:space="0" w:color="auto"/>
              <w:bottom w:val="single" w:sz="4" w:space="0" w:color="auto"/>
              <w:right w:val="single" w:sz="4" w:space="0" w:color="auto"/>
            </w:tcBorders>
            <w:vAlign w:val="center"/>
          </w:tcPr>
          <w:p w14:paraId="4B049A28"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投标文件</w:t>
            </w:r>
            <w:r>
              <w:rPr>
                <w:rFonts w:ascii="仿宋" w:eastAsia="仿宋" w:hAnsi="仿宋" w:cs="仿宋"/>
                <w:color w:val="000000" w:themeColor="text1"/>
                <w:sz w:val="28"/>
                <w:szCs w:val="28"/>
              </w:rPr>
              <w:t>提交时间</w:t>
            </w:r>
            <w:r>
              <w:rPr>
                <w:rFonts w:ascii="仿宋" w:eastAsia="仿宋" w:hAnsi="仿宋" w:cs="仿宋" w:hint="eastAsia"/>
                <w:color w:val="000000" w:themeColor="text1"/>
                <w:sz w:val="28"/>
                <w:szCs w:val="28"/>
              </w:rPr>
              <w:t>及地点</w:t>
            </w:r>
          </w:p>
        </w:tc>
        <w:tc>
          <w:tcPr>
            <w:tcW w:w="7169" w:type="dxa"/>
            <w:tcBorders>
              <w:top w:val="single" w:sz="4" w:space="0" w:color="auto"/>
              <w:left w:val="single" w:sz="4" w:space="0" w:color="auto"/>
              <w:bottom w:val="single" w:sz="4" w:space="0" w:color="auto"/>
            </w:tcBorders>
            <w:vAlign w:val="center"/>
          </w:tcPr>
          <w:p w14:paraId="0A9ABF5C" w14:textId="1BD6F610"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电子投标文件提交时间：2026年</w:t>
            </w:r>
            <w:r w:rsidR="003B2D00">
              <w:rPr>
                <w:rFonts w:ascii="仿宋" w:eastAsia="仿宋" w:hAnsi="仿宋" w:cs="仿宋" w:hint="eastAsia"/>
                <w:color w:val="000000" w:themeColor="text1"/>
                <w:sz w:val="28"/>
                <w:szCs w:val="28"/>
              </w:rPr>
              <w:t>7</w:t>
            </w:r>
            <w:r>
              <w:rPr>
                <w:rFonts w:ascii="仿宋" w:eastAsia="仿宋" w:hAnsi="仿宋" w:cs="仿宋" w:hint="eastAsia"/>
                <w:color w:val="000000" w:themeColor="text1"/>
                <w:sz w:val="28"/>
                <w:szCs w:val="28"/>
              </w:rPr>
              <w:t>月</w:t>
            </w:r>
            <w:r w:rsidR="003B2D00">
              <w:rPr>
                <w:rFonts w:ascii="仿宋" w:eastAsia="仿宋" w:hAnsi="仿宋" w:cs="仿宋" w:hint="eastAsia"/>
                <w:color w:val="000000" w:themeColor="text1"/>
                <w:sz w:val="28"/>
                <w:szCs w:val="28"/>
              </w:rPr>
              <w:t>17</w:t>
            </w:r>
            <w:r>
              <w:rPr>
                <w:rFonts w:ascii="仿宋" w:eastAsia="仿宋" w:hAnsi="仿宋" w:cs="仿宋" w:hint="eastAsia"/>
                <w:color w:val="000000" w:themeColor="text1"/>
                <w:sz w:val="28"/>
                <w:szCs w:val="28"/>
              </w:rPr>
              <w:t>日</w:t>
            </w:r>
            <w:r w:rsidR="003B2D00">
              <w:rPr>
                <w:rFonts w:ascii="仿宋" w:eastAsia="仿宋" w:hAnsi="仿宋" w:cs="仿宋" w:hint="eastAsia"/>
                <w:color w:val="000000" w:themeColor="text1"/>
                <w:sz w:val="28"/>
                <w:szCs w:val="28"/>
              </w:rPr>
              <w:t>18</w:t>
            </w:r>
            <w:r>
              <w:rPr>
                <w:rFonts w:ascii="仿宋" w:eastAsia="仿宋" w:hAnsi="仿宋" w:cs="仿宋" w:hint="eastAsia"/>
                <w:color w:val="000000" w:themeColor="text1"/>
                <w:sz w:val="28"/>
                <w:szCs w:val="28"/>
              </w:rPr>
              <w:t>时</w:t>
            </w:r>
            <w:r w:rsidR="003B2D00">
              <w:rPr>
                <w:rFonts w:ascii="仿宋" w:eastAsia="仿宋" w:hAnsi="仿宋" w:cs="仿宋" w:hint="eastAsia"/>
                <w:color w:val="000000" w:themeColor="text1"/>
                <w:sz w:val="28"/>
                <w:szCs w:val="28"/>
              </w:rPr>
              <w:t>30</w:t>
            </w:r>
            <w:r>
              <w:rPr>
                <w:rFonts w:ascii="仿宋" w:eastAsia="仿宋" w:hAnsi="仿宋" w:cs="仿宋" w:hint="eastAsia"/>
                <w:color w:val="000000" w:themeColor="text1"/>
                <w:sz w:val="28"/>
                <w:szCs w:val="28"/>
              </w:rPr>
              <w:t>分至2026年</w:t>
            </w:r>
            <w:r w:rsidR="003B2D00">
              <w:rPr>
                <w:rFonts w:ascii="仿宋" w:eastAsia="仿宋" w:hAnsi="仿宋" w:cs="仿宋" w:hint="eastAsia"/>
                <w:color w:val="000000" w:themeColor="text1"/>
                <w:sz w:val="28"/>
                <w:szCs w:val="28"/>
              </w:rPr>
              <w:t>7</w:t>
            </w:r>
            <w:r>
              <w:rPr>
                <w:rFonts w:ascii="仿宋" w:eastAsia="仿宋" w:hAnsi="仿宋" w:cs="仿宋" w:hint="eastAsia"/>
                <w:color w:val="000000" w:themeColor="text1"/>
                <w:sz w:val="28"/>
                <w:szCs w:val="28"/>
              </w:rPr>
              <w:t>月</w:t>
            </w:r>
            <w:r w:rsidR="003B2D00">
              <w:rPr>
                <w:rFonts w:ascii="仿宋" w:eastAsia="仿宋" w:hAnsi="仿宋" w:cs="仿宋" w:hint="eastAsia"/>
                <w:color w:val="000000" w:themeColor="text1"/>
                <w:sz w:val="28"/>
                <w:szCs w:val="28"/>
              </w:rPr>
              <w:t>30</w:t>
            </w:r>
            <w:r>
              <w:rPr>
                <w:rFonts w:ascii="仿宋" w:eastAsia="仿宋" w:hAnsi="仿宋" w:cs="仿宋" w:hint="eastAsia"/>
                <w:color w:val="000000" w:themeColor="text1"/>
                <w:sz w:val="28"/>
                <w:szCs w:val="28"/>
              </w:rPr>
              <w:t>日</w:t>
            </w:r>
            <w:r w:rsidR="003B2D00">
              <w:rPr>
                <w:rFonts w:ascii="仿宋" w:eastAsia="仿宋" w:hAnsi="仿宋" w:cs="仿宋" w:hint="eastAsia"/>
                <w:color w:val="000000" w:themeColor="text1"/>
                <w:sz w:val="28"/>
                <w:szCs w:val="28"/>
              </w:rPr>
              <w:t>9</w:t>
            </w:r>
            <w:r>
              <w:rPr>
                <w:rFonts w:ascii="仿宋" w:eastAsia="仿宋" w:hAnsi="仿宋" w:cs="仿宋" w:hint="eastAsia"/>
                <w:color w:val="000000" w:themeColor="text1"/>
                <w:sz w:val="28"/>
                <w:szCs w:val="28"/>
              </w:rPr>
              <w:t>时</w:t>
            </w:r>
            <w:r w:rsidR="003B2D00">
              <w:rPr>
                <w:rFonts w:ascii="仿宋" w:eastAsia="仿宋" w:hAnsi="仿宋" w:cs="仿宋" w:hint="eastAsia"/>
                <w:color w:val="000000" w:themeColor="text1"/>
                <w:sz w:val="28"/>
                <w:szCs w:val="28"/>
              </w:rPr>
              <w:t>00</w:t>
            </w:r>
            <w:r>
              <w:rPr>
                <w:rFonts w:ascii="仿宋" w:eastAsia="仿宋" w:hAnsi="仿宋" w:cs="仿宋" w:hint="eastAsia"/>
                <w:color w:val="000000" w:themeColor="text1"/>
                <w:sz w:val="28"/>
                <w:szCs w:val="28"/>
              </w:rPr>
              <w:t>分（以国企阳光采购平台具体显示时间为准）提交网址：https://www.whgqcg.cn/login?redirect=%2Findex</w:t>
            </w:r>
          </w:p>
          <w:p w14:paraId="6DABE331"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15.1纸质投标文件提交方式：</w:t>
            </w:r>
          </w:p>
          <w:p w14:paraId="7637C689"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基于项目资料归档的要求，纸质投标文件递交应在提交电子投标文件截止后三个工作日内，邮寄或送至招标代理处。</w:t>
            </w:r>
          </w:p>
          <w:p w14:paraId="54C859CC"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15.2</w:t>
            </w:r>
            <w:r>
              <w:rPr>
                <w:rFonts w:ascii="仿宋" w:eastAsia="仿宋" w:hAnsi="仿宋" w:cs="仿宋" w:hint="eastAsia"/>
                <w:color w:val="000000" w:themeColor="text1"/>
                <w:sz w:val="28"/>
                <w:szCs w:val="28"/>
              </w:rPr>
              <w:t>纸质投标文件共2份，将纸质投标文件密封在密封袋中，并在封口处粘贴封条。</w:t>
            </w:r>
          </w:p>
          <w:p w14:paraId="2529D3D5"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15.3</w:t>
            </w:r>
            <w:r>
              <w:rPr>
                <w:rFonts w:ascii="仿宋" w:eastAsia="仿宋" w:hAnsi="仿宋" w:cs="仿宋" w:hint="eastAsia"/>
                <w:color w:val="000000" w:themeColor="text1"/>
                <w:sz w:val="28"/>
                <w:szCs w:val="28"/>
              </w:rPr>
              <w:t>封套内容：</w:t>
            </w:r>
          </w:p>
          <w:p w14:paraId="50B05B5C"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（1）代理机构：威海市天垣工程咨询管理有限公司</w:t>
            </w:r>
          </w:p>
          <w:p w14:paraId="18ADAF1E" w14:textId="66844374" w:rsidR="00C81CDF" w:rsidRDefault="001C21B2">
            <w:pPr>
              <w:snapToGrid w:val="0"/>
              <w:spacing w:line="520" w:lineRule="exact"/>
              <w:ind w:rightChars="-50" w:right="-105"/>
              <w:jc w:val="left"/>
              <w:rPr>
                <w:rFonts w:ascii="仿宋" w:eastAsia="仿宋" w:hAnsi="仿宋" w:cs="仿宋" w:hint="eastAsia"/>
                <w:bCs/>
                <w:color w:val="000000" w:themeColor="text1"/>
                <w:spacing w:val="8"/>
                <w:kern w:val="0"/>
                <w:sz w:val="28"/>
                <w:szCs w:val="28"/>
              </w:rPr>
            </w:pPr>
            <w:r>
              <w:rPr>
                <w:rFonts w:ascii="仿宋" w:eastAsia="仿宋" w:hAnsi="仿宋" w:cs="仿宋" w:hint="eastAsia"/>
                <w:color w:val="000000" w:themeColor="text1"/>
                <w:sz w:val="28"/>
                <w:szCs w:val="28"/>
              </w:rPr>
              <w:t>（2）项目名称：</w:t>
            </w:r>
            <w:r w:rsidR="00734EC2">
              <w:rPr>
                <w:rFonts w:ascii="仿宋" w:eastAsia="仿宋" w:hAnsi="仿宋" w:cs="仿宋" w:hint="eastAsia"/>
                <w:bCs/>
                <w:color w:val="000000" w:themeColor="text1"/>
                <w:spacing w:val="8"/>
                <w:kern w:val="0"/>
                <w:sz w:val="28"/>
                <w:szCs w:val="28"/>
              </w:rPr>
              <w:t>鼎晟大厦厨房及配餐设备采购项目</w:t>
            </w:r>
          </w:p>
          <w:p w14:paraId="5A23CB71" w14:textId="64348888"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（3）招标编号：</w:t>
            </w:r>
            <w:r w:rsidR="001F1D29" w:rsidRPr="001F1D29">
              <w:rPr>
                <w:rFonts w:ascii="仿宋" w:eastAsia="仿宋" w:hAnsi="仿宋" w:cs="仿宋" w:hint="eastAsia"/>
                <w:color w:val="000000" w:themeColor="text1"/>
                <w:sz w:val="28"/>
                <w:szCs w:val="28"/>
              </w:rPr>
              <w:t>GYZBTY20260701</w:t>
            </w:r>
          </w:p>
          <w:p w14:paraId="2A409B13"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（4）投标人：××××</w:t>
            </w:r>
          </w:p>
          <w:p w14:paraId="0B89E665"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（5）注明“公开开标前不得启封”字样。</w:t>
            </w:r>
          </w:p>
        </w:tc>
      </w:tr>
      <w:tr w:rsidR="00C81CDF" w14:paraId="18BDB50E" w14:textId="77777777">
        <w:trPr>
          <w:trHeight w:val="466"/>
          <w:jc w:val="center"/>
        </w:trPr>
        <w:tc>
          <w:tcPr>
            <w:tcW w:w="851" w:type="dxa"/>
            <w:tcBorders>
              <w:top w:val="single" w:sz="4" w:space="0" w:color="auto"/>
              <w:bottom w:val="single" w:sz="4" w:space="0" w:color="auto"/>
              <w:right w:val="single" w:sz="4" w:space="0" w:color="auto"/>
            </w:tcBorders>
            <w:vAlign w:val="center"/>
          </w:tcPr>
          <w:p w14:paraId="10D636F7"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16</w:t>
            </w:r>
          </w:p>
        </w:tc>
        <w:tc>
          <w:tcPr>
            <w:tcW w:w="2181" w:type="dxa"/>
            <w:tcBorders>
              <w:top w:val="single" w:sz="4" w:space="0" w:color="auto"/>
              <w:left w:val="single" w:sz="4" w:space="0" w:color="auto"/>
              <w:bottom w:val="single" w:sz="4" w:space="0" w:color="auto"/>
              <w:right w:val="single" w:sz="4" w:space="0" w:color="auto"/>
            </w:tcBorders>
            <w:vAlign w:val="center"/>
          </w:tcPr>
          <w:p w14:paraId="05075A4E"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开标</w:t>
            </w:r>
            <w:r>
              <w:rPr>
                <w:rFonts w:ascii="仿宋" w:eastAsia="仿宋" w:hAnsi="仿宋" w:cs="仿宋"/>
                <w:color w:val="000000" w:themeColor="text1"/>
                <w:sz w:val="28"/>
                <w:szCs w:val="28"/>
              </w:rPr>
              <w:t>时间</w:t>
            </w:r>
          </w:p>
        </w:tc>
        <w:tc>
          <w:tcPr>
            <w:tcW w:w="7169" w:type="dxa"/>
            <w:tcBorders>
              <w:top w:val="single" w:sz="4" w:space="0" w:color="auto"/>
              <w:left w:val="single" w:sz="4" w:space="0" w:color="auto"/>
              <w:bottom w:val="single" w:sz="4" w:space="0" w:color="auto"/>
            </w:tcBorders>
            <w:vAlign w:val="center"/>
          </w:tcPr>
          <w:p w14:paraId="06201B23" w14:textId="49D020BC"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2026年</w:t>
            </w:r>
            <w:r w:rsidR="003B2D00">
              <w:rPr>
                <w:rFonts w:ascii="仿宋" w:eastAsia="仿宋" w:hAnsi="仿宋" w:cs="仿宋" w:hint="eastAsia"/>
                <w:color w:val="000000" w:themeColor="text1"/>
                <w:sz w:val="28"/>
                <w:szCs w:val="28"/>
              </w:rPr>
              <w:t>7</w:t>
            </w:r>
            <w:r>
              <w:rPr>
                <w:rFonts w:ascii="仿宋" w:eastAsia="仿宋" w:hAnsi="仿宋" w:cs="仿宋" w:hint="eastAsia"/>
                <w:color w:val="000000" w:themeColor="text1"/>
                <w:sz w:val="28"/>
                <w:szCs w:val="28"/>
              </w:rPr>
              <w:t>月</w:t>
            </w:r>
            <w:r w:rsidR="003B2D00">
              <w:rPr>
                <w:rFonts w:ascii="仿宋" w:eastAsia="仿宋" w:hAnsi="仿宋" w:cs="仿宋" w:hint="eastAsia"/>
                <w:color w:val="000000" w:themeColor="text1"/>
                <w:sz w:val="28"/>
                <w:szCs w:val="28"/>
              </w:rPr>
              <w:t>30</w:t>
            </w:r>
            <w:r>
              <w:rPr>
                <w:rFonts w:ascii="仿宋" w:eastAsia="仿宋" w:hAnsi="仿宋" w:cs="仿宋" w:hint="eastAsia"/>
                <w:color w:val="000000" w:themeColor="text1"/>
                <w:sz w:val="28"/>
                <w:szCs w:val="28"/>
              </w:rPr>
              <w:t>日</w:t>
            </w:r>
            <w:r w:rsidR="003B2D00">
              <w:rPr>
                <w:rFonts w:ascii="仿宋" w:eastAsia="仿宋" w:hAnsi="仿宋" w:cs="仿宋" w:hint="eastAsia"/>
                <w:color w:val="000000" w:themeColor="text1"/>
                <w:sz w:val="28"/>
                <w:szCs w:val="28"/>
              </w:rPr>
              <w:t>9</w:t>
            </w:r>
            <w:r>
              <w:rPr>
                <w:rFonts w:ascii="仿宋" w:eastAsia="仿宋" w:hAnsi="仿宋" w:cs="仿宋" w:hint="eastAsia"/>
                <w:color w:val="000000" w:themeColor="text1"/>
                <w:sz w:val="28"/>
                <w:szCs w:val="28"/>
              </w:rPr>
              <w:t>时</w:t>
            </w:r>
            <w:r w:rsidR="003B2D00">
              <w:rPr>
                <w:rFonts w:ascii="仿宋" w:eastAsia="仿宋" w:hAnsi="仿宋" w:cs="仿宋" w:hint="eastAsia"/>
                <w:color w:val="000000" w:themeColor="text1"/>
                <w:sz w:val="28"/>
                <w:szCs w:val="28"/>
              </w:rPr>
              <w:t>00</w:t>
            </w:r>
            <w:r>
              <w:rPr>
                <w:rFonts w:ascii="仿宋" w:eastAsia="仿宋" w:hAnsi="仿宋" w:cs="仿宋" w:hint="eastAsia"/>
                <w:color w:val="000000" w:themeColor="text1"/>
                <w:sz w:val="28"/>
                <w:szCs w:val="28"/>
              </w:rPr>
              <w:t>分</w:t>
            </w:r>
          </w:p>
        </w:tc>
      </w:tr>
      <w:tr w:rsidR="00C81CDF" w14:paraId="50D174EC" w14:textId="77777777">
        <w:trPr>
          <w:trHeight w:val="443"/>
          <w:jc w:val="center"/>
        </w:trPr>
        <w:tc>
          <w:tcPr>
            <w:tcW w:w="851" w:type="dxa"/>
            <w:tcBorders>
              <w:top w:val="single" w:sz="4" w:space="0" w:color="auto"/>
              <w:bottom w:val="single" w:sz="4" w:space="0" w:color="auto"/>
              <w:right w:val="single" w:sz="4" w:space="0" w:color="auto"/>
            </w:tcBorders>
            <w:vAlign w:val="center"/>
          </w:tcPr>
          <w:p w14:paraId="40D79B6C"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17</w:t>
            </w:r>
          </w:p>
        </w:tc>
        <w:tc>
          <w:tcPr>
            <w:tcW w:w="2181" w:type="dxa"/>
            <w:tcBorders>
              <w:top w:val="single" w:sz="4" w:space="0" w:color="auto"/>
              <w:left w:val="single" w:sz="4" w:space="0" w:color="auto"/>
              <w:bottom w:val="single" w:sz="4" w:space="0" w:color="auto"/>
              <w:right w:val="single" w:sz="4" w:space="0" w:color="auto"/>
            </w:tcBorders>
            <w:vAlign w:val="center"/>
          </w:tcPr>
          <w:p w14:paraId="2A726710" w14:textId="77777777" w:rsidR="00C81CDF" w:rsidRDefault="001C21B2">
            <w:pPr>
              <w:snapToGrid w:val="0"/>
              <w:spacing w:line="520" w:lineRule="exact"/>
              <w:ind w:rightChars="-50" w:right="-105"/>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开标</w:t>
            </w:r>
            <w:r>
              <w:rPr>
                <w:rFonts w:ascii="仿宋" w:eastAsia="仿宋" w:hAnsi="仿宋" w:cs="仿宋"/>
                <w:color w:val="000000" w:themeColor="text1"/>
                <w:sz w:val="28"/>
                <w:szCs w:val="28"/>
              </w:rPr>
              <w:t>地点</w:t>
            </w:r>
          </w:p>
        </w:tc>
        <w:tc>
          <w:tcPr>
            <w:tcW w:w="7169" w:type="dxa"/>
            <w:tcBorders>
              <w:top w:val="single" w:sz="4" w:space="0" w:color="auto"/>
              <w:left w:val="single" w:sz="4" w:space="0" w:color="auto"/>
              <w:bottom w:val="single" w:sz="4" w:space="0" w:color="auto"/>
            </w:tcBorders>
            <w:vAlign w:val="center"/>
          </w:tcPr>
          <w:p w14:paraId="01E888B7" w14:textId="3247EAA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威海市公共资源交易中心交易</w:t>
            </w:r>
            <w:r w:rsidR="003B2D00">
              <w:rPr>
                <w:rFonts w:ascii="仿宋" w:eastAsia="仿宋" w:hAnsi="仿宋" w:cs="仿宋" w:hint="eastAsia"/>
                <w:color w:val="000000" w:themeColor="text1"/>
                <w:sz w:val="28"/>
                <w:szCs w:val="28"/>
              </w:rPr>
              <w:t>七</w:t>
            </w:r>
            <w:r>
              <w:rPr>
                <w:rFonts w:ascii="仿宋" w:eastAsia="仿宋" w:hAnsi="仿宋" w:cs="仿宋" w:hint="eastAsia"/>
                <w:color w:val="000000" w:themeColor="text1"/>
                <w:sz w:val="28"/>
                <w:szCs w:val="28"/>
              </w:rPr>
              <w:t>厅（威海市环翠区塔山中路317号市政务服务中心四楼）</w:t>
            </w:r>
          </w:p>
        </w:tc>
      </w:tr>
      <w:tr w:rsidR="00C81CDF" w14:paraId="05132D6E" w14:textId="77777777">
        <w:trPr>
          <w:trHeight w:val="443"/>
          <w:jc w:val="center"/>
        </w:trPr>
        <w:tc>
          <w:tcPr>
            <w:tcW w:w="851" w:type="dxa"/>
            <w:tcBorders>
              <w:top w:val="single" w:sz="4" w:space="0" w:color="auto"/>
              <w:bottom w:val="single" w:sz="4" w:space="0" w:color="auto"/>
              <w:right w:val="single" w:sz="4" w:space="0" w:color="auto"/>
            </w:tcBorders>
            <w:vAlign w:val="center"/>
          </w:tcPr>
          <w:p w14:paraId="0E7F7488"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18</w:t>
            </w:r>
          </w:p>
        </w:tc>
        <w:tc>
          <w:tcPr>
            <w:tcW w:w="2181" w:type="dxa"/>
            <w:tcBorders>
              <w:top w:val="single" w:sz="4" w:space="0" w:color="auto"/>
              <w:left w:val="single" w:sz="4" w:space="0" w:color="auto"/>
              <w:bottom w:val="single" w:sz="4" w:space="0" w:color="auto"/>
              <w:right w:val="single" w:sz="4" w:space="0" w:color="auto"/>
            </w:tcBorders>
            <w:vAlign w:val="center"/>
          </w:tcPr>
          <w:p w14:paraId="4AA63403"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开标方式</w:t>
            </w:r>
          </w:p>
        </w:tc>
        <w:tc>
          <w:tcPr>
            <w:tcW w:w="7169" w:type="dxa"/>
            <w:tcBorders>
              <w:top w:val="single" w:sz="4" w:space="0" w:color="auto"/>
              <w:left w:val="single" w:sz="4" w:space="0" w:color="auto"/>
              <w:bottom w:val="single" w:sz="4" w:space="0" w:color="auto"/>
            </w:tcBorders>
            <w:vAlign w:val="center"/>
          </w:tcPr>
          <w:p w14:paraId="6526302D"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投标人无需</w:t>
            </w:r>
            <w:r>
              <w:rPr>
                <w:rFonts w:ascii="仿宋" w:eastAsia="仿宋" w:hAnsi="仿宋" w:cs="仿宋"/>
                <w:color w:val="000000" w:themeColor="text1"/>
                <w:sz w:val="28"/>
                <w:szCs w:val="28"/>
              </w:rPr>
              <w:t>到现场参与开标，但</w:t>
            </w:r>
            <w:r>
              <w:rPr>
                <w:rFonts w:ascii="仿宋" w:eastAsia="仿宋" w:hAnsi="仿宋" w:cs="仿宋" w:hint="eastAsia"/>
                <w:color w:val="000000" w:themeColor="text1"/>
                <w:sz w:val="28"/>
                <w:szCs w:val="28"/>
              </w:rPr>
              <w:t>开、评标</w:t>
            </w:r>
            <w:r>
              <w:rPr>
                <w:rFonts w:ascii="仿宋" w:eastAsia="仿宋" w:hAnsi="仿宋" w:cs="仿宋"/>
                <w:color w:val="000000" w:themeColor="text1"/>
                <w:sz w:val="28"/>
                <w:szCs w:val="28"/>
              </w:rPr>
              <w:t>期间需实时关注交易系统相关通知，且被授权人的联络方式应保持畅通</w:t>
            </w:r>
            <w:r>
              <w:rPr>
                <w:rFonts w:ascii="仿宋" w:eastAsia="仿宋" w:hAnsi="仿宋" w:cs="仿宋" w:hint="eastAsia"/>
                <w:color w:val="000000" w:themeColor="text1"/>
                <w:sz w:val="28"/>
                <w:szCs w:val="28"/>
              </w:rPr>
              <w:t>。</w:t>
            </w:r>
          </w:p>
        </w:tc>
      </w:tr>
      <w:tr w:rsidR="00C81CDF" w14:paraId="5925B972" w14:textId="77777777">
        <w:trPr>
          <w:trHeight w:val="443"/>
          <w:jc w:val="center"/>
        </w:trPr>
        <w:tc>
          <w:tcPr>
            <w:tcW w:w="851" w:type="dxa"/>
            <w:tcBorders>
              <w:top w:val="single" w:sz="4" w:space="0" w:color="auto"/>
              <w:bottom w:val="single" w:sz="4" w:space="0" w:color="auto"/>
              <w:right w:val="single" w:sz="4" w:space="0" w:color="auto"/>
            </w:tcBorders>
            <w:vAlign w:val="center"/>
          </w:tcPr>
          <w:p w14:paraId="4BC28AD6"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19</w:t>
            </w:r>
          </w:p>
        </w:tc>
        <w:tc>
          <w:tcPr>
            <w:tcW w:w="2181" w:type="dxa"/>
            <w:tcBorders>
              <w:top w:val="single" w:sz="4" w:space="0" w:color="auto"/>
              <w:left w:val="single" w:sz="4" w:space="0" w:color="auto"/>
              <w:bottom w:val="single" w:sz="4" w:space="0" w:color="auto"/>
              <w:right w:val="single" w:sz="4" w:space="0" w:color="auto"/>
            </w:tcBorders>
            <w:vAlign w:val="center"/>
          </w:tcPr>
          <w:p w14:paraId="0154FE3A"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开标程序</w:t>
            </w:r>
          </w:p>
        </w:tc>
        <w:tc>
          <w:tcPr>
            <w:tcW w:w="7169" w:type="dxa"/>
            <w:tcBorders>
              <w:top w:val="single" w:sz="4" w:space="0" w:color="auto"/>
              <w:left w:val="single" w:sz="4" w:space="0" w:color="auto"/>
              <w:bottom w:val="single" w:sz="4" w:space="0" w:color="auto"/>
            </w:tcBorders>
            <w:vAlign w:val="center"/>
          </w:tcPr>
          <w:p w14:paraId="34A99950"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签到时间：递交投标文件截止时间前完成</w:t>
            </w:r>
          </w:p>
          <w:p w14:paraId="696B6C46"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解密时间：开始解密后15分钟内完成</w:t>
            </w:r>
          </w:p>
        </w:tc>
      </w:tr>
      <w:tr w:rsidR="00C81CDF" w14:paraId="7C2517A2" w14:textId="77777777">
        <w:trPr>
          <w:trHeight w:val="665"/>
          <w:jc w:val="center"/>
        </w:trPr>
        <w:tc>
          <w:tcPr>
            <w:tcW w:w="851" w:type="dxa"/>
            <w:tcBorders>
              <w:top w:val="single" w:sz="4" w:space="0" w:color="auto"/>
              <w:bottom w:val="single" w:sz="4" w:space="0" w:color="auto"/>
              <w:right w:val="single" w:sz="4" w:space="0" w:color="auto"/>
            </w:tcBorders>
            <w:vAlign w:val="center"/>
          </w:tcPr>
          <w:p w14:paraId="17481DE3"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20</w:t>
            </w:r>
          </w:p>
        </w:tc>
        <w:tc>
          <w:tcPr>
            <w:tcW w:w="2181" w:type="dxa"/>
            <w:tcBorders>
              <w:top w:val="single" w:sz="4" w:space="0" w:color="auto"/>
              <w:left w:val="single" w:sz="4" w:space="0" w:color="auto"/>
              <w:bottom w:val="single" w:sz="4" w:space="0" w:color="auto"/>
              <w:right w:val="single" w:sz="4" w:space="0" w:color="auto"/>
            </w:tcBorders>
            <w:vAlign w:val="center"/>
          </w:tcPr>
          <w:p w14:paraId="44AF4E47"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资格审查方式</w:t>
            </w:r>
          </w:p>
        </w:tc>
        <w:tc>
          <w:tcPr>
            <w:tcW w:w="7169" w:type="dxa"/>
            <w:tcBorders>
              <w:top w:val="single" w:sz="4" w:space="0" w:color="auto"/>
              <w:left w:val="single" w:sz="4" w:space="0" w:color="auto"/>
              <w:bottom w:val="single" w:sz="4" w:space="0" w:color="auto"/>
            </w:tcBorders>
            <w:vAlign w:val="center"/>
          </w:tcPr>
          <w:p w14:paraId="145AD835" w14:textId="77777777" w:rsidR="00C81CDF" w:rsidRDefault="001C21B2">
            <w:pPr>
              <w:snapToGrid w:val="0"/>
              <w:spacing w:line="520" w:lineRule="exact"/>
              <w:ind w:rightChars="-50" w:right="-105"/>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资格后审</w:t>
            </w:r>
          </w:p>
        </w:tc>
      </w:tr>
      <w:tr w:rsidR="00C81CDF" w14:paraId="7FE39F0E" w14:textId="77777777">
        <w:trPr>
          <w:trHeight w:val="557"/>
          <w:jc w:val="center"/>
        </w:trPr>
        <w:tc>
          <w:tcPr>
            <w:tcW w:w="851" w:type="dxa"/>
            <w:tcBorders>
              <w:top w:val="single" w:sz="4" w:space="0" w:color="auto"/>
              <w:bottom w:val="single" w:sz="4" w:space="0" w:color="auto"/>
              <w:right w:val="single" w:sz="4" w:space="0" w:color="auto"/>
            </w:tcBorders>
            <w:vAlign w:val="center"/>
          </w:tcPr>
          <w:p w14:paraId="36088C67"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21</w:t>
            </w:r>
          </w:p>
        </w:tc>
        <w:tc>
          <w:tcPr>
            <w:tcW w:w="2181" w:type="dxa"/>
            <w:tcBorders>
              <w:top w:val="single" w:sz="4" w:space="0" w:color="auto"/>
              <w:left w:val="single" w:sz="4" w:space="0" w:color="auto"/>
              <w:bottom w:val="single" w:sz="4" w:space="0" w:color="auto"/>
              <w:right w:val="single" w:sz="4" w:space="0" w:color="auto"/>
            </w:tcBorders>
            <w:vAlign w:val="center"/>
          </w:tcPr>
          <w:p w14:paraId="00FF0A49"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评审</w:t>
            </w:r>
            <w:r>
              <w:rPr>
                <w:rFonts w:ascii="仿宋" w:eastAsia="仿宋" w:hAnsi="仿宋" w:cs="仿宋"/>
                <w:color w:val="000000" w:themeColor="text1"/>
                <w:sz w:val="28"/>
                <w:szCs w:val="28"/>
              </w:rPr>
              <w:t>办法</w:t>
            </w:r>
          </w:p>
        </w:tc>
        <w:tc>
          <w:tcPr>
            <w:tcW w:w="7169" w:type="dxa"/>
            <w:tcBorders>
              <w:top w:val="single" w:sz="4" w:space="0" w:color="auto"/>
              <w:left w:val="single" w:sz="4" w:space="0" w:color="auto"/>
              <w:bottom w:val="single" w:sz="4" w:space="0" w:color="auto"/>
            </w:tcBorders>
            <w:vAlign w:val="center"/>
          </w:tcPr>
          <w:p w14:paraId="533A5534" w14:textId="77777777" w:rsidR="00C81CDF" w:rsidRDefault="001C21B2">
            <w:pPr>
              <w:snapToGrid w:val="0"/>
              <w:spacing w:line="52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综合评分法</w:t>
            </w:r>
          </w:p>
        </w:tc>
      </w:tr>
      <w:tr w:rsidR="00C81CDF" w14:paraId="58016D00" w14:textId="77777777">
        <w:trPr>
          <w:trHeight w:val="475"/>
          <w:jc w:val="center"/>
        </w:trPr>
        <w:tc>
          <w:tcPr>
            <w:tcW w:w="851" w:type="dxa"/>
            <w:tcBorders>
              <w:top w:val="single" w:sz="4" w:space="0" w:color="auto"/>
              <w:bottom w:val="single" w:sz="4" w:space="0" w:color="auto"/>
              <w:right w:val="single" w:sz="4" w:space="0" w:color="auto"/>
            </w:tcBorders>
            <w:vAlign w:val="center"/>
          </w:tcPr>
          <w:p w14:paraId="5A59C85B"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22</w:t>
            </w:r>
          </w:p>
        </w:tc>
        <w:tc>
          <w:tcPr>
            <w:tcW w:w="2181" w:type="dxa"/>
            <w:tcBorders>
              <w:top w:val="single" w:sz="4" w:space="0" w:color="auto"/>
              <w:left w:val="single" w:sz="4" w:space="0" w:color="auto"/>
              <w:bottom w:val="single" w:sz="4" w:space="0" w:color="auto"/>
              <w:right w:val="single" w:sz="4" w:space="0" w:color="auto"/>
            </w:tcBorders>
            <w:vAlign w:val="center"/>
          </w:tcPr>
          <w:p w14:paraId="41683708"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联合体报价</w:t>
            </w:r>
          </w:p>
        </w:tc>
        <w:tc>
          <w:tcPr>
            <w:tcW w:w="7169" w:type="dxa"/>
            <w:tcBorders>
              <w:top w:val="single" w:sz="4" w:space="0" w:color="auto"/>
              <w:left w:val="single" w:sz="4" w:space="0" w:color="auto"/>
              <w:bottom w:val="single" w:sz="4" w:space="0" w:color="auto"/>
            </w:tcBorders>
            <w:vAlign w:val="center"/>
          </w:tcPr>
          <w:p w14:paraId="5613FDEE" w14:textId="77777777" w:rsidR="00C81CDF" w:rsidRDefault="001C21B2">
            <w:pPr>
              <w:snapToGrid w:val="0"/>
              <w:spacing w:line="520" w:lineRule="exact"/>
              <w:jc w:val="left"/>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不允许</w:t>
            </w:r>
          </w:p>
        </w:tc>
      </w:tr>
      <w:tr w:rsidR="00C81CDF" w14:paraId="7A152815" w14:textId="77777777">
        <w:trPr>
          <w:trHeight w:val="475"/>
          <w:jc w:val="center"/>
        </w:trPr>
        <w:tc>
          <w:tcPr>
            <w:tcW w:w="851" w:type="dxa"/>
            <w:tcBorders>
              <w:top w:val="single" w:sz="4" w:space="0" w:color="auto"/>
              <w:bottom w:val="single" w:sz="4" w:space="0" w:color="auto"/>
              <w:right w:val="single" w:sz="4" w:space="0" w:color="auto"/>
            </w:tcBorders>
            <w:vAlign w:val="center"/>
          </w:tcPr>
          <w:p w14:paraId="49BF7529"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23</w:t>
            </w:r>
          </w:p>
        </w:tc>
        <w:tc>
          <w:tcPr>
            <w:tcW w:w="2181" w:type="dxa"/>
            <w:tcBorders>
              <w:top w:val="single" w:sz="4" w:space="0" w:color="auto"/>
              <w:left w:val="single" w:sz="4" w:space="0" w:color="auto"/>
              <w:bottom w:val="single" w:sz="4" w:space="0" w:color="auto"/>
              <w:right w:val="single" w:sz="4" w:space="0" w:color="auto"/>
            </w:tcBorders>
            <w:vAlign w:val="center"/>
          </w:tcPr>
          <w:p w14:paraId="50FE8FC4"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分（转）包</w:t>
            </w:r>
          </w:p>
        </w:tc>
        <w:tc>
          <w:tcPr>
            <w:tcW w:w="7169" w:type="dxa"/>
            <w:tcBorders>
              <w:top w:val="single" w:sz="4" w:space="0" w:color="auto"/>
              <w:left w:val="single" w:sz="4" w:space="0" w:color="auto"/>
              <w:bottom w:val="single" w:sz="4" w:space="0" w:color="auto"/>
            </w:tcBorders>
            <w:vAlign w:val="center"/>
          </w:tcPr>
          <w:p w14:paraId="50DE454B" w14:textId="77777777" w:rsidR="00C81CDF" w:rsidRDefault="001C21B2">
            <w:pPr>
              <w:snapToGrid w:val="0"/>
              <w:spacing w:line="520" w:lineRule="exact"/>
              <w:jc w:val="left"/>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不允许</w:t>
            </w:r>
          </w:p>
        </w:tc>
      </w:tr>
      <w:tr w:rsidR="00C81CDF" w14:paraId="3C276975" w14:textId="77777777">
        <w:trPr>
          <w:trHeight w:val="475"/>
          <w:jc w:val="center"/>
        </w:trPr>
        <w:tc>
          <w:tcPr>
            <w:tcW w:w="851" w:type="dxa"/>
            <w:tcBorders>
              <w:top w:val="single" w:sz="4" w:space="0" w:color="auto"/>
              <w:bottom w:val="single" w:sz="4" w:space="0" w:color="auto"/>
              <w:right w:val="single" w:sz="4" w:space="0" w:color="auto"/>
            </w:tcBorders>
            <w:vAlign w:val="center"/>
          </w:tcPr>
          <w:p w14:paraId="18AFA5AB"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24</w:t>
            </w:r>
          </w:p>
        </w:tc>
        <w:tc>
          <w:tcPr>
            <w:tcW w:w="2181" w:type="dxa"/>
            <w:tcBorders>
              <w:top w:val="single" w:sz="4" w:space="0" w:color="auto"/>
              <w:left w:val="single" w:sz="4" w:space="0" w:color="auto"/>
              <w:bottom w:val="single" w:sz="4" w:space="0" w:color="auto"/>
              <w:right w:val="single" w:sz="4" w:space="0" w:color="auto"/>
            </w:tcBorders>
            <w:vAlign w:val="center"/>
          </w:tcPr>
          <w:p w14:paraId="2573444D"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w:t>
            </w:r>
            <w:r>
              <w:rPr>
                <w:rFonts w:ascii="仿宋" w:eastAsia="仿宋" w:hAnsi="仿宋" w:cs="仿宋"/>
                <w:color w:val="000000" w:themeColor="text1"/>
                <w:sz w:val="28"/>
                <w:szCs w:val="28"/>
              </w:rPr>
              <w:t>保证金</w:t>
            </w:r>
          </w:p>
        </w:tc>
        <w:tc>
          <w:tcPr>
            <w:tcW w:w="7169" w:type="dxa"/>
            <w:tcBorders>
              <w:top w:val="single" w:sz="4" w:space="0" w:color="auto"/>
              <w:left w:val="single" w:sz="4" w:space="0" w:color="auto"/>
              <w:bottom w:val="single" w:sz="4" w:space="0" w:color="auto"/>
            </w:tcBorders>
            <w:vAlign w:val="center"/>
          </w:tcPr>
          <w:p w14:paraId="520FF3C5" w14:textId="48083B6C" w:rsidR="00C81CDF" w:rsidRDefault="001C21B2">
            <w:pPr>
              <w:snapToGrid w:val="0"/>
              <w:spacing w:line="520" w:lineRule="exact"/>
              <w:jc w:val="left"/>
              <w:rPr>
                <w:rFonts w:ascii="仿宋" w:eastAsia="仿宋" w:hAnsi="仿宋" w:cs="仿宋" w:hint="eastAsia"/>
                <w:color w:val="000000" w:themeColor="text1"/>
                <w:sz w:val="28"/>
                <w:szCs w:val="28"/>
              </w:rPr>
            </w:pPr>
            <w:bookmarkStart w:id="17" w:name="_Hlk58068062"/>
            <w:r>
              <w:rPr>
                <w:rFonts w:ascii="仿宋" w:eastAsia="仿宋" w:hAnsi="仿宋" w:cs="仿宋" w:hint="eastAsia"/>
                <w:color w:val="000000" w:themeColor="text1"/>
                <w:sz w:val="28"/>
                <w:szCs w:val="28"/>
              </w:rPr>
              <w:t>1.</w:t>
            </w:r>
            <w:bookmarkStart w:id="18" w:name="_Hlk191971653"/>
            <w:r>
              <w:rPr>
                <w:rFonts w:ascii="仿宋" w:eastAsia="仿宋" w:hAnsi="仿宋" w:cs="仿宋" w:hint="eastAsia"/>
                <w:color w:val="000000" w:themeColor="text1"/>
                <w:sz w:val="28"/>
                <w:szCs w:val="28"/>
              </w:rPr>
              <w:t>本项目投标</w:t>
            </w:r>
            <w:r>
              <w:rPr>
                <w:rFonts w:ascii="仿宋" w:eastAsia="仿宋" w:hAnsi="仿宋" w:cs="仿宋"/>
                <w:color w:val="000000" w:themeColor="text1"/>
                <w:sz w:val="28"/>
                <w:szCs w:val="28"/>
              </w:rPr>
              <w:t>保证金</w:t>
            </w:r>
            <w:r>
              <w:rPr>
                <w:rFonts w:ascii="仿宋" w:eastAsia="仿宋" w:hAnsi="仿宋" w:cs="仿宋" w:hint="eastAsia"/>
                <w:color w:val="000000" w:themeColor="text1"/>
                <w:sz w:val="28"/>
                <w:szCs w:val="28"/>
              </w:rPr>
              <w:t>：人民</w:t>
            </w:r>
            <w:r w:rsidRPr="0083666B">
              <w:rPr>
                <w:rFonts w:ascii="仿宋" w:eastAsia="仿宋" w:hAnsi="仿宋" w:cs="仿宋" w:hint="eastAsia"/>
                <w:color w:val="000000" w:themeColor="text1"/>
                <w:sz w:val="28"/>
                <w:szCs w:val="28"/>
              </w:rPr>
              <w:t>币</w:t>
            </w:r>
            <w:r w:rsidR="00B42565" w:rsidRPr="0083666B">
              <w:rPr>
                <w:rFonts w:ascii="仿宋" w:eastAsia="仿宋" w:hAnsi="仿宋" w:cs="仿宋" w:hint="eastAsia"/>
                <w:color w:val="000000" w:themeColor="text1"/>
                <w:sz w:val="28"/>
                <w:szCs w:val="28"/>
              </w:rPr>
              <w:t>肆仟</w:t>
            </w:r>
            <w:r w:rsidRPr="0083666B">
              <w:rPr>
                <w:rFonts w:ascii="仿宋" w:eastAsia="仿宋" w:hAnsi="仿宋" w:cs="仿宋" w:hint="eastAsia"/>
                <w:color w:val="000000" w:themeColor="text1"/>
                <w:sz w:val="28"/>
                <w:szCs w:val="28"/>
              </w:rPr>
              <w:t>元整。</w:t>
            </w:r>
          </w:p>
          <w:bookmarkEnd w:id="18"/>
          <w:p w14:paraId="4907B671" w14:textId="77777777" w:rsidR="00C81CDF" w:rsidRDefault="001C21B2">
            <w:pPr>
              <w:snapToGrid w:val="0"/>
              <w:spacing w:line="52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w:t>
            </w:r>
            <w:bookmarkStart w:id="19" w:name="_Hlk191971666"/>
            <w:r>
              <w:rPr>
                <w:rFonts w:ascii="仿宋" w:eastAsia="仿宋" w:hAnsi="仿宋" w:cs="仿宋" w:hint="eastAsia"/>
                <w:color w:val="000000" w:themeColor="text1"/>
                <w:sz w:val="28"/>
                <w:szCs w:val="28"/>
              </w:rPr>
              <w:t>交纳截止时间：同电子投标文件提交截止时间。</w:t>
            </w:r>
            <w:bookmarkEnd w:id="19"/>
          </w:p>
          <w:p w14:paraId="47EED9C7" w14:textId="77777777" w:rsidR="00C81CDF" w:rsidRDefault="001C21B2">
            <w:pPr>
              <w:snapToGrid w:val="0"/>
              <w:spacing w:line="520" w:lineRule="exact"/>
              <w:jc w:val="left"/>
              <w:rPr>
                <w:rFonts w:ascii="仿宋" w:eastAsia="仿宋" w:hAnsi="仿宋" w:cs="仿宋" w:hint="eastAsia"/>
                <w:b/>
                <w:bCs/>
                <w:color w:val="000000" w:themeColor="text1"/>
                <w:sz w:val="28"/>
                <w:szCs w:val="28"/>
              </w:rPr>
            </w:pPr>
            <w:r>
              <w:rPr>
                <w:rFonts w:ascii="仿宋" w:eastAsia="仿宋" w:hAnsi="仿宋" w:cs="仿宋" w:hint="eastAsia"/>
                <w:color w:val="000000" w:themeColor="text1"/>
                <w:sz w:val="28"/>
                <w:szCs w:val="28"/>
              </w:rPr>
              <w:t>3.投标保证金的交纳单位必须与投标人名称一致，投标保证金须从其基本账户转出，否则其投标无效。</w:t>
            </w:r>
          </w:p>
          <w:p w14:paraId="31258122" w14:textId="05D81C57" w:rsidR="00C81CDF" w:rsidRDefault="001C21B2">
            <w:pPr>
              <w:snapToGrid w:val="0"/>
              <w:spacing w:line="520" w:lineRule="exact"/>
              <w:jc w:val="left"/>
              <w:rPr>
                <w:rFonts w:ascii="仿宋" w:eastAsia="仿宋" w:hAnsi="仿宋" w:cs="仿宋" w:hint="eastAsia"/>
                <w:b/>
                <w:bCs/>
                <w:color w:val="000000" w:themeColor="text1"/>
                <w:sz w:val="28"/>
                <w:szCs w:val="28"/>
              </w:rPr>
            </w:pPr>
            <w:r>
              <w:rPr>
                <w:rFonts w:ascii="仿宋" w:eastAsia="仿宋" w:hAnsi="仿宋" w:cs="仿宋" w:hint="eastAsia"/>
                <w:b/>
                <w:bCs/>
                <w:color w:val="000000" w:themeColor="text1"/>
                <w:sz w:val="28"/>
                <w:szCs w:val="28"/>
              </w:rPr>
              <w:t>4.本项目的投标保证金必须通过</w:t>
            </w:r>
            <w:r w:rsidR="00B42565" w:rsidRPr="00B42565">
              <w:rPr>
                <w:rFonts w:ascii="仿宋" w:eastAsia="仿宋" w:hAnsi="仿宋" w:cs="仿宋" w:hint="eastAsia"/>
                <w:b/>
                <w:bCs/>
                <w:color w:val="000000" w:themeColor="text1"/>
                <w:sz w:val="28"/>
                <w:szCs w:val="28"/>
              </w:rPr>
              <w:t>国企阳光采购平台</w:t>
            </w:r>
            <w:r>
              <w:rPr>
                <w:rFonts w:ascii="仿宋" w:eastAsia="仿宋" w:hAnsi="仿宋" w:cs="仿宋" w:hint="eastAsia"/>
                <w:b/>
                <w:bCs/>
                <w:color w:val="000000" w:themeColor="text1"/>
                <w:sz w:val="28"/>
                <w:szCs w:val="28"/>
              </w:rPr>
              <w:t>交纳，使用说明参见威海市公共资源交易网（http://ggzyjy.weihai.cn）的“办事指南—国企采购专区”中《威海市国有企业阳光采购电子化服务平台线上投标保证金操作手册》。</w:t>
            </w:r>
          </w:p>
          <w:p w14:paraId="06D7C707" w14:textId="77777777" w:rsidR="00C81CDF" w:rsidRDefault="001C21B2">
            <w:pPr>
              <w:snapToGrid w:val="0"/>
              <w:spacing w:line="52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w:t>
            </w:r>
            <w:r>
              <w:rPr>
                <w:rFonts w:ascii="仿宋" w:eastAsia="仿宋" w:hAnsi="仿宋" w:cs="仿宋"/>
                <w:color w:val="000000" w:themeColor="text1"/>
                <w:sz w:val="28"/>
                <w:szCs w:val="28"/>
              </w:rPr>
              <w:t>.</w:t>
            </w:r>
            <w:r>
              <w:rPr>
                <w:rFonts w:ascii="仿宋" w:eastAsia="仿宋" w:hAnsi="仿宋" w:cs="仿宋" w:hint="eastAsia"/>
                <w:color w:val="000000" w:themeColor="text1"/>
                <w:sz w:val="28"/>
                <w:szCs w:val="28"/>
              </w:rPr>
              <w:t>为确保投标工作有序进行，投标保证金应当在提交投标文件截止时间前（以到账时间为准）到达</w:t>
            </w:r>
            <w:r>
              <w:rPr>
                <w:rFonts w:ascii="仿宋" w:eastAsia="仿宋" w:hAnsi="仿宋" w:cs="仿宋" w:hint="eastAsia"/>
                <w:b/>
                <w:bCs/>
                <w:color w:val="000000" w:themeColor="text1"/>
                <w:sz w:val="28"/>
                <w:szCs w:val="28"/>
              </w:rPr>
              <w:t>威海公共资源交易服务有限公司</w:t>
            </w:r>
            <w:r>
              <w:rPr>
                <w:rFonts w:ascii="仿宋" w:eastAsia="仿宋" w:hAnsi="仿宋" w:cs="仿宋" w:hint="eastAsia"/>
                <w:color w:val="000000" w:themeColor="text1"/>
                <w:sz w:val="28"/>
                <w:szCs w:val="28"/>
              </w:rPr>
              <w:t>账户，以网银、电汇等方式一次性足额交纳保证金，不接受支付宝等第三方平台转账。禁止第三方代交。投标保证金交纳单位应与提交投标文件的投标人名称一致。</w:t>
            </w:r>
          </w:p>
          <w:p w14:paraId="1EFB0A92" w14:textId="77777777" w:rsidR="00C81CDF" w:rsidRDefault="001C21B2">
            <w:pPr>
              <w:snapToGrid w:val="0"/>
              <w:spacing w:line="52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w:t>
            </w:r>
            <w:r>
              <w:rPr>
                <w:rFonts w:ascii="仿宋" w:eastAsia="仿宋" w:hAnsi="仿宋" w:cs="仿宋"/>
                <w:color w:val="000000" w:themeColor="text1"/>
                <w:sz w:val="28"/>
                <w:szCs w:val="28"/>
              </w:rPr>
              <w:t>.</w:t>
            </w:r>
            <w:r>
              <w:rPr>
                <w:rFonts w:ascii="仿宋" w:eastAsia="仿宋" w:hAnsi="仿宋" w:cs="仿宋" w:hint="eastAsia"/>
                <w:color w:val="000000" w:themeColor="text1"/>
                <w:sz w:val="28"/>
                <w:szCs w:val="28"/>
              </w:rPr>
              <w:t>为确保投标人投标保证金及时足额到账，请尽量提前交纳保证金，由于银行系统原因，请至少在提交投标文件截止时间前12小时将保证金汇出。如不按招标文件和系统使用指南操作，导致开标过程中国企阳光采购平台未出现投标人名称或者显示投标保证金未按时到账，视为其未按照招标文件的规定提交投标保证金，投标人对此应有明确的认识，自行承担后果。投标人可以使用国企阳光采购平台查询并及时更新交纳情况。</w:t>
            </w:r>
            <w:bookmarkEnd w:id="17"/>
          </w:p>
          <w:p w14:paraId="1FD15144" w14:textId="77777777" w:rsidR="00C81CDF" w:rsidRDefault="001C21B2">
            <w:pPr>
              <w:snapToGrid w:val="0"/>
              <w:spacing w:line="520" w:lineRule="exact"/>
              <w:jc w:val="left"/>
              <w:rPr>
                <w:rFonts w:ascii="仿宋" w:eastAsia="仿宋" w:hAnsi="仿宋" w:cs="仿宋" w:hint="eastAsia"/>
                <w:color w:val="000000" w:themeColor="text1"/>
                <w:sz w:val="28"/>
                <w:szCs w:val="28"/>
              </w:rPr>
            </w:pPr>
            <w:r>
              <w:rPr>
                <w:rFonts w:ascii="仿宋" w:eastAsia="仿宋" w:hAnsi="仿宋" w:cs="仿宋" w:hint="eastAsia"/>
                <w:b/>
                <w:color w:val="000000" w:themeColor="text1"/>
                <w:sz w:val="28"/>
                <w:szCs w:val="28"/>
              </w:rPr>
              <w:t>7.退还保证金：</w:t>
            </w:r>
            <w:r>
              <w:rPr>
                <w:rFonts w:ascii="仿宋" w:eastAsia="仿宋" w:hAnsi="仿宋" w:cs="仿宋" w:hint="eastAsia"/>
                <w:color w:val="000000" w:themeColor="text1"/>
                <w:sz w:val="28"/>
                <w:szCs w:val="28"/>
              </w:rPr>
              <w:t>目前系统采用自动退还保证金操作，分为未中标人退还和中标人退还。代理机构向中标人发送中标通知书后，系统自动退还未中标人保证金；招标人和中标人签署完合同后，系统自动退还中标人保证金。</w:t>
            </w:r>
          </w:p>
        </w:tc>
      </w:tr>
      <w:tr w:rsidR="00C81CDF" w14:paraId="7E67AACE" w14:textId="77777777">
        <w:trPr>
          <w:trHeight w:val="714"/>
          <w:jc w:val="center"/>
        </w:trPr>
        <w:tc>
          <w:tcPr>
            <w:tcW w:w="851" w:type="dxa"/>
            <w:tcBorders>
              <w:top w:val="single" w:sz="4" w:space="0" w:color="auto"/>
              <w:bottom w:val="single" w:sz="4" w:space="0" w:color="auto"/>
              <w:right w:val="single" w:sz="4" w:space="0" w:color="auto"/>
            </w:tcBorders>
            <w:vAlign w:val="center"/>
          </w:tcPr>
          <w:p w14:paraId="4F05797B"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25</w:t>
            </w:r>
          </w:p>
        </w:tc>
        <w:tc>
          <w:tcPr>
            <w:tcW w:w="2181" w:type="dxa"/>
            <w:tcBorders>
              <w:top w:val="single" w:sz="4" w:space="0" w:color="auto"/>
              <w:left w:val="single" w:sz="4" w:space="0" w:color="auto"/>
              <w:bottom w:val="single" w:sz="4" w:space="0" w:color="auto"/>
              <w:right w:val="single" w:sz="4" w:space="0" w:color="auto"/>
            </w:tcBorders>
            <w:vAlign w:val="center"/>
          </w:tcPr>
          <w:p w14:paraId="20124491"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履约保证金</w:t>
            </w:r>
          </w:p>
        </w:tc>
        <w:tc>
          <w:tcPr>
            <w:tcW w:w="7169" w:type="dxa"/>
            <w:tcBorders>
              <w:top w:val="single" w:sz="4" w:space="0" w:color="auto"/>
              <w:left w:val="single" w:sz="4" w:space="0" w:color="auto"/>
              <w:bottom w:val="single" w:sz="4" w:space="0" w:color="auto"/>
            </w:tcBorders>
            <w:vAlign w:val="center"/>
          </w:tcPr>
          <w:p w14:paraId="77DD4331" w14:textId="77777777" w:rsidR="00C81CDF" w:rsidRDefault="001C21B2">
            <w:pPr>
              <w:snapToGrid w:val="0"/>
              <w:spacing w:line="52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本项目不收取履约保证金</w:t>
            </w:r>
          </w:p>
        </w:tc>
      </w:tr>
      <w:tr w:rsidR="00C81CDF" w14:paraId="016732F3" w14:textId="77777777">
        <w:trPr>
          <w:trHeight w:val="714"/>
          <w:jc w:val="center"/>
        </w:trPr>
        <w:tc>
          <w:tcPr>
            <w:tcW w:w="851" w:type="dxa"/>
            <w:tcBorders>
              <w:top w:val="single" w:sz="4" w:space="0" w:color="auto"/>
              <w:bottom w:val="single" w:sz="4" w:space="0" w:color="auto"/>
              <w:right w:val="single" w:sz="4" w:space="0" w:color="auto"/>
            </w:tcBorders>
            <w:vAlign w:val="center"/>
          </w:tcPr>
          <w:p w14:paraId="6A10925A"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26</w:t>
            </w:r>
          </w:p>
        </w:tc>
        <w:tc>
          <w:tcPr>
            <w:tcW w:w="2181" w:type="dxa"/>
            <w:tcBorders>
              <w:top w:val="single" w:sz="4" w:space="0" w:color="auto"/>
              <w:left w:val="single" w:sz="4" w:space="0" w:color="auto"/>
              <w:bottom w:val="single" w:sz="4" w:space="0" w:color="auto"/>
              <w:right w:val="single" w:sz="4" w:space="0" w:color="auto"/>
            </w:tcBorders>
            <w:vAlign w:val="center"/>
          </w:tcPr>
          <w:p w14:paraId="18CB67BB"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付款方式</w:t>
            </w:r>
          </w:p>
        </w:tc>
        <w:tc>
          <w:tcPr>
            <w:tcW w:w="7169" w:type="dxa"/>
            <w:tcBorders>
              <w:top w:val="single" w:sz="4" w:space="0" w:color="auto"/>
              <w:left w:val="single" w:sz="4" w:space="0" w:color="auto"/>
              <w:bottom w:val="single" w:sz="4" w:space="0" w:color="auto"/>
            </w:tcBorders>
            <w:vAlign w:val="center"/>
          </w:tcPr>
          <w:p w14:paraId="4E572D07" w14:textId="77777777" w:rsidR="00C81CDF" w:rsidRDefault="001C21B2">
            <w:pPr>
              <w:spacing w:line="520" w:lineRule="exac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详见合同范本</w:t>
            </w:r>
          </w:p>
        </w:tc>
      </w:tr>
      <w:tr w:rsidR="00C81CDF" w14:paraId="52D16068" w14:textId="77777777">
        <w:trPr>
          <w:trHeight w:val="714"/>
          <w:jc w:val="center"/>
        </w:trPr>
        <w:tc>
          <w:tcPr>
            <w:tcW w:w="851" w:type="dxa"/>
            <w:tcBorders>
              <w:top w:val="single" w:sz="4" w:space="0" w:color="auto"/>
              <w:bottom w:val="single" w:sz="4" w:space="0" w:color="auto"/>
              <w:right w:val="single" w:sz="4" w:space="0" w:color="auto"/>
            </w:tcBorders>
            <w:vAlign w:val="center"/>
          </w:tcPr>
          <w:p w14:paraId="6F1A39BD"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27</w:t>
            </w:r>
          </w:p>
        </w:tc>
        <w:tc>
          <w:tcPr>
            <w:tcW w:w="2181" w:type="dxa"/>
            <w:tcBorders>
              <w:top w:val="single" w:sz="4" w:space="0" w:color="auto"/>
              <w:left w:val="single" w:sz="4" w:space="0" w:color="auto"/>
              <w:bottom w:val="single" w:sz="4" w:space="0" w:color="auto"/>
              <w:right w:val="single" w:sz="4" w:space="0" w:color="auto"/>
            </w:tcBorders>
            <w:vAlign w:val="center"/>
          </w:tcPr>
          <w:p w14:paraId="5C2600F8" w14:textId="77777777" w:rsidR="00C81CDF" w:rsidRDefault="001C21B2">
            <w:pPr>
              <w:snapToGrid w:val="0"/>
              <w:spacing w:line="520" w:lineRule="exact"/>
              <w:jc w:val="center"/>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最高限价</w:t>
            </w:r>
          </w:p>
        </w:tc>
        <w:tc>
          <w:tcPr>
            <w:tcW w:w="7169" w:type="dxa"/>
            <w:tcBorders>
              <w:top w:val="single" w:sz="4" w:space="0" w:color="auto"/>
              <w:left w:val="single" w:sz="4" w:space="0" w:color="auto"/>
              <w:bottom w:val="single" w:sz="4" w:space="0" w:color="auto"/>
            </w:tcBorders>
            <w:vAlign w:val="center"/>
          </w:tcPr>
          <w:p w14:paraId="39001278" w14:textId="14D09B05" w:rsidR="00C81CDF" w:rsidRDefault="00BA1495">
            <w:pPr>
              <w:spacing w:line="520" w:lineRule="exact"/>
              <w:rPr>
                <w:rFonts w:ascii="仿宋" w:eastAsia="仿宋" w:hAnsi="仿宋" w:cs="仿宋" w:hint="eastAsia"/>
                <w:color w:val="000000" w:themeColor="text1"/>
                <w:sz w:val="28"/>
                <w:szCs w:val="28"/>
              </w:rPr>
            </w:pPr>
            <w:r w:rsidRPr="00BA1495">
              <w:rPr>
                <w:rFonts w:ascii="仿宋" w:eastAsia="仿宋" w:hAnsi="仿宋" w:cs="仿宋" w:hint="eastAsia"/>
                <w:bCs/>
                <w:color w:val="000000" w:themeColor="text1"/>
                <w:spacing w:val="8"/>
                <w:kern w:val="0"/>
                <w:sz w:val="28"/>
                <w:szCs w:val="28"/>
              </w:rPr>
              <w:t>1180810</w:t>
            </w:r>
            <w:r>
              <w:rPr>
                <w:rFonts w:ascii="仿宋" w:eastAsia="仿宋" w:hAnsi="仿宋" w:cs="仿宋" w:hint="eastAsia"/>
                <w:bCs/>
                <w:color w:val="000000" w:themeColor="text1"/>
                <w:spacing w:val="8"/>
                <w:kern w:val="0"/>
                <w:sz w:val="28"/>
                <w:szCs w:val="28"/>
              </w:rPr>
              <w:t>.0</w:t>
            </w:r>
            <w:r w:rsidRPr="0098445C">
              <w:rPr>
                <w:rFonts w:ascii="仿宋" w:eastAsia="仿宋" w:hAnsi="仿宋" w:cs="仿宋" w:hint="eastAsia"/>
                <w:bCs/>
                <w:color w:val="000000" w:themeColor="text1"/>
                <w:spacing w:val="8"/>
                <w:kern w:val="0"/>
                <w:sz w:val="28"/>
                <w:szCs w:val="28"/>
              </w:rPr>
              <w:t>0</w:t>
            </w:r>
            <w:r w:rsidR="00877E63" w:rsidRPr="0098445C">
              <w:rPr>
                <w:rFonts w:ascii="仿宋" w:eastAsia="仿宋" w:hAnsi="仿宋" w:cs="仿宋" w:hint="eastAsia"/>
                <w:bCs/>
                <w:color w:val="000000" w:themeColor="text1"/>
                <w:spacing w:val="8"/>
                <w:kern w:val="0"/>
                <w:sz w:val="28"/>
                <w:szCs w:val="28"/>
              </w:rPr>
              <w:t>元，投标</w:t>
            </w:r>
            <w:r w:rsidR="00877E63">
              <w:rPr>
                <w:rFonts w:ascii="仿宋" w:eastAsia="仿宋" w:hAnsi="仿宋" w:cs="仿宋" w:hint="eastAsia"/>
                <w:bCs/>
                <w:color w:val="000000" w:themeColor="text1"/>
                <w:spacing w:val="8"/>
                <w:kern w:val="0"/>
                <w:sz w:val="28"/>
                <w:szCs w:val="28"/>
              </w:rPr>
              <w:t>人投标报价不得超过最高限价，否则报价无效。</w:t>
            </w:r>
          </w:p>
        </w:tc>
      </w:tr>
      <w:tr w:rsidR="00C81CDF" w14:paraId="5E33D11D" w14:textId="77777777">
        <w:trPr>
          <w:trHeight w:val="714"/>
          <w:jc w:val="center"/>
        </w:trPr>
        <w:tc>
          <w:tcPr>
            <w:tcW w:w="851" w:type="dxa"/>
            <w:tcBorders>
              <w:top w:val="single" w:sz="4" w:space="0" w:color="auto"/>
              <w:bottom w:val="single" w:sz="4" w:space="0" w:color="auto"/>
              <w:right w:val="single" w:sz="4" w:space="0" w:color="auto"/>
            </w:tcBorders>
            <w:vAlign w:val="center"/>
          </w:tcPr>
          <w:p w14:paraId="456C5551" w14:textId="77777777" w:rsidR="00C81CDF" w:rsidRDefault="001C21B2">
            <w:pPr>
              <w:snapToGrid w:val="0"/>
              <w:spacing w:line="56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28</w:t>
            </w:r>
          </w:p>
        </w:tc>
        <w:tc>
          <w:tcPr>
            <w:tcW w:w="2181" w:type="dxa"/>
            <w:tcBorders>
              <w:top w:val="single" w:sz="4" w:space="0" w:color="auto"/>
              <w:left w:val="single" w:sz="4" w:space="0" w:color="auto"/>
              <w:bottom w:val="single" w:sz="4" w:space="0" w:color="auto"/>
              <w:right w:val="single" w:sz="4" w:space="0" w:color="auto"/>
            </w:tcBorders>
            <w:vAlign w:val="center"/>
          </w:tcPr>
          <w:p w14:paraId="6811CE9A" w14:textId="77777777" w:rsidR="00C81CDF" w:rsidRDefault="001C21B2">
            <w:pPr>
              <w:snapToGrid w:val="0"/>
              <w:spacing w:line="56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其他</w:t>
            </w:r>
          </w:p>
        </w:tc>
        <w:tc>
          <w:tcPr>
            <w:tcW w:w="7169" w:type="dxa"/>
            <w:tcBorders>
              <w:top w:val="single" w:sz="4" w:space="0" w:color="auto"/>
              <w:left w:val="single" w:sz="4" w:space="0" w:color="auto"/>
              <w:bottom w:val="single" w:sz="4" w:space="0" w:color="auto"/>
            </w:tcBorders>
            <w:vAlign w:val="center"/>
          </w:tcPr>
          <w:p w14:paraId="0E2FE368" w14:textId="77777777" w:rsidR="00C81CDF" w:rsidRDefault="001C21B2">
            <w:pPr>
              <w:snapToGrid w:val="0"/>
              <w:spacing w:line="52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本项目按货物类以公开招标方式实施采购。</w:t>
            </w:r>
          </w:p>
        </w:tc>
      </w:tr>
      <w:tr w:rsidR="00C81CDF" w14:paraId="078C1C9C" w14:textId="77777777">
        <w:trPr>
          <w:trHeight w:val="374"/>
          <w:jc w:val="center"/>
        </w:trPr>
        <w:tc>
          <w:tcPr>
            <w:tcW w:w="851" w:type="dxa"/>
            <w:vMerge w:val="restart"/>
            <w:tcBorders>
              <w:top w:val="single" w:sz="4" w:space="0" w:color="auto"/>
              <w:right w:val="single" w:sz="4" w:space="0" w:color="auto"/>
            </w:tcBorders>
            <w:vAlign w:val="center"/>
          </w:tcPr>
          <w:p w14:paraId="04EA388E" w14:textId="77777777" w:rsidR="00C81CDF" w:rsidRDefault="001C21B2">
            <w:pPr>
              <w:snapToGrid w:val="0"/>
              <w:spacing w:line="56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29</w:t>
            </w:r>
          </w:p>
        </w:tc>
        <w:tc>
          <w:tcPr>
            <w:tcW w:w="2181" w:type="dxa"/>
            <w:tcBorders>
              <w:top w:val="single" w:sz="4" w:space="0" w:color="auto"/>
              <w:left w:val="single" w:sz="4" w:space="0" w:color="auto"/>
              <w:bottom w:val="single" w:sz="4" w:space="0" w:color="auto"/>
              <w:right w:val="single" w:sz="4" w:space="0" w:color="auto"/>
            </w:tcBorders>
            <w:vAlign w:val="center"/>
          </w:tcPr>
          <w:p w14:paraId="28884C18" w14:textId="77777777" w:rsidR="00C81CDF" w:rsidRDefault="001C21B2">
            <w:pPr>
              <w:snapToGrid w:val="0"/>
              <w:spacing w:line="56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代理服务费</w:t>
            </w:r>
          </w:p>
        </w:tc>
        <w:tc>
          <w:tcPr>
            <w:tcW w:w="7169" w:type="dxa"/>
            <w:tcBorders>
              <w:top w:val="single" w:sz="4" w:space="0" w:color="auto"/>
              <w:left w:val="single" w:sz="4" w:space="0" w:color="auto"/>
              <w:bottom w:val="single" w:sz="4" w:space="0" w:color="auto"/>
            </w:tcBorders>
            <w:vAlign w:val="center"/>
          </w:tcPr>
          <w:p w14:paraId="0FDC0A84" w14:textId="77777777" w:rsidR="00C81CDF" w:rsidRDefault="001C21B2">
            <w:pPr>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hint="eastAsia"/>
                <w:color w:val="000000"/>
                <w:sz w:val="28"/>
                <w:szCs w:val="28"/>
              </w:rPr>
              <w:t>参照原国家发展计划委员会规定的标准（详见《招标代理服务收费管理暂行办法》计价格［2002］1980号)进行收取。在招标代理机构发出中标通知书时，由中标人按货物类标准取费下浮一定比例交纳，</w:t>
            </w:r>
            <w:r>
              <w:rPr>
                <w:rFonts w:ascii="仿宋" w:eastAsia="仿宋" w:hAnsi="仿宋" w:cs="仿宋" w:hint="eastAsia"/>
                <w:color w:val="000000" w:themeColor="text1"/>
                <w:sz w:val="28"/>
                <w:szCs w:val="28"/>
              </w:rPr>
              <w:t>此费用包含在报价中，招标人不再另行考虑。</w:t>
            </w:r>
          </w:p>
        </w:tc>
      </w:tr>
      <w:tr w:rsidR="00C81CDF" w14:paraId="15665672" w14:textId="77777777">
        <w:trPr>
          <w:trHeight w:val="374"/>
          <w:jc w:val="center"/>
        </w:trPr>
        <w:tc>
          <w:tcPr>
            <w:tcW w:w="851" w:type="dxa"/>
            <w:vMerge/>
            <w:tcBorders>
              <w:right w:val="single" w:sz="4" w:space="0" w:color="auto"/>
            </w:tcBorders>
            <w:vAlign w:val="center"/>
          </w:tcPr>
          <w:p w14:paraId="2532380F" w14:textId="77777777" w:rsidR="00C81CDF" w:rsidRDefault="00C81CDF">
            <w:pPr>
              <w:snapToGrid w:val="0"/>
              <w:spacing w:line="520" w:lineRule="exact"/>
              <w:jc w:val="center"/>
              <w:rPr>
                <w:rFonts w:ascii="仿宋" w:eastAsia="仿宋" w:hAnsi="仿宋" w:cs="仿宋" w:hint="eastAsia"/>
                <w:color w:val="000000" w:themeColor="text1"/>
                <w:sz w:val="28"/>
                <w:szCs w:val="28"/>
              </w:rPr>
            </w:pPr>
          </w:p>
        </w:tc>
        <w:tc>
          <w:tcPr>
            <w:tcW w:w="2181" w:type="dxa"/>
            <w:tcBorders>
              <w:top w:val="single" w:sz="4" w:space="0" w:color="auto"/>
              <w:left w:val="single" w:sz="4" w:space="0" w:color="auto"/>
              <w:bottom w:val="single" w:sz="4" w:space="0" w:color="auto"/>
              <w:right w:val="single" w:sz="4" w:space="0" w:color="auto"/>
            </w:tcBorders>
            <w:vAlign w:val="center"/>
          </w:tcPr>
          <w:p w14:paraId="129D5172" w14:textId="77777777" w:rsidR="00C81CDF" w:rsidRDefault="001C21B2">
            <w:pPr>
              <w:snapToGrid w:val="0"/>
              <w:spacing w:line="56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专家评审费</w:t>
            </w:r>
          </w:p>
        </w:tc>
        <w:tc>
          <w:tcPr>
            <w:tcW w:w="7169" w:type="dxa"/>
            <w:tcBorders>
              <w:top w:val="single" w:sz="4" w:space="0" w:color="auto"/>
              <w:left w:val="single" w:sz="4" w:space="0" w:color="auto"/>
              <w:bottom w:val="single" w:sz="4" w:space="0" w:color="auto"/>
            </w:tcBorders>
            <w:vAlign w:val="center"/>
          </w:tcPr>
          <w:p w14:paraId="384A4C85" w14:textId="6C8DD668" w:rsidR="00C81CDF" w:rsidRDefault="001C21B2">
            <w:pPr>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专家评审费由中标人交纳，按实收取。</w:t>
            </w:r>
          </w:p>
        </w:tc>
      </w:tr>
      <w:tr w:rsidR="00C81CDF" w14:paraId="673E36D3" w14:textId="77777777">
        <w:trPr>
          <w:trHeight w:val="532"/>
          <w:jc w:val="center"/>
        </w:trPr>
        <w:tc>
          <w:tcPr>
            <w:tcW w:w="851" w:type="dxa"/>
            <w:tcBorders>
              <w:top w:val="single" w:sz="4" w:space="0" w:color="auto"/>
              <w:bottom w:val="single" w:sz="4" w:space="0" w:color="auto"/>
              <w:right w:val="single" w:sz="4" w:space="0" w:color="auto"/>
            </w:tcBorders>
            <w:vAlign w:val="center"/>
          </w:tcPr>
          <w:p w14:paraId="120F1BDF" w14:textId="77777777" w:rsidR="00C81CDF" w:rsidRDefault="001C21B2">
            <w:pPr>
              <w:snapToGrid w:val="0"/>
              <w:spacing w:line="56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30</w:t>
            </w:r>
          </w:p>
        </w:tc>
        <w:tc>
          <w:tcPr>
            <w:tcW w:w="2181" w:type="dxa"/>
            <w:tcBorders>
              <w:top w:val="single" w:sz="4" w:space="0" w:color="auto"/>
              <w:left w:val="single" w:sz="4" w:space="0" w:color="auto"/>
              <w:bottom w:val="single" w:sz="4" w:space="0" w:color="auto"/>
              <w:right w:val="single" w:sz="4" w:space="0" w:color="auto"/>
            </w:tcBorders>
            <w:vAlign w:val="center"/>
          </w:tcPr>
          <w:p w14:paraId="68AD0649" w14:textId="77777777" w:rsidR="00C81CDF" w:rsidRDefault="001C21B2">
            <w:pPr>
              <w:snapToGrid w:val="0"/>
              <w:spacing w:line="56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是否委托定标</w:t>
            </w:r>
          </w:p>
        </w:tc>
        <w:tc>
          <w:tcPr>
            <w:tcW w:w="7169" w:type="dxa"/>
            <w:tcBorders>
              <w:top w:val="single" w:sz="4" w:space="0" w:color="auto"/>
              <w:left w:val="single" w:sz="4" w:space="0" w:color="auto"/>
              <w:bottom w:val="single" w:sz="4" w:space="0" w:color="auto"/>
            </w:tcBorders>
            <w:vAlign w:val="center"/>
          </w:tcPr>
          <w:p w14:paraId="50D71B46" w14:textId="4BDD6106" w:rsidR="00C81CDF" w:rsidRDefault="00877E63">
            <w:pPr>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是</w:t>
            </w:r>
          </w:p>
        </w:tc>
      </w:tr>
    </w:tbl>
    <w:p w14:paraId="58CA3A28" w14:textId="77777777" w:rsidR="00C81CDF" w:rsidRDefault="001C21B2">
      <w:pPr>
        <w:spacing w:line="560" w:lineRule="exact"/>
        <w:ind w:firstLineChars="201" w:firstLine="643"/>
        <w:jc w:val="center"/>
        <w:rPr>
          <w:rFonts w:ascii="仿宋" w:eastAsia="仿宋" w:hAnsi="仿宋" w:cs="仿宋" w:hint="eastAsia"/>
          <w:color w:val="000000" w:themeColor="text1"/>
          <w:sz w:val="32"/>
          <w:szCs w:val="32"/>
        </w:rPr>
      </w:pPr>
      <w:bookmarkStart w:id="20" w:name="_Hlk191971690"/>
      <w:r>
        <w:rPr>
          <w:rFonts w:ascii="仿宋" w:eastAsia="仿宋" w:hAnsi="仿宋" w:cs="仿宋" w:hint="eastAsia"/>
          <w:color w:val="000000" w:themeColor="text1"/>
          <w:sz w:val="32"/>
          <w:szCs w:val="32"/>
        </w:rPr>
        <w:t>《实质性条款一览表》</w:t>
      </w:r>
    </w:p>
    <w:p w14:paraId="6125F3E2" w14:textId="77777777" w:rsidR="00C81CDF" w:rsidRDefault="001C21B2">
      <w:pPr>
        <w:snapToGrid w:val="0"/>
        <w:ind w:firstLine="560"/>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说明：本表系招标文件及修改性文件中涉及的所有实质性条款的汇总。不允许有任何负偏离，否则投标将被否决。</w:t>
      </w:r>
    </w:p>
    <w:tbl>
      <w:tblPr>
        <w:tblW w:w="0" w:type="auto"/>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08"/>
        <w:gridCol w:w="1692"/>
        <w:gridCol w:w="7130"/>
      </w:tblGrid>
      <w:tr w:rsidR="00C81CDF" w14:paraId="5EBFB71E" w14:textId="77777777">
        <w:trPr>
          <w:trHeight w:val="607"/>
          <w:jc w:val="center"/>
        </w:trPr>
        <w:tc>
          <w:tcPr>
            <w:tcW w:w="908" w:type="dxa"/>
            <w:tcBorders>
              <w:top w:val="single" w:sz="4" w:space="0" w:color="auto"/>
              <w:bottom w:val="single" w:sz="4" w:space="0" w:color="auto"/>
              <w:right w:val="single" w:sz="4" w:space="0" w:color="auto"/>
            </w:tcBorders>
            <w:vAlign w:val="center"/>
          </w:tcPr>
          <w:p w14:paraId="080A1FC3" w14:textId="77777777" w:rsidR="00C81CDF" w:rsidRDefault="001C21B2">
            <w:pPr>
              <w:snapToGrid w:val="0"/>
              <w:spacing w:line="560" w:lineRule="exact"/>
              <w:jc w:val="center"/>
              <w:rPr>
                <w:rFonts w:ascii="仿宋" w:eastAsia="仿宋" w:hAnsi="仿宋" w:cs="仿宋" w:hint="eastAsia"/>
                <w:color w:val="000000" w:themeColor="text1"/>
                <w:sz w:val="28"/>
                <w:szCs w:val="28"/>
              </w:rPr>
            </w:pPr>
            <w:bookmarkStart w:id="21" w:name="_Hlk207628854"/>
            <w:r>
              <w:rPr>
                <w:rFonts w:ascii="仿宋" w:eastAsia="仿宋" w:hAnsi="仿宋" w:cs="仿宋" w:hint="eastAsia"/>
                <w:color w:val="000000" w:themeColor="text1"/>
                <w:sz w:val="28"/>
                <w:szCs w:val="28"/>
              </w:rPr>
              <w:t>序号</w:t>
            </w:r>
          </w:p>
        </w:tc>
        <w:tc>
          <w:tcPr>
            <w:tcW w:w="1692" w:type="dxa"/>
            <w:tcBorders>
              <w:top w:val="single" w:sz="4" w:space="0" w:color="auto"/>
              <w:left w:val="single" w:sz="4" w:space="0" w:color="auto"/>
              <w:bottom w:val="single" w:sz="4" w:space="0" w:color="auto"/>
              <w:right w:val="single" w:sz="4" w:space="0" w:color="auto"/>
            </w:tcBorders>
            <w:vAlign w:val="center"/>
          </w:tcPr>
          <w:p w14:paraId="07713C95" w14:textId="77777777" w:rsidR="00C81CDF" w:rsidRDefault="001C21B2">
            <w:pPr>
              <w:snapToGrid w:val="0"/>
              <w:spacing w:line="56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项目名称</w:t>
            </w:r>
          </w:p>
        </w:tc>
        <w:tc>
          <w:tcPr>
            <w:tcW w:w="7130" w:type="dxa"/>
            <w:tcBorders>
              <w:top w:val="single" w:sz="4" w:space="0" w:color="auto"/>
              <w:left w:val="single" w:sz="4" w:space="0" w:color="auto"/>
              <w:bottom w:val="single" w:sz="4" w:space="0" w:color="auto"/>
            </w:tcBorders>
            <w:vAlign w:val="center"/>
          </w:tcPr>
          <w:p w14:paraId="1E2DD136" w14:textId="77777777" w:rsidR="00C81CDF" w:rsidRDefault="001C21B2">
            <w:pPr>
              <w:snapToGrid w:val="0"/>
              <w:spacing w:line="560" w:lineRule="exact"/>
              <w:ind w:firstLineChars="201" w:firstLine="563"/>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内       容</w:t>
            </w:r>
          </w:p>
        </w:tc>
      </w:tr>
      <w:tr w:rsidR="00C81CDF" w14:paraId="1B7BB9EF" w14:textId="77777777">
        <w:trPr>
          <w:trHeight w:val="607"/>
          <w:jc w:val="center"/>
        </w:trPr>
        <w:tc>
          <w:tcPr>
            <w:tcW w:w="908" w:type="dxa"/>
            <w:tcBorders>
              <w:top w:val="single" w:sz="4" w:space="0" w:color="auto"/>
              <w:bottom w:val="single" w:sz="4" w:space="0" w:color="auto"/>
              <w:right w:val="single" w:sz="4" w:space="0" w:color="auto"/>
            </w:tcBorders>
            <w:vAlign w:val="center"/>
          </w:tcPr>
          <w:p w14:paraId="7BE0E412" w14:textId="77777777" w:rsidR="00C81CDF" w:rsidRDefault="001C21B2">
            <w:pPr>
              <w:snapToGrid w:val="0"/>
              <w:spacing w:line="56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w:t>
            </w:r>
          </w:p>
        </w:tc>
        <w:tc>
          <w:tcPr>
            <w:tcW w:w="1692" w:type="dxa"/>
            <w:tcBorders>
              <w:top w:val="single" w:sz="4" w:space="0" w:color="auto"/>
              <w:left w:val="single" w:sz="4" w:space="0" w:color="auto"/>
              <w:bottom w:val="single" w:sz="4" w:space="0" w:color="auto"/>
              <w:right w:val="single" w:sz="4" w:space="0" w:color="auto"/>
            </w:tcBorders>
            <w:vAlign w:val="center"/>
          </w:tcPr>
          <w:p w14:paraId="7D9A6F23" w14:textId="77777777" w:rsidR="00C81CDF" w:rsidRDefault="001C21B2">
            <w:pPr>
              <w:spacing w:line="560" w:lineRule="exac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资格性审查</w:t>
            </w:r>
          </w:p>
        </w:tc>
        <w:tc>
          <w:tcPr>
            <w:tcW w:w="7130" w:type="dxa"/>
            <w:tcBorders>
              <w:top w:val="single" w:sz="4" w:space="0" w:color="auto"/>
              <w:left w:val="single" w:sz="4" w:space="0" w:color="auto"/>
              <w:bottom w:val="single" w:sz="4" w:space="0" w:color="auto"/>
            </w:tcBorders>
          </w:tcPr>
          <w:p w14:paraId="28A6816F" w14:textId="677CB675" w:rsidR="00C81CDF" w:rsidRDefault="001C21B2">
            <w:pPr>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1.投标人有效的营业执照扫描件；</w:t>
            </w:r>
          </w:p>
          <w:p w14:paraId="16C05293" w14:textId="6DBEE07B" w:rsidR="00C81CDF" w:rsidRDefault="001C21B2">
            <w:pPr>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2.法定代表人身份证明、法定代表人</w:t>
            </w:r>
            <w:r w:rsidR="00877E63">
              <w:rPr>
                <w:rFonts w:ascii="仿宋" w:eastAsia="仿宋" w:hAnsi="仿宋" w:cs="仿宋" w:hint="eastAsia"/>
                <w:color w:val="000000" w:themeColor="text1"/>
                <w:sz w:val="28"/>
                <w:szCs w:val="28"/>
              </w:rPr>
              <w:t>有效的</w:t>
            </w:r>
            <w:r>
              <w:rPr>
                <w:rFonts w:ascii="仿宋" w:eastAsia="仿宋" w:hAnsi="仿宋" w:cs="仿宋" w:hint="eastAsia"/>
                <w:color w:val="000000" w:themeColor="text1"/>
                <w:sz w:val="28"/>
                <w:szCs w:val="28"/>
              </w:rPr>
              <w:t>身份证扫描件；</w:t>
            </w:r>
          </w:p>
          <w:p w14:paraId="6B2C7D4F" w14:textId="4EB6CC0A" w:rsidR="00C81CDF" w:rsidRDefault="001C21B2">
            <w:pPr>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3.法定代表人授权委托书、被授权人</w:t>
            </w:r>
            <w:r w:rsidR="00877E63">
              <w:rPr>
                <w:rFonts w:ascii="仿宋" w:eastAsia="仿宋" w:hAnsi="仿宋" w:cs="仿宋" w:hint="eastAsia"/>
                <w:color w:val="000000" w:themeColor="text1"/>
                <w:sz w:val="28"/>
                <w:szCs w:val="28"/>
              </w:rPr>
              <w:t>有效的</w:t>
            </w:r>
            <w:r>
              <w:rPr>
                <w:rFonts w:ascii="仿宋" w:eastAsia="仿宋" w:hAnsi="仿宋" w:cs="仿宋" w:hint="eastAsia"/>
                <w:color w:val="000000" w:themeColor="text1"/>
                <w:sz w:val="28"/>
                <w:szCs w:val="28"/>
              </w:rPr>
              <w:t>身份证扫描件；</w:t>
            </w:r>
          </w:p>
          <w:p w14:paraId="24D02A79" w14:textId="77777777" w:rsidR="00C81CDF" w:rsidRDefault="001C21B2">
            <w:pPr>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4.投标人信用承诺书；</w:t>
            </w:r>
          </w:p>
          <w:p w14:paraId="60FA37A6" w14:textId="77777777" w:rsidR="00C81CDF" w:rsidRDefault="001C21B2">
            <w:pPr>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5.投标人参与投标的声明函；</w:t>
            </w:r>
          </w:p>
          <w:p w14:paraId="7A35D762" w14:textId="77777777" w:rsidR="00C81CDF" w:rsidRDefault="001C21B2" w:rsidP="008A15A2">
            <w:pPr>
              <w:wordWrap w:val="0"/>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6.交纳投标保证金的证明材料（两者缺一不可）：（1）企业银行基本账户开户证明（如开户许可证或银行开户证明等）、（2）电汇凭证或电子汇款截图扫描件。</w:t>
            </w:r>
          </w:p>
          <w:p w14:paraId="7E94C302" w14:textId="77777777" w:rsidR="00C81CDF" w:rsidRDefault="001C21B2" w:rsidP="008A15A2">
            <w:pPr>
              <w:wordWrap w:val="0"/>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7.投标人、法定代表人、委托代理人未被最高法院列入失信被执行人（查询网址为：http://zxgk.court.gov.cn/shixin/）。投标文件附通过网站查询信息记录，包含投标人、法定代表人、委托代理人失信被执行人情况网页截图（省份为全部）。</w:t>
            </w:r>
          </w:p>
          <w:p w14:paraId="2C0A2009" w14:textId="77777777" w:rsidR="00C81CDF" w:rsidRDefault="001C21B2" w:rsidP="008A15A2">
            <w:pPr>
              <w:wordWrap w:val="0"/>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8.投标人近一年在"信用中国"或"信用中国（山东）"无严重失信记录，投标文件中需附通过信用中国（查询网址：https://www.creditchina.gov.cn）查询的信用报告或信用中国（山东）（查询网址：https://credit.shandong.gov.cn）查询的信用报告。</w:t>
            </w:r>
          </w:p>
        </w:tc>
      </w:tr>
      <w:tr w:rsidR="00C81CDF" w14:paraId="483ECFF2" w14:textId="77777777">
        <w:trPr>
          <w:trHeight w:val="759"/>
          <w:jc w:val="center"/>
        </w:trPr>
        <w:tc>
          <w:tcPr>
            <w:tcW w:w="908" w:type="dxa"/>
            <w:tcBorders>
              <w:top w:val="single" w:sz="4" w:space="0" w:color="auto"/>
              <w:bottom w:val="single" w:sz="4" w:space="0" w:color="auto"/>
              <w:right w:val="single" w:sz="4" w:space="0" w:color="auto"/>
            </w:tcBorders>
            <w:vAlign w:val="center"/>
          </w:tcPr>
          <w:p w14:paraId="7498D64B" w14:textId="77777777" w:rsidR="00C81CDF" w:rsidRDefault="001C21B2">
            <w:pPr>
              <w:snapToGrid w:val="0"/>
              <w:spacing w:line="56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w:t>
            </w:r>
          </w:p>
        </w:tc>
        <w:tc>
          <w:tcPr>
            <w:tcW w:w="1692" w:type="dxa"/>
            <w:tcBorders>
              <w:top w:val="single" w:sz="4" w:space="0" w:color="auto"/>
              <w:left w:val="single" w:sz="4" w:space="0" w:color="auto"/>
              <w:bottom w:val="single" w:sz="4" w:space="0" w:color="auto"/>
              <w:right w:val="single" w:sz="4" w:space="0" w:color="auto"/>
            </w:tcBorders>
            <w:vAlign w:val="center"/>
          </w:tcPr>
          <w:p w14:paraId="2661FE99" w14:textId="77777777" w:rsidR="00C81CDF" w:rsidRDefault="001C21B2">
            <w:pPr>
              <w:spacing w:line="560" w:lineRule="exac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符合性审查</w:t>
            </w:r>
          </w:p>
        </w:tc>
        <w:tc>
          <w:tcPr>
            <w:tcW w:w="7130" w:type="dxa"/>
            <w:tcBorders>
              <w:top w:val="single" w:sz="4" w:space="0" w:color="auto"/>
              <w:left w:val="single" w:sz="4" w:space="0" w:color="auto"/>
              <w:bottom w:val="single" w:sz="4" w:space="0" w:color="auto"/>
            </w:tcBorders>
            <w:vAlign w:val="center"/>
          </w:tcPr>
          <w:p w14:paraId="1870F718" w14:textId="55BE7120" w:rsidR="00C81CDF" w:rsidRDefault="001C21B2">
            <w:pPr>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1.</w:t>
            </w:r>
            <w:r>
              <w:rPr>
                <w:rFonts w:ascii="仿宋" w:eastAsia="仿宋" w:hAnsi="仿宋" w:cs="仿宋" w:hint="eastAsia"/>
                <w:color w:val="000000" w:themeColor="text1"/>
                <w:sz w:val="28"/>
                <w:szCs w:val="28"/>
              </w:rPr>
              <w:t>报价低于（或等于）最高限价；</w:t>
            </w:r>
          </w:p>
          <w:p w14:paraId="40C42072" w14:textId="77777777" w:rsidR="00C81CDF" w:rsidRDefault="001C21B2">
            <w:pPr>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w:t>
            </w:r>
            <w:r>
              <w:rPr>
                <w:rFonts w:ascii="仿宋" w:eastAsia="仿宋" w:hAnsi="仿宋" w:cs="仿宋" w:hint="eastAsia"/>
                <w:color w:val="000000" w:themeColor="text1"/>
                <w:sz w:val="28"/>
                <w:szCs w:val="28"/>
              </w:rPr>
              <w:t>投标保证金：按招标文件要求交纳；</w:t>
            </w:r>
          </w:p>
          <w:p w14:paraId="3F1D8F41" w14:textId="77777777" w:rsidR="00C81CDF" w:rsidRDefault="001C21B2">
            <w:pPr>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3.</w:t>
            </w:r>
            <w:r>
              <w:rPr>
                <w:rFonts w:ascii="仿宋" w:eastAsia="仿宋" w:hAnsi="仿宋" w:cs="仿宋" w:hint="eastAsia"/>
                <w:color w:val="000000" w:themeColor="text1"/>
                <w:sz w:val="28"/>
                <w:szCs w:val="28"/>
              </w:rPr>
              <w:t>投标文件按规定签署及盖章；</w:t>
            </w:r>
          </w:p>
          <w:p w14:paraId="7F12A5B0" w14:textId="0BDAAEA7" w:rsidR="008A15A2" w:rsidRDefault="001C21B2" w:rsidP="008A15A2">
            <w:pPr>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4.</w:t>
            </w:r>
            <w:r w:rsidR="008A15A2" w:rsidRPr="008A15A2">
              <w:rPr>
                <w:rFonts w:ascii="仿宋" w:eastAsia="仿宋" w:hAnsi="仿宋" w:cs="仿宋" w:hint="eastAsia"/>
                <w:color w:val="000000" w:themeColor="text1"/>
                <w:sz w:val="28"/>
                <w:szCs w:val="28"/>
              </w:rPr>
              <w:t>质量</w:t>
            </w:r>
            <w:r w:rsidR="00255F94">
              <w:rPr>
                <w:rFonts w:ascii="仿宋" w:eastAsia="仿宋" w:hAnsi="仿宋" w:cs="仿宋" w:hint="eastAsia"/>
                <w:color w:val="000000" w:themeColor="text1"/>
                <w:sz w:val="28"/>
                <w:szCs w:val="28"/>
              </w:rPr>
              <w:t>标准</w:t>
            </w:r>
            <w:r>
              <w:rPr>
                <w:rFonts w:ascii="仿宋" w:eastAsia="仿宋" w:hAnsi="仿宋" w:cs="仿宋" w:hint="eastAsia"/>
                <w:color w:val="000000" w:themeColor="text1"/>
                <w:sz w:val="28"/>
                <w:szCs w:val="28"/>
              </w:rPr>
              <w:t>、</w:t>
            </w:r>
            <w:r w:rsidR="008A15A2" w:rsidRPr="008A15A2">
              <w:rPr>
                <w:rFonts w:ascii="仿宋" w:eastAsia="仿宋" w:hAnsi="仿宋" w:cs="仿宋" w:hint="eastAsia"/>
                <w:color w:val="000000" w:themeColor="text1"/>
                <w:sz w:val="28"/>
                <w:szCs w:val="28"/>
              </w:rPr>
              <w:t>质保期</w:t>
            </w:r>
            <w:r>
              <w:rPr>
                <w:rFonts w:ascii="仿宋" w:eastAsia="仿宋" w:hAnsi="仿宋" w:cs="仿宋" w:hint="eastAsia"/>
                <w:color w:val="000000" w:themeColor="text1"/>
                <w:sz w:val="28"/>
                <w:szCs w:val="28"/>
              </w:rPr>
              <w:t>、</w:t>
            </w:r>
            <w:r w:rsidR="00853CD8">
              <w:rPr>
                <w:rFonts w:ascii="仿宋" w:eastAsia="仿宋" w:hAnsi="仿宋" w:cs="仿宋" w:hint="eastAsia"/>
                <w:bCs/>
                <w:color w:val="000000" w:themeColor="text1"/>
                <w:spacing w:val="8"/>
                <w:kern w:val="0"/>
                <w:sz w:val="28"/>
                <w:szCs w:val="28"/>
              </w:rPr>
              <w:t>供货安装调试完毕时间</w:t>
            </w:r>
            <w:r>
              <w:rPr>
                <w:rFonts w:ascii="仿宋" w:eastAsia="仿宋" w:hAnsi="仿宋" w:cs="仿宋" w:hint="eastAsia"/>
                <w:color w:val="000000" w:themeColor="text1"/>
                <w:sz w:val="28"/>
                <w:szCs w:val="28"/>
              </w:rPr>
              <w:t>满足招标文件要求；</w:t>
            </w:r>
          </w:p>
          <w:p w14:paraId="5D4C03E8" w14:textId="56BF2C48" w:rsidR="00C81CDF" w:rsidRDefault="001C21B2" w:rsidP="008A15A2">
            <w:pPr>
              <w:snapToGrid w:val="0"/>
              <w:spacing w:line="560" w:lineRule="exact"/>
              <w:jc w:val="left"/>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5.</w:t>
            </w:r>
            <w:r>
              <w:rPr>
                <w:rFonts w:ascii="仿宋" w:eastAsia="仿宋" w:hAnsi="仿宋" w:cs="仿宋" w:hint="eastAsia"/>
                <w:color w:val="000000" w:themeColor="text1"/>
                <w:sz w:val="28"/>
                <w:szCs w:val="28"/>
              </w:rPr>
              <w:t>不存在招标文件规定的关于投标人串通投标的情形及其他投标无效的情形。</w:t>
            </w:r>
          </w:p>
        </w:tc>
      </w:tr>
    </w:tbl>
    <w:p w14:paraId="2CBC49A3" w14:textId="77777777" w:rsidR="00C81CDF" w:rsidRDefault="001C21B2">
      <w:pPr>
        <w:pStyle w:val="2"/>
        <w:rPr>
          <w:rStyle w:val="1Char"/>
          <w:rFonts w:ascii="仿宋" w:eastAsia="仿宋" w:hAnsi="仿宋" w:hint="eastAsia"/>
          <w:b/>
          <w:bCs/>
          <w:color w:val="000000" w:themeColor="text1"/>
          <w:kern w:val="2"/>
          <w:sz w:val="28"/>
          <w:szCs w:val="32"/>
        </w:rPr>
      </w:pPr>
      <w:bookmarkStart w:id="22" w:name="_Toc66864042"/>
      <w:bookmarkStart w:id="23" w:name="_Toc130891904"/>
      <w:bookmarkEnd w:id="20"/>
      <w:bookmarkEnd w:id="21"/>
      <w:r>
        <w:rPr>
          <w:rStyle w:val="1Char"/>
          <w:rFonts w:ascii="仿宋" w:eastAsia="仿宋" w:hAnsi="仿宋" w:hint="eastAsia"/>
          <w:b/>
          <w:bCs/>
          <w:color w:val="000000" w:themeColor="text1"/>
          <w:kern w:val="2"/>
          <w:sz w:val="28"/>
          <w:szCs w:val="32"/>
        </w:rPr>
        <w:t>一、说明</w:t>
      </w:r>
      <w:bookmarkEnd w:id="22"/>
      <w:bookmarkEnd w:id="23"/>
    </w:p>
    <w:p w14:paraId="4E61BA12" w14:textId="58FA3472"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本文件依据《山东省省属企业阳光采购监督管理办法》等法律法规，参照《国有企业采购操作规范》《国有企业采购管理规范》，结合《威海市市属国有企业阳光采购监督管理暂行办法》</w:t>
      </w:r>
      <w:r w:rsidR="008A15A2">
        <w:rPr>
          <w:rFonts w:ascii="仿宋" w:eastAsia="仿宋" w:hAnsi="仿宋" w:cs="仿宋" w:hint="eastAsia"/>
          <w:color w:val="000000" w:themeColor="text1"/>
          <w:sz w:val="28"/>
          <w:szCs w:val="28"/>
        </w:rPr>
        <w:t>、</w:t>
      </w:r>
      <w:r>
        <w:rPr>
          <w:rFonts w:ascii="仿宋" w:eastAsia="仿宋" w:hAnsi="仿宋" w:cs="仿宋" w:hint="eastAsia"/>
          <w:color w:val="000000" w:themeColor="text1"/>
          <w:sz w:val="28"/>
          <w:szCs w:val="28"/>
        </w:rPr>
        <w:t>《环翠区区属国有企业阳光采购监督管理暂行办法》及国家和山东省有关法律、法规、规章制度编制。参加本项目投标人应接受本招标文件关于电子招投标各项规定。</w:t>
      </w:r>
    </w:p>
    <w:p w14:paraId="162C25CD" w14:textId="77777777" w:rsidR="00C81CDF" w:rsidRDefault="001C21B2">
      <w:pPr>
        <w:snapToGrid w:val="0"/>
        <w:spacing w:line="560" w:lineRule="exact"/>
        <w:ind w:firstLineChars="201" w:firstLine="565"/>
        <w:rPr>
          <w:rFonts w:ascii="仿宋" w:eastAsia="仿宋" w:hAnsi="仿宋" w:cs="仿宋" w:hint="eastAsia"/>
          <w:b/>
          <w:color w:val="000000" w:themeColor="text1"/>
          <w:sz w:val="28"/>
          <w:szCs w:val="28"/>
        </w:rPr>
      </w:pPr>
      <w:bookmarkStart w:id="24" w:name="_Hlk154667578"/>
      <w:r>
        <w:rPr>
          <w:rFonts w:ascii="仿宋" w:eastAsia="仿宋" w:hAnsi="仿宋" w:cs="仿宋" w:hint="eastAsia"/>
          <w:b/>
          <w:color w:val="000000" w:themeColor="text1"/>
          <w:sz w:val="28"/>
          <w:szCs w:val="28"/>
        </w:rPr>
        <w:t>1.适用范围</w:t>
      </w:r>
    </w:p>
    <w:p w14:paraId="36B2D41C"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1.1 本招标文件仅适用于本次招标公告中所涉及的项目和内容。</w:t>
      </w:r>
    </w:p>
    <w:p w14:paraId="057FF737"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1.2 本招标文件的解释权为</w:t>
      </w:r>
      <w:r>
        <w:rPr>
          <w:rFonts w:ascii="仿宋" w:eastAsia="仿宋" w:hAnsi="仿宋" w:cs="仿宋"/>
          <w:color w:val="000000" w:themeColor="text1"/>
          <w:sz w:val="28"/>
          <w:szCs w:val="28"/>
        </w:rPr>
        <w:t>招标代理机构</w:t>
      </w:r>
      <w:r>
        <w:rPr>
          <w:rFonts w:ascii="仿宋" w:eastAsia="仿宋" w:hAnsi="仿宋" w:cs="仿宋" w:hint="eastAsia"/>
          <w:color w:val="000000" w:themeColor="text1"/>
          <w:sz w:val="28"/>
          <w:szCs w:val="28"/>
        </w:rPr>
        <w:t>，以书面解释为准。</w:t>
      </w:r>
    </w:p>
    <w:p w14:paraId="193B9F92"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1.3本招标文件未做须知明示，而又有相关法律、法规规定的，从其规定。</w:t>
      </w:r>
    </w:p>
    <w:p w14:paraId="1F656C6C" w14:textId="77777777" w:rsidR="00C81CDF" w:rsidRDefault="001C21B2">
      <w:pPr>
        <w:snapToGrid w:val="0"/>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2.相关要求</w:t>
      </w:r>
    </w:p>
    <w:p w14:paraId="10FD308C"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2.1投标人应承担所有与准备和参加报价的全部费用。不论电子投标结果如何，</w:t>
      </w:r>
      <w:r>
        <w:rPr>
          <w:rFonts w:ascii="仿宋" w:eastAsia="仿宋" w:hAnsi="仿宋" w:cs="仿宋"/>
          <w:color w:val="000000" w:themeColor="text1"/>
          <w:sz w:val="28"/>
          <w:szCs w:val="28"/>
        </w:rPr>
        <w:t>招标代理机构</w:t>
      </w:r>
      <w:r>
        <w:rPr>
          <w:rFonts w:ascii="仿宋" w:eastAsia="仿宋" w:hAnsi="仿宋" w:cs="仿宋" w:hint="eastAsia"/>
          <w:color w:val="000000" w:themeColor="text1"/>
          <w:sz w:val="28"/>
          <w:szCs w:val="28"/>
        </w:rPr>
        <w:t>和招标人均无义务和责任承担这些费用。</w:t>
      </w:r>
    </w:p>
    <w:p w14:paraId="5C3C1F02"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2.2本项目若涉及招标货物，则合格的货物及相应服务应满足以下要求：</w:t>
      </w:r>
    </w:p>
    <w:p w14:paraId="097E79C1"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（1）必须是全新、未使用过的原装合格正品（包括零部件），如安装或配置了软件的，须为正版软件。</w:t>
      </w:r>
    </w:p>
    <w:p w14:paraId="5411956A"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（2）国产的货物及其有关服务必须符合中华人民共和国的设计和制造生产标准或行业标准。招标公告有其他要求的，亦应符合其要求。</w:t>
      </w:r>
    </w:p>
    <w:p w14:paraId="419DD51B"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进口货物及其有关服务必须符合原产地和/或中华人民共和国的设计和制造生产标准或行业标准。进口的货物必须具有合法的进口手续和途径，并通过中华人民共和国商检部门检验。招标公告有其他要求的，亦应符合其要求。</w:t>
      </w:r>
    </w:p>
    <w:p w14:paraId="5F053F3A"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投标人应保证，其所提供的货物在提供给招标人前具有完全的所有权，招标人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67578CC7" w14:textId="77777777" w:rsidR="00C81CDF" w:rsidRDefault="001C21B2">
      <w:pPr>
        <w:snapToGrid w:val="0"/>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2.3投标人应通过威海市公共资源交易网登录威海市国有企业阳光采购电子化服务平台获取招标文件，并通过</w:t>
      </w:r>
      <w:bookmarkStart w:id="25" w:name="_Hlk219903548"/>
      <w:r>
        <w:rPr>
          <w:rFonts w:ascii="仿宋" w:eastAsia="仿宋" w:hAnsi="仿宋" w:cs="仿宋" w:hint="eastAsia"/>
          <w:b/>
          <w:color w:val="000000" w:themeColor="text1"/>
          <w:sz w:val="28"/>
          <w:szCs w:val="28"/>
        </w:rPr>
        <w:t>国企阳光采购平台</w:t>
      </w:r>
      <w:bookmarkEnd w:id="25"/>
      <w:r>
        <w:rPr>
          <w:rFonts w:ascii="仿宋" w:eastAsia="仿宋" w:hAnsi="仿宋" w:cs="仿宋" w:hint="eastAsia"/>
          <w:b/>
          <w:color w:val="000000" w:themeColor="text1"/>
          <w:sz w:val="28"/>
          <w:szCs w:val="28"/>
        </w:rPr>
        <w:t>上传电子投标文件，电子投标文件成功上传后，将会生成投标回执，未通过国企阳光采购平台上传电子投标文件的，为无效投标。获取招标文件的投标人不足3家的，本项目直接废标。</w:t>
      </w:r>
    </w:p>
    <w:p w14:paraId="24C0A009" w14:textId="77777777" w:rsidR="00C81CDF" w:rsidRDefault="001C21B2">
      <w:pPr>
        <w:pStyle w:val="2"/>
        <w:rPr>
          <w:rStyle w:val="1Char"/>
          <w:rFonts w:ascii="仿宋" w:eastAsia="仿宋" w:hAnsi="仿宋" w:hint="eastAsia"/>
          <w:b/>
          <w:bCs/>
          <w:color w:val="000000" w:themeColor="text1"/>
          <w:kern w:val="2"/>
          <w:sz w:val="28"/>
          <w:szCs w:val="32"/>
        </w:rPr>
      </w:pPr>
      <w:bookmarkStart w:id="26" w:name="_Toc130891905"/>
      <w:bookmarkStart w:id="27" w:name="_Toc66864043"/>
      <w:bookmarkEnd w:id="24"/>
      <w:r>
        <w:rPr>
          <w:rStyle w:val="1Char"/>
          <w:rFonts w:ascii="仿宋" w:eastAsia="仿宋" w:hAnsi="仿宋" w:hint="eastAsia"/>
          <w:b/>
          <w:bCs/>
          <w:color w:val="000000" w:themeColor="text1"/>
          <w:kern w:val="2"/>
          <w:sz w:val="28"/>
          <w:szCs w:val="32"/>
        </w:rPr>
        <w:t>二、招标文件</w:t>
      </w:r>
      <w:bookmarkEnd w:id="26"/>
      <w:bookmarkEnd w:id="27"/>
    </w:p>
    <w:p w14:paraId="0CC848C6"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bookmarkStart w:id="28" w:name="_Hlk154667588"/>
      <w:r>
        <w:rPr>
          <w:rFonts w:ascii="仿宋" w:eastAsia="仿宋" w:hAnsi="仿宋" w:cs="仿宋" w:hint="eastAsia"/>
          <w:b/>
          <w:color w:val="000000" w:themeColor="text1"/>
          <w:sz w:val="28"/>
          <w:szCs w:val="28"/>
        </w:rPr>
        <w:t>3.招标文件的构成</w:t>
      </w:r>
    </w:p>
    <w:p w14:paraId="7A9C7CB0"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由各包段本文件（word格式）和各包段的数据文件（excel格式）构成，采用压缩包电子版文件格式提供。</w:t>
      </w:r>
    </w:p>
    <w:p w14:paraId="606864F2"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3.1 本文件（word格式）由下列文件组成：</w:t>
      </w:r>
    </w:p>
    <w:p w14:paraId="1FF57F3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（1）招标公告</w:t>
      </w:r>
    </w:p>
    <w:p w14:paraId="281F3382"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（2）投标须知</w:t>
      </w:r>
    </w:p>
    <w:p w14:paraId="5007CEB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（3）开标、评标、定标</w:t>
      </w:r>
    </w:p>
    <w:p w14:paraId="5692A0D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（4）采购项目说明</w:t>
      </w:r>
    </w:p>
    <w:p w14:paraId="523242A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（5）投标文件格式</w:t>
      </w:r>
    </w:p>
    <w:p w14:paraId="6D350BD6"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（6）合同（范本）</w:t>
      </w:r>
    </w:p>
    <w:p w14:paraId="27140FE6"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（7）在招标过程中由招标人或招标代理机构发出的修正和补充文件等（如有）</w:t>
      </w:r>
    </w:p>
    <w:p w14:paraId="47B2A77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3.2 数据文件（excel格式）由下列文件组成：</w:t>
      </w:r>
    </w:p>
    <w:p w14:paraId="2BCF9A4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（1）封面</w:t>
      </w:r>
    </w:p>
    <w:p w14:paraId="565EA761"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（2）投标报价表（含明细）</w:t>
      </w:r>
    </w:p>
    <w:p w14:paraId="08480B4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（3）需求响应表（如有）</w:t>
      </w:r>
    </w:p>
    <w:p w14:paraId="4EE68BB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（4）评审对照表</w:t>
      </w:r>
    </w:p>
    <w:p w14:paraId="7D8B109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（5）评分对照表（如有）</w:t>
      </w:r>
    </w:p>
    <w:p w14:paraId="5B098A7D"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3.3 投标人应认真阅读招标文件中所有的事项、格式、条款和技术规范、参数及要求等，如果投标人没有按照招标文件要求提交全部资料，或者投标人没有对招标文件在各方面都做出实质性响应，其风险应由投标人自行承担并根据有关政策和条款规定，其投标有可能被拒绝，或者被认定为无效投标。</w:t>
      </w:r>
    </w:p>
    <w:bookmarkEnd w:id="28"/>
    <w:p w14:paraId="1812B873"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4.招标文件的澄清</w:t>
      </w:r>
    </w:p>
    <w:p w14:paraId="213AE1DB"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29" w:name="_Hlk154667598"/>
      <w:r>
        <w:rPr>
          <w:rFonts w:ascii="仿宋" w:eastAsia="仿宋" w:hAnsi="仿宋" w:cs="仿宋" w:hint="eastAsia"/>
          <w:color w:val="000000" w:themeColor="text1"/>
          <w:sz w:val="28"/>
          <w:szCs w:val="28"/>
        </w:rPr>
        <w:t>4.1投标人在收到招标文件后，对招标文件若有任何疑问或要求澄清招标文件的，应在投标截止时间2日以前向招标代理机构提出，必要时招标代理机构将协助招标人组织所有获取招标文件投标人举行答疑会，招标代理机构根据需要主动对招标文件进行必要的澄清或根据投标人的要求对招标文件做出澄清，都将以原网站公开发布形式（包括电子交易系统推送）答复或发送给所有投标人。澄清文件作为招标文件的组成部分，对投标人起约束作用。</w:t>
      </w:r>
    </w:p>
    <w:p w14:paraId="6AF74C5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4.2投标人在规定的时间内未对招标文件澄清或提出疑问的，招标代理机构将视其为接受招标文件的所有条款，对招标文件没有异议，此后也不再受理对招标文件的相关质疑。</w:t>
      </w:r>
    </w:p>
    <w:bookmarkEnd w:id="29"/>
    <w:p w14:paraId="2C39D319"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5.招标文件的修改</w:t>
      </w:r>
    </w:p>
    <w:p w14:paraId="41641FD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5.l在投标截止时间2日以前，无论出于何种原因，招标代理机构或招标人可主动或在解答投标人提出的疑问时对招标文件进行修改。</w:t>
      </w:r>
    </w:p>
    <w:p w14:paraId="3926C9C2"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5.2修改后的内容是招标文件的组成部分，招标人、招标代理机构将会通过原发布媒体，以更正公告形式（电子交易系统发送更正提醒通知）一并告知所有潜在投标人，并对潜在投标人具有约束力。潜在投标人在收到上述通知后，应立即以书面形式向招标代理机构或招标人确认，如在24小时内无书面回函则视为同意修改内容，并有义务履行相应的义务。</w:t>
      </w:r>
    </w:p>
    <w:p w14:paraId="2016EFF8"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5.3澄清或者修改的内容可能影响投标文件编制的，招标人或招标代理机构将在投标截止时间2日以前，通过原发布媒体发布公告的形式（电子交易系统内发送更正提醒通知）通知所有获取招标文件的潜在投标人（招标文件变更的，投标人必须从电子交易系统中重新下载招标文件，并在新下载文件的基础上编制投标文件）；不足2日的，招标人或者招标代理机构将顺延提交投标文件的截止时间。</w:t>
      </w:r>
    </w:p>
    <w:p w14:paraId="2B00C46D" w14:textId="77777777" w:rsidR="00C81CDF" w:rsidRDefault="001C21B2">
      <w:pPr>
        <w:pStyle w:val="2"/>
        <w:rPr>
          <w:rStyle w:val="1Char"/>
          <w:rFonts w:ascii="仿宋" w:eastAsia="仿宋" w:hAnsi="仿宋" w:hint="eastAsia"/>
          <w:b/>
          <w:bCs/>
          <w:color w:val="000000" w:themeColor="text1"/>
          <w:kern w:val="2"/>
          <w:sz w:val="28"/>
          <w:szCs w:val="32"/>
        </w:rPr>
      </w:pPr>
      <w:bookmarkStart w:id="30" w:name="_Toc66864044"/>
      <w:bookmarkStart w:id="31" w:name="_Toc130891906"/>
      <w:r>
        <w:rPr>
          <w:rStyle w:val="1Char"/>
          <w:rFonts w:ascii="仿宋" w:eastAsia="仿宋" w:hAnsi="仿宋" w:hint="eastAsia"/>
          <w:b/>
          <w:bCs/>
          <w:color w:val="000000" w:themeColor="text1"/>
          <w:kern w:val="2"/>
          <w:sz w:val="28"/>
          <w:szCs w:val="32"/>
        </w:rPr>
        <w:t>三、投标文件的编制</w:t>
      </w:r>
      <w:bookmarkEnd w:id="30"/>
      <w:bookmarkEnd w:id="31"/>
    </w:p>
    <w:p w14:paraId="577C6070"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bookmarkStart w:id="32" w:name="_Hlk154667644"/>
      <w:r>
        <w:rPr>
          <w:rFonts w:ascii="仿宋" w:eastAsia="仿宋" w:hAnsi="仿宋" w:cs="仿宋" w:hint="eastAsia"/>
          <w:b/>
          <w:color w:val="000000" w:themeColor="text1"/>
          <w:sz w:val="28"/>
          <w:szCs w:val="28"/>
        </w:rPr>
        <w:t>6.投标文件编制要求</w:t>
      </w:r>
    </w:p>
    <w:p w14:paraId="598C9688"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6.1投标人编写的文件和往来信件应以简体中文书写。如果投标文件或与投标有关的其它文件、信件及来往函电以其它语言书写的，投标人应将其译成中文，如未翻译该文件为无效文件。</w:t>
      </w:r>
    </w:p>
    <w:p w14:paraId="0177C430"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6.2投标文件中使用的计量单位应使用中华人民共和国法定计量单位。</w:t>
      </w:r>
    </w:p>
    <w:p w14:paraId="6AAE24AD"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6.3投标人必须保证投标文件所提供的全部资料真实可靠，并接受招标人或招标代理机构对其中任何资料进一步核实的要求。如果因为投标文件填报的内容不详，或没有提供招标文件中所要求的全部资料及数据，或提供虚假文件，由此造成的后果由投标人自负。</w:t>
      </w:r>
    </w:p>
    <w:p w14:paraId="35C1E661"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6.4投标人应参照招标文件中提供的投标文件格式（详见第五章 投标文件格式）按包段编写投标文件。</w:t>
      </w:r>
    </w:p>
    <w:p w14:paraId="6AAFDAE5"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6.5投标人按照招标文件要求所提供的各种证明文件必须真实且合法有效，确保清晰度可辨认，评审时由于无法辨认所产生的后果，由投标人自行承担。</w:t>
      </w:r>
    </w:p>
    <w:p w14:paraId="776D8437"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6.6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对于不涉及或无法填写的评审项（评分项）（例如：报价），可在页码索引处填写1。</w:t>
      </w:r>
    </w:p>
    <w:p w14:paraId="3F7629F1"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6.7为了保证系统整体效率，系统对所投递的电子文件有大小的限制，因此，投标人应尽可能降低本文件的大小，小尺寸投标文件将使提交更快捷、减少差错发生几率，避免投标截止时间前未能完整上传文件。</w:t>
      </w:r>
    </w:p>
    <w:p w14:paraId="3333D50C"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6.8投标文件具有法律效力，投标人与招标代理机构或招标人任何人的口头协议不影响投标文件的任何条款和内容。</w:t>
      </w:r>
    </w:p>
    <w:p w14:paraId="668106AC"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6.9招标人或招标代理机构均无义务向投标人解释其中标或未中标的原因，且无论投标人是否中标，投标人所提交的投标文件均不予退还，不提供副本拷贝。</w:t>
      </w:r>
    </w:p>
    <w:p w14:paraId="7EE9E21A"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bookmarkStart w:id="33" w:name="_Hlk154667652"/>
      <w:bookmarkEnd w:id="32"/>
      <w:r>
        <w:rPr>
          <w:rFonts w:ascii="仿宋" w:eastAsia="仿宋" w:hAnsi="仿宋" w:cs="仿宋" w:hint="eastAsia"/>
          <w:b/>
          <w:color w:val="000000" w:themeColor="text1"/>
          <w:sz w:val="28"/>
          <w:szCs w:val="28"/>
        </w:rPr>
        <w:t>7.数据文件编制要求</w:t>
      </w:r>
    </w:p>
    <w:p w14:paraId="6D93F5A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7.1投标人须从所投项目的招标文件压缩包内对应包段目录下获取本文件（变更后的数据文件需要重新下载），必须在原文件上严格按照其中要求填写，其内部已约定好固定格式和相关内容，且带有特定的唯一性数字指纹，对采用非该文件基础上编制或对该文件进行任何工作表、表格行、表格列的增减</w:t>
      </w:r>
      <w:r>
        <w:rPr>
          <w:rFonts w:ascii="仿宋" w:eastAsia="仿宋" w:hAnsi="仿宋" w:cs="仿宋"/>
          <w:color w:val="000000" w:themeColor="text1"/>
          <w:sz w:val="28"/>
          <w:szCs w:val="28"/>
        </w:rPr>
        <w:t>、对工作表先后顺序的变动，</w:t>
      </w:r>
      <w:r>
        <w:rPr>
          <w:rFonts w:ascii="仿宋" w:eastAsia="仿宋" w:hAnsi="仿宋" w:cs="仿宋" w:hint="eastAsia"/>
          <w:color w:val="000000" w:themeColor="text1"/>
          <w:sz w:val="28"/>
          <w:szCs w:val="28"/>
        </w:rPr>
        <w:t>以及对锁定区域内的数据进行更改、</w:t>
      </w:r>
      <w:r>
        <w:rPr>
          <w:rFonts w:ascii="仿宋" w:eastAsia="仿宋" w:hAnsi="仿宋" w:cs="仿宋" w:hint="eastAsia"/>
          <w:b/>
          <w:color w:val="000000" w:themeColor="text1"/>
          <w:sz w:val="28"/>
          <w:szCs w:val="28"/>
        </w:rPr>
        <w:t>文件另存到其他文件</w:t>
      </w:r>
      <w:r>
        <w:rPr>
          <w:rFonts w:ascii="仿宋" w:eastAsia="仿宋" w:hAnsi="仿宋" w:cs="仿宋" w:hint="eastAsia"/>
          <w:color w:val="000000" w:themeColor="text1"/>
          <w:sz w:val="28"/>
          <w:szCs w:val="28"/>
        </w:rPr>
        <w:t>等违规性操作，都会破坏本文件中的数字指纹，导致系统无法接收该文件使其</w:t>
      </w:r>
      <w:r>
        <w:rPr>
          <w:rFonts w:ascii="仿宋" w:eastAsia="仿宋" w:hAnsi="仿宋" w:cs="仿宋" w:hint="eastAsia"/>
          <w:b/>
          <w:color w:val="000000" w:themeColor="text1"/>
          <w:sz w:val="28"/>
          <w:szCs w:val="28"/>
        </w:rPr>
        <w:t>投标失败</w:t>
      </w:r>
      <w:r>
        <w:rPr>
          <w:rFonts w:ascii="仿宋" w:eastAsia="仿宋" w:hAnsi="仿宋" w:cs="仿宋" w:hint="eastAsia"/>
          <w:color w:val="000000" w:themeColor="text1"/>
          <w:sz w:val="28"/>
          <w:szCs w:val="28"/>
        </w:rPr>
        <w:t>。</w:t>
      </w:r>
    </w:p>
    <w:p w14:paraId="60450653"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7.2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ascii="仿宋" w:eastAsia="仿宋" w:hAnsi="仿宋" w:cs="仿宋" w:hint="eastAsia"/>
          <w:b/>
          <w:color w:val="000000" w:themeColor="text1"/>
          <w:sz w:val="28"/>
          <w:szCs w:val="28"/>
        </w:rPr>
        <w:t>投标失败</w:t>
      </w:r>
      <w:r>
        <w:rPr>
          <w:rFonts w:ascii="仿宋" w:eastAsia="仿宋" w:hAnsi="仿宋" w:cs="仿宋" w:hint="eastAsia"/>
          <w:color w:val="000000" w:themeColor="text1"/>
          <w:sz w:val="28"/>
          <w:szCs w:val="28"/>
        </w:rPr>
        <w:t>。</w:t>
      </w:r>
    </w:p>
    <w:p w14:paraId="53109091"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7.3投标人在对数据文件电子签章前，应按照上述2项的要求进行认真检查、确认。因投标人自身原因所导致其投标失败的，须自行承担相关责任。</w:t>
      </w:r>
    </w:p>
    <w:p w14:paraId="3D86F287"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bookmarkStart w:id="34" w:name="_Hlk154667662"/>
      <w:bookmarkEnd w:id="33"/>
      <w:r>
        <w:rPr>
          <w:rFonts w:ascii="仿宋" w:eastAsia="仿宋" w:hAnsi="仿宋" w:cs="仿宋" w:hint="eastAsia"/>
          <w:b/>
          <w:color w:val="000000" w:themeColor="text1"/>
          <w:sz w:val="28"/>
          <w:szCs w:val="28"/>
        </w:rPr>
        <w:t>8.文件构成</w:t>
      </w:r>
    </w:p>
    <w:p w14:paraId="7D12F570"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投标人应按不同包段分别编制投标文件，每个包段的投标文件分两册必须包括：投标文件（pdf格式）（第一册）、数据文件（PDF格式）（第二册），以上内容缺一不可，否则为</w:t>
      </w:r>
      <w:r>
        <w:rPr>
          <w:rFonts w:ascii="仿宋" w:eastAsia="仿宋" w:hAnsi="仿宋" w:cs="仿宋" w:hint="eastAsia"/>
          <w:b/>
          <w:color w:val="000000" w:themeColor="text1"/>
          <w:sz w:val="28"/>
          <w:szCs w:val="28"/>
        </w:rPr>
        <w:t>无效投标</w:t>
      </w:r>
      <w:r>
        <w:rPr>
          <w:rFonts w:ascii="仿宋" w:eastAsia="仿宋" w:hAnsi="仿宋" w:cs="仿宋" w:hint="eastAsia"/>
          <w:color w:val="000000" w:themeColor="text1"/>
          <w:sz w:val="28"/>
          <w:szCs w:val="28"/>
        </w:rPr>
        <w:t>。</w:t>
      </w:r>
    </w:p>
    <w:p w14:paraId="5B5EC611"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8.1投标人编制的投标文件（pdf格式）（第一册）应包括但不少于下列内容：</w:t>
      </w:r>
    </w:p>
    <w:p w14:paraId="5DE16818"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（1）投标文件封面</w:t>
      </w:r>
    </w:p>
    <w:p w14:paraId="2B634C78"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（2）投标文件目录</w:t>
      </w:r>
    </w:p>
    <w:p w14:paraId="1B7952B7"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（3）投标承诺函</w:t>
      </w:r>
    </w:p>
    <w:p w14:paraId="1866F606"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4</w:t>
      </w:r>
      <w:r>
        <w:rPr>
          <w:rFonts w:ascii="仿宋" w:eastAsia="仿宋" w:hAnsi="仿宋" w:cs="仿宋" w:hint="eastAsia"/>
          <w:color w:val="000000" w:themeColor="text1"/>
          <w:sz w:val="28"/>
          <w:szCs w:val="28"/>
        </w:rPr>
        <w:t>）投标（报价）一览表</w:t>
      </w:r>
    </w:p>
    <w:p w14:paraId="40F8F8DB" w14:textId="4682B831" w:rsidR="00C81CDF" w:rsidRPr="00BA1495"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w:t>
      </w:r>
      <w:r w:rsidR="00BA1495" w:rsidRPr="00BA1495">
        <w:rPr>
          <w:rFonts w:ascii="仿宋" w:eastAsia="仿宋" w:hAnsi="仿宋" w:cs="仿宋" w:hint="eastAsia"/>
          <w:color w:val="000000" w:themeColor="text1"/>
          <w:sz w:val="28"/>
          <w:szCs w:val="28"/>
        </w:rPr>
        <w:t>已标价的工程量清单</w:t>
      </w:r>
    </w:p>
    <w:p w14:paraId="752F5651" w14:textId="3FDE9100" w:rsidR="002C41E1" w:rsidRPr="002C41E1" w:rsidRDefault="002C41E1" w:rsidP="002C41E1">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w:t>
      </w:r>
      <w:r w:rsidRPr="002C41E1">
        <w:rPr>
          <w:rFonts w:ascii="仿宋" w:eastAsia="仿宋" w:hAnsi="仿宋" w:cs="仿宋" w:hint="eastAsia"/>
          <w:color w:val="000000" w:themeColor="text1"/>
          <w:sz w:val="28"/>
          <w:szCs w:val="28"/>
        </w:rPr>
        <w:t>报价内的备品备件、易损件及专用工具清单</w:t>
      </w:r>
      <w:r w:rsidR="00227C28" w:rsidRPr="002C41E1">
        <w:rPr>
          <w:rFonts w:ascii="仿宋" w:eastAsia="仿宋" w:hAnsi="仿宋" w:cs="仿宋" w:hint="eastAsia"/>
          <w:color w:val="000000" w:themeColor="text1"/>
          <w:sz w:val="28"/>
          <w:szCs w:val="28"/>
        </w:rPr>
        <w:t>（如有）</w:t>
      </w:r>
    </w:p>
    <w:p w14:paraId="02F5D30E" w14:textId="5D55E375" w:rsidR="002C41E1" w:rsidRPr="002C41E1" w:rsidRDefault="002C41E1" w:rsidP="002C41E1">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（7）</w:t>
      </w:r>
      <w:r w:rsidRPr="002C41E1">
        <w:rPr>
          <w:rFonts w:ascii="仿宋" w:eastAsia="仿宋" w:hAnsi="仿宋" w:cs="仿宋" w:hint="eastAsia"/>
          <w:color w:val="000000" w:themeColor="text1"/>
          <w:sz w:val="28"/>
          <w:szCs w:val="28"/>
        </w:rPr>
        <w:t>质保期内能供应的备品备件价格明细表（如有）</w:t>
      </w:r>
    </w:p>
    <w:p w14:paraId="2A6FB7A3" w14:textId="099E29A4"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sidR="002C41E1">
        <w:rPr>
          <w:rFonts w:ascii="仿宋" w:eastAsia="仿宋" w:hAnsi="仿宋" w:cs="仿宋" w:hint="eastAsia"/>
          <w:color w:val="000000" w:themeColor="text1"/>
          <w:sz w:val="28"/>
          <w:szCs w:val="28"/>
        </w:rPr>
        <w:t>8</w:t>
      </w:r>
      <w:r>
        <w:rPr>
          <w:rFonts w:ascii="仿宋" w:eastAsia="仿宋" w:hAnsi="仿宋" w:cs="仿宋" w:hint="eastAsia"/>
          <w:color w:val="000000" w:themeColor="text1"/>
          <w:sz w:val="28"/>
          <w:szCs w:val="28"/>
        </w:rPr>
        <w:t>）投标人资格证明文件</w:t>
      </w:r>
    </w:p>
    <w:p w14:paraId="1AE4A609" w14:textId="7048F166" w:rsidR="00C81CDF" w:rsidRDefault="001C21B2">
      <w:pPr>
        <w:snapToGrid w:val="0"/>
        <w:spacing w:line="560" w:lineRule="exact"/>
        <w:ind w:firstLineChars="300" w:firstLine="840"/>
        <w:rPr>
          <w:rFonts w:ascii="仿宋" w:eastAsia="仿宋" w:hAnsi="仿宋" w:cs="仿宋" w:hint="eastAsia"/>
          <w:color w:val="000000" w:themeColor="text1"/>
          <w:sz w:val="28"/>
          <w:szCs w:val="28"/>
        </w:rPr>
      </w:pPr>
      <w:bookmarkStart w:id="35" w:name="_Hlk210808393"/>
      <w:bookmarkEnd w:id="34"/>
      <w:r>
        <w:rPr>
          <w:rFonts w:ascii="仿宋" w:eastAsia="仿宋" w:hAnsi="仿宋" w:cs="仿宋" w:hint="eastAsia"/>
          <w:color w:val="000000" w:themeColor="text1"/>
          <w:sz w:val="28"/>
          <w:szCs w:val="28"/>
        </w:rPr>
        <w:t>1）投标人有效的营业执照扫描件</w:t>
      </w:r>
      <w:r w:rsidR="008A15A2">
        <w:rPr>
          <w:rFonts w:ascii="仿宋" w:eastAsia="仿宋" w:hAnsi="仿宋" w:cs="仿宋" w:hint="eastAsia"/>
          <w:color w:val="000000" w:themeColor="text1"/>
          <w:sz w:val="28"/>
          <w:szCs w:val="28"/>
        </w:rPr>
        <w:t>；</w:t>
      </w:r>
    </w:p>
    <w:p w14:paraId="50C25520" w14:textId="3527FB36" w:rsidR="00C81CDF" w:rsidRDefault="001C21B2">
      <w:pPr>
        <w:snapToGrid w:val="0"/>
        <w:spacing w:line="560" w:lineRule="exact"/>
        <w:ind w:firstLineChars="300" w:firstLine="84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2）法定代表人身份证明、法定代表人</w:t>
      </w:r>
      <w:r w:rsidR="002727D6">
        <w:rPr>
          <w:rFonts w:ascii="仿宋" w:eastAsia="仿宋" w:hAnsi="仿宋" w:cs="仿宋" w:hint="eastAsia"/>
          <w:color w:val="000000" w:themeColor="text1"/>
          <w:sz w:val="28"/>
          <w:szCs w:val="28"/>
        </w:rPr>
        <w:t>有效的</w:t>
      </w:r>
      <w:r>
        <w:rPr>
          <w:rFonts w:ascii="仿宋" w:eastAsia="仿宋" w:hAnsi="仿宋" w:cs="仿宋" w:hint="eastAsia"/>
          <w:color w:val="000000" w:themeColor="text1"/>
          <w:sz w:val="28"/>
          <w:szCs w:val="28"/>
        </w:rPr>
        <w:t>身份证扫描件</w:t>
      </w:r>
      <w:r w:rsidR="008A15A2">
        <w:rPr>
          <w:rFonts w:ascii="仿宋" w:eastAsia="仿宋" w:hAnsi="仿宋" w:cs="仿宋" w:hint="eastAsia"/>
          <w:color w:val="000000" w:themeColor="text1"/>
          <w:sz w:val="28"/>
          <w:szCs w:val="28"/>
        </w:rPr>
        <w:t>；</w:t>
      </w:r>
    </w:p>
    <w:p w14:paraId="4A488CC2" w14:textId="59DD2926" w:rsidR="00C81CDF" w:rsidRDefault="001C21B2">
      <w:pPr>
        <w:snapToGrid w:val="0"/>
        <w:spacing w:line="560" w:lineRule="exact"/>
        <w:ind w:firstLineChars="300" w:firstLine="84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3）法定代表人授权委托书、被授权人</w:t>
      </w:r>
      <w:r w:rsidR="002727D6">
        <w:rPr>
          <w:rFonts w:ascii="仿宋" w:eastAsia="仿宋" w:hAnsi="仿宋" w:cs="仿宋" w:hint="eastAsia"/>
          <w:color w:val="000000" w:themeColor="text1"/>
          <w:sz w:val="28"/>
          <w:szCs w:val="28"/>
        </w:rPr>
        <w:t>有效的</w:t>
      </w:r>
      <w:r>
        <w:rPr>
          <w:rFonts w:ascii="仿宋" w:eastAsia="仿宋" w:hAnsi="仿宋" w:cs="仿宋" w:hint="eastAsia"/>
          <w:color w:val="000000" w:themeColor="text1"/>
          <w:sz w:val="28"/>
          <w:szCs w:val="28"/>
        </w:rPr>
        <w:t>身份证扫描件</w:t>
      </w:r>
      <w:r w:rsidR="008A15A2">
        <w:rPr>
          <w:rFonts w:ascii="仿宋" w:eastAsia="仿宋" w:hAnsi="仿宋" w:cs="仿宋" w:hint="eastAsia"/>
          <w:color w:val="000000" w:themeColor="text1"/>
          <w:sz w:val="28"/>
          <w:szCs w:val="28"/>
        </w:rPr>
        <w:t>；</w:t>
      </w:r>
    </w:p>
    <w:p w14:paraId="5C4CCA0A" w14:textId="14806B2D" w:rsidR="00C81CDF" w:rsidRDefault="001C21B2">
      <w:pPr>
        <w:snapToGrid w:val="0"/>
        <w:spacing w:line="560" w:lineRule="exact"/>
        <w:ind w:firstLineChars="300" w:firstLine="84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4）投标人信用承诺书</w:t>
      </w:r>
      <w:r w:rsidR="008A15A2">
        <w:rPr>
          <w:rFonts w:ascii="仿宋" w:eastAsia="仿宋" w:hAnsi="仿宋" w:cs="仿宋" w:hint="eastAsia"/>
          <w:color w:val="000000" w:themeColor="text1"/>
          <w:sz w:val="28"/>
          <w:szCs w:val="28"/>
        </w:rPr>
        <w:t>；</w:t>
      </w:r>
    </w:p>
    <w:p w14:paraId="08EFBA20" w14:textId="1D9C650E" w:rsidR="00C81CDF" w:rsidRDefault="001C21B2">
      <w:pPr>
        <w:snapToGrid w:val="0"/>
        <w:spacing w:line="560" w:lineRule="exact"/>
        <w:ind w:firstLineChars="300" w:firstLine="84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5）投标人参与投标的声明函</w:t>
      </w:r>
      <w:r w:rsidR="008A15A2">
        <w:rPr>
          <w:rFonts w:ascii="仿宋" w:eastAsia="仿宋" w:hAnsi="仿宋" w:cs="仿宋" w:hint="eastAsia"/>
          <w:color w:val="000000" w:themeColor="text1"/>
          <w:sz w:val="28"/>
          <w:szCs w:val="28"/>
        </w:rPr>
        <w:t>；</w:t>
      </w:r>
    </w:p>
    <w:p w14:paraId="6FC424F4" w14:textId="37EC7806" w:rsidR="00C81CDF" w:rsidRDefault="001C21B2">
      <w:pPr>
        <w:snapToGrid w:val="0"/>
        <w:spacing w:line="520" w:lineRule="exact"/>
        <w:ind w:firstLineChars="300" w:firstLine="840"/>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6）交纳投标保证金的证明材料（两者缺一不可）：a.企业银行基本账户开户证明（如开户许可证或银行开户证明等）、b.电汇凭证或电子汇款截图扫描件</w:t>
      </w:r>
      <w:r w:rsidR="008A15A2">
        <w:rPr>
          <w:rFonts w:ascii="仿宋" w:eastAsia="仿宋" w:hAnsi="仿宋" w:cs="仿宋" w:hint="eastAsia"/>
          <w:color w:val="000000" w:themeColor="text1"/>
          <w:sz w:val="28"/>
          <w:szCs w:val="28"/>
        </w:rPr>
        <w:t>；</w:t>
      </w:r>
    </w:p>
    <w:p w14:paraId="52CAA1D8" w14:textId="05C53E79" w:rsidR="00C81CDF" w:rsidRDefault="001C21B2">
      <w:pPr>
        <w:snapToGrid w:val="0"/>
        <w:spacing w:line="560" w:lineRule="exact"/>
        <w:ind w:firstLineChars="300" w:firstLine="84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7）</w:t>
      </w:r>
      <w:r>
        <w:rPr>
          <w:rFonts w:ascii="仿宋" w:eastAsia="仿宋" w:hAnsi="仿宋" w:cs="仿宋"/>
          <w:color w:val="000000" w:themeColor="text1"/>
          <w:sz w:val="28"/>
          <w:szCs w:val="28"/>
        </w:rPr>
        <w:t>投标人</w:t>
      </w: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法定代表人、委托代理人未被最高法院（查询网址：http://zxgk.court.gov.cn/shixin/）列入失信被执行人。投标文件附通过网站查询信息记录，包含投标人</w:t>
      </w: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法定代表人、委托代理人失信被执行人情况网页截图（省份为全部）</w:t>
      </w:r>
      <w:r w:rsidR="008A15A2">
        <w:rPr>
          <w:rFonts w:ascii="仿宋" w:eastAsia="仿宋" w:hAnsi="仿宋" w:cs="仿宋" w:hint="eastAsia"/>
          <w:color w:val="000000" w:themeColor="text1"/>
          <w:sz w:val="28"/>
          <w:szCs w:val="28"/>
        </w:rPr>
        <w:t>；</w:t>
      </w:r>
    </w:p>
    <w:p w14:paraId="42AFC964" w14:textId="7AFA5596" w:rsidR="00C81CDF" w:rsidRDefault="001C21B2">
      <w:pPr>
        <w:wordWrap w:val="0"/>
        <w:snapToGrid w:val="0"/>
        <w:spacing w:line="560" w:lineRule="exact"/>
        <w:ind w:firstLineChars="300" w:firstLine="84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8）投标人近一年在“</w:t>
      </w:r>
      <w:r>
        <w:rPr>
          <w:rFonts w:ascii="仿宋" w:eastAsia="仿宋" w:hAnsi="仿宋" w:cs="仿宋"/>
          <w:color w:val="000000" w:themeColor="text1"/>
          <w:sz w:val="28"/>
          <w:szCs w:val="28"/>
        </w:rPr>
        <w:t>信用中国</w:t>
      </w: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或</w:t>
      </w: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信用中国（山东）</w:t>
      </w: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无严重失信记录</w:t>
      </w:r>
      <w:r>
        <w:rPr>
          <w:rFonts w:ascii="仿宋" w:eastAsia="仿宋" w:hAnsi="仿宋" w:cs="仿宋" w:hint="eastAsia"/>
          <w:color w:val="000000" w:themeColor="text1"/>
          <w:sz w:val="28"/>
          <w:szCs w:val="28"/>
        </w:rPr>
        <w:t>，投标文件中需附通过信用中国（查询网址：</w:t>
      </w:r>
      <w:r>
        <w:rPr>
          <w:rFonts w:ascii="仿宋" w:eastAsia="仿宋" w:hAnsi="仿宋" w:cs="仿宋"/>
          <w:color w:val="000000" w:themeColor="text1"/>
          <w:sz w:val="28"/>
          <w:szCs w:val="28"/>
        </w:rPr>
        <w:t>https://www.creditchina.gov.cn）</w:t>
      </w:r>
      <w:r>
        <w:rPr>
          <w:rFonts w:ascii="仿宋" w:eastAsia="仿宋" w:hAnsi="仿宋" w:cs="仿宋" w:hint="eastAsia"/>
          <w:color w:val="000000" w:themeColor="text1"/>
          <w:sz w:val="28"/>
          <w:szCs w:val="28"/>
        </w:rPr>
        <w:t>查询的信用报告</w:t>
      </w:r>
      <w:r>
        <w:rPr>
          <w:rFonts w:ascii="仿宋" w:eastAsia="仿宋" w:hAnsi="仿宋" w:cs="仿宋"/>
          <w:color w:val="000000" w:themeColor="text1"/>
          <w:sz w:val="28"/>
          <w:szCs w:val="28"/>
        </w:rPr>
        <w:t>或信用中国（山东）（</w:t>
      </w:r>
      <w:r>
        <w:rPr>
          <w:rFonts w:ascii="仿宋" w:eastAsia="仿宋" w:hAnsi="仿宋" w:cs="仿宋" w:hint="eastAsia"/>
          <w:color w:val="000000" w:themeColor="text1"/>
          <w:sz w:val="28"/>
          <w:szCs w:val="28"/>
        </w:rPr>
        <w:t>查询网站：</w:t>
      </w:r>
      <w:r>
        <w:rPr>
          <w:rFonts w:ascii="仿宋" w:eastAsia="仿宋" w:hAnsi="仿宋" w:cs="仿宋"/>
          <w:color w:val="000000" w:themeColor="text1"/>
          <w:sz w:val="28"/>
          <w:szCs w:val="28"/>
        </w:rPr>
        <w:t>https://credit.shandong.gov.cn）查询的信用报告</w:t>
      </w:r>
      <w:r w:rsidR="008A15A2">
        <w:rPr>
          <w:rFonts w:ascii="仿宋" w:eastAsia="仿宋" w:hAnsi="仿宋" w:cs="仿宋" w:hint="eastAsia"/>
          <w:color w:val="000000" w:themeColor="text1"/>
          <w:sz w:val="28"/>
          <w:szCs w:val="28"/>
        </w:rPr>
        <w:t>；</w:t>
      </w:r>
    </w:p>
    <w:p w14:paraId="6CCDC6B6" w14:textId="70B24D15" w:rsidR="00C81CDF" w:rsidRDefault="001C21B2">
      <w:pPr>
        <w:wordWrap w:val="0"/>
        <w:snapToGrid w:val="0"/>
        <w:spacing w:line="560" w:lineRule="exact"/>
        <w:ind w:firstLineChars="300" w:firstLine="84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9）投标人认为需要提供的资质资格证明文件</w:t>
      </w:r>
      <w:r w:rsidR="008A15A2">
        <w:rPr>
          <w:rFonts w:ascii="仿宋" w:eastAsia="仿宋" w:hAnsi="仿宋" w:cs="仿宋" w:hint="eastAsia"/>
          <w:color w:val="000000" w:themeColor="text1"/>
          <w:sz w:val="28"/>
          <w:szCs w:val="28"/>
        </w:rPr>
        <w:t>。</w:t>
      </w:r>
    </w:p>
    <w:p w14:paraId="01427490" w14:textId="665240E1" w:rsidR="00C81CDF" w:rsidRDefault="001C21B2">
      <w:pPr>
        <w:wordWrap w:val="0"/>
        <w:snapToGrid w:val="0"/>
        <w:spacing w:line="560" w:lineRule="exact"/>
        <w:ind w:firstLineChars="202" w:firstLine="566"/>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sidR="002C41E1">
        <w:rPr>
          <w:rFonts w:ascii="仿宋" w:eastAsia="仿宋" w:hAnsi="仿宋" w:cs="仿宋" w:hint="eastAsia"/>
          <w:color w:val="000000" w:themeColor="text1"/>
          <w:sz w:val="28"/>
          <w:szCs w:val="28"/>
        </w:rPr>
        <w:t>9</w:t>
      </w:r>
      <w:r>
        <w:rPr>
          <w:rFonts w:ascii="仿宋" w:eastAsia="仿宋" w:hAnsi="仿宋" w:cs="仿宋" w:hint="eastAsia"/>
          <w:color w:val="000000" w:themeColor="text1"/>
          <w:sz w:val="28"/>
          <w:szCs w:val="28"/>
        </w:rPr>
        <w:t>）投标人基本情况表</w:t>
      </w:r>
    </w:p>
    <w:p w14:paraId="6D7E73F4" w14:textId="32B7F7BE"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sidR="002C41E1">
        <w:rPr>
          <w:rFonts w:ascii="仿宋" w:eastAsia="仿宋" w:hAnsi="仿宋" w:cs="仿宋" w:hint="eastAsia"/>
          <w:color w:val="000000" w:themeColor="text1"/>
          <w:sz w:val="28"/>
          <w:szCs w:val="28"/>
        </w:rPr>
        <w:t>10</w:t>
      </w:r>
      <w:r>
        <w:rPr>
          <w:rFonts w:ascii="仿宋" w:eastAsia="仿宋" w:hAnsi="仿宋" w:cs="仿宋" w:hint="eastAsia"/>
          <w:color w:val="000000" w:themeColor="text1"/>
          <w:sz w:val="28"/>
          <w:szCs w:val="28"/>
        </w:rPr>
        <w:t>）投标人自2023年1月1日至今承揽的类似项目业绩表</w:t>
      </w:r>
    </w:p>
    <w:p w14:paraId="273347F6" w14:textId="66364A7E"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sidR="002C41E1">
        <w:rPr>
          <w:rFonts w:ascii="仿宋" w:eastAsia="仿宋" w:hAnsi="仿宋" w:cs="仿宋" w:hint="eastAsia"/>
          <w:color w:val="000000" w:themeColor="text1"/>
          <w:sz w:val="28"/>
          <w:szCs w:val="28"/>
        </w:rPr>
        <w:t>11</w:t>
      </w:r>
      <w:r>
        <w:rPr>
          <w:rFonts w:ascii="仿宋" w:eastAsia="仿宋" w:hAnsi="仿宋" w:cs="仿宋" w:hint="eastAsia"/>
          <w:color w:val="000000" w:themeColor="text1"/>
          <w:sz w:val="28"/>
          <w:szCs w:val="28"/>
        </w:rPr>
        <w:t>）技术文件</w:t>
      </w:r>
    </w:p>
    <w:p w14:paraId="755C722B"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36" w:name="_Hlk154667818"/>
      <w:bookmarkEnd w:id="35"/>
      <w:r>
        <w:rPr>
          <w:rFonts w:ascii="仿宋" w:eastAsia="仿宋" w:hAnsi="仿宋" w:cs="仿宋" w:hint="eastAsia"/>
          <w:color w:val="000000" w:themeColor="text1"/>
          <w:sz w:val="28"/>
          <w:szCs w:val="28"/>
        </w:rPr>
        <w:t>8.2数据文件（PDF格式）（第二册）</w:t>
      </w:r>
    </w:p>
    <w:p w14:paraId="7694D89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须从本项目招标文件压缩包内获取对应包段的数据文件（EXCEL格式），并严格按照要求填写。填写完成后在国企阳光采购平台中上传该数据文件（EXCEL格式），系统将自动转换为PDF格式，再加盖投标人电子印章，未按要求填写或盖章为</w:t>
      </w:r>
      <w:r>
        <w:rPr>
          <w:rFonts w:ascii="仿宋" w:eastAsia="仿宋" w:hAnsi="仿宋" w:cs="仿宋" w:hint="eastAsia"/>
          <w:b/>
          <w:color w:val="000000" w:themeColor="text1"/>
          <w:sz w:val="28"/>
          <w:szCs w:val="28"/>
        </w:rPr>
        <w:t>无效投标</w:t>
      </w:r>
      <w:r>
        <w:rPr>
          <w:rFonts w:ascii="仿宋" w:eastAsia="仿宋" w:hAnsi="仿宋" w:cs="仿宋" w:hint="eastAsia"/>
          <w:color w:val="000000" w:themeColor="text1"/>
          <w:sz w:val="28"/>
          <w:szCs w:val="28"/>
        </w:rPr>
        <w:t>。数据文件（PDF格式）包含下列内容：</w:t>
      </w:r>
    </w:p>
    <w:p w14:paraId="474664E3"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（1）封面</w:t>
      </w:r>
    </w:p>
    <w:p w14:paraId="72992351"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（2）投标报价表（含明细）</w:t>
      </w:r>
    </w:p>
    <w:p w14:paraId="77ECC5D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（3）需求响应表（如有）</w:t>
      </w:r>
    </w:p>
    <w:bookmarkEnd w:id="36"/>
    <w:p w14:paraId="516FE822"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9.投标报价</w:t>
      </w:r>
    </w:p>
    <w:p w14:paraId="4D293E63"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9.1投标人所提供的货物均以人民币报价，精确到小数点后两位。</w:t>
      </w:r>
    </w:p>
    <w:p w14:paraId="424B343B"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37" w:name="_Hlk154667840"/>
      <w:r>
        <w:rPr>
          <w:rFonts w:ascii="仿宋" w:eastAsia="仿宋" w:hAnsi="仿宋" w:cs="仿宋" w:hint="eastAsia"/>
          <w:color w:val="000000" w:themeColor="text1"/>
          <w:sz w:val="28"/>
          <w:szCs w:val="28"/>
        </w:rPr>
        <w:t>9.2投标人应按照“第四章采购项目说明”的内容进行报价。并按数据文件中“投标报价表（含明细）”规定的格式报出分项价格。</w:t>
      </w:r>
    </w:p>
    <w:p w14:paraId="5A1F943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9.3投标人应按数据文件“投标报价表（含明细）”要求的统一格式填写，并加盖电子公章。</w:t>
      </w:r>
    </w:p>
    <w:p w14:paraId="088631E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9.4《投标报价表（含明细）》填写时应响应下列要求：</w:t>
      </w:r>
    </w:p>
    <w:p w14:paraId="1F35A45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（1）所有根据合同或其它原因应由投标人支付的税款和其它应交纳的费用都要包括在投标人提交的报价中；</w:t>
      </w:r>
    </w:p>
    <w:p w14:paraId="67EF7320" w14:textId="1B8003E5" w:rsidR="00C81CDF" w:rsidRDefault="001C21B2" w:rsidP="00227C28">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（2）投标人在投标报价时，应根据企业自身实力结合市场信息，充分考虑</w:t>
      </w:r>
      <w:bookmarkEnd w:id="37"/>
      <w:r>
        <w:rPr>
          <w:rFonts w:ascii="仿宋" w:eastAsia="仿宋" w:hAnsi="仿宋" w:cs="仿宋" w:hint="eastAsia"/>
          <w:color w:val="000000" w:themeColor="text1"/>
          <w:sz w:val="28"/>
          <w:szCs w:val="28"/>
        </w:rPr>
        <w:t>市场竞争因素和市场风险进行自主报价。</w:t>
      </w:r>
      <w:r w:rsidR="00227C28">
        <w:rPr>
          <w:rFonts w:ascii="仿宋" w:eastAsia="仿宋" w:hAnsi="仿宋" w:cs="仿宋" w:hint="eastAsia"/>
          <w:color w:val="000000" w:themeColor="text1"/>
          <w:sz w:val="28"/>
          <w:szCs w:val="28"/>
        </w:rPr>
        <w:t>投标报价需</w:t>
      </w:r>
      <w:r w:rsidR="002727D6" w:rsidRPr="002727D6">
        <w:rPr>
          <w:rFonts w:ascii="仿宋" w:eastAsia="仿宋" w:hAnsi="仿宋" w:cs="仿宋" w:hint="eastAsia"/>
          <w:color w:val="000000" w:themeColor="text1"/>
          <w:sz w:val="28"/>
          <w:szCs w:val="28"/>
        </w:rPr>
        <w:t>包含</w:t>
      </w:r>
      <w:r w:rsidR="00227C28" w:rsidRPr="00227C28">
        <w:rPr>
          <w:rFonts w:ascii="仿宋" w:eastAsia="仿宋" w:hAnsi="仿宋" w:cs="仿宋" w:hint="eastAsia"/>
          <w:color w:val="000000" w:themeColor="text1"/>
          <w:sz w:val="28"/>
          <w:szCs w:val="28"/>
        </w:rPr>
        <w:t>设备费、材料费、安装费、机械费、措施费、管理费、利润、单体或系统调试费、培训费、包装费、运输费（包括材料、设备及成品或半成品构件运至工地现场堆放点的场外运输费用及从堆放点至施工点的场内运输费用。各种材料发生的二次搬运、水平及垂直运输费。）、装卸费、采购保管费、保险费、检验验收费、售后服务费，规费、税金以及招标文件和合同中明确的其他责任和义务等全部费用。</w:t>
      </w:r>
      <w:r w:rsidR="002727D6">
        <w:rPr>
          <w:rFonts w:ascii="仿宋" w:eastAsia="仿宋" w:hAnsi="仿宋" w:cs="仿宋" w:hint="eastAsia"/>
          <w:color w:val="000000" w:themeColor="text1"/>
          <w:sz w:val="28"/>
          <w:szCs w:val="28"/>
        </w:rPr>
        <w:t>招标人</w:t>
      </w:r>
      <w:r w:rsidR="002727D6" w:rsidRPr="002727D6">
        <w:rPr>
          <w:rFonts w:ascii="仿宋" w:eastAsia="仿宋" w:hAnsi="仿宋" w:cs="仿宋" w:hint="eastAsia"/>
          <w:color w:val="000000" w:themeColor="text1"/>
          <w:sz w:val="28"/>
          <w:szCs w:val="28"/>
        </w:rPr>
        <w:t>不再另行支付其他费用。</w:t>
      </w:r>
      <w:r>
        <w:rPr>
          <w:rFonts w:ascii="仿宋" w:eastAsia="仿宋" w:hAnsi="仿宋" w:cs="仿宋" w:hint="eastAsia"/>
          <w:color w:val="000000" w:themeColor="text1"/>
          <w:sz w:val="28"/>
          <w:szCs w:val="28"/>
        </w:rPr>
        <w:t>投标人应充分考虑本项目合同实施期间可能发生的一切费用，并承担由此而带来的风险。凡投标人在报价中未列明但又为本次采购所必备的费用，招标人将一律视为已包括在其报价中，在合同执行中将不予考虑。</w:t>
      </w:r>
    </w:p>
    <w:p w14:paraId="68208FA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38" w:name="_Hlk154667928"/>
      <w:r>
        <w:rPr>
          <w:rFonts w:ascii="仿宋" w:eastAsia="仿宋" w:hAnsi="仿宋" w:cs="仿宋" w:hint="eastAsia"/>
          <w:color w:val="000000" w:themeColor="text1"/>
          <w:sz w:val="28"/>
          <w:szCs w:val="28"/>
        </w:rPr>
        <w:t>（3）投标人应对本次招标的全部内容进行报价，缺项报价投标无效。如因投标人自身的原因报价失误而造成的损失，由投标人自行承担。</w:t>
      </w:r>
    </w:p>
    <w:p w14:paraId="4434E61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评标委员会一致认为某一投标人的投标报价明显不合理或低于成本，有可能影响服务质量和不能诚信履约的，应当要求其在规定的期限内提供书面解释或相关证明材料，若该投标人不能按照评标委员会要求在规定的期限内提供书面解释或作出的解释不合理或不能提供证明材料的，评标委员会可以视其不能满足招标文件的实质性要求，其投标无效。</w:t>
      </w:r>
    </w:p>
    <w:p w14:paraId="3C6CF9EB"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（5）投标人提供的文件中，若存在前后不一致的情形，以“投标承诺函”中填写的内容为准。</w:t>
      </w:r>
    </w:p>
    <w:p w14:paraId="3BBC913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（6）投标人须严格按照报价明细表说明进行填写，报价明细表中“*”是必填项，任何必填项为空时都可能导致本次投标无效。</w:t>
      </w:r>
    </w:p>
    <w:p w14:paraId="4C1C2447"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（7</w:t>
      </w:r>
      <w:r>
        <w:rPr>
          <w:rFonts w:ascii="仿宋" w:eastAsia="仿宋" w:hAnsi="仿宋" w:cs="仿宋"/>
          <w:color w:val="000000" w:themeColor="text1"/>
          <w:sz w:val="28"/>
          <w:szCs w:val="28"/>
        </w:rPr>
        <w:t>）</w:t>
      </w:r>
      <w:r>
        <w:rPr>
          <w:rFonts w:ascii="仿宋" w:eastAsia="仿宋" w:hAnsi="仿宋" w:cs="仿宋" w:hint="eastAsia"/>
          <w:color w:val="000000" w:themeColor="text1"/>
          <w:sz w:val="28"/>
          <w:szCs w:val="28"/>
        </w:rPr>
        <w:t>《投标报价表（含明细）》中合价将由单价乘以数量自动计算，无需手工录入。</w:t>
      </w:r>
    </w:p>
    <w:p w14:paraId="6EA89932"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9</w:t>
      </w:r>
      <w:r>
        <w:rPr>
          <w:rFonts w:ascii="仿宋" w:eastAsia="仿宋" w:hAnsi="仿宋" w:cs="仿宋"/>
          <w:color w:val="000000" w:themeColor="text1"/>
          <w:sz w:val="28"/>
          <w:szCs w:val="28"/>
        </w:rPr>
        <w:t>.5</w:t>
      </w: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需求响应表</w:t>
      </w:r>
      <w:r>
        <w:rPr>
          <w:rFonts w:ascii="仿宋" w:eastAsia="仿宋" w:hAnsi="仿宋" w:cs="仿宋" w:hint="eastAsia"/>
          <w:color w:val="000000" w:themeColor="text1"/>
          <w:sz w:val="28"/>
          <w:szCs w:val="28"/>
        </w:rPr>
        <w:t>（如有）》</w:t>
      </w:r>
      <w:r>
        <w:rPr>
          <w:rFonts w:ascii="仿宋" w:eastAsia="仿宋" w:hAnsi="仿宋" w:cs="仿宋"/>
          <w:color w:val="000000" w:themeColor="text1"/>
          <w:sz w:val="28"/>
          <w:szCs w:val="28"/>
        </w:rPr>
        <w:t>填写时应响应下列要求：</w:t>
      </w:r>
    </w:p>
    <w:p w14:paraId="550A1876"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（1）有底色标识的单元格须填写，有“*”的列是必输项，任何必输项为空都可能导致您的本次</w:t>
      </w:r>
      <w:r>
        <w:rPr>
          <w:rFonts w:ascii="仿宋" w:eastAsia="仿宋" w:hAnsi="仿宋" w:cs="仿宋" w:hint="eastAsia"/>
          <w:color w:val="000000" w:themeColor="text1"/>
          <w:sz w:val="28"/>
          <w:szCs w:val="28"/>
        </w:rPr>
        <w:t>投标</w:t>
      </w:r>
      <w:r>
        <w:rPr>
          <w:rFonts w:ascii="仿宋" w:eastAsia="仿宋" w:hAnsi="仿宋" w:cs="仿宋"/>
          <w:color w:val="000000" w:themeColor="text1"/>
          <w:sz w:val="28"/>
          <w:szCs w:val="28"/>
        </w:rPr>
        <w:t>无效；</w:t>
      </w:r>
    </w:p>
    <w:p w14:paraId="7F594619"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（2）如想拷贝数据到某个待填写单元格，应采用选择性粘贴(只粘贴文本)，否则单元格填写无效或被锁死；</w:t>
      </w:r>
    </w:p>
    <w:p w14:paraId="1EE3281E"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（3）当招标需求列的内容显示不完整时，请点击编辑栏进行查看；</w:t>
      </w:r>
    </w:p>
    <w:p w14:paraId="0B86C445"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（4）响应需求请按照商品(服务)的招标需求的逐一说明，如实填写。“响应需求”中需详细列明所报产品（服务）的明细；若与</w:t>
      </w:r>
      <w:r>
        <w:rPr>
          <w:rFonts w:ascii="仿宋" w:eastAsia="仿宋" w:hAnsi="仿宋" w:cs="仿宋" w:hint="eastAsia"/>
          <w:color w:val="000000" w:themeColor="text1"/>
          <w:sz w:val="28"/>
          <w:szCs w:val="28"/>
        </w:rPr>
        <w:t>投标文件</w:t>
      </w:r>
      <w:r>
        <w:rPr>
          <w:rFonts w:ascii="仿宋" w:eastAsia="仿宋" w:hAnsi="仿宋" w:cs="仿宋"/>
          <w:color w:val="000000" w:themeColor="text1"/>
          <w:sz w:val="28"/>
          <w:szCs w:val="28"/>
        </w:rPr>
        <w:t>中提供的产品检测报告（如有）、生产厂家出具的产品彩页等证明材料的实质性响应情况不一致，按</w:t>
      </w:r>
      <w:r>
        <w:rPr>
          <w:rFonts w:ascii="仿宋" w:eastAsia="仿宋" w:hAnsi="仿宋" w:cs="仿宋"/>
          <w:b/>
          <w:color w:val="000000" w:themeColor="text1"/>
          <w:sz w:val="28"/>
          <w:szCs w:val="28"/>
        </w:rPr>
        <w:t>无效</w:t>
      </w:r>
      <w:r>
        <w:rPr>
          <w:rFonts w:ascii="仿宋" w:eastAsia="仿宋" w:hAnsi="仿宋" w:cs="仿宋" w:hint="eastAsia"/>
          <w:b/>
          <w:color w:val="000000" w:themeColor="text1"/>
          <w:sz w:val="28"/>
          <w:szCs w:val="28"/>
        </w:rPr>
        <w:t>投标</w:t>
      </w:r>
      <w:r>
        <w:rPr>
          <w:rFonts w:ascii="仿宋" w:eastAsia="仿宋" w:hAnsi="仿宋" w:cs="仿宋"/>
          <w:b/>
          <w:color w:val="000000" w:themeColor="text1"/>
          <w:sz w:val="28"/>
          <w:szCs w:val="28"/>
        </w:rPr>
        <w:t>处理</w:t>
      </w:r>
      <w:r>
        <w:rPr>
          <w:rFonts w:ascii="仿宋" w:eastAsia="仿宋" w:hAnsi="仿宋" w:cs="仿宋" w:hint="eastAsia"/>
          <w:color w:val="000000" w:themeColor="text1"/>
          <w:sz w:val="28"/>
          <w:szCs w:val="28"/>
        </w:rPr>
        <w:t>；</w:t>
      </w:r>
    </w:p>
    <w:p w14:paraId="4C24357A"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（5）按照该表显示位置加盖一个电子印章；</w:t>
      </w:r>
    </w:p>
    <w:p w14:paraId="24245BD2"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（6）该表为固定格式且有数字指纹，必须在原表上填写，填写完毕后只可保存不可另存。删除该表、增加该表、增加行列、删除行列、对固定格式的任何改动均会导致</w:t>
      </w:r>
      <w:r>
        <w:rPr>
          <w:rFonts w:ascii="仿宋" w:eastAsia="仿宋" w:hAnsi="仿宋" w:cs="仿宋"/>
          <w:b/>
          <w:color w:val="000000" w:themeColor="text1"/>
          <w:sz w:val="28"/>
          <w:szCs w:val="28"/>
        </w:rPr>
        <w:t>无效</w:t>
      </w:r>
      <w:r>
        <w:rPr>
          <w:rFonts w:ascii="仿宋" w:eastAsia="仿宋" w:hAnsi="仿宋" w:cs="仿宋" w:hint="eastAsia"/>
          <w:b/>
          <w:color w:val="000000" w:themeColor="text1"/>
          <w:sz w:val="28"/>
          <w:szCs w:val="28"/>
        </w:rPr>
        <w:t>投标</w:t>
      </w:r>
      <w:r>
        <w:rPr>
          <w:rFonts w:ascii="仿宋" w:eastAsia="仿宋" w:hAnsi="仿宋" w:cs="仿宋"/>
          <w:color w:val="000000" w:themeColor="text1"/>
          <w:sz w:val="28"/>
          <w:szCs w:val="28"/>
        </w:rPr>
        <w:t>；</w:t>
      </w:r>
    </w:p>
    <w:p w14:paraId="21E33A3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39" w:name="_Hlk154667948"/>
      <w:bookmarkEnd w:id="38"/>
      <w:r>
        <w:rPr>
          <w:rFonts w:ascii="仿宋" w:eastAsia="仿宋" w:hAnsi="仿宋" w:cs="仿宋" w:hint="eastAsia"/>
          <w:color w:val="000000" w:themeColor="text1"/>
          <w:sz w:val="28"/>
          <w:szCs w:val="28"/>
        </w:rPr>
        <w:t>9.6投标人的报价在合同执行过程中是固定不变的，不得以任何理由改变。所有价格折扣、优惠条件必须在报价明细表中注明，否则评审时不予认可。</w:t>
      </w:r>
    </w:p>
    <w:p w14:paraId="253E23C8"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10.联合体投标</w:t>
      </w:r>
    </w:p>
    <w:p w14:paraId="5BEF7F87"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两个以上的自然人、法人或者其他组织可以组成一个联合体，以一个投标人的身份共同参加国企采购。</w:t>
      </w:r>
    </w:p>
    <w:p w14:paraId="0DFC5003"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10.1以联合体形式进行国企采购的，参加联合体的投标人应当向招标人提交联合协议，载明联合体各方承担的工作和义务。联合体各方应当共同与招标人签订采购合同，就采购合同约定的事项对招标人承担连带责任。</w:t>
      </w:r>
    </w:p>
    <w:p w14:paraId="23964122"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10.2联合体中有同类资质的投标人按照联合体分工承担相同工作的，应当按照资质等级较低的投标人确定资质等级。</w:t>
      </w:r>
    </w:p>
    <w:p w14:paraId="564D781D"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10.3联合体的各方应当共同推荐一名联合体投标授权代表方，由联合体各方提交一份授权书，证明其有资格代表联合体各方签署投标文件，该授权书作为投标文件的组成部分一并提交给招标代理机构。</w:t>
      </w:r>
    </w:p>
    <w:p w14:paraId="7505C44D"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10.4以联合体形式参加国企采购活动的，联合体各方不得再单独参加或者与其他投标人另外组成联合体参加同一合同项下的国企采购活动。</w:t>
      </w:r>
    </w:p>
    <w:p w14:paraId="7948C105"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本项目是否接受联合体投标详见《投标须知前附表》。</w:t>
      </w:r>
    </w:p>
    <w:p w14:paraId="7721D12D"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11.关于分包</w:t>
      </w:r>
    </w:p>
    <w:p w14:paraId="6762AEF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w:t>
      </w:r>
      <w:r>
        <w:rPr>
          <w:rFonts w:ascii="仿宋" w:eastAsia="仿宋" w:hAnsi="仿宋" w:cs="仿宋"/>
          <w:color w:val="000000" w:themeColor="text1"/>
          <w:sz w:val="28"/>
          <w:szCs w:val="28"/>
        </w:rPr>
        <w:t>1.</w:t>
      </w:r>
      <w:r>
        <w:rPr>
          <w:rFonts w:ascii="仿宋" w:eastAsia="仿宋" w:hAnsi="仿宋" w:cs="仿宋" w:hint="eastAsia"/>
          <w:color w:val="000000" w:themeColor="text1"/>
          <w:sz w:val="28"/>
          <w:szCs w:val="28"/>
        </w:rPr>
        <w:t>1投标人拟将项目的非主体、非关键性工作分包的，应当在投标文件中载明分包承担主体，分包承担主体应当具备相应资质条件且不得再次分包。</w:t>
      </w:r>
    </w:p>
    <w:p w14:paraId="4FE04C05"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w:t>
      </w:r>
      <w:r>
        <w:rPr>
          <w:rFonts w:ascii="仿宋" w:eastAsia="仿宋" w:hAnsi="仿宋" w:cs="仿宋"/>
          <w:color w:val="000000" w:themeColor="text1"/>
          <w:sz w:val="28"/>
          <w:szCs w:val="28"/>
        </w:rPr>
        <w:t>1.</w:t>
      </w:r>
      <w:r>
        <w:rPr>
          <w:rFonts w:ascii="仿宋" w:eastAsia="仿宋" w:hAnsi="仿宋" w:cs="仿宋" w:hint="eastAsia"/>
          <w:color w:val="000000" w:themeColor="text1"/>
          <w:sz w:val="28"/>
          <w:szCs w:val="28"/>
        </w:rPr>
        <w:t>2投标人应当就分包项目向招标人负责，分包承担主体就分包项目承担责任。</w:t>
      </w:r>
    </w:p>
    <w:p w14:paraId="6AD13E6B"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本项目是否接受分包投标详见《投标须知前附表》。</w:t>
      </w:r>
    </w:p>
    <w:p w14:paraId="78549092"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12.现场踏勘</w:t>
      </w:r>
    </w:p>
    <w:p w14:paraId="5F3B1B10"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12.1如有需要，招标代理机构或招标人将组织投标人对项目现场及周围环境进行踏勘，以便投标人获取有关编制投标文件和签署合同所需的所有资料。踏勘现场所发生的费用由投标人自己承担，投标人应按招标公告所约定的时间、地点踏勘现场。</w:t>
      </w:r>
    </w:p>
    <w:p w14:paraId="798A0F8C"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12.2投标人及其人员经过招标人的允许，可以踏勘目的进入招标人的项目现场。若本项目招标文件要求投标人于统一时间地点踏勘现场的，投标人应当按时前往。</w:t>
      </w:r>
    </w:p>
    <w:p w14:paraId="40836CC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12.3除招标人的原因外，投标人自行负责在踏勘现场中所发生的人员伤亡和财产损失。</w:t>
      </w:r>
    </w:p>
    <w:p w14:paraId="0CF14FD6"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12.4未参与现场踏勘不作为否定投标人资格的理由。</w:t>
      </w:r>
    </w:p>
    <w:p w14:paraId="20907F0A"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本项目是否组织现场踏勘详见《投标须知前附表》。</w:t>
      </w:r>
    </w:p>
    <w:p w14:paraId="6266623F"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13.投标的有效期</w:t>
      </w:r>
    </w:p>
    <w:p w14:paraId="0CD3ECE5"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13.1从开标之日起，投标有效期为90天。投标有效期短于90天的，其投标为无效投标。</w:t>
      </w:r>
    </w:p>
    <w:p w14:paraId="3933D725"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13.2特殊情况下，在投标有效期满之前，招标代理机构可以要求投标人延长投标有效期，投标人可以书面形式拒绝或接受上述要求。同意延长投标有效期的投标人不得修改投标文件的实质性内容。</w:t>
      </w:r>
    </w:p>
    <w:p w14:paraId="14D18B00"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14.投标保证金</w:t>
      </w:r>
    </w:p>
    <w:p w14:paraId="45CE2956"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14.1本项目投标保证金要求：详见投标须知前附表。</w:t>
      </w:r>
    </w:p>
    <w:p w14:paraId="111493C6" w14:textId="77777777" w:rsidR="00C81CDF" w:rsidRDefault="001C21B2">
      <w:pPr>
        <w:adjustRightInd w:val="0"/>
        <w:snapToGrid w:val="0"/>
        <w:spacing w:line="520" w:lineRule="exact"/>
        <w:ind w:rightChars="-70" w:right="-147"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14.2退还保证金：</w:t>
      </w:r>
      <w:r>
        <w:rPr>
          <w:rFonts w:ascii="仿宋" w:eastAsia="仿宋" w:hAnsi="仿宋" w:cs="仿宋"/>
          <w:color w:val="000000" w:themeColor="text1"/>
          <w:sz w:val="28"/>
        </w:rPr>
        <w:t>目前系统采用自动退还保证金操作，分为未中标人退还和中标人退还。代理公司向中标人发送中标通知书后，系统自动退还未中标人保证金；招标人和中标人签署完合同后，系统自动退还中标人保证金。</w:t>
      </w:r>
      <w:r>
        <w:rPr>
          <w:rFonts w:ascii="仿宋" w:eastAsia="仿宋" w:hAnsi="仿宋" w:cs="仿宋" w:hint="eastAsia"/>
          <w:color w:val="000000" w:themeColor="text1"/>
          <w:sz w:val="28"/>
          <w:szCs w:val="28"/>
        </w:rPr>
        <w:t>非由中标人原因未能签订合同的，应在招标人作出处理结果之日起五个工作日内退还中标人的保证金。招标项目流标的，应在确定流标之日起五个工作日内退还所有投标人的保证金。</w:t>
      </w:r>
    </w:p>
    <w:p w14:paraId="5D75CA00" w14:textId="77777777" w:rsidR="00C81CDF" w:rsidRDefault="001C21B2">
      <w:pPr>
        <w:adjustRightInd w:val="0"/>
        <w:snapToGrid w:val="0"/>
        <w:spacing w:line="560" w:lineRule="exact"/>
        <w:ind w:rightChars="-70" w:right="-147" w:firstLineChars="201" w:firstLine="563"/>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14.3有下列情况之一的，投标保证金</w:t>
      </w:r>
      <w:r>
        <w:rPr>
          <w:rFonts w:ascii="仿宋" w:eastAsia="仿宋" w:hAnsi="仿宋" w:cs="仿宋" w:hint="eastAsia"/>
          <w:b/>
          <w:color w:val="000000" w:themeColor="text1"/>
          <w:kern w:val="0"/>
          <w:sz w:val="28"/>
          <w:szCs w:val="28"/>
        </w:rPr>
        <w:t>不予返还</w:t>
      </w:r>
      <w:r>
        <w:rPr>
          <w:rFonts w:ascii="仿宋" w:eastAsia="仿宋" w:hAnsi="仿宋" w:cs="仿宋" w:hint="eastAsia"/>
          <w:color w:val="000000" w:themeColor="text1"/>
          <w:kern w:val="0"/>
          <w:sz w:val="28"/>
          <w:szCs w:val="28"/>
        </w:rPr>
        <w:t>。</w:t>
      </w:r>
    </w:p>
    <w:p w14:paraId="0AD34F40" w14:textId="77777777" w:rsidR="00C81CDF" w:rsidRDefault="001C21B2">
      <w:pPr>
        <w:adjustRightInd w:val="0"/>
        <w:snapToGrid w:val="0"/>
        <w:spacing w:line="560" w:lineRule="exact"/>
        <w:ind w:rightChars="-70" w:right="-147" w:firstLineChars="201" w:firstLine="563"/>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（1）投标人提供不真实资格、资质证明文件的；</w:t>
      </w:r>
    </w:p>
    <w:p w14:paraId="6793F748" w14:textId="77777777" w:rsidR="00C81CDF" w:rsidRDefault="001C21B2">
      <w:pPr>
        <w:adjustRightInd w:val="0"/>
        <w:snapToGrid w:val="0"/>
        <w:spacing w:line="560" w:lineRule="exact"/>
        <w:ind w:rightChars="-70" w:right="-147" w:firstLineChars="201" w:firstLine="563"/>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（2）在投标有效期内撤回报价的；</w:t>
      </w:r>
    </w:p>
    <w:p w14:paraId="3282655E" w14:textId="77777777" w:rsidR="00C81CDF" w:rsidRDefault="001C21B2">
      <w:pPr>
        <w:adjustRightInd w:val="0"/>
        <w:snapToGrid w:val="0"/>
        <w:spacing w:line="560" w:lineRule="exact"/>
        <w:ind w:rightChars="-70" w:right="-147" w:firstLineChars="201" w:firstLine="563"/>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（3）除因不可抗力或招标文件认可的情形以外，中标人不与招标人签订合同的；</w:t>
      </w:r>
    </w:p>
    <w:p w14:paraId="4F778351" w14:textId="77777777" w:rsidR="00C81CDF" w:rsidRDefault="001C21B2">
      <w:pPr>
        <w:adjustRightInd w:val="0"/>
        <w:snapToGrid w:val="0"/>
        <w:spacing w:line="560" w:lineRule="exact"/>
        <w:ind w:rightChars="-70" w:right="-147" w:firstLineChars="201" w:firstLine="563"/>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（4）投标人与招标人、其他投标人或者招标代理机构恶意串通的；</w:t>
      </w:r>
    </w:p>
    <w:p w14:paraId="36F58ECC" w14:textId="77777777" w:rsidR="00C81CDF" w:rsidRDefault="001C21B2">
      <w:pPr>
        <w:adjustRightInd w:val="0"/>
        <w:snapToGrid w:val="0"/>
        <w:spacing w:line="560" w:lineRule="exact"/>
        <w:ind w:rightChars="-70" w:right="-147" w:firstLineChars="201" w:firstLine="563"/>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（5）评审委员会认定的其他事项。</w:t>
      </w:r>
    </w:p>
    <w:p w14:paraId="0573EFD2" w14:textId="77777777" w:rsidR="00C81CDF" w:rsidRDefault="001C21B2">
      <w:pPr>
        <w:adjustRightInd w:val="0"/>
        <w:snapToGrid w:val="0"/>
        <w:spacing w:line="560" w:lineRule="exact"/>
        <w:ind w:rightChars="-70" w:right="-147" w:firstLineChars="201" w:firstLine="563"/>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对以提供虚假材料或恶意串通或采取不正当竞争手段谋取中标的投标人，一经发现将依法取消其投标人资格，投标保证金不予返还，列入平台黑名单。</w:t>
      </w:r>
    </w:p>
    <w:p w14:paraId="4BC3F83F" w14:textId="77777777" w:rsidR="00C81CDF" w:rsidRDefault="001C21B2">
      <w:pPr>
        <w:pStyle w:val="aff0"/>
        <w:widowControl w:val="0"/>
        <w:shd w:val="clear" w:color="auto" w:fill="FFFFFF"/>
        <w:spacing w:before="0" w:beforeAutospacing="0" w:after="0" w:afterAutospacing="0" w:line="560" w:lineRule="exact"/>
        <w:ind w:firstLine="640"/>
        <w:jc w:val="both"/>
        <w:rPr>
          <w:rFonts w:ascii="仿宋" w:eastAsia="仿宋" w:hAnsi="仿宋" w:cs="仿宋" w:hint="eastAsia"/>
          <w:color w:val="000000" w:themeColor="text1"/>
          <w:sz w:val="28"/>
          <w:szCs w:val="28"/>
        </w:rPr>
      </w:pPr>
      <w:r>
        <w:rPr>
          <w:rFonts w:ascii="仿宋" w:eastAsia="仿宋" w:hAnsi="仿宋" w:cs="仿宋" w:hint="eastAsia"/>
          <w:b/>
          <w:color w:val="000000" w:themeColor="text1"/>
          <w:sz w:val="28"/>
          <w:szCs w:val="28"/>
        </w:rPr>
        <w:t>本项目投标保证金相关要求见《投标须知前附表》。</w:t>
      </w:r>
    </w:p>
    <w:p w14:paraId="38176221"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bookmarkStart w:id="40" w:name="_Hlk154667959"/>
      <w:bookmarkEnd w:id="39"/>
      <w:r>
        <w:rPr>
          <w:rFonts w:ascii="仿宋" w:eastAsia="仿宋" w:hAnsi="仿宋" w:cs="仿宋" w:hint="eastAsia"/>
          <w:b/>
          <w:color w:val="000000" w:themeColor="text1"/>
          <w:sz w:val="28"/>
          <w:szCs w:val="28"/>
        </w:rPr>
        <w:t>15.履约保证金的交纳与返还</w:t>
      </w:r>
    </w:p>
    <w:p w14:paraId="741C4C46"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该项目无需交纳履约保证金。</w:t>
      </w:r>
    </w:p>
    <w:p w14:paraId="7CA713C9"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16.投标文件的数量和签署</w:t>
      </w:r>
    </w:p>
    <w:p w14:paraId="30AEF7B0"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16.1投标文件（pdf格式）（第一册）1份</w:t>
      </w:r>
    </w:p>
    <w:p w14:paraId="4360E38B"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（1）投标人应使用带电子签章功能的CA锁对投标文件须盖章或签名的部位加盖电子印章（单位电子公章、法定代表人电子人名章），电子印章与实物印章具有同等法律效力。</w:t>
      </w:r>
    </w:p>
    <w:p w14:paraId="770625B5" w14:textId="6896456F"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（2）投标人应首先编制word格式投标文件，</w:t>
      </w:r>
      <w:bookmarkStart w:id="41" w:name="_Hlk219895739"/>
      <w:r>
        <w:rPr>
          <w:rFonts w:ascii="仿宋" w:eastAsia="仿宋" w:hAnsi="仿宋" w:cs="仿宋" w:hint="eastAsia"/>
          <w:color w:val="000000" w:themeColor="text1"/>
          <w:sz w:val="28"/>
          <w:szCs w:val="28"/>
        </w:rPr>
        <w:t>编制完成后在国企阳光采购平台中上传该投标文件（</w:t>
      </w:r>
      <w:r w:rsidR="002120B4">
        <w:rPr>
          <w:rFonts w:ascii="仿宋" w:eastAsia="仿宋" w:hAnsi="仿宋" w:cs="仿宋" w:hint="eastAsia"/>
          <w:color w:val="000000" w:themeColor="text1"/>
          <w:sz w:val="28"/>
          <w:szCs w:val="28"/>
        </w:rPr>
        <w:t>PDF</w:t>
      </w:r>
      <w:r>
        <w:rPr>
          <w:rFonts w:ascii="仿宋" w:eastAsia="仿宋" w:hAnsi="仿宋" w:cs="仿宋" w:hint="eastAsia"/>
          <w:color w:val="000000" w:themeColor="text1"/>
          <w:sz w:val="28"/>
          <w:szCs w:val="28"/>
        </w:rPr>
        <w:t>格式），再加盖投标人电子印章，加盖了电子印章的pdf文件即为最终的投标文件。</w:t>
      </w:r>
    </w:p>
    <w:bookmarkEnd w:id="41"/>
    <w:p w14:paraId="41E18545"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（3）文件中要求法定代表人签字或签章的须加盖法定代表人电子人名章。</w:t>
      </w:r>
    </w:p>
    <w:p w14:paraId="03C26CEE"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（4）须被授权人签字的，被授权人又无电子章，在word编制时可将被授权人手写签字扫描后的图片粘贴到投标文件中对应位置，并加盖单位电子公章。</w:t>
      </w:r>
    </w:p>
    <w:p w14:paraId="54D9972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（5）可使用系统的多页盖章功能快速签章。但须逐页浏览检查并注意印章</w:t>
      </w:r>
      <w:bookmarkEnd w:id="40"/>
      <w:r>
        <w:rPr>
          <w:rFonts w:ascii="仿宋" w:eastAsia="仿宋" w:hAnsi="仿宋" w:cs="仿宋" w:hint="eastAsia"/>
          <w:color w:val="000000" w:themeColor="text1"/>
          <w:sz w:val="28"/>
          <w:szCs w:val="28"/>
        </w:rPr>
        <w:t>重叠及完整性。</w:t>
      </w:r>
    </w:p>
    <w:p w14:paraId="3A8902A5"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42" w:name="_Hlk154667982"/>
      <w:r>
        <w:rPr>
          <w:rFonts w:ascii="仿宋" w:eastAsia="仿宋" w:hAnsi="仿宋" w:cs="仿宋" w:hint="eastAsia"/>
          <w:color w:val="000000" w:themeColor="text1"/>
          <w:sz w:val="28"/>
          <w:szCs w:val="28"/>
        </w:rPr>
        <w:t>（6）采用扫描粘贴投标人公章或扫描法定代表人人名章而不加盖单位电子公章的为</w:t>
      </w:r>
      <w:r>
        <w:rPr>
          <w:rFonts w:ascii="仿宋" w:eastAsia="仿宋" w:hAnsi="仿宋" w:cs="仿宋" w:hint="eastAsia"/>
          <w:b/>
          <w:color w:val="000000" w:themeColor="text1"/>
          <w:sz w:val="28"/>
          <w:szCs w:val="28"/>
        </w:rPr>
        <w:t>无效投标</w:t>
      </w:r>
      <w:r>
        <w:rPr>
          <w:rFonts w:ascii="仿宋" w:eastAsia="仿宋" w:hAnsi="仿宋" w:cs="仿宋" w:hint="eastAsia"/>
          <w:color w:val="000000" w:themeColor="text1"/>
          <w:sz w:val="28"/>
          <w:szCs w:val="28"/>
        </w:rPr>
        <w:t>。</w:t>
      </w:r>
    </w:p>
    <w:p w14:paraId="35374C5C"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16.2数据文件（PDF格式）（第二册）1份</w:t>
      </w:r>
    </w:p>
    <w:p w14:paraId="257925C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（1）投标人应先填写数据文件（EXCEL格式），</w:t>
      </w:r>
      <w:bookmarkStart w:id="43" w:name="_Hlk219896050"/>
      <w:r>
        <w:rPr>
          <w:rFonts w:ascii="仿宋" w:eastAsia="仿宋" w:hAnsi="仿宋" w:cs="仿宋" w:hint="eastAsia"/>
          <w:color w:val="000000" w:themeColor="text1"/>
          <w:sz w:val="28"/>
          <w:szCs w:val="28"/>
        </w:rPr>
        <w:t>填写完成后在国企阳光采购平台中上传该数据文件（EXCEL格式），系统将自行转换为PDF格式，再加盖投标人电子印章，加盖了电子印章的pdf文件即为最终的数据文件。</w:t>
      </w:r>
      <w:bookmarkEnd w:id="43"/>
    </w:p>
    <w:p w14:paraId="33AB6AFC"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（2）文件中要求法定代表人签字或签章的须加盖法定代表人电子人名章。</w:t>
      </w:r>
    </w:p>
    <w:p w14:paraId="52340CA7"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（3）采用扫描粘贴投标人公章或法定代表人人名章的为</w:t>
      </w:r>
      <w:r>
        <w:rPr>
          <w:rFonts w:ascii="仿宋" w:eastAsia="仿宋" w:hAnsi="仿宋" w:cs="仿宋" w:hint="eastAsia"/>
          <w:b/>
          <w:color w:val="000000" w:themeColor="text1"/>
          <w:sz w:val="28"/>
          <w:szCs w:val="28"/>
        </w:rPr>
        <w:t>无效投标</w:t>
      </w:r>
      <w:r>
        <w:rPr>
          <w:rFonts w:ascii="仿宋" w:eastAsia="仿宋" w:hAnsi="仿宋" w:cs="仿宋" w:hint="eastAsia"/>
          <w:color w:val="000000" w:themeColor="text1"/>
          <w:sz w:val="28"/>
          <w:szCs w:val="28"/>
        </w:rPr>
        <w:t>。</w:t>
      </w:r>
    </w:p>
    <w:p w14:paraId="31D64AF8" w14:textId="77777777" w:rsidR="00C81CDF" w:rsidRDefault="001C21B2">
      <w:pPr>
        <w:pStyle w:val="2"/>
        <w:rPr>
          <w:rStyle w:val="1Char"/>
          <w:rFonts w:ascii="仿宋" w:eastAsia="仿宋" w:hAnsi="仿宋" w:hint="eastAsia"/>
          <w:b/>
          <w:bCs/>
          <w:color w:val="000000" w:themeColor="text1"/>
          <w:kern w:val="2"/>
          <w:sz w:val="28"/>
          <w:szCs w:val="32"/>
        </w:rPr>
      </w:pPr>
      <w:bookmarkStart w:id="44" w:name="_Toc130891907"/>
      <w:bookmarkStart w:id="45" w:name="_Toc66864045"/>
      <w:r>
        <w:rPr>
          <w:rStyle w:val="1Char"/>
          <w:rFonts w:ascii="仿宋" w:eastAsia="仿宋" w:hAnsi="仿宋" w:hint="eastAsia"/>
          <w:b/>
          <w:bCs/>
          <w:color w:val="000000" w:themeColor="text1"/>
          <w:kern w:val="2"/>
          <w:sz w:val="28"/>
          <w:szCs w:val="32"/>
        </w:rPr>
        <w:t>四、投标文件的提交</w:t>
      </w:r>
      <w:bookmarkEnd w:id="44"/>
      <w:bookmarkEnd w:id="45"/>
    </w:p>
    <w:p w14:paraId="0506DFF1"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17.投标文件的密封和标记</w:t>
      </w:r>
    </w:p>
    <w:p w14:paraId="73C9DDD7"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17.1电子投标文件的密封和标记</w:t>
      </w:r>
    </w:p>
    <w:p w14:paraId="22507146" w14:textId="0C9EDC24"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加盖了电子印章的电子投标文件（PDF格式）和数据文件（PDF格式）须在</w:t>
      </w:r>
      <w:bookmarkStart w:id="46" w:name="_Hlk219896064"/>
      <w:r>
        <w:rPr>
          <w:rFonts w:ascii="仿宋" w:eastAsia="仿宋" w:hAnsi="仿宋" w:cs="仿宋" w:hint="eastAsia"/>
          <w:color w:val="000000" w:themeColor="text1"/>
          <w:sz w:val="28"/>
          <w:szCs w:val="28"/>
        </w:rPr>
        <w:t>国企阳光采购平台的“投标”界面</w:t>
      </w:r>
      <w:bookmarkEnd w:id="46"/>
      <w:r>
        <w:rPr>
          <w:rFonts w:ascii="仿宋" w:eastAsia="仿宋" w:hAnsi="仿宋" w:cs="仿宋" w:hint="eastAsia"/>
          <w:color w:val="000000" w:themeColor="text1"/>
          <w:sz w:val="28"/>
          <w:szCs w:val="28"/>
        </w:rPr>
        <w:t>进行提交，提交前系统会自动在本地进行加密和数字签名，加密和电子签章后的文件</w:t>
      </w:r>
      <w:r w:rsidR="002120B4">
        <w:rPr>
          <w:rFonts w:ascii="仿宋" w:eastAsia="仿宋" w:hAnsi="仿宋" w:cs="仿宋" w:hint="eastAsia"/>
          <w:color w:val="000000" w:themeColor="text1"/>
          <w:sz w:val="28"/>
          <w:szCs w:val="28"/>
        </w:rPr>
        <w:t>可自行下载到</w:t>
      </w:r>
      <w:r>
        <w:rPr>
          <w:rFonts w:ascii="仿宋" w:eastAsia="仿宋" w:hAnsi="仿宋" w:cs="仿宋" w:hint="eastAsia"/>
          <w:color w:val="000000" w:themeColor="text1"/>
          <w:sz w:val="28"/>
          <w:szCs w:val="28"/>
        </w:rPr>
        <w:t>本地计算机。</w:t>
      </w:r>
    </w:p>
    <w:p w14:paraId="03166120"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17.2资质证明文件原件的密封和标记</w:t>
      </w:r>
    </w:p>
    <w:p w14:paraId="0C98C22C"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无需提供资质证明文件原件。</w:t>
      </w:r>
    </w:p>
    <w:p w14:paraId="5B5DD8A5"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17.3文件提交</w:t>
      </w:r>
    </w:p>
    <w:p w14:paraId="3A4D076D"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（1）投标人应在投标须知前附表规定的时间前在</w:t>
      </w:r>
      <w:bookmarkStart w:id="47" w:name="_Hlk219896087"/>
      <w:r>
        <w:rPr>
          <w:rFonts w:ascii="仿宋" w:eastAsia="仿宋" w:hAnsi="仿宋" w:cs="仿宋" w:hint="eastAsia"/>
          <w:color w:val="000000" w:themeColor="text1"/>
          <w:sz w:val="28"/>
          <w:szCs w:val="28"/>
        </w:rPr>
        <w:t>国企阳光采购平台</w:t>
      </w:r>
      <w:bookmarkEnd w:id="47"/>
      <w:r>
        <w:rPr>
          <w:rFonts w:ascii="仿宋" w:eastAsia="仿宋" w:hAnsi="仿宋" w:cs="仿宋" w:hint="eastAsia"/>
          <w:color w:val="000000" w:themeColor="text1"/>
          <w:sz w:val="28"/>
          <w:szCs w:val="28"/>
        </w:rPr>
        <w:t>上提交电子投标文件和数据文件。投标人应充分评估集中投标带来的网络影响，尽量避开投标高峰时间，错峰进行电子投标，系统以收到投标人发出的提交指令的时间作为其投标时间，如该时间超过投标截止时间，</w:t>
      </w:r>
      <w:r>
        <w:rPr>
          <w:rFonts w:ascii="仿宋" w:eastAsia="仿宋" w:hAnsi="仿宋" w:cs="仿宋" w:hint="eastAsia"/>
          <w:b/>
          <w:color w:val="000000" w:themeColor="text1"/>
          <w:sz w:val="28"/>
          <w:szCs w:val="28"/>
        </w:rPr>
        <w:t>其投标将会被判定为无效。</w:t>
      </w:r>
    </w:p>
    <w:p w14:paraId="3822B4D1" w14:textId="77777777" w:rsidR="00C81CDF" w:rsidRDefault="001C21B2">
      <w:pPr>
        <w:spacing w:line="560" w:lineRule="exact"/>
        <w:ind w:firstLineChars="201" w:firstLine="565"/>
        <w:rPr>
          <w:rFonts w:ascii="仿宋" w:eastAsia="仿宋" w:hAnsi="仿宋" w:cs="仿宋" w:hint="eastAsia"/>
          <w:color w:val="000000" w:themeColor="text1"/>
          <w:sz w:val="28"/>
          <w:szCs w:val="28"/>
        </w:rPr>
      </w:pPr>
      <w:r>
        <w:rPr>
          <w:rFonts w:ascii="仿宋" w:eastAsia="仿宋" w:hAnsi="仿宋" w:cs="仿宋" w:hint="eastAsia"/>
          <w:b/>
          <w:color w:val="000000" w:themeColor="text1"/>
          <w:sz w:val="28"/>
          <w:szCs w:val="28"/>
        </w:rPr>
        <w:t>（2）投标人须使用数字证书（CA）进行解密，如忘记密码或输入密码错误次数太多导致其数字证书（CA）锁定，其提交的电子投标文件将无法解密，导致无法提取数据和供他人阅读文件，致使其投标失败。</w:t>
      </w:r>
    </w:p>
    <w:p w14:paraId="267F9610"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（3）除投标须知前附表另有规定外，招标代理机构拒绝接收纸质投标文件。</w:t>
      </w:r>
    </w:p>
    <w:p w14:paraId="07AC9904"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（4）投标人应将网上提交的已盖章未加密的数据文件和投标文件谨慎保存备份，以便启动应急开标程序时备案使用。</w:t>
      </w:r>
    </w:p>
    <w:p w14:paraId="0376E096"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18.投标截止期</w:t>
      </w:r>
    </w:p>
    <w:p w14:paraId="02927B77"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本次招标的投标截止期见《投标须知前附表》。</w:t>
      </w:r>
    </w:p>
    <w:p w14:paraId="489734B5"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19.迟交的投标文件</w:t>
      </w:r>
    </w:p>
    <w:p w14:paraId="6BCDF199"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bookmarkStart w:id="48" w:name="_Toc429313655"/>
      <w:r>
        <w:rPr>
          <w:rFonts w:ascii="仿宋" w:eastAsia="仿宋" w:hAnsi="仿宋" w:cs="仿宋" w:hint="eastAsia"/>
          <w:color w:val="000000" w:themeColor="text1"/>
          <w:sz w:val="28"/>
          <w:szCs w:val="28"/>
        </w:rPr>
        <w:t>国企阳光采购平台无法接收投标截止时间后提交的电子投标文件。</w:t>
      </w:r>
    </w:p>
    <w:p w14:paraId="56BA765D"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20.</w:t>
      </w:r>
      <w:bookmarkEnd w:id="48"/>
      <w:r>
        <w:rPr>
          <w:rFonts w:ascii="仿宋" w:eastAsia="仿宋" w:hAnsi="仿宋" w:cs="仿宋" w:hint="eastAsia"/>
          <w:b/>
          <w:color w:val="000000" w:themeColor="text1"/>
          <w:sz w:val="28"/>
          <w:szCs w:val="28"/>
        </w:rPr>
        <w:t>现场演示</w:t>
      </w:r>
      <w:r>
        <w:rPr>
          <w:rFonts w:ascii="仿宋" w:eastAsia="仿宋" w:hAnsi="仿宋" w:cs="仿宋"/>
          <w:b/>
          <w:color w:val="000000" w:themeColor="text1"/>
          <w:sz w:val="28"/>
          <w:szCs w:val="28"/>
        </w:rPr>
        <w:t>/</w:t>
      </w:r>
      <w:r>
        <w:rPr>
          <w:rFonts w:ascii="仿宋" w:eastAsia="仿宋" w:hAnsi="仿宋" w:cs="仿宋" w:hint="eastAsia"/>
          <w:b/>
          <w:color w:val="000000" w:themeColor="text1"/>
          <w:sz w:val="28"/>
          <w:szCs w:val="28"/>
        </w:rPr>
        <w:t>样品递交</w:t>
      </w:r>
    </w:p>
    <w:p w14:paraId="4A5BAA52"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20.1招标人可以要求投标人对其提供的信息化、自动化等相关类别服务进行演示。投标人可以到现场演示，也可以使用系统相关功能与评标专家进行远程演示。</w:t>
      </w:r>
    </w:p>
    <w:p w14:paraId="39A1F224"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20.2若服务项目涉及货物时，招标人可以要求投标人提供样品，样品作为投标文件的一部分。未中标投标人提供的样品将于评审结束后退还。中标人的样品由招标人保留，作为验收的依据。</w:t>
      </w:r>
    </w:p>
    <w:p w14:paraId="14D32D91"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是否要求投标人提供演示/提交样品，详见招标文件《投标须知前附表》的有关规定。</w:t>
      </w:r>
    </w:p>
    <w:p w14:paraId="0487C907"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21.投标文件的修改和撤回</w:t>
      </w:r>
    </w:p>
    <w:p w14:paraId="6837D19B"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21.1投标人必须在规定的投标截止时间之前将修改的投标文件和数据文件上传到国企阳光采购平台,在投标截止时间之后，投标人不得对其投标文件做任何修改。</w:t>
      </w:r>
    </w:p>
    <w:p w14:paraId="40710CC3"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21.2投标人在提交投标文件后，可以在投标截止时间之前撤回其投标文件。</w:t>
      </w:r>
    </w:p>
    <w:p w14:paraId="4C036C6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21.3开标后不允许对投标文件做实质性修改和补充，不得撤回投标文件。</w:t>
      </w:r>
    </w:p>
    <w:p w14:paraId="3A639EC3" w14:textId="77777777" w:rsidR="00C81CDF" w:rsidRDefault="001C21B2">
      <w:pPr>
        <w:pStyle w:val="2"/>
        <w:rPr>
          <w:rFonts w:ascii="仿宋" w:hAnsi="仿宋" w:cs="仿宋" w:hint="eastAsia"/>
          <w:b w:val="0"/>
          <w:color w:val="000000" w:themeColor="text1"/>
          <w:szCs w:val="28"/>
        </w:rPr>
      </w:pPr>
      <w:bookmarkStart w:id="49" w:name="_Toc130891908"/>
      <w:bookmarkEnd w:id="42"/>
      <w:r>
        <w:rPr>
          <w:rStyle w:val="1Char"/>
          <w:rFonts w:ascii="仿宋" w:eastAsia="仿宋" w:hAnsi="仿宋" w:hint="eastAsia"/>
          <w:b/>
          <w:bCs/>
          <w:color w:val="000000" w:themeColor="text1"/>
          <w:kern w:val="2"/>
          <w:sz w:val="28"/>
          <w:szCs w:val="32"/>
        </w:rPr>
        <w:t>五、开标与评审</w:t>
      </w:r>
      <w:bookmarkEnd w:id="49"/>
    </w:p>
    <w:p w14:paraId="1ACE80C6"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2</w:t>
      </w:r>
      <w:r>
        <w:rPr>
          <w:rFonts w:ascii="仿宋" w:eastAsia="仿宋" w:hAnsi="仿宋" w:cs="仿宋"/>
          <w:b/>
          <w:color w:val="000000" w:themeColor="text1"/>
          <w:sz w:val="28"/>
          <w:szCs w:val="28"/>
        </w:rPr>
        <w:t>2.</w:t>
      </w:r>
      <w:r>
        <w:rPr>
          <w:rFonts w:ascii="仿宋" w:eastAsia="仿宋" w:hAnsi="仿宋" w:cs="仿宋" w:hint="eastAsia"/>
          <w:b/>
          <w:color w:val="000000" w:themeColor="text1"/>
          <w:sz w:val="28"/>
          <w:szCs w:val="28"/>
        </w:rPr>
        <w:t>开标</w:t>
      </w:r>
    </w:p>
    <w:p w14:paraId="7F2EEEE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22.</w:t>
      </w:r>
      <w:r>
        <w:rPr>
          <w:rFonts w:ascii="仿宋" w:eastAsia="仿宋" w:hAnsi="仿宋" w:cs="仿宋" w:hint="eastAsia"/>
          <w:color w:val="000000" w:themeColor="text1"/>
          <w:sz w:val="28"/>
          <w:szCs w:val="28"/>
        </w:rPr>
        <w:t>1投标截止时间结束后，投标人不足3家的不得开标。</w:t>
      </w:r>
    </w:p>
    <w:p w14:paraId="46906FA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50" w:name="_Hlk154667997"/>
      <w:r>
        <w:rPr>
          <w:rFonts w:ascii="仿宋" w:eastAsia="仿宋" w:hAnsi="仿宋" w:cs="仿宋"/>
          <w:color w:val="000000" w:themeColor="text1"/>
          <w:sz w:val="28"/>
          <w:szCs w:val="28"/>
        </w:rPr>
        <w:t>22.</w:t>
      </w:r>
      <w:r>
        <w:rPr>
          <w:rFonts w:ascii="仿宋" w:eastAsia="仿宋" w:hAnsi="仿宋" w:cs="仿宋" w:hint="eastAsia"/>
          <w:color w:val="000000" w:themeColor="text1"/>
          <w:sz w:val="28"/>
          <w:szCs w:val="28"/>
        </w:rPr>
        <w:t>2招标代理机构在招标公告规定的时间和地点组织开标。投标人需提前准备已配置好环境的电脑，在规定的时间进行远程开标的各项操作。</w:t>
      </w:r>
    </w:p>
    <w:p w14:paraId="2E195CF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22.3</w:t>
      </w:r>
      <w:r>
        <w:rPr>
          <w:rFonts w:ascii="仿宋" w:eastAsia="仿宋" w:hAnsi="仿宋" w:cs="仿宋" w:hint="eastAsia"/>
          <w:color w:val="000000" w:themeColor="text1"/>
          <w:sz w:val="28"/>
          <w:szCs w:val="28"/>
        </w:rPr>
        <w:t>投标人代表应在签到表格相应位置上加盖CA锁中的法定代表人电子人名章以证明其出席，未按时完成签到的将会被</w:t>
      </w:r>
      <w:r>
        <w:rPr>
          <w:rFonts w:ascii="仿宋" w:eastAsia="仿宋" w:hAnsi="仿宋" w:cs="仿宋" w:hint="eastAsia"/>
          <w:b/>
          <w:color w:val="000000" w:themeColor="text1"/>
          <w:sz w:val="28"/>
          <w:szCs w:val="28"/>
        </w:rPr>
        <w:t>视作</w:t>
      </w:r>
      <w:r>
        <w:rPr>
          <w:rFonts w:ascii="仿宋" w:eastAsia="仿宋" w:hAnsi="仿宋" w:cs="仿宋" w:hint="eastAsia"/>
          <w:color w:val="000000" w:themeColor="text1"/>
          <w:sz w:val="28"/>
          <w:szCs w:val="28"/>
        </w:rPr>
        <w:t>认同开标结果。</w:t>
      </w:r>
    </w:p>
    <w:p w14:paraId="1E10927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22.4</w:t>
      </w:r>
      <w:r>
        <w:rPr>
          <w:rFonts w:ascii="仿宋" w:eastAsia="仿宋" w:hAnsi="仿宋" w:cs="仿宋" w:hint="eastAsia"/>
          <w:color w:val="000000" w:themeColor="text1"/>
          <w:sz w:val="28"/>
          <w:szCs w:val="28"/>
        </w:rPr>
        <w:t>投标须知前附表规定了文件解密时间，投标人忘记密码、输入密码错误太多导致CA锁定、未能按时完成解密、其《数据文件》填写、盖章不规范等导致系统无法解析的，将会被视为</w:t>
      </w:r>
      <w:r>
        <w:rPr>
          <w:rFonts w:ascii="仿宋" w:eastAsia="仿宋" w:hAnsi="仿宋" w:cs="仿宋" w:hint="eastAsia"/>
          <w:b/>
          <w:color w:val="000000" w:themeColor="text1"/>
          <w:sz w:val="28"/>
          <w:szCs w:val="28"/>
        </w:rPr>
        <w:t>无效投标</w:t>
      </w:r>
      <w:r>
        <w:rPr>
          <w:rFonts w:ascii="仿宋" w:eastAsia="仿宋" w:hAnsi="仿宋" w:cs="仿宋" w:hint="eastAsia"/>
          <w:color w:val="000000" w:themeColor="text1"/>
          <w:sz w:val="28"/>
          <w:szCs w:val="28"/>
        </w:rPr>
        <w:t>。</w:t>
      </w:r>
    </w:p>
    <w:p w14:paraId="7CD019E0"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22.5</w:t>
      </w:r>
      <w:r>
        <w:rPr>
          <w:rFonts w:ascii="仿宋" w:eastAsia="仿宋" w:hAnsi="仿宋" w:cs="仿宋" w:hint="eastAsia"/>
          <w:color w:val="000000" w:themeColor="text1"/>
          <w:sz w:val="28"/>
          <w:szCs w:val="28"/>
        </w:rPr>
        <w:t>开标过程应当由招标人或招标代理机构负责记录，最终形成开标一览表并由各投标人代表签字或盖章确认。</w:t>
      </w:r>
    </w:p>
    <w:p w14:paraId="567D921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22.6</w:t>
      </w:r>
      <w:r>
        <w:rPr>
          <w:rFonts w:ascii="仿宋" w:eastAsia="仿宋" w:hAnsi="仿宋" w:cs="仿宋" w:hint="eastAsia"/>
          <w:color w:val="000000" w:themeColor="text1"/>
          <w:sz w:val="28"/>
          <w:szCs w:val="28"/>
        </w:rPr>
        <w:t>投标人代表对开标过程和开标记录有疑义，以及认为招标人、招标代理机构相关工作人员有需要回避的情形的，应当场提出询问或者回避申请。招标人、招标代理机构对投标人代表提出的询问或者回避申请应当及时处理。</w:t>
      </w:r>
    </w:p>
    <w:p w14:paraId="2A5B90E5"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22.7</w:t>
      </w:r>
      <w:r>
        <w:rPr>
          <w:rFonts w:ascii="仿宋" w:eastAsia="仿宋" w:hAnsi="仿宋" w:cs="仿宋" w:hint="eastAsia"/>
          <w:color w:val="000000" w:themeColor="text1"/>
          <w:sz w:val="28"/>
          <w:szCs w:val="28"/>
        </w:rPr>
        <w:t>录音、录像：威海市公共资源交易中心负责从提交投标文件开始到确定中标结果全过程的录音、录像工作，确保声音清楚、图像清晰、内容无遗漏。</w:t>
      </w:r>
    </w:p>
    <w:p w14:paraId="15D26EAC"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22.8</w:t>
      </w:r>
      <w:r>
        <w:rPr>
          <w:rFonts w:ascii="仿宋" w:eastAsia="仿宋" w:hAnsi="仿宋" w:cs="仿宋" w:hint="eastAsia"/>
          <w:color w:val="000000" w:themeColor="text1"/>
          <w:sz w:val="28"/>
          <w:szCs w:val="28"/>
        </w:rPr>
        <w:t>评审过程中，如遇特殊情况，服从威海市公共资源交易中心场地调配，并遵守相关规章制度。</w:t>
      </w:r>
    </w:p>
    <w:p w14:paraId="44EC68EB" w14:textId="77777777" w:rsidR="00C81CDF" w:rsidRDefault="001C21B2">
      <w:pPr>
        <w:spacing w:line="560" w:lineRule="exact"/>
        <w:ind w:firstLineChars="200" w:firstLine="560"/>
        <w:rPr>
          <w:rFonts w:ascii="仿宋" w:eastAsia="仿宋" w:hAnsi="仿宋" w:cs="仿宋" w:hint="eastAsia"/>
          <w:color w:val="000000" w:themeColor="text1"/>
          <w:sz w:val="28"/>
          <w:szCs w:val="28"/>
        </w:rPr>
      </w:pPr>
      <w:bookmarkStart w:id="51" w:name="_Hlk154668012"/>
      <w:bookmarkEnd w:id="50"/>
      <w:r>
        <w:rPr>
          <w:rFonts w:ascii="仿宋" w:eastAsia="仿宋" w:hAnsi="仿宋" w:cs="仿宋"/>
          <w:color w:val="000000" w:themeColor="text1"/>
          <w:sz w:val="28"/>
          <w:szCs w:val="28"/>
        </w:rPr>
        <w:t>22.9</w:t>
      </w:r>
      <w:r>
        <w:rPr>
          <w:rFonts w:ascii="仿宋" w:eastAsia="仿宋" w:hAnsi="仿宋" w:cs="仿宋" w:hint="eastAsia"/>
          <w:color w:val="000000" w:themeColor="text1"/>
          <w:sz w:val="28"/>
          <w:szCs w:val="28"/>
        </w:rPr>
        <w:t>对投标文件报价出现前后不一致的，按以下规定修正：</w:t>
      </w:r>
    </w:p>
    <w:p w14:paraId="3C81CE32" w14:textId="7C93DD6E"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（1）“投标（报价）一览表”的报价与“</w:t>
      </w:r>
      <w:r w:rsidR="00BA1495" w:rsidRPr="00BA1495">
        <w:rPr>
          <w:rFonts w:ascii="仿宋" w:eastAsia="仿宋" w:hAnsi="仿宋" w:cs="仿宋" w:hint="eastAsia"/>
          <w:color w:val="000000" w:themeColor="text1"/>
          <w:sz w:val="28"/>
          <w:szCs w:val="28"/>
        </w:rPr>
        <w:t>已标价的工程量清单</w:t>
      </w:r>
      <w:r>
        <w:rPr>
          <w:rFonts w:ascii="仿宋" w:eastAsia="仿宋" w:hAnsi="仿宋" w:cs="仿宋" w:hint="eastAsia"/>
          <w:color w:val="000000" w:themeColor="text1"/>
          <w:sz w:val="28"/>
          <w:szCs w:val="28"/>
        </w:rPr>
        <w:t>”的总报价不一致的，以“投标（报价）一览表”的报价为准；</w:t>
      </w:r>
    </w:p>
    <w:p w14:paraId="5AD0314C"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（2）大写金额和小写金额不一致的，以大写金额为准；</w:t>
      </w:r>
    </w:p>
    <w:p w14:paraId="0000285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（3）单价金额小数点或者百分比有明显错位的，以投标（报价）一览表的总价为准，并修改单价。</w:t>
      </w:r>
    </w:p>
    <w:p w14:paraId="21189BD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（4）总价金额与按单价汇总金额不一致的，以单价金额计算结果为准。</w:t>
      </w:r>
    </w:p>
    <w:p w14:paraId="481FB28B"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（5）同时出现两种以上不一致的，按照前款规定的顺序修正。修正后的报价经投标人确认后产生约束力，投标人不确认的，其投标无效。</w:t>
      </w:r>
    </w:p>
    <w:p w14:paraId="0311568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22.10</w:t>
      </w:r>
      <w:r>
        <w:rPr>
          <w:rFonts w:ascii="仿宋" w:eastAsia="仿宋" w:hAnsi="仿宋" w:cs="仿宋" w:hint="eastAsia"/>
          <w:color w:val="000000" w:themeColor="text1"/>
          <w:sz w:val="28"/>
          <w:szCs w:val="28"/>
        </w:rPr>
        <w:t>开标程序</w:t>
      </w:r>
    </w:p>
    <w:p w14:paraId="4B31B004"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（1）签到：在投标须知前附表规定的时间完成签到。</w:t>
      </w:r>
    </w:p>
    <w:p w14:paraId="4C3A7906"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（2）开标：工作人员在投标须知前附表规定的开标时间启动开标。</w:t>
      </w:r>
    </w:p>
    <w:p w14:paraId="7A41B76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（3）解密：开标后工作人员启动开始解密指令，投标人开始输入解密密码，解密时间到后工作人员启动停止解密指令。</w:t>
      </w:r>
    </w:p>
    <w:p w14:paraId="46264E5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唱标：停止解密后现场工作人员将根据电子交易系统自动提取各投标人数据文件中的相关数据进行公开唱标，唱标结束系统将自动生成开标一览表。投标人应及时关注开标过程，查看开标结果并在开标一览表上进行电子签署。若投标人不进行相关签署，将被视为其对开标一览表中所载内容无疑议。</w:t>
      </w:r>
    </w:p>
    <w:p w14:paraId="46989B73"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22.11</w:t>
      </w:r>
      <w:r>
        <w:rPr>
          <w:rFonts w:ascii="仿宋" w:eastAsia="仿宋" w:hAnsi="仿宋" w:cs="仿宋" w:hint="eastAsia"/>
          <w:color w:val="000000" w:themeColor="text1"/>
          <w:sz w:val="28"/>
          <w:szCs w:val="28"/>
        </w:rPr>
        <w:t>应急开标程序</w:t>
      </w:r>
    </w:p>
    <w:p w14:paraId="679072ED"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电子开标过程中如出现下列情况，导致系统无法正常运行，或者无法保证开标过程的公平、公正和信息安全时，经与招标人沟通后可启动应急开标程序。</w:t>
      </w:r>
    </w:p>
    <w:p w14:paraId="2B95DA5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（1）系统服务器发生故障，无法访问或无法使用系统；</w:t>
      </w:r>
    </w:p>
    <w:p w14:paraId="2EE7340C"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（2）系统的软件或数据库出现错误，不能进行正常操作；</w:t>
      </w:r>
    </w:p>
    <w:p w14:paraId="76C4796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（3）系统发现有安全漏洞，有潜在的泄密危险；</w:t>
      </w:r>
    </w:p>
    <w:p w14:paraId="6A72B52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52" w:name="_Hlk154668029"/>
      <w:bookmarkEnd w:id="51"/>
      <w:r>
        <w:rPr>
          <w:rFonts w:ascii="仿宋" w:eastAsia="仿宋" w:hAnsi="仿宋" w:cs="仿宋" w:hint="eastAsia"/>
          <w:color w:val="000000" w:themeColor="text1"/>
          <w:sz w:val="28"/>
          <w:szCs w:val="28"/>
        </w:rPr>
        <w:t>（4）病毒发作或受到外来病毒的攻击；</w:t>
      </w:r>
    </w:p>
    <w:p w14:paraId="4D9D0E8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（5）其他无法保证开标过程公平、公正和信息安全的情形。</w:t>
      </w:r>
    </w:p>
    <w:p w14:paraId="1D4458EC"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应急开标程序包括：</w:t>
      </w:r>
    </w:p>
    <w:p w14:paraId="62140876"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（1）对</w:t>
      </w:r>
      <w:r>
        <w:rPr>
          <w:rFonts w:ascii="仿宋" w:eastAsia="仿宋" w:hAnsi="仿宋" w:cs="仿宋"/>
          <w:color w:val="000000" w:themeColor="text1"/>
          <w:sz w:val="28"/>
          <w:szCs w:val="28"/>
        </w:rPr>
        <w:t>未在系统中开标的可暂停开标</w:t>
      </w:r>
      <w:r>
        <w:rPr>
          <w:rFonts w:ascii="仿宋" w:eastAsia="仿宋" w:hAnsi="仿宋" w:cs="仿宋" w:hint="eastAsia"/>
          <w:color w:val="000000" w:themeColor="text1"/>
          <w:sz w:val="28"/>
          <w:szCs w:val="28"/>
        </w:rPr>
        <w:t>；</w:t>
      </w:r>
    </w:p>
    <w:p w14:paraId="35956F95"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w:t>
      </w:r>
      <w:r>
        <w:rPr>
          <w:rFonts w:ascii="仿宋" w:eastAsia="仿宋" w:hAnsi="仿宋" w:cs="仿宋" w:hint="eastAsia"/>
          <w:color w:val="000000" w:themeColor="text1"/>
          <w:sz w:val="28"/>
          <w:szCs w:val="28"/>
        </w:rPr>
        <w:t>2）对</w:t>
      </w:r>
      <w:r>
        <w:rPr>
          <w:rFonts w:ascii="仿宋" w:eastAsia="仿宋" w:hAnsi="仿宋" w:cs="仿宋"/>
          <w:color w:val="000000" w:themeColor="text1"/>
          <w:sz w:val="28"/>
          <w:szCs w:val="28"/>
        </w:rPr>
        <w:t>已在系统中开标的</w:t>
      </w:r>
      <w:r>
        <w:rPr>
          <w:rFonts w:ascii="仿宋" w:eastAsia="仿宋" w:hAnsi="仿宋" w:cs="仿宋" w:hint="eastAsia"/>
          <w:color w:val="000000" w:themeColor="text1"/>
          <w:sz w:val="28"/>
          <w:szCs w:val="28"/>
        </w:rPr>
        <w:t>应停止，等待系统恢复正常后再组织进行开标</w:t>
      </w:r>
      <w:r>
        <w:rPr>
          <w:rFonts w:ascii="仿宋" w:eastAsia="仿宋" w:hAnsi="仿宋" w:cs="仿宋"/>
          <w:color w:val="000000" w:themeColor="text1"/>
          <w:sz w:val="28"/>
          <w:szCs w:val="28"/>
        </w:rPr>
        <w:t>。</w:t>
      </w:r>
    </w:p>
    <w:p w14:paraId="40E6835E" w14:textId="77777777" w:rsidR="00C81CDF" w:rsidRDefault="001C21B2">
      <w:pPr>
        <w:spacing w:line="560" w:lineRule="exact"/>
        <w:ind w:firstLineChars="201" w:firstLine="563"/>
        <w:rPr>
          <w:rFonts w:ascii="仿宋" w:eastAsia="仿宋" w:hAnsi="仿宋" w:cs="仿宋" w:hint="eastAsia"/>
          <w:b/>
          <w:color w:val="000000" w:themeColor="text1"/>
          <w:sz w:val="28"/>
          <w:szCs w:val="28"/>
        </w:rPr>
      </w:pPr>
      <w:r>
        <w:rPr>
          <w:rFonts w:ascii="仿宋" w:eastAsia="仿宋" w:hAnsi="仿宋" w:cs="仿宋" w:hint="eastAsia"/>
          <w:color w:val="000000" w:themeColor="text1"/>
          <w:sz w:val="28"/>
          <w:szCs w:val="28"/>
        </w:rPr>
        <w:t>（3）对解密环节出错（因系统故障原因导致）的投标人，通过系统的备案功能进行文件上传备案，对备案文件与网上提交的文件不一致（系统通过数字签名进行验证）或备案文件未按照本文件的要求进行编制、签署导致系统无法备案的投标人作</w:t>
      </w:r>
      <w:r>
        <w:rPr>
          <w:rFonts w:ascii="仿宋" w:eastAsia="仿宋" w:hAnsi="仿宋" w:cs="仿宋" w:hint="eastAsia"/>
          <w:b/>
          <w:color w:val="000000" w:themeColor="text1"/>
          <w:sz w:val="28"/>
          <w:szCs w:val="28"/>
        </w:rPr>
        <w:t>无效投标处理。</w:t>
      </w:r>
    </w:p>
    <w:p w14:paraId="664A77A0"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备案功能故障且系统长时间无法恢复正常的，在招标人或代理机构的监督下可针对所有在平台中已投标的投标人，启用其电子邮件提交的投标文件进行开标，同时开标由线上转为线下，开标、评标均以电子邮件提交的投标文件为准，投标人必须在获取招标文件时留有本单位详细的邮箱和电话，否则由此产生的不利后果由投标人自己承担。对未按规定提交或提交的文件未按要求进行编制、签署的投标人作</w:t>
      </w:r>
      <w:r>
        <w:rPr>
          <w:rFonts w:ascii="仿宋" w:eastAsia="仿宋" w:hAnsi="仿宋" w:cs="仿宋" w:hint="eastAsia"/>
          <w:b/>
          <w:color w:val="000000" w:themeColor="text1"/>
          <w:sz w:val="28"/>
          <w:szCs w:val="28"/>
        </w:rPr>
        <w:t>无效投标处理</w:t>
      </w:r>
      <w:r>
        <w:rPr>
          <w:rFonts w:ascii="仿宋" w:eastAsia="仿宋" w:hAnsi="仿宋" w:cs="仿宋" w:hint="eastAsia"/>
          <w:color w:val="000000" w:themeColor="text1"/>
          <w:sz w:val="28"/>
          <w:szCs w:val="28"/>
        </w:rPr>
        <w:t>。</w:t>
      </w:r>
    </w:p>
    <w:p w14:paraId="51DC2418"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22.12</w:t>
      </w:r>
      <w:r>
        <w:rPr>
          <w:rFonts w:ascii="仿宋" w:eastAsia="仿宋" w:hAnsi="仿宋" w:cs="仿宋" w:hint="eastAsia"/>
          <w:color w:val="000000" w:themeColor="text1"/>
          <w:sz w:val="28"/>
          <w:szCs w:val="28"/>
        </w:rPr>
        <w:t>应急开标电子邮件提交规定</w:t>
      </w:r>
    </w:p>
    <w:p w14:paraId="056186F0"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接收电子邮箱：whtyzb@</w:t>
      </w:r>
      <w:r>
        <w:rPr>
          <w:rFonts w:ascii="仿宋" w:eastAsia="仿宋" w:hAnsi="仿宋" w:cs="仿宋"/>
          <w:color w:val="000000" w:themeColor="text1"/>
          <w:sz w:val="28"/>
          <w:szCs w:val="28"/>
        </w:rPr>
        <w:t>126.</w:t>
      </w:r>
      <w:r>
        <w:rPr>
          <w:rFonts w:ascii="仿宋" w:eastAsia="仿宋" w:hAnsi="仿宋" w:cs="仿宋" w:hint="eastAsia"/>
          <w:color w:val="000000" w:themeColor="text1"/>
          <w:sz w:val="28"/>
          <w:szCs w:val="28"/>
        </w:rPr>
        <w:t>com</w:t>
      </w:r>
    </w:p>
    <w:p w14:paraId="09824CF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提交时间：以电子邮件或电话通知的时间为准；</w:t>
      </w:r>
    </w:p>
    <w:p w14:paraId="66CFD79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邮件数量：一封；</w:t>
      </w:r>
    </w:p>
    <w:p w14:paraId="4E8F2568"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邮件主题：招标编号、投标人名称；</w:t>
      </w:r>
    </w:p>
    <w:p w14:paraId="649AE74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邮件内容：附件含项目所有的已投包段，每个包段含已盖章且未加密的数据文件、投标文件各一份。数据文件、投标文件与网上最终提交的必须为同一文件（可将所投包段的所有文件打包压缩），如果不一致，系统后台会判定为无效投标文件，导致投标无效。</w:t>
      </w:r>
    </w:p>
    <w:p w14:paraId="25A7D9ED"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22.13</w:t>
      </w:r>
      <w:r>
        <w:rPr>
          <w:rFonts w:ascii="仿宋" w:eastAsia="仿宋" w:hAnsi="仿宋" w:cs="仿宋" w:hint="eastAsia"/>
          <w:color w:val="000000" w:themeColor="text1"/>
          <w:sz w:val="28"/>
          <w:szCs w:val="28"/>
        </w:rPr>
        <w:t>启动电子邮件开标流程</w:t>
      </w:r>
    </w:p>
    <w:p w14:paraId="33601CFC"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工作人员电话通知所有投标人启动应急开标程序；</w:t>
      </w:r>
    </w:p>
    <w:p w14:paraId="0944B8C1"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投标人收到通知后在规定时间内通过电子邮件提交投标文件（在非应急开标期间招标代理机构不接受、不处理任何通过电子邮件提交的投标文件）；</w:t>
      </w:r>
    </w:p>
    <w:p w14:paraId="2C70895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提交截止时间到，工作人员开始下载投标文件，将投标报价形成开标报告并邮件回复各投标人；</w:t>
      </w:r>
    </w:p>
    <w:p w14:paraId="7451EEE0"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投标人确认报价并邮件回复，不及时回复的视为对开标报告的内容无异议。</w:t>
      </w:r>
    </w:p>
    <w:bookmarkEnd w:id="52"/>
    <w:p w14:paraId="0645F586" w14:textId="77777777" w:rsidR="00C81CDF" w:rsidRDefault="001C21B2">
      <w:pPr>
        <w:spacing w:line="560" w:lineRule="exact"/>
        <w:ind w:firstLineChars="201" w:firstLine="565"/>
        <w:rPr>
          <w:rFonts w:ascii="仿宋" w:eastAsia="仿宋" w:hAnsi="仿宋" w:cs="宋体" w:hint="eastAsia"/>
          <w:b/>
          <w:color w:val="000000" w:themeColor="text1"/>
          <w:sz w:val="28"/>
          <w:szCs w:val="28"/>
        </w:rPr>
      </w:pPr>
      <w:r>
        <w:rPr>
          <w:rFonts w:ascii="仿宋" w:eastAsia="仿宋" w:hAnsi="仿宋" w:cs="宋体" w:hint="eastAsia"/>
          <w:b/>
          <w:color w:val="000000" w:themeColor="text1"/>
          <w:sz w:val="28"/>
          <w:szCs w:val="28"/>
        </w:rPr>
        <w:t>2</w:t>
      </w:r>
      <w:r>
        <w:rPr>
          <w:rFonts w:ascii="仿宋" w:eastAsia="仿宋" w:hAnsi="仿宋" w:cs="宋体"/>
          <w:b/>
          <w:color w:val="000000" w:themeColor="text1"/>
          <w:sz w:val="28"/>
          <w:szCs w:val="28"/>
        </w:rPr>
        <w:t>3.</w:t>
      </w:r>
      <w:r>
        <w:rPr>
          <w:rFonts w:ascii="仿宋" w:eastAsia="仿宋" w:hAnsi="仿宋" w:cs="宋体" w:hint="eastAsia"/>
          <w:b/>
          <w:color w:val="000000" w:themeColor="text1"/>
          <w:sz w:val="28"/>
          <w:szCs w:val="28"/>
        </w:rPr>
        <w:t>评标委员会的组成和评标办法</w:t>
      </w:r>
    </w:p>
    <w:p w14:paraId="44E8C9C1"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53" w:name="_Hlk154668068"/>
      <w:r>
        <w:rPr>
          <w:rFonts w:ascii="仿宋" w:eastAsia="仿宋" w:hAnsi="仿宋" w:cs="仿宋"/>
          <w:color w:val="000000" w:themeColor="text1"/>
          <w:sz w:val="28"/>
          <w:szCs w:val="28"/>
        </w:rPr>
        <w:t>23.</w:t>
      </w:r>
      <w:r>
        <w:rPr>
          <w:rFonts w:ascii="仿宋" w:eastAsia="仿宋" w:hAnsi="仿宋" w:cs="仿宋" w:hint="eastAsia"/>
          <w:color w:val="000000" w:themeColor="text1"/>
          <w:sz w:val="28"/>
          <w:szCs w:val="28"/>
        </w:rPr>
        <w:t>1招标代理机构负责组织评标工作，具体评审事务由依法组建的评标委员会负责，评标委员会成员由招标人代表（如有）及评审专家5人以上的单数组成，其中经济、技术方面的评审专家不得少于三分之二。评标委员会的专家依法从国企采购主管部门组建的专家库中随机抽取产生。情况特殊的，通过随机方式难以确定合适的评审专家的项目，经主管部门同意，招标人可以自行选定评审专家。</w:t>
      </w:r>
      <w:r>
        <w:rPr>
          <w:rFonts w:ascii="仿宋" w:eastAsia="仿宋" w:hAnsi="仿宋" w:cs="仿宋"/>
          <w:color w:val="000000" w:themeColor="text1"/>
          <w:sz w:val="28"/>
          <w:szCs w:val="28"/>
        </w:rPr>
        <w:t>评标委员会成员不得被最高法院列入失信被执行人，若为失信被执行人，将及时清退（开标现场查询）。</w:t>
      </w:r>
    </w:p>
    <w:p w14:paraId="3190D42B"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bookmarkStart w:id="54" w:name="_Hlk154668119"/>
      <w:r>
        <w:rPr>
          <w:rFonts w:ascii="仿宋" w:eastAsia="仿宋" w:hAnsi="仿宋" w:cs="仿宋"/>
          <w:color w:val="000000" w:themeColor="text1"/>
          <w:sz w:val="28"/>
          <w:szCs w:val="28"/>
        </w:rPr>
        <w:t>23.</w:t>
      </w:r>
      <w:r>
        <w:rPr>
          <w:rFonts w:ascii="仿宋" w:eastAsia="仿宋" w:hAnsi="仿宋" w:cs="仿宋" w:hint="eastAsia"/>
          <w:color w:val="000000" w:themeColor="text1"/>
          <w:sz w:val="28"/>
          <w:szCs w:val="28"/>
        </w:rPr>
        <w:t>2招标人员及相关人员与投标人有利害关系的应当回避。曾参与项目征询意见或论证的专家，不得再作为评审专家参加评审。招标人不得以专家身份参与本项目的评审。招标人和</w:t>
      </w:r>
      <w:r>
        <w:rPr>
          <w:rFonts w:ascii="仿宋" w:eastAsia="仿宋" w:hAnsi="仿宋" w:cs="仿宋"/>
          <w:color w:val="000000" w:themeColor="text1"/>
          <w:sz w:val="28"/>
          <w:szCs w:val="28"/>
        </w:rPr>
        <w:t>招标代理机构</w:t>
      </w:r>
      <w:r>
        <w:rPr>
          <w:rFonts w:ascii="仿宋" w:eastAsia="仿宋" w:hAnsi="仿宋" w:cs="仿宋" w:hint="eastAsia"/>
          <w:color w:val="000000" w:themeColor="text1"/>
          <w:sz w:val="28"/>
          <w:szCs w:val="28"/>
        </w:rPr>
        <w:t>工作人员离职或退休不满三年的，不能作为专家参加评审工作。</w:t>
      </w:r>
    </w:p>
    <w:p w14:paraId="1C285468"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23.3</w:t>
      </w:r>
      <w:r>
        <w:rPr>
          <w:rFonts w:ascii="仿宋" w:eastAsia="仿宋" w:hAnsi="仿宋" w:cs="仿宋" w:hint="eastAsia"/>
          <w:color w:val="000000" w:themeColor="text1"/>
          <w:sz w:val="28"/>
          <w:szCs w:val="28"/>
        </w:rPr>
        <w:t>评标委员会成员职责：</w:t>
      </w:r>
    </w:p>
    <w:p w14:paraId="523AEB01"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（1）评标前，评标委员会成员应当主动确认与投标人及其制造商是否有利害关系。如有利害关系应当主动回避，如无利害关系，应当在含有相关内容的《无利害关系声明》上签字；</w:t>
      </w:r>
    </w:p>
    <w:p w14:paraId="39565B4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（2）按照招标文件中确定的评标办法，对投标文件的内容进行评审，并对评审结果承担责任；</w:t>
      </w:r>
    </w:p>
    <w:p w14:paraId="40F9A64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（3）对评标过程和结果，以及投标人的商业秘密进行保密；</w:t>
      </w:r>
    </w:p>
    <w:p w14:paraId="446D2E63"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（4）在评标委员会集体起草的评标报告上签字；</w:t>
      </w:r>
    </w:p>
    <w:p w14:paraId="2B996D13"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（5）配合招标代理机构答复投标人质疑；</w:t>
      </w:r>
    </w:p>
    <w:p w14:paraId="37FA34F7"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6</w:t>
      </w:r>
      <w:r>
        <w:rPr>
          <w:rFonts w:ascii="仿宋" w:eastAsia="仿宋" w:hAnsi="仿宋" w:cs="仿宋" w:hint="eastAsia"/>
          <w:color w:val="000000" w:themeColor="text1"/>
          <w:sz w:val="28"/>
          <w:szCs w:val="28"/>
        </w:rPr>
        <w:t>）配合主管部门处理投标人投诉；</w:t>
      </w:r>
    </w:p>
    <w:p w14:paraId="14CEB103"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7</w:t>
      </w:r>
      <w:r>
        <w:rPr>
          <w:rFonts w:ascii="仿宋" w:eastAsia="仿宋" w:hAnsi="仿宋" w:cs="仿宋" w:hint="eastAsia"/>
          <w:color w:val="000000" w:themeColor="text1"/>
          <w:sz w:val="28"/>
          <w:szCs w:val="28"/>
        </w:rPr>
        <w:t>）向招标人反映评审工作中的问题，提出意见和建议。</w:t>
      </w:r>
    </w:p>
    <w:p w14:paraId="58698C4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55" w:name="_Hlk154668127"/>
      <w:bookmarkEnd w:id="54"/>
      <w:r>
        <w:rPr>
          <w:rFonts w:ascii="仿宋" w:eastAsia="仿宋" w:hAnsi="仿宋" w:cs="仿宋"/>
          <w:color w:val="000000" w:themeColor="text1"/>
          <w:sz w:val="28"/>
          <w:szCs w:val="28"/>
        </w:rPr>
        <w:t>23.4</w:t>
      </w:r>
      <w:r>
        <w:rPr>
          <w:rFonts w:ascii="仿宋" w:eastAsia="仿宋" w:hAnsi="仿宋" w:cs="仿宋" w:hint="eastAsia"/>
          <w:color w:val="000000" w:themeColor="text1"/>
          <w:sz w:val="28"/>
          <w:szCs w:val="28"/>
        </w:rPr>
        <w:t>评标委员会集体职责：</w:t>
      </w:r>
    </w:p>
    <w:p w14:paraId="6437E8AB"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按照各成员评审意见推荐中标候选人，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4FE5D6A4"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（2）配合招标人和</w:t>
      </w:r>
      <w:r>
        <w:rPr>
          <w:rFonts w:ascii="仿宋" w:eastAsia="仿宋" w:hAnsi="仿宋" w:cs="仿宋"/>
          <w:color w:val="000000" w:themeColor="text1"/>
          <w:sz w:val="28"/>
          <w:szCs w:val="28"/>
        </w:rPr>
        <w:t>招标代理机构</w:t>
      </w:r>
      <w:r>
        <w:rPr>
          <w:rFonts w:ascii="仿宋" w:eastAsia="仿宋" w:hAnsi="仿宋" w:cs="仿宋" w:hint="eastAsia"/>
          <w:color w:val="000000" w:themeColor="text1"/>
          <w:sz w:val="28"/>
          <w:szCs w:val="28"/>
        </w:rPr>
        <w:t>答复投标人的质疑；</w:t>
      </w:r>
    </w:p>
    <w:p w14:paraId="3F682858"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（3）配合主管部门做好投诉处理工作；</w:t>
      </w:r>
    </w:p>
    <w:p w14:paraId="19E09ED9"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4</w:t>
      </w:r>
      <w:r>
        <w:rPr>
          <w:rFonts w:ascii="仿宋" w:eastAsia="仿宋" w:hAnsi="仿宋" w:cs="仿宋" w:hint="eastAsia"/>
          <w:color w:val="000000" w:themeColor="text1"/>
          <w:sz w:val="28"/>
          <w:szCs w:val="28"/>
        </w:rPr>
        <w:t>）必要时，向投标人解释评审结果；</w:t>
      </w:r>
    </w:p>
    <w:p w14:paraId="593AAD5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5</w:t>
      </w:r>
      <w:r>
        <w:rPr>
          <w:rFonts w:ascii="仿宋" w:eastAsia="仿宋" w:hAnsi="仿宋" w:cs="仿宋" w:hint="eastAsia"/>
          <w:color w:val="000000" w:themeColor="text1"/>
          <w:sz w:val="28"/>
          <w:szCs w:val="28"/>
        </w:rPr>
        <w:t>）向主管部门或者有关部门报告非法干预评审工作的行为。</w:t>
      </w:r>
    </w:p>
    <w:p w14:paraId="3B19D461"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56" w:name="_Hlk154668139"/>
      <w:bookmarkEnd w:id="55"/>
      <w:r>
        <w:rPr>
          <w:rFonts w:ascii="仿宋" w:eastAsia="仿宋" w:hAnsi="仿宋" w:cs="仿宋"/>
          <w:color w:val="000000" w:themeColor="text1"/>
          <w:sz w:val="28"/>
          <w:szCs w:val="28"/>
        </w:rPr>
        <w:t>23.5</w:t>
      </w:r>
      <w:r>
        <w:rPr>
          <w:rFonts w:ascii="仿宋" w:eastAsia="仿宋" w:hAnsi="仿宋" w:cs="仿宋" w:hint="eastAsia"/>
          <w:color w:val="000000" w:themeColor="text1"/>
          <w:sz w:val="28"/>
          <w:szCs w:val="28"/>
        </w:rPr>
        <w:t>招标代理机构或招标人的职责：</w:t>
      </w:r>
    </w:p>
    <w:p w14:paraId="68F54FEC"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（1）核对评标专家身份和招标人代表授权书（如有），对评标专家在招标活动中的职责履行情况予以记录，并及时将有关违法违规行为向主管部门报告；</w:t>
      </w:r>
    </w:p>
    <w:p w14:paraId="260803E7"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（2）宣布评审纪律；</w:t>
      </w:r>
    </w:p>
    <w:p w14:paraId="1C8A6F5D"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（3）公布投标人名单，告知评标委员会专家应当回避的情形；</w:t>
      </w:r>
    </w:p>
    <w:p w14:paraId="05DF1057"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（4）组织评标委员会推选评标组长</w:t>
      </w:r>
      <w:r>
        <w:rPr>
          <w:rFonts w:ascii="仿宋" w:eastAsia="仿宋" w:hAnsi="仿宋" w:cs="仿宋" w:hint="eastAsia"/>
          <w:color w:val="000000" w:themeColor="text1"/>
          <w:sz w:val="28"/>
          <w:szCs w:val="21"/>
        </w:rPr>
        <w:t>，招标人代表不得担任评标组长</w:t>
      </w:r>
      <w:r>
        <w:rPr>
          <w:rFonts w:ascii="仿宋" w:eastAsia="仿宋" w:hAnsi="仿宋" w:cs="仿宋" w:hint="eastAsia"/>
          <w:color w:val="000000" w:themeColor="text1"/>
          <w:sz w:val="28"/>
          <w:szCs w:val="28"/>
        </w:rPr>
        <w:t>（如有）；</w:t>
      </w:r>
    </w:p>
    <w:p w14:paraId="59828D01"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5</w:t>
      </w:r>
      <w:r>
        <w:rPr>
          <w:rFonts w:ascii="仿宋" w:eastAsia="仿宋" w:hAnsi="仿宋" w:cs="仿宋" w:hint="eastAsia"/>
          <w:color w:val="000000" w:themeColor="text1"/>
          <w:sz w:val="28"/>
          <w:szCs w:val="28"/>
        </w:rPr>
        <w:t>）在评审期间采取必要的通讯管理措施，保证评审活动不受外界干扰；</w:t>
      </w:r>
    </w:p>
    <w:p w14:paraId="0068506F"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6</w:t>
      </w:r>
      <w:r>
        <w:rPr>
          <w:rFonts w:ascii="仿宋" w:eastAsia="仿宋" w:hAnsi="仿宋" w:cs="仿宋" w:hint="eastAsia"/>
          <w:color w:val="000000" w:themeColor="text1"/>
          <w:sz w:val="28"/>
          <w:szCs w:val="28"/>
        </w:rPr>
        <w:t>）根据评标委员会的要求介绍阳光国企采购相关政策法规、招标文件；</w:t>
      </w:r>
    </w:p>
    <w:p w14:paraId="3CE26979"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7</w:t>
      </w:r>
      <w:r>
        <w:rPr>
          <w:rFonts w:ascii="仿宋" w:eastAsia="仿宋" w:hAnsi="仿宋" w:cs="仿宋" w:hint="eastAsia"/>
          <w:color w:val="000000" w:themeColor="text1"/>
          <w:sz w:val="28"/>
          <w:szCs w:val="28"/>
        </w:rPr>
        <w:t>）维护评审秩序，监督评标委员会依照招标文件规定的评标程序、方法和标准进行独立评审，及时制止和纠正评标专家的倾向性言论或者违法违规行为；</w:t>
      </w:r>
    </w:p>
    <w:p w14:paraId="54F514CF"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8</w:t>
      </w:r>
      <w:r>
        <w:rPr>
          <w:rFonts w:ascii="仿宋" w:eastAsia="仿宋" w:hAnsi="仿宋" w:cs="仿宋" w:hint="eastAsia"/>
          <w:color w:val="000000" w:themeColor="text1"/>
          <w:sz w:val="28"/>
          <w:szCs w:val="28"/>
        </w:rPr>
        <w:t>）核对评标结果，存在分值汇总计算错误的、分项评分超出评分标准范围的、评标委员会成员对客观评审因素评分不一致的，经评标委员会认定评分畸高畸低的情形，要求评标委员会复核或者书面说明理由，评标委员会拒绝的，应予记录并向主管部门报告；</w:t>
      </w:r>
    </w:p>
    <w:p w14:paraId="592C26DC"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9</w:t>
      </w:r>
      <w:r>
        <w:rPr>
          <w:rFonts w:ascii="仿宋" w:eastAsia="仿宋" w:hAnsi="仿宋" w:cs="仿宋" w:hint="eastAsia"/>
          <w:color w:val="000000" w:themeColor="text1"/>
          <w:sz w:val="28"/>
          <w:szCs w:val="28"/>
        </w:rPr>
        <w:t>）评审工作完成后，按照规定向评标专家支付劳务报酬和异地评审差旅费，不得向评标专家以外的其他人员支付评审劳务报酬；专家劳务报酬标准参照山东省财政厅《关于印发&lt;山东省政府采购评审劳务报酬标准&gt;的通知》（鲁财采〔2017〕28号）规定执行；</w:t>
      </w:r>
    </w:p>
    <w:p w14:paraId="0DDBA1B6"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w:t>
      </w:r>
      <w:r>
        <w:rPr>
          <w:rFonts w:ascii="仿宋" w:eastAsia="仿宋" w:hAnsi="仿宋" w:cs="仿宋"/>
          <w:color w:val="000000" w:themeColor="text1"/>
          <w:sz w:val="28"/>
          <w:szCs w:val="28"/>
        </w:rPr>
        <w:t>10</w:t>
      </w:r>
      <w:r>
        <w:rPr>
          <w:rFonts w:ascii="仿宋" w:eastAsia="仿宋" w:hAnsi="仿宋" w:cs="仿宋" w:hint="eastAsia"/>
          <w:color w:val="000000" w:themeColor="text1"/>
          <w:sz w:val="28"/>
          <w:szCs w:val="28"/>
        </w:rPr>
        <w:t>）处理与评标有关的其他事项。</w:t>
      </w:r>
    </w:p>
    <w:p w14:paraId="3DD78A26"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招标人可以在评标前说明项目背景和招标需求，说明内容不得含有歧视性、倾向性意见，不得超出招标文件所述范围。</w:t>
      </w:r>
    </w:p>
    <w:p w14:paraId="10DBB524"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57" w:name="_Hlk154668158"/>
      <w:bookmarkEnd w:id="56"/>
      <w:r>
        <w:rPr>
          <w:rFonts w:ascii="仿宋" w:eastAsia="仿宋" w:hAnsi="仿宋" w:cs="仿宋"/>
          <w:color w:val="000000" w:themeColor="text1"/>
          <w:sz w:val="28"/>
          <w:szCs w:val="28"/>
        </w:rPr>
        <w:t>23.6</w:t>
      </w:r>
      <w:r>
        <w:rPr>
          <w:rFonts w:ascii="仿宋" w:eastAsia="仿宋" w:hAnsi="仿宋" w:cs="仿宋" w:hint="eastAsia"/>
          <w:color w:val="000000" w:themeColor="text1"/>
          <w:sz w:val="28"/>
          <w:szCs w:val="28"/>
        </w:rPr>
        <w:t>评标委员会采用集中办公、封闭方式进行评审。评标前，招标代理机构工作人员向评标委员会成员宣布评标纪律和工作规则。评标委员会成员签署《无利害关系声明表》，并遵照执行。</w:t>
      </w:r>
    </w:p>
    <w:p w14:paraId="57C0D7A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23.7</w:t>
      </w:r>
      <w:r>
        <w:rPr>
          <w:rFonts w:ascii="仿宋" w:eastAsia="仿宋" w:hAnsi="仿宋" w:cs="仿宋" w:hint="eastAsia"/>
          <w:color w:val="000000" w:themeColor="text1"/>
          <w:sz w:val="28"/>
          <w:szCs w:val="28"/>
        </w:rPr>
        <w:t>在招标采购活动中，招标人员及相关人员与投标人有以下利害关系之一的，应当回避：</w:t>
      </w:r>
    </w:p>
    <w:p w14:paraId="1C1F117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（1）参加招标采购活动前3年内与投标人存在劳动关系；</w:t>
      </w:r>
    </w:p>
    <w:p w14:paraId="6EEEDC1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（2）参加招标采购活动前3年内担任投标人的董事、监事；</w:t>
      </w:r>
    </w:p>
    <w:p w14:paraId="5C7E964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（3）参加招标采购活动前3年内是投标人的控股股东或者实际控制人；</w:t>
      </w:r>
    </w:p>
    <w:p w14:paraId="7F59057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（4）与投标人的法定代表人或者负责人有服务、直系血亲、三代以内旁系血亲或者近姻亲关系；</w:t>
      </w:r>
    </w:p>
    <w:p w14:paraId="1533FCA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（5）与投标人有其他可能影响招标采购活动公平、公正进行的关系。</w:t>
      </w:r>
    </w:p>
    <w:p w14:paraId="06714D4C"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认为招标人员及相关人员与其他投标人有利害关系的，可以向招标人或者招标代理机构书面提出回避申请，并说明理由。招标人或者招标代理机构应当及时询问被申请回避人员，有利害关系的被申请回避人员应当回避。</w:t>
      </w:r>
    </w:p>
    <w:p w14:paraId="43AF04EC"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23.8</w:t>
      </w:r>
      <w:r>
        <w:rPr>
          <w:rFonts w:ascii="仿宋" w:eastAsia="仿宋" w:hAnsi="仿宋" w:cs="仿宋" w:hint="eastAsia"/>
          <w:color w:val="000000" w:themeColor="text1"/>
          <w:sz w:val="28"/>
          <w:szCs w:val="28"/>
        </w:rPr>
        <w:t>评标委员会成员对与自己有利害关系的评标项目应当主动提出回避。</w:t>
      </w:r>
    </w:p>
    <w:p w14:paraId="2C5CA0E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23.9</w:t>
      </w:r>
      <w:r>
        <w:rPr>
          <w:rFonts w:ascii="仿宋" w:eastAsia="仿宋" w:hAnsi="仿宋" w:cs="仿宋" w:hint="eastAsia"/>
          <w:color w:val="000000" w:themeColor="text1"/>
          <w:sz w:val="28"/>
          <w:szCs w:val="28"/>
        </w:rPr>
        <w:t>评标委员会将按照招标文件确定的评标原则和方法进行评标。评标委员会对投标文件的评审内容分为资格性审查、符合性审查、商务评议、技术评议和价格评议。</w:t>
      </w:r>
    </w:p>
    <w:p w14:paraId="7896CA6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58" w:name="_Hlk154668166"/>
      <w:bookmarkEnd w:id="57"/>
      <w:r>
        <w:rPr>
          <w:rFonts w:ascii="仿宋" w:eastAsia="仿宋" w:hAnsi="仿宋" w:cs="仿宋"/>
          <w:color w:val="000000" w:themeColor="text1"/>
          <w:sz w:val="28"/>
          <w:szCs w:val="28"/>
        </w:rPr>
        <w:t>23.10</w:t>
      </w:r>
      <w:r>
        <w:rPr>
          <w:rFonts w:ascii="仿宋" w:eastAsia="仿宋" w:hAnsi="仿宋" w:cs="仿宋" w:hint="eastAsia"/>
          <w:color w:val="000000" w:themeColor="text1"/>
          <w:sz w:val="28"/>
          <w:szCs w:val="28"/>
        </w:rPr>
        <w:t>评标委员会独立履行下列职责：</w:t>
      </w:r>
    </w:p>
    <w:p w14:paraId="4BE10DD1"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（1）审查、评价投标文件是否符合招标文件的商务、技术等实质性要求；</w:t>
      </w:r>
    </w:p>
    <w:p w14:paraId="13DBF0C2"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（2）要求投标人对投标文件有关事项作出澄清或者说明；</w:t>
      </w:r>
    </w:p>
    <w:p w14:paraId="77AFF02E"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（3）对投标文件进行比较和评价；</w:t>
      </w:r>
    </w:p>
    <w:p w14:paraId="339E0D46"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（4）确定中标候选人名单，以及根据招标人委托直接确定中标人；</w:t>
      </w:r>
    </w:p>
    <w:p w14:paraId="516FF3F2"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（5）向招标人、招标代理机构或者有关部门报告评标中发现的违法行为。</w:t>
      </w:r>
    </w:p>
    <w:p w14:paraId="4EEE699F"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23.11</w:t>
      </w:r>
      <w:r>
        <w:rPr>
          <w:rFonts w:ascii="仿宋" w:eastAsia="仿宋" w:hAnsi="仿宋" w:cs="仿宋" w:hint="eastAsia"/>
          <w:color w:val="000000" w:themeColor="text1"/>
          <w:sz w:val="28"/>
          <w:szCs w:val="28"/>
        </w:rPr>
        <w:t>评标中因评标委员会成员缺席、回避或者健康等特殊原因导致评标委员会组成不符合本办法规定的，招标人应当依法补足后继续评标。被更换的评标委员会成员所作出的评标意见无效。</w:t>
      </w:r>
    </w:p>
    <w:p w14:paraId="2B56E961"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无法及时补足评标委员会成员的，招标代理机构应当停止评标活动，封存所有投标文件和开标、评标资料，依法重新组建评标委员会进行评标。原评标委员会作出的评标意见无效。</w:t>
      </w:r>
    </w:p>
    <w:p w14:paraId="4044084D"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招标代理机构应当将变更、重新组建评标委员会的情况予以记录，并随招标文件一并存档。</w:t>
      </w:r>
    </w:p>
    <w:bookmarkEnd w:id="53"/>
    <w:bookmarkEnd w:id="58"/>
    <w:p w14:paraId="0CFF588E" w14:textId="77777777" w:rsidR="00C81CDF" w:rsidRDefault="001C21B2">
      <w:pPr>
        <w:spacing w:line="560" w:lineRule="exact"/>
        <w:ind w:firstLineChars="201" w:firstLine="565"/>
        <w:rPr>
          <w:rFonts w:ascii="仿宋" w:eastAsia="仿宋" w:hAnsi="仿宋" w:cs="宋体" w:hint="eastAsia"/>
          <w:b/>
          <w:color w:val="000000" w:themeColor="text1"/>
          <w:sz w:val="28"/>
          <w:szCs w:val="28"/>
        </w:rPr>
      </w:pPr>
      <w:r>
        <w:rPr>
          <w:rFonts w:ascii="仿宋" w:eastAsia="仿宋" w:hAnsi="仿宋" w:cs="宋体" w:hint="eastAsia"/>
          <w:b/>
          <w:color w:val="000000" w:themeColor="text1"/>
          <w:sz w:val="28"/>
          <w:szCs w:val="28"/>
        </w:rPr>
        <w:t>24.投标文件的初审</w:t>
      </w:r>
    </w:p>
    <w:p w14:paraId="3AF4E640" w14:textId="77777777" w:rsidR="00C81CDF" w:rsidRDefault="001C21B2">
      <w:pPr>
        <w:spacing w:line="518" w:lineRule="exact"/>
        <w:ind w:firstLineChars="196" w:firstLine="549"/>
        <w:rPr>
          <w:rFonts w:ascii="仿宋" w:eastAsia="仿宋" w:hAnsi="仿宋" w:hint="eastAsia"/>
          <w:color w:val="000000" w:themeColor="text1"/>
        </w:rPr>
      </w:pPr>
      <w:bookmarkStart w:id="59" w:name="_Hlk154668175"/>
      <w:r>
        <w:rPr>
          <w:rFonts w:ascii="仿宋" w:eastAsia="仿宋" w:hAnsi="仿宋" w:cs="仿宋_GB2312"/>
          <w:color w:val="000000" w:themeColor="text1"/>
          <w:sz w:val="28"/>
        </w:rPr>
        <w:t>评标委员会将按照招标文件的规定对投标文件进行资格性和符合性审查，以确定投标文件的有效性</w:t>
      </w:r>
      <w:bookmarkEnd w:id="59"/>
      <w:r>
        <w:rPr>
          <w:rFonts w:ascii="仿宋" w:eastAsia="仿宋" w:hAnsi="仿宋" w:cs="仿宋_GB2312"/>
          <w:color w:val="000000" w:themeColor="text1"/>
          <w:sz w:val="28"/>
        </w:rPr>
        <w:t>。</w:t>
      </w:r>
    </w:p>
    <w:p w14:paraId="6031F49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24.1</w:t>
      </w:r>
      <w:r>
        <w:rPr>
          <w:rFonts w:ascii="仿宋" w:eastAsia="仿宋" w:hAnsi="仿宋" w:cs="仿宋" w:hint="eastAsia"/>
          <w:color w:val="000000" w:themeColor="text1"/>
          <w:sz w:val="28"/>
          <w:szCs w:val="28"/>
        </w:rPr>
        <w:t>资格性审查。在招标项目开标结束后,评标委员会对投标人的资格进行审查。合格投标人不足3家的，不得评标。在资格性检查时,如有下列情况之一的，经评标委员会认定，视为非实质性响应，为无效投标：</w:t>
      </w:r>
    </w:p>
    <w:p w14:paraId="77817921"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60" w:name="_Hlk154668197"/>
      <w:r>
        <w:rPr>
          <w:rFonts w:ascii="仿宋" w:eastAsia="仿宋" w:hAnsi="仿宋" w:cs="仿宋"/>
          <w:color w:val="000000" w:themeColor="text1"/>
          <w:sz w:val="28"/>
          <w:szCs w:val="28"/>
        </w:rPr>
        <w:t>（1）投标文件不完整的；</w:t>
      </w:r>
    </w:p>
    <w:p w14:paraId="3D10E83D"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（2）资质、资格证明文件不完整或不符合招标文件要求或过期失效的；</w:t>
      </w:r>
    </w:p>
    <w:p w14:paraId="4CAA52BD"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（3）投标文件未按规定签署及盖章的；</w:t>
      </w:r>
    </w:p>
    <w:p w14:paraId="3D34E9B0"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（4）投标人的法定代表人或授权代表不在规定时间内答疑或澄清的；</w:t>
      </w:r>
    </w:p>
    <w:p w14:paraId="31F5D44A"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（5）</w:t>
      </w:r>
      <w:r>
        <w:rPr>
          <w:rFonts w:ascii="仿宋" w:eastAsia="仿宋" w:hAnsi="仿宋" w:cs="仿宋" w:hint="eastAsia"/>
          <w:color w:val="000000" w:themeColor="text1"/>
          <w:sz w:val="28"/>
          <w:szCs w:val="28"/>
        </w:rPr>
        <w:t>与招标人存在利害关系且可能影响招标活动的公正性；</w:t>
      </w:r>
    </w:p>
    <w:p w14:paraId="3EDDDC12"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（6）与本招标项目的其他投标人为同一个单位负责人；</w:t>
      </w:r>
    </w:p>
    <w:p w14:paraId="6050796D"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（7）与本招标项目的其他投标人存在控股、管理关系；</w:t>
      </w:r>
    </w:p>
    <w:p w14:paraId="0A4F311A"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（8）为本招标项目的代建人；</w:t>
      </w:r>
    </w:p>
    <w:p w14:paraId="1B1B7881"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（9）为本招标项目的招标代理机构；</w:t>
      </w:r>
    </w:p>
    <w:p w14:paraId="07EAC056" w14:textId="77777777" w:rsidR="00C81CDF" w:rsidRDefault="001C21B2">
      <w:pPr>
        <w:snapToGrid w:val="0"/>
        <w:spacing w:line="52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（10）被依法暂停或者取消投标资格；</w:t>
      </w:r>
    </w:p>
    <w:p w14:paraId="53E1640E" w14:textId="77777777" w:rsidR="00C81CDF" w:rsidRDefault="001C21B2">
      <w:pPr>
        <w:snapToGrid w:val="0"/>
        <w:spacing w:line="52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（11）被责令停产停业、暂扣或者吊销许可证、暂扣或者吊销执照；</w:t>
      </w:r>
    </w:p>
    <w:p w14:paraId="08C84B80" w14:textId="77777777" w:rsidR="00C81CDF" w:rsidRDefault="001C21B2">
      <w:pPr>
        <w:snapToGrid w:val="0"/>
        <w:spacing w:line="52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（12）进入清算程序，或被宣告破产，或其他丧失履约能力的情形；</w:t>
      </w:r>
    </w:p>
    <w:p w14:paraId="07051BE2"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（13）除招标文件规定提交备选投标方案外，同一投标人递交两个以上不同的投标文件或者投标报价的；</w:t>
      </w:r>
    </w:p>
    <w:p w14:paraId="6A0B7149" w14:textId="77777777" w:rsidR="00C81CDF" w:rsidRDefault="001C21B2">
      <w:pPr>
        <w:snapToGrid w:val="0"/>
        <w:spacing w:line="52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（14）</w:t>
      </w:r>
      <w:r>
        <w:rPr>
          <w:rFonts w:ascii="仿宋" w:eastAsia="仿宋" w:hAnsi="仿宋" w:cs="仿宋"/>
          <w:color w:val="000000" w:themeColor="text1"/>
          <w:sz w:val="28"/>
          <w:szCs w:val="28"/>
        </w:rPr>
        <w:t>评标委员会认为不符合招标文件其他实质性要求或法律规定的；</w:t>
      </w:r>
    </w:p>
    <w:p w14:paraId="5405E299" w14:textId="77777777" w:rsidR="00C81CDF" w:rsidRDefault="001C21B2">
      <w:pPr>
        <w:snapToGrid w:val="0"/>
        <w:spacing w:line="52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（15）法律法规规定的其他情形。</w:t>
      </w:r>
    </w:p>
    <w:p w14:paraId="00D2E2B3" w14:textId="77777777" w:rsidR="00C81CDF" w:rsidRDefault="001C21B2">
      <w:pPr>
        <w:snapToGrid w:val="0"/>
        <w:spacing w:line="520" w:lineRule="exact"/>
        <w:ind w:firstLineChars="201" w:firstLine="563"/>
        <w:rPr>
          <w:rFonts w:ascii="仿宋" w:eastAsia="仿宋" w:hAnsi="仿宋" w:cs="仿宋" w:hint="eastAsia"/>
          <w:color w:val="000000" w:themeColor="text1"/>
          <w:sz w:val="28"/>
          <w:szCs w:val="28"/>
        </w:rPr>
      </w:pPr>
      <w:bookmarkStart w:id="61" w:name="_Hlk154668205"/>
      <w:bookmarkEnd w:id="60"/>
      <w:r>
        <w:rPr>
          <w:rFonts w:ascii="仿宋" w:eastAsia="仿宋" w:hAnsi="仿宋" w:cs="仿宋"/>
          <w:color w:val="000000" w:themeColor="text1"/>
          <w:sz w:val="28"/>
          <w:szCs w:val="28"/>
        </w:rPr>
        <w:t>24.2</w:t>
      </w:r>
      <w:r>
        <w:rPr>
          <w:rFonts w:ascii="仿宋" w:eastAsia="仿宋" w:hAnsi="仿宋" w:cs="仿宋" w:hint="eastAsia"/>
          <w:color w:val="000000" w:themeColor="text1"/>
          <w:sz w:val="28"/>
          <w:szCs w:val="28"/>
        </w:rPr>
        <w:t>符合性审查。评标委员会应当对符合资格的投标人的投标文件进行符合性审查，以确定其是否满足招标文件的实质性要求。评标委员会决定投标的响应性只根据投标文件本身的内容，而不依据外部的证据。在符合性检查时,如有不满足下列情况之一的，经评标委员会认定，视为非实质性响应，为无效投标。</w:t>
      </w:r>
    </w:p>
    <w:p w14:paraId="354F9BB5"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具体内容详见《投标须知》-《实质性条款一览表》中符合性审查条件。</w:t>
      </w:r>
    </w:p>
    <w:p w14:paraId="4A154ED0"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24.3</w:t>
      </w:r>
      <w:r>
        <w:rPr>
          <w:rFonts w:ascii="仿宋" w:eastAsia="仿宋" w:hAnsi="仿宋" w:cs="仿宋" w:hint="eastAsia"/>
          <w:color w:val="000000" w:themeColor="text1"/>
          <w:sz w:val="28"/>
          <w:szCs w:val="28"/>
        </w:rPr>
        <w:t>投标人有下列情形之一的，视为投标人串通投标，其投标无效：</w:t>
      </w:r>
    </w:p>
    <w:p w14:paraId="2E7D61A9" w14:textId="77777777" w:rsidR="00C81CDF" w:rsidRDefault="001C21B2">
      <w:pPr>
        <w:pStyle w:val="1a"/>
        <w:widowControl w:val="0"/>
        <w:shd w:val="clear" w:color="auto" w:fill="FFFFFF"/>
        <w:spacing w:before="0" w:beforeAutospacing="0" w:after="0" w:afterAutospacing="0" w:line="560" w:lineRule="exact"/>
        <w:ind w:firstLine="640"/>
        <w:jc w:val="both"/>
        <w:rPr>
          <w:rFonts w:ascii="仿宋" w:eastAsia="仿宋" w:hAnsi="仿宋" w:cs="仿宋" w:hint="eastAsia"/>
          <w:color w:val="000000" w:themeColor="text1"/>
          <w:kern w:val="2"/>
          <w:sz w:val="28"/>
          <w:szCs w:val="28"/>
        </w:rPr>
      </w:pPr>
      <w:r>
        <w:rPr>
          <w:rFonts w:ascii="仿宋" w:eastAsia="仿宋" w:hAnsi="仿宋" w:cs="仿宋" w:hint="eastAsia"/>
          <w:color w:val="000000" w:themeColor="text1"/>
          <w:kern w:val="2"/>
          <w:sz w:val="28"/>
          <w:szCs w:val="28"/>
        </w:rPr>
        <w:t>（1）不同投标人的投标文件由同一单位或者个人编制的；</w:t>
      </w:r>
    </w:p>
    <w:p w14:paraId="1B185555" w14:textId="77777777" w:rsidR="00C81CDF" w:rsidRDefault="001C21B2">
      <w:pPr>
        <w:pStyle w:val="1a"/>
        <w:widowControl w:val="0"/>
        <w:shd w:val="clear" w:color="auto" w:fill="FFFFFF"/>
        <w:spacing w:before="0" w:beforeAutospacing="0" w:after="0" w:afterAutospacing="0" w:line="560" w:lineRule="exact"/>
        <w:ind w:firstLine="640"/>
        <w:jc w:val="both"/>
        <w:rPr>
          <w:rFonts w:ascii="仿宋" w:eastAsia="仿宋" w:hAnsi="仿宋" w:cs="仿宋" w:hint="eastAsia"/>
          <w:color w:val="000000" w:themeColor="text1"/>
          <w:kern w:val="2"/>
          <w:sz w:val="28"/>
          <w:szCs w:val="28"/>
        </w:rPr>
      </w:pPr>
      <w:r>
        <w:rPr>
          <w:rFonts w:ascii="仿宋" w:eastAsia="仿宋" w:hAnsi="仿宋" w:cs="仿宋" w:hint="eastAsia"/>
          <w:color w:val="000000" w:themeColor="text1"/>
          <w:kern w:val="2"/>
          <w:sz w:val="28"/>
          <w:szCs w:val="28"/>
        </w:rPr>
        <w:t>（2）不同投标人使用同一个投标人或者同一个自然人的IP地址、设备下</w:t>
      </w:r>
      <w:bookmarkStart w:id="62" w:name="_Hlk154668217"/>
      <w:bookmarkEnd w:id="61"/>
      <w:r>
        <w:rPr>
          <w:rFonts w:ascii="仿宋" w:eastAsia="仿宋" w:hAnsi="仿宋" w:cs="仿宋" w:hint="eastAsia"/>
          <w:color w:val="000000" w:themeColor="text1"/>
          <w:kern w:val="2"/>
          <w:sz w:val="28"/>
          <w:szCs w:val="28"/>
        </w:rPr>
        <w:t>载招标文件或者制作、上传投标文件的；</w:t>
      </w:r>
    </w:p>
    <w:p w14:paraId="0F8E558E" w14:textId="77777777" w:rsidR="00C81CDF" w:rsidRDefault="001C21B2">
      <w:pPr>
        <w:pStyle w:val="1a"/>
        <w:widowControl w:val="0"/>
        <w:shd w:val="clear" w:color="auto" w:fill="FFFFFF"/>
        <w:spacing w:before="0" w:beforeAutospacing="0" w:after="0" w:afterAutospacing="0" w:line="560" w:lineRule="exact"/>
        <w:ind w:firstLine="640"/>
        <w:jc w:val="both"/>
        <w:rPr>
          <w:rFonts w:ascii="仿宋" w:eastAsia="仿宋" w:hAnsi="仿宋" w:cs="仿宋" w:hint="eastAsia"/>
          <w:color w:val="000000" w:themeColor="text1"/>
          <w:kern w:val="2"/>
          <w:sz w:val="28"/>
          <w:szCs w:val="28"/>
        </w:rPr>
      </w:pPr>
      <w:bookmarkStart w:id="63" w:name="_Hlk154668229"/>
      <w:r>
        <w:rPr>
          <w:rFonts w:ascii="仿宋" w:eastAsia="仿宋" w:hAnsi="仿宋" w:cs="仿宋" w:hint="eastAsia"/>
          <w:color w:val="000000" w:themeColor="text1"/>
          <w:kern w:val="2"/>
          <w:sz w:val="28"/>
          <w:szCs w:val="28"/>
        </w:rPr>
        <w:t>（3）不同投标人委托同一单位或者个人办理投标事宜；</w:t>
      </w:r>
    </w:p>
    <w:p w14:paraId="6274DA7D" w14:textId="77777777" w:rsidR="00C81CDF" w:rsidRDefault="001C21B2">
      <w:pPr>
        <w:pStyle w:val="1a"/>
        <w:widowControl w:val="0"/>
        <w:shd w:val="clear" w:color="auto" w:fill="FFFFFF"/>
        <w:spacing w:before="0" w:beforeAutospacing="0" w:after="0" w:afterAutospacing="0" w:line="560" w:lineRule="exact"/>
        <w:ind w:firstLine="640"/>
        <w:jc w:val="both"/>
        <w:rPr>
          <w:rFonts w:ascii="仿宋" w:eastAsia="仿宋" w:hAnsi="仿宋" w:cs="仿宋" w:hint="eastAsia"/>
          <w:color w:val="000000" w:themeColor="text1"/>
          <w:kern w:val="2"/>
          <w:sz w:val="28"/>
          <w:szCs w:val="28"/>
        </w:rPr>
      </w:pPr>
      <w:r>
        <w:rPr>
          <w:rFonts w:ascii="仿宋" w:eastAsia="仿宋" w:hAnsi="仿宋" w:cs="仿宋" w:hint="eastAsia"/>
          <w:color w:val="000000" w:themeColor="text1"/>
          <w:kern w:val="2"/>
          <w:sz w:val="28"/>
          <w:szCs w:val="28"/>
        </w:rPr>
        <w:t>（4）不同投标人的投标文件载明的项目管理成员或者联系人员为同一人；</w:t>
      </w:r>
    </w:p>
    <w:p w14:paraId="37EEC633" w14:textId="77777777" w:rsidR="00C81CDF" w:rsidRDefault="001C21B2">
      <w:pPr>
        <w:pStyle w:val="1a"/>
        <w:widowControl w:val="0"/>
        <w:shd w:val="clear" w:color="auto" w:fill="FFFFFF"/>
        <w:spacing w:before="0" w:beforeAutospacing="0" w:after="0" w:afterAutospacing="0" w:line="560" w:lineRule="exact"/>
        <w:ind w:firstLine="640"/>
        <w:jc w:val="both"/>
        <w:rPr>
          <w:rFonts w:ascii="仿宋" w:eastAsia="仿宋" w:hAnsi="仿宋" w:cs="仿宋" w:hint="eastAsia"/>
          <w:color w:val="000000" w:themeColor="text1"/>
          <w:kern w:val="2"/>
          <w:sz w:val="28"/>
          <w:szCs w:val="28"/>
        </w:rPr>
      </w:pPr>
      <w:r>
        <w:rPr>
          <w:rFonts w:ascii="仿宋" w:eastAsia="仿宋" w:hAnsi="仿宋" w:cs="仿宋" w:hint="eastAsia"/>
          <w:color w:val="000000" w:themeColor="text1"/>
          <w:kern w:val="2"/>
          <w:sz w:val="28"/>
          <w:szCs w:val="28"/>
        </w:rPr>
        <w:t>（5）不同投标人的投标文件重要内容异常一致、或者投标报价呈现规律性差异；</w:t>
      </w:r>
    </w:p>
    <w:p w14:paraId="5E3675BB" w14:textId="77777777" w:rsidR="00C81CDF" w:rsidRDefault="001C21B2">
      <w:pPr>
        <w:pStyle w:val="1a"/>
        <w:widowControl w:val="0"/>
        <w:shd w:val="clear" w:color="auto" w:fill="FFFFFF"/>
        <w:spacing w:before="0" w:beforeAutospacing="0" w:after="0" w:afterAutospacing="0" w:line="560" w:lineRule="exact"/>
        <w:ind w:firstLine="640"/>
        <w:jc w:val="both"/>
        <w:rPr>
          <w:rFonts w:ascii="仿宋" w:eastAsia="仿宋" w:hAnsi="仿宋" w:cs="仿宋" w:hint="eastAsia"/>
          <w:color w:val="000000" w:themeColor="text1"/>
          <w:kern w:val="2"/>
          <w:sz w:val="28"/>
          <w:szCs w:val="28"/>
        </w:rPr>
      </w:pPr>
      <w:r>
        <w:rPr>
          <w:rFonts w:ascii="仿宋" w:eastAsia="仿宋" w:hAnsi="仿宋" w:cs="仿宋" w:hint="eastAsia"/>
          <w:color w:val="000000" w:themeColor="text1"/>
          <w:kern w:val="2"/>
          <w:sz w:val="28"/>
          <w:szCs w:val="28"/>
        </w:rPr>
        <w:t>（6）不同投标人编制的投标文件存在两处以上错误一致的；</w:t>
      </w:r>
    </w:p>
    <w:p w14:paraId="6A4F73A7" w14:textId="77777777" w:rsidR="00C81CDF" w:rsidRDefault="001C21B2">
      <w:pPr>
        <w:pStyle w:val="1a"/>
        <w:widowControl w:val="0"/>
        <w:shd w:val="clear" w:color="auto" w:fill="FFFFFF"/>
        <w:spacing w:before="0" w:beforeAutospacing="0" w:after="0" w:afterAutospacing="0" w:line="560" w:lineRule="exact"/>
        <w:ind w:firstLine="640"/>
        <w:jc w:val="both"/>
        <w:rPr>
          <w:rFonts w:ascii="仿宋" w:eastAsia="仿宋" w:hAnsi="仿宋" w:cs="仿宋" w:hint="eastAsia"/>
          <w:color w:val="000000" w:themeColor="text1"/>
          <w:kern w:val="2"/>
          <w:sz w:val="28"/>
          <w:szCs w:val="28"/>
        </w:rPr>
      </w:pPr>
      <w:r>
        <w:rPr>
          <w:rFonts w:ascii="仿宋" w:eastAsia="仿宋" w:hAnsi="仿宋" w:cs="仿宋" w:hint="eastAsia"/>
          <w:color w:val="000000" w:themeColor="text1"/>
          <w:kern w:val="2"/>
          <w:sz w:val="28"/>
          <w:szCs w:val="28"/>
        </w:rPr>
        <w:t>（7）不同投标人的投标文件相互混装；</w:t>
      </w:r>
    </w:p>
    <w:p w14:paraId="0514BD04" w14:textId="77777777" w:rsidR="00C81CDF" w:rsidRDefault="001C21B2">
      <w:pPr>
        <w:pStyle w:val="1a"/>
        <w:widowControl w:val="0"/>
        <w:shd w:val="clear" w:color="auto" w:fill="FFFFFF"/>
        <w:spacing w:before="0" w:beforeAutospacing="0" w:after="0" w:afterAutospacing="0" w:line="560" w:lineRule="exact"/>
        <w:ind w:firstLine="640"/>
        <w:jc w:val="both"/>
        <w:rPr>
          <w:rFonts w:ascii="仿宋" w:eastAsia="仿宋" w:hAnsi="仿宋" w:cs="仿宋" w:hint="eastAsia"/>
          <w:color w:val="000000" w:themeColor="text1"/>
          <w:kern w:val="2"/>
          <w:sz w:val="28"/>
          <w:szCs w:val="28"/>
        </w:rPr>
      </w:pPr>
      <w:r>
        <w:rPr>
          <w:rFonts w:ascii="仿宋" w:eastAsia="仿宋" w:hAnsi="仿宋" w:cs="仿宋" w:hint="eastAsia"/>
          <w:color w:val="000000" w:themeColor="text1"/>
          <w:kern w:val="2"/>
          <w:sz w:val="28"/>
          <w:szCs w:val="28"/>
        </w:rPr>
        <w:t>（8）不同投标人的投标保证金从同一单位或者个人的账户转出；</w:t>
      </w:r>
    </w:p>
    <w:p w14:paraId="07A3F2C9" w14:textId="77777777" w:rsidR="00C81CDF" w:rsidRDefault="001C21B2">
      <w:pPr>
        <w:pStyle w:val="1a"/>
        <w:widowControl w:val="0"/>
        <w:shd w:val="clear" w:color="auto" w:fill="FFFFFF"/>
        <w:spacing w:before="0" w:beforeAutospacing="0" w:after="0" w:afterAutospacing="0" w:line="560" w:lineRule="exact"/>
        <w:ind w:firstLine="640"/>
        <w:jc w:val="both"/>
        <w:rPr>
          <w:rFonts w:ascii="仿宋" w:eastAsia="仿宋" w:hAnsi="仿宋" w:cs="仿宋" w:hint="eastAsia"/>
          <w:color w:val="000000" w:themeColor="text1"/>
          <w:kern w:val="2"/>
          <w:sz w:val="28"/>
          <w:szCs w:val="28"/>
        </w:rPr>
      </w:pPr>
      <w:r>
        <w:rPr>
          <w:rFonts w:ascii="仿宋" w:eastAsia="仿宋" w:hAnsi="仿宋" w:cs="仿宋" w:hint="eastAsia"/>
          <w:color w:val="000000" w:themeColor="text1"/>
          <w:kern w:val="2"/>
          <w:sz w:val="28"/>
          <w:szCs w:val="28"/>
        </w:rPr>
        <w:t>（9）不同投标人制作的电子投标文件经系统审查存在cpu编码、硬盘编码及MAC地址三项编码均相同的。</w:t>
      </w:r>
      <w:bookmarkEnd w:id="63"/>
    </w:p>
    <w:p w14:paraId="37A5C291" w14:textId="77777777" w:rsidR="00C81CDF" w:rsidRDefault="001C21B2">
      <w:pPr>
        <w:spacing w:line="518" w:lineRule="exact"/>
        <w:ind w:firstLineChars="196" w:firstLine="549"/>
        <w:rPr>
          <w:rFonts w:ascii="仿宋" w:eastAsia="仿宋" w:hAnsi="仿宋" w:hint="eastAsia"/>
          <w:color w:val="000000" w:themeColor="text1"/>
        </w:rPr>
      </w:pPr>
      <w:bookmarkStart w:id="64" w:name="_Hlk154668255"/>
      <w:bookmarkStart w:id="65" w:name="_Hlk154668244"/>
      <w:r>
        <w:rPr>
          <w:rFonts w:ascii="仿宋" w:eastAsia="仿宋" w:hAnsi="仿宋" w:cs="仿宋"/>
          <w:color w:val="000000" w:themeColor="text1"/>
          <w:sz w:val="28"/>
          <w:szCs w:val="28"/>
        </w:rPr>
        <w:t>24.4属于无</w:t>
      </w:r>
      <w:r>
        <w:rPr>
          <w:rFonts w:ascii="仿宋" w:eastAsia="仿宋" w:hAnsi="仿宋" w:cs="仿宋_GB2312"/>
          <w:color w:val="000000" w:themeColor="text1"/>
          <w:sz w:val="28"/>
        </w:rPr>
        <w:t>效投标的，投标人不能通过修正或</w:t>
      </w:r>
      <w:r>
        <w:rPr>
          <w:rFonts w:ascii="仿宋" w:eastAsia="仿宋" w:hAnsi="仿宋" w:cs="仿宋_GB2312" w:hint="eastAsia"/>
          <w:color w:val="000000" w:themeColor="text1"/>
          <w:sz w:val="28"/>
        </w:rPr>
        <w:t>撤销</w:t>
      </w:r>
      <w:r>
        <w:rPr>
          <w:rFonts w:ascii="仿宋" w:eastAsia="仿宋" w:hAnsi="仿宋" w:cs="仿宋_GB2312"/>
          <w:color w:val="000000" w:themeColor="text1"/>
          <w:sz w:val="28"/>
        </w:rPr>
        <w:t>投标文件中不符合之处而成为实质性响应的投标，</w:t>
      </w:r>
      <w:r>
        <w:rPr>
          <w:rFonts w:ascii="仿宋" w:eastAsia="仿宋" w:hAnsi="仿宋" w:cs="仿宋_GB2312" w:hint="eastAsia"/>
          <w:color w:val="000000" w:themeColor="text1"/>
          <w:sz w:val="28"/>
        </w:rPr>
        <w:t>招标代理机构</w:t>
      </w:r>
      <w:r>
        <w:rPr>
          <w:rFonts w:ascii="仿宋" w:eastAsia="仿宋" w:hAnsi="仿宋" w:cs="仿宋_GB2312"/>
          <w:color w:val="000000" w:themeColor="text1"/>
          <w:sz w:val="28"/>
        </w:rPr>
        <w:t>将通知投标人，并说明无效投标理由；属于有效投标文件的，将进行下一轮次的询标和澄清</w:t>
      </w:r>
      <w:bookmarkEnd w:id="64"/>
      <w:r>
        <w:rPr>
          <w:rFonts w:ascii="仿宋" w:eastAsia="仿宋" w:hAnsi="仿宋" w:cs="仿宋_GB2312"/>
          <w:color w:val="000000" w:themeColor="text1"/>
          <w:sz w:val="28"/>
        </w:rPr>
        <w:t>。</w:t>
      </w:r>
    </w:p>
    <w:p w14:paraId="6D25FB55" w14:textId="77777777" w:rsidR="00C81CDF" w:rsidRDefault="001C21B2">
      <w:pPr>
        <w:spacing w:line="560" w:lineRule="exact"/>
        <w:ind w:firstLineChars="201" w:firstLine="565"/>
        <w:rPr>
          <w:rFonts w:ascii="仿宋" w:eastAsia="仿宋" w:hAnsi="仿宋" w:cs="宋体" w:hint="eastAsia"/>
          <w:b/>
          <w:color w:val="000000" w:themeColor="text1"/>
          <w:sz w:val="28"/>
          <w:szCs w:val="28"/>
        </w:rPr>
      </w:pPr>
      <w:bookmarkStart w:id="66" w:name="_Hlk154668262"/>
      <w:r>
        <w:rPr>
          <w:rFonts w:ascii="仿宋" w:eastAsia="仿宋" w:hAnsi="仿宋" w:cs="宋体"/>
          <w:b/>
          <w:color w:val="000000" w:themeColor="text1"/>
          <w:sz w:val="28"/>
          <w:szCs w:val="28"/>
        </w:rPr>
        <w:t>25.</w:t>
      </w:r>
      <w:r>
        <w:rPr>
          <w:rFonts w:ascii="仿宋" w:eastAsia="仿宋" w:hAnsi="仿宋" w:cs="宋体" w:hint="eastAsia"/>
          <w:b/>
          <w:color w:val="000000" w:themeColor="text1"/>
          <w:sz w:val="28"/>
          <w:szCs w:val="28"/>
        </w:rPr>
        <w:t>投标文件的澄清</w:t>
      </w:r>
    </w:p>
    <w:bookmarkEnd w:id="62"/>
    <w:p w14:paraId="6527D0BB"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w:t>
      </w:r>
      <w:r>
        <w:rPr>
          <w:rFonts w:ascii="仿宋" w:eastAsia="仿宋" w:hAnsi="仿宋" w:cs="仿宋"/>
          <w:color w:val="000000" w:themeColor="text1"/>
          <w:sz w:val="28"/>
          <w:szCs w:val="28"/>
        </w:rPr>
        <w:t>5.1</w:t>
      </w:r>
      <w:r>
        <w:rPr>
          <w:rFonts w:ascii="仿宋" w:eastAsia="仿宋" w:hAnsi="仿宋" w:cs="仿宋" w:hint="eastAsia"/>
          <w:color w:val="000000" w:themeColor="text1"/>
          <w:sz w:val="28"/>
          <w:szCs w:val="28"/>
        </w:rPr>
        <w:t>评标委员会有权向投标人询标，对于投标文件中含义不明确、同类问题表述不一致或者有明显文字和计算错误的内容，评标委员会应当以书面形式要求投标人作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437F82A8"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w:t>
      </w:r>
      <w:r>
        <w:rPr>
          <w:rFonts w:ascii="仿宋" w:eastAsia="仿宋" w:hAnsi="仿宋" w:cs="仿宋"/>
          <w:color w:val="000000" w:themeColor="text1"/>
          <w:sz w:val="28"/>
          <w:szCs w:val="28"/>
        </w:rPr>
        <w:t>5.2</w:t>
      </w:r>
      <w:r>
        <w:rPr>
          <w:rFonts w:ascii="仿宋" w:eastAsia="仿宋" w:hAnsi="仿宋" w:cs="仿宋" w:hint="eastAsia"/>
          <w:color w:val="000000" w:themeColor="text1"/>
          <w:sz w:val="28"/>
          <w:szCs w:val="28"/>
        </w:rPr>
        <w:t>投标人的澄清、说明或者补正应当采用书面形式，并加盖公章，或者由法定代表人或其授权的代表签字或盖章。投标人的澄清、说明或者补正不得超出投标文件的范围或者改变对投标文件的实质性内容。此书面文件是投标文件的组成部分</w:t>
      </w:r>
      <w:bookmarkEnd w:id="66"/>
      <w:r>
        <w:rPr>
          <w:rFonts w:ascii="仿宋" w:eastAsia="仿宋" w:hAnsi="仿宋" w:cs="仿宋" w:hint="eastAsia"/>
          <w:color w:val="000000" w:themeColor="text1"/>
          <w:sz w:val="28"/>
          <w:szCs w:val="28"/>
        </w:rPr>
        <w:t>。</w:t>
      </w:r>
    </w:p>
    <w:p w14:paraId="0DC43004" w14:textId="77777777" w:rsidR="00C81CDF" w:rsidRDefault="001C21B2">
      <w:pPr>
        <w:spacing w:line="560" w:lineRule="exact"/>
        <w:ind w:firstLineChars="201" w:firstLine="565"/>
        <w:rPr>
          <w:rFonts w:ascii="仿宋" w:eastAsia="仿宋" w:hAnsi="仿宋" w:cs="宋体" w:hint="eastAsia"/>
          <w:b/>
          <w:color w:val="000000" w:themeColor="text1"/>
          <w:sz w:val="28"/>
          <w:szCs w:val="28"/>
        </w:rPr>
      </w:pPr>
      <w:bookmarkStart w:id="67" w:name="_Hlk154668269"/>
      <w:r>
        <w:rPr>
          <w:rFonts w:ascii="仿宋" w:eastAsia="仿宋" w:hAnsi="仿宋" w:cs="宋体"/>
          <w:b/>
          <w:color w:val="000000" w:themeColor="text1"/>
          <w:sz w:val="28"/>
          <w:szCs w:val="28"/>
        </w:rPr>
        <w:t>26.</w:t>
      </w:r>
      <w:r>
        <w:rPr>
          <w:rFonts w:ascii="仿宋" w:eastAsia="仿宋" w:hAnsi="仿宋" w:cs="宋体" w:hint="eastAsia"/>
          <w:b/>
          <w:color w:val="000000" w:themeColor="text1"/>
          <w:sz w:val="28"/>
          <w:szCs w:val="28"/>
        </w:rPr>
        <w:t>投标文件的评价</w:t>
      </w:r>
    </w:p>
    <w:p w14:paraId="3A72B9C8" w14:textId="128F4671" w:rsidR="00C81CDF" w:rsidRDefault="001C21B2">
      <w:pPr>
        <w:spacing w:line="518" w:lineRule="exact"/>
        <w:ind w:firstLineChars="196" w:firstLine="549"/>
        <w:rPr>
          <w:rFonts w:ascii="仿宋" w:eastAsia="仿宋" w:hAnsi="仿宋" w:cs="仿宋_GB2312" w:hint="eastAsia"/>
          <w:color w:val="000000" w:themeColor="text1"/>
          <w:sz w:val="28"/>
        </w:rPr>
      </w:pPr>
      <w:r>
        <w:rPr>
          <w:rFonts w:ascii="仿宋" w:eastAsia="仿宋" w:hAnsi="仿宋" w:cs="仿宋_GB2312"/>
          <w:color w:val="000000" w:themeColor="text1"/>
          <w:sz w:val="28"/>
        </w:rPr>
        <w:t>评标委员会按招标文件中规定的评标方法和评标标准对有效投标文件的商务和技术进行评分，综合比较和评价，</w:t>
      </w:r>
      <w:bookmarkStart w:id="68" w:name="_Hlk154668274"/>
      <w:bookmarkEnd w:id="67"/>
      <w:r>
        <w:rPr>
          <w:rFonts w:ascii="仿宋" w:eastAsia="仿宋" w:hAnsi="仿宋" w:cs="仿宋_GB2312"/>
          <w:color w:val="000000" w:themeColor="text1"/>
          <w:sz w:val="28"/>
        </w:rPr>
        <w:t>按综合得分高低列出中标候选人排序表。若总分相同，以报价得分高的排前；若总分、报价得分都相同，则以</w:t>
      </w:r>
      <w:r w:rsidR="003C707E">
        <w:rPr>
          <w:rFonts w:ascii="仿宋" w:eastAsia="仿宋" w:hAnsi="仿宋" w:cs="仿宋_GB2312" w:hint="eastAsia"/>
          <w:color w:val="000000" w:themeColor="text1"/>
          <w:sz w:val="28"/>
        </w:rPr>
        <w:t>产品质量</w:t>
      </w:r>
      <w:r>
        <w:rPr>
          <w:rFonts w:ascii="仿宋" w:eastAsia="仿宋" w:hAnsi="仿宋" w:cs="仿宋_GB2312"/>
          <w:color w:val="000000" w:themeColor="text1"/>
          <w:sz w:val="28"/>
        </w:rPr>
        <w:t>得分高的排前</w:t>
      </w:r>
      <w:bookmarkEnd w:id="65"/>
      <w:r>
        <w:rPr>
          <w:rFonts w:ascii="仿宋" w:eastAsia="仿宋" w:hAnsi="仿宋" w:cs="仿宋_GB2312"/>
          <w:color w:val="000000" w:themeColor="text1"/>
          <w:sz w:val="28"/>
        </w:rPr>
        <w:t>。</w:t>
      </w:r>
      <w:bookmarkEnd w:id="68"/>
    </w:p>
    <w:p w14:paraId="5E4E0D90" w14:textId="77777777" w:rsidR="00C81CDF" w:rsidRDefault="001C21B2">
      <w:pPr>
        <w:spacing w:line="518" w:lineRule="exact"/>
        <w:ind w:firstLineChars="196" w:firstLine="549"/>
        <w:rPr>
          <w:rFonts w:ascii="仿宋" w:eastAsia="仿宋" w:hAnsi="仿宋" w:hint="eastAsia"/>
          <w:color w:val="000000" w:themeColor="text1"/>
        </w:rPr>
      </w:pPr>
      <w:bookmarkStart w:id="69" w:name="_Hlk154668281"/>
      <w:r>
        <w:rPr>
          <w:rFonts w:ascii="仿宋" w:eastAsia="仿宋" w:hAnsi="仿宋" w:cs="仿宋_GB2312" w:hint="eastAsia"/>
          <w:color w:val="000000" w:themeColor="text1"/>
          <w:sz w:val="28"/>
        </w:rPr>
        <w:t>2</w:t>
      </w:r>
      <w:r>
        <w:rPr>
          <w:rFonts w:ascii="仿宋" w:eastAsia="仿宋" w:hAnsi="仿宋" w:cs="仿宋_GB2312"/>
          <w:color w:val="000000" w:themeColor="text1"/>
          <w:sz w:val="28"/>
        </w:rPr>
        <w:t>6.1评审采用百分制。评标委员会各成员分别独立对实质上响应</w:t>
      </w:r>
      <w:r>
        <w:rPr>
          <w:rFonts w:ascii="仿宋" w:eastAsia="仿宋" w:hAnsi="仿宋" w:cs="仿宋_GB2312" w:hint="eastAsia"/>
          <w:color w:val="000000" w:themeColor="text1"/>
          <w:sz w:val="28"/>
        </w:rPr>
        <w:t>招标</w:t>
      </w:r>
      <w:r>
        <w:rPr>
          <w:rFonts w:ascii="仿宋" w:eastAsia="仿宋" w:hAnsi="仿宋" w:cs="仿宋_GB2312"/>
          <w:color w:val="000000" w:themeColor="text1"/>
          <w:sz w:val="28"/>
        </w:rPr>
        <w:t>文件的投标</w:t>
      </w:r>
      <w:r>
        <w:rPr>
          <w:rFonts w:ascii="仿宋" w:eastAsia="仿宋" w:hAnsi="仿宋" w:cs="仿宋_GB2312" w:hint="eastAsia"/>
          <w:color w:val="000000" w:themeColor="text1"/>
          <w:sz w:val="28"/>
        </w:rPr>
        <w:t xml:space="preserve">文件 </w:t>
      </w:r>
      <w:r>
        <w:rPr>
          <w:rFonts w:ascii="仿宋" w:eastAsia="仿宋" w:hAnsi="仿宋" w:cs="仿宋_GB2312"/>
          <w:color w:val="000000" w:themeColor="text1"/>
          <w:sz w:val="28"/>
        </w:rPr>
        <w:t>进行逐项评价打分，对评标委员会各成员每一因素的打分汇总后的得分为投标人的得分，汇总得分保留两位小数。</w:t>
      </w:r>
    </w:p>
    <w:p w14:paraId="736B3A55" w14:textId="77777777" w:rsidR="00C81CDF" w:rsidRDefault="001C21B2">
      <w:pPr>
        <w:spacing w:line="518" w:lineRule="exact"/>
        <w:ind w:firstLineChars="196" w:firstLine="549"/>
        <w:rPr>
          <w:rFonts w:ascii="仿宋" w:eastAsia="仿宋" w:hAnsi="仿宋" w:hint="eastAsia"/>
          <w:color w:val="000000" w:themeColor="text1"/>
        </w:rPr>
      </w:pPr>
      <w:r>
        <w:rPr>
          <w:rFonts w:ascii="仿宋" w:eastAsia="仿宋" w:hAnsi="仿宋" w:cs="仿宋_GB2312" w:hint="eastAsia"/>
          <w:color w:val="000000" w:themeColor="text1"/>
          <w:sz w:val="28"/>
        </w:rPr>
        <w:t>2</w:t>
      </w:r>
      <w:r>
        <w:rPr>
          <w:rFonts w:ascii="仿宋" w:eastAsia="仿宋" w:hAnsi="仿宋" w:cs="仿宋_GB2312"/>
          <w:color w:val="000000" w:themeColor="text1"/>
          <w:sz w:val="28"/>
        </w:rPr>
        <w:t>6.2评标委员会只对确定为实质响应招标文件要求的投标文件进行评价和比较。必要时需标明评审理由。</w:t>
      </w:r>
    </w:p>
    <w:p w14:paraId="73A9B3BB" w14:textId="77777777" w:rsidR="00C81CDF" w:rsidRDefault="001C21B2">
      <w:pPr>
        <w:spacing w:line="518" w:lineRule="exact"/>
        <w:ind w:firstLineChars="196" w:firstLine="549"/>
        <w:rPr>
          <w:rFonts w:ascii="仿宋" w:eastAsia="仿宋" w:hAnsi="仿宋" w:hint="eastAsia"/>
          <w:color w:val="000000" w:themeColor="text1"/>
        </w:rPr>
      </w:pPr>
      <w:r>
        <w:rPr>
          <w:rFonts w:ascii="仿宋" w:eastAsia="仿宋" w:hAnsi="仿宋" w:cs="仿宋_GB2312" w:hint="eastAsia"/>
          <w:color w:val="000000" w:themeColor="text1"/>
          <w:sz w:val="28"/>
        </w:rPr>
        <w:t>2</w:t>
      </w:r>
      <w:r>
        <w:rPr>
          <w:rFonts w:ascii="仿宋" w:eastAsia="仿宋" w:hAnsi="仿宋" w:cs="仿宋_GB2312"/>
          <w:color w:val="000000" w:themeColor="text1"/>
          <w:sz w:val="28"/>
        </w:rPr>
        <w:t>6.3</w:t>
      </w:r>
      <w:r>
        <w:rPr>
          <w:rFonts w:ascii="仿宋" w:eastAsia="仿宋" w:hAnsi="仿宋" w:cs="仿宋_GB2312" w:hint="eastAsia"/>
          <w:color w:val="000000" w:themeColor="text1"/>
          <w:sz w:val="28"/>
        </w:rPr>
        <w:t>招标代理机构</w:t>
      </w:r>
      <w:r>
        <w:rPr>
          <w:rFonts w:ascii="仿宋" w:eastAsia="仿宋" w:hAnsi="仿宋" w:cs="仿宋_GB2312"/>
          <w:color w:val="000000" w:themeColor="text1"/>
          <w:sz w:val="28"/>
        </w:rPr>
        <w:t>工作人员负责复核、统计评标委员会成员的评审情况，发现评审意见有失公正时，提请该评标委员会成员修改评审意见</w:t>
      </w:r>
      <w:bookmarkEnd w:id="69"/>
      <w:r>
        <w:rPr>
          <w:rFonts w:ascii="仿宋" w:eastAsia="仿宋" w:hAnsi="仿宋" w:cs="仿宋_GB2312"/>
          <w:color w:val="000000" w:themeColor="text1"/>
          <w:sz w:val="28"/>
        </w:rPr>
        <w:t>。</w:t>
      </w:r>
    </w:p>
    <w:p w14:paraId="5060F9A7" w14:textId="77777777" w:rsidR="00C81CDF" w:rsidRDefault="001C21B2">
      <w:pPr>
        <w:spacing w:line="518" w:lineRule="exact"/>
        <w:ind w:firstLineChars="196" w:firstLine="549"/>
        <w:rPr>
          <w:rFonts w:ascii="仿宋" w:eastAsia="仿宋" w:hAnsi="仿宋" w:hint="eastAsia"/>
          <w:color w:val="000000" w:themeColor="text1"/>
        </w:rPr>
      </w:pPr>
      <w:bookmarkStart w:id="70" w:name="_Hlk154668289"/>
      <w:r>
        <w:rPr>
          <w:rFonts w:ascii="仿宋" w:eastAsia="仿宋" w:hAnsi="仿宋" w:cs="仿宋_GB2312" w:hint="eastAsia"/>
          <w:color w:val="000000" w:themeColor="text1"/>
          <w:sz w:val="28"/>
        </w:rPr>
        <w:t>2</w:t>
      </w:r>
      <w:r>
        <w:rPr>
          <w:rFonts w:ascii="仿宋" w:eastAsia="仿宋" w:hAnsi="仿宋" w:cs="仿宋_GB2312"/>
          <w:color w:val="000000" w:themeColor="text1"/>
          <w:sz w:val="28"/>
        </w:rPr>
        <w:t>6.4评审时除考虑投标人的报价之外，还将考虑以下因素：</w:t>
      </w:r>
    </w:p>
    <w:p w14:paraId="33566B16" w14:textId="77777777" w:rsidR="00C81CDF" w:rsidRDefault="001C21B2">
      <w:pPr>
        <w:spacing w:line="518" w:lineRule="exact"/>
        <w:ind w:firstLineChars="196" w:firstLine="549"/>
        <w:rPr>
          <w:rFonts w:ascii="仿宋" w:eastAsia="仿宋" w:hAnsi="仿宋" w:hint="eastAsia"/>
          <w:color w:val="000000" w:themeColor="text1"/>
        </w:rPr>
      </w:pPr>
      <w:r>
        <w:rPr>
          <w:rFonts w:ascii="仿宋" w:eastAsia="仿宋" w:hAnsi="仿宋" w:cs="仿宋_GB2312"/>
          <w:color w:val="000000" w:themeColor="text1"/>
          <w:sz w:val="28"/>
        </w:rPr>
        <w:t>①投标文件的响应状况（包括是否按照招标文件要求制作）；</w:t>
      </w:r>
    </w:p>
    <w:p w14:paraId="155708A8" w14:textId="77777777" w:rsidR="00C81CDF" w:rsidRDefault="001C21B2">
      <w:pPr>
        <w:spacing w:line="518" w:lineRule="exact"/>
        <w:ind w:firstLineChars="196" w:firstLine="549"/>
        <w:rPr>
          <w:rFonts w:ascii="仿宋" w:eastAsia="仿宋" w:hAnsi="仿宋" w:hint="eastAsia"/>
          <w:color w:val="000000" w:themeColor="text1"/>
        </w:rPr>
      </w:pPr>
      <w:r>
        <w:rPr>
          <w:rFonts w:ascii="仿宋" w:eastAsia="仿宋" w:hAnsi="仿宋" w:cs="仿宋"/>
          <w:color w:val="000000" w:themeColor="text1"/>
          <w:sz w:val="28"/>
        </w:rPr>
        <w:t>②</w:t>
      </w:r>
      <w:r>
        <w:rPr>
          <w:rFonts w:ascii="仿宋" w:eastAsia="仿宋" w:hAnsi="仿宋" w:cs="仿宋_GB2312"/>
          <w:color w:val="000000" w:themeColor="text1"/>
          <w:sz w:val="28"/>
        </w:rPr>
        <w:t>招标文件规定的其它评审因素。</w:t>
      </w:r>
    </w:p>
    <w:p w14:paraId="46F3CA74" w14:textId="77777777" w:rsidR="00C81CDF" w:rsidRDefault="001C21B2">
      <w:pPr>
        <w:spacing w:line="518" w:lineRule="exact"/>
        <w:ind w:firstLineChars="196" w:firstLine="549"/>
        <w:rPr>
          <w:rFonts w:ascii="仿宋" w:eastAsia="仿宋" w:hAnsi="仿宋" w:hint="eastAsia"/>
          <w:color w:val="000000" w:themeColor="text1"/>
        </w:rPr>
      </w:pPr>
      <w:r>
        <w:rPr>
          <w:rFonts w:ascii="仿宋" w:eastAsia="仿宋" w:hAnsi="仿宋" w:cs="仿宋_GB2312" w:hint="eastAsia"/>
          <w:color w:val="000000" w:themeColor="text1"/>
          <w:sz w:val="28"/>
        </w:rPr>
        <w:t>2</w:t>
      </w:r>
      <w:r>
        <w:rPr>
          <w:rFonts w:ascii="仿宋" w:eastAsia="仿宋" w:hAnsi="仿宋" w:cs="仿宋_GB2312"/>
          <w:color w:val="000000" w:themeColor="text1"/>
          <w:sz w:val="28"/>
        </w:rPr>
        <w:t>6.5评标委员会发现招标文件存在歧义、重大缺陷导致评标工作无法进行，或者招标文件内容违反国家有关强制性规定的，应当停止评标工作，与招标人或者招标代理机构沟通并作书面记录。招标人确认后，应当修改招标文件，重新组织</w:t>
      </w:r>
      <w:r>
        <w:rPr>
          <w:rFonts w:ascii="仿宋" w:eastAsia="仿宋" w:hAnsi="仿宋" w:cs="仿宋_GB2312" w:hint="eastAsia"/>
          <w:color w:val="000000" w:themeColor="text1"/>
          <w:sz w:val="28"/>
        </w:rPr>
        <w:t>招标</w:t>
      </w:r>
      <w:r>
        <w:rPr>
          <w:rFonts w:ascii="仿宋" w:eastAsia="仿宋" w:hAnsi="仿宋" w:cs="仿宋_GB2312"/>
          <w:color w:val="000000" w:themeColor="text1"/>
          <w:sz w:val="28"/>
        </w:rPr>
        <w:t>活动。</w:t>
      </w:r>
    </w:p>
    <w:p w14:paraId="11AAB18A" w14:textId="77777777" w:rsidR="00C81CDF" w:rsidRDefault="001C21B2">
      <w:pPr>
        <w:spacing w:line="518" w:lineRule="exact"/>
        <w:ind w:firstLineChars="196" w:firstLine="549"/>
        <w:rPr>
          <w:rFonts w:ascii="仿宋" w:eastAsia="仿宋" w:hAnsi="仿宋" w:hint="eastAsia"/>
          <w:color w:val="000000" w:themeColor="text1"/>
        </w:rPr>
      </w:pPr>
      <w:r>
        <w:rPr>
          <w:rFonts w:ascii="仿宋" w:eastAsia="仿宋" w:hAnsi="仿宋" w:cs="仿宋_GB2312" w:hint="eastAsia"/>
          <w:color w:val="000000" w:themeColor="text1"/>
          <w:sz w:val="28"/>
        </w:rPr>
        <w:t>2</w:t>
      </w:r>
      <w:r>
        <w:rPr>
          <w:rFonts w:ascii="仿宋" w:eastAsia="仿宋" w:hAnsi="仿宋" w:cs="仿宋_GB2312"/>
          <w:color w:val="000000" w:themeColor="text1"/>
          <w:sz w:val="28"/>
        </w:rPr>
        <w:t>6.6投标人应当遵循公平竞争的原则，不得恶意串通，不得妨碍其他投标人的竞争行为，不得损坏招标人或者其他投标人的合法权益。在评标过程中发现投标人有上述情形的，评标委员会应当认定其投标无效，并书面报告本级主管部门。</w:t>
      </w:r>
    </w:p>
    <w:p w14:paraId="5C69B61A"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b/>
          <w:color w:val="000000" w:themeColor="text1"/>
          <w:sz w:val="28"/>
          <w:szCs w:val="28"/>
        </w:rPr>
        <w:t>2</w:t>
      </w:r>
      <w:r>
        <w:rPr>
          <w:rFonts w:ascii="仿宋" w:eastAsia="仿宋" w:hAnsi="仿宋" w:cs="仿宋" w:hint="eastAsia"/>
          <w:b/>
          <w:color w:val="000000" w:themeColor="text1"/>
          <w:sz w:val="28"/>
          <w:szCs w:val="28"/>
        </w:rPr>
        <w:t>7.出现下列情形之一的，应予废标</w:t>
      </w:r>
      <w:bookmarkEnd w:id="70"/>
      <w:r>
        <w:rPr>
          <w:rFonts w:ascii="仿宋" w:eastAsia="仿宋" w:hAnsi="仿宋" w:cs="仿宋" w:hint="eastAsia"/>
          <w:b/>
          <w:color w:val="000000" w:themeColor="text1"/>
          <w:sz w:val="28"/>
          <w:szCs w:val="28"/>
        </w:rPr>
        <w:t>：</w:t>
      </w:r>
    </w:p>
    <w:p w14:paraId="5E7BDB6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w:t>
      </w:r>
      <w:r>
        <w:rPr>
          <w:rFonts w:ascii="仿宋" w:eastAsia="仿宋" w:hAnsi="仿宋" w:cs="仿宋" w:hint="eastAsia"/>
          <w:color w:val="000000" w:themeColor="text1"/>
          <w:sz w:val="28"/>
          <w:szCs w:val="21"/>
        </w:rPr>
        <w:t>合格的投标人或参加投标的企业不足三家的</w:t>
      </w:r>
      <w:r>
        <w:rPr>
          <w:rFonts w:ascii="仿宋" w:eastAsia="仿宋" w:hAnsi="仿宋" w:cs="仿宋" w:hint="eastAsia"/>
          <w:color w:val="000000" w:themeColor="text1"/>
          <w:sz w:val="28"/>
          <w:szCs w:val="28"/>
        </w:rPr>
        <w:t>；</w:t>
      </w:r>
    </w:p>
    <w:p w14:paraId="509D2E6D"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bookmarkStart w:id="71" w:name="_Hlk154668298"/>
      <w:r>
        <w:rPr>
          <w:rFonts w:ascii="仿宋" w:eastAsia="仿宋" w:hAnsi="仿宋" w:cs="仿宋" w:hint="eastAsia"/>
          <w:color w:val="000000" w:themeColor="text1"/>
          <w:sz w:val="28"/>
          <w:szCs w:val="28"/>
        </w:rPr>
        <w:t>（2）出现影响招标公正的违法、违规行为的；</w:t>
      </w:r>
    </w:p>
    <w:p w14:paraId="390AD8ED" w14:textId="3830124E"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（3）投标报价超过招标文件中规定的最高限价，招标人不能支付的；</w:t>
      </w:r>
    </w:p>
    <w:p w14:paraId="7030C0F4"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（4）因重大变故，招标任务取消的</w:t>
      </w:r>
      <w:bookmarkEnd w:id="71"/>
      <w:r>
        <w:rPr>
          <w:rFonts w:ascii="仿宋" w:eastAsia="仿宋" w:hAnsi="仿宋" w:cs="仿宋" w:hint="eastAsia"/>
          <w:color w:val="000000" w:themeColor="text1"/>
          <w:sz w:val="28"/>
          <w:szCs w:val="28"/>
        </w:rPr>
        <w:t>。</w:t>
      </w:r>
    </w:p>
    <w:p w14:paraId="19674E13" w14:textId="77777777" w:rsidR="00C81CDF" w:rsidRDefault="001C21B2">
      <w:pPr>
        <w:pStyle w:val="2"/>
        <w:rPr>
          <w:rStyle w:val="1Char"/>
          <w:rFonts w:ascii="仿宋" w:eastAsia="仿宋" w:hAnsi="仿宋" w:hint="eastAsia"/>
          <w:b/>
          <w:bCs/>
          <w:color w:val="000000" w:themeColor="text1"/>
          <w:kern w:val="2"/>
          <w:sz w:val="28"/>
          <w:szCs w:val="32"/>
        </w:rPr>
      </w:pPr>
      <w:bookmarkStart w:id="72" w:name="_Toc66864047"/>
      <w:bookmarkStart w:id="73" w:name="_Toc130891909"/>
      <w:r>
        <w:rPr>
          <w:rStyle w:val="1Char"/>
          <w:rFonts w:ascii="仿宋" w:eastAsia="仿宋" w:hAnsi="仿宋" w:hint="eastAsia"/>
          <w:b/>
          <w:bCs/>
          <w:color w:val="000000" w:themeColor="text1"/>
          <w:kern w:val="2"/>
          <w:sz w:val="28"/>
          <w:szCs w:val="32"/>
        </w:rPr>
        <w:t>六、定标</w:t>
      </w:r>
      <w:bookmarkEnd w:id="72"/>
      <w:bookmarkEnd w:id="73"/>
    </w:p>
    <w:p w14:paraId="2B2AE514" w14:textId="77777777" w:rsidR="00C81CDF" w:rsidRDefault="001C21B2">
      <w:pPr>
        <w:spacing w:line="560" w:lineRule="exact"/>
        <w:ind w:firstLineChars="201" w:firstLine="565"/>
        <w:rPr>
          <w:rFonts w:ascii="仿宋" w:eastAsia="仿宋" w:hAnsi="仿宋" w:cs="宋体" w:hint="eastAsia"/>
          <w:b/>
          <w:color w:val="000000" w:themeColor="text1"/>
          <w:sz w:val="28"/>
          <w:szCs w:val="28"/>
        </w:rPr>
      </w:pPr>
      <w:bookmarkStart w:id="74" w:name="_Hlk154668311"/>
      <w:r>
        <w:rPr>
          <w:rFonts w:ascii="仿宋" w:eastAsia="仿宋" w:hAnsi="仿宋" w:cs="宋体" w:hint="eastAsia"/>
          <w:b/>
          <w:color w:val="000000" w:themeColor="text1"/>
          <w:sz w:val="28"/>
          <w:szCs w:val="28"/>
        </w:rPr>
        <w:t>28.确定中标候选人</w:t>
      </w:r>
    </w:p>
    <w:p w14:paraId="27A2F042" w14:textId="77777777" w:rsidR="00C81CDF" w:rsidRDefault="001C21B2">
      <w:pPr>
        <w:spacing w:line="560" w:lineRule="exact"/>
        <w:ind w:firstLineChars="201" w:firstLine="563"/>
        <w:rPr>
          <w:rFonts w:ascii="仿宋" w:eastAsia="仿宋" w:hAnsi="仿宋" w:cs="宋体" w:hint="eastAsia"/>
          <w:bCs/>
          <w:color w:val="000000" w:themeColor="text1"/>
          <w:sz w:val="28"/>
          <w:szCs w:val="28"/>
        </w:rPr>
      </w:pPr>
      <w:r>
        <w:rPr>
          <w:rFonts w:ascii="仿宋" w:eastAsia="仿宋" w:hAnsi="仿宋" w:cs="宋体" w:hint="eastAsia"/>
          <w:bCs/>
          <w:color w:val="000000" w:themeColor="text1"/>
          <w:sz w:val="28"/>
          <w:szCs w:val="28"/>
        </w:rPr>
        <w:t>28.1评标委员会按照招标文件确定的评标方法、步骤、标准，对投标文件进行评审。评标结束后，对</w:t>
      </w:r>
      <w:bookmarkEnd w:id="74"/>
      <w:r>
        <w:rPr>
          <w:rFonts w:ascii="仿宋" w:eastAsia="仿宋" w:hAnsi="仿宋" w:cs="宋体" w:hint="eastAsia"/>
          <w:bCs/>
          <w:color w:val="000000" w:themeColor="text1"/>
          <w:sz w:val="28"/>
          <w:szCs w:val="28"/>
        </w:rPr>
        <w:t>投标人的评审名次进行排序，确定中标候选人，根据全体评标成员签字的原始评标记录和评标结果编写评标报告。</w:t>
      </w:r>
    </w:p>
    <w:p w14:paraId="30E7CC19" w14:textId="77777777" w:rsidR="00C81CDF" w:rsidRDefault="001C21B2">
      <w:pPr>
        <w:spacing w:line="560" w:lineRule="exact"/>
        <w:ind w:firstLineChars="201" w:firstLine="563"/>
        <w:rPr>
          <w:rFonts w:ascii="仿宋" w:eastAsia="仿宋" w:hAnsi="仿宋" w:cs="宋体" w:hint="eastAsia"/>
          <w:bCs/>
          <w:color w:val="000000" w:themeColor="text1"/>
          <w:sz w:val="28"/>
          <w:szCs w:val="28"/>
        </w:rPr>
      </w:pPr>
      <w:bookmarkStart w:id="75" w:name="_Hlk154668326"/>
      <w:r>
        <w:rPr>
          <w:rFonts w:ascii="仿宋" w:eastAsia="仿宋" w:hAnsi="仿宋" w:cs="宋体" w:hint="eastAsia"/>
          <w:bCs/>
          <w:color w:val="000000" w:themeColor="text1"/>
          <w:sz w:val="28"/>
          <w:szCs w:val="28"/>
        </w:rPr>
        <w:t>28.</w:t>
      </w:r>
      <w:r>
        <w:rPr>
          <w:rFonts w:ascii="仿宋" w:eastAsia="仿宋" w:hAnsi="仿宋" w:cs="宋体"/>
          <w:bCs/>
          <w:color w:val="000000" w:themeColor="text1"/>
          <w:sz w:val="28"/>
          <w:szCs w:val="28"/>
        </w:rPr>
        <w:t>2</w:t>
      </w:r>
      <w:r>
        <w:rPr>
          <w:rFonts w:ascii="仿宋" w:eastAsia="仿宋" w:hAnsi="仿宋" w:cs="宋体" w:hint="eastAsia"/>
          <w:bCs/>
          <w:color w:val="000000" w:themeColor="text1"/>
          <w:sz w:val="28"/>
          <w:szCs w:val="28"/>
        </w:rPr>
        <w:t>评委会所有成员应当在评标报告上签字确认，评标报告的主要内容包括：</w:t>
      </w:r>
    </w:p>
    <w:p w14:paraId="478DB6CB" w14:textId="77777777" w:rsidR="00C81CDF" w:rsidRDefault="001C21B2">
      <w:pPr>
        <w:spacing w:line="560" w:lineRule="exact"/>
        <w:ind w:firstLineChars="201" w:firstLine="563"/>
        <w:rPr>
          <w:rFonts w:ascii="仿宋" w:eastAsia="仿宋" w:hAnsi="仿宋" w:cs="宋体" w:hint="eastAsia"/>
          <w:bCs/>
          <w:color w:val="000000" w:themeColor="text1"/>
          <w:sz w:val="28"/>
          <w:szCs w:val="28"/>
        </w:rPr>
      </w:pPr>
      <w:r>
        <w:rPr>
          <w:rFonts w:ascii="仿宋" w:eastAsia="仿宋" w:hAnsi="仿宋" w:cs="宋体" w:hint="eastAsia"/>
          <w:bCs/>
          <w:color w:val="000000" w:themeColor="text1"/>
          <w:sz w:val="28"/>
          <w:szCs w:val="28"/>
        </w:rPr>
        <w:t>（1）招标公告刊登的媒介名称、开标日期和地点；</w:t>
      </w:r>
    </w:p>
    <w:p w14:paraId="22AA702D" w14:textId="77777777" w:rsidR="00C81CDF" w:rsidRDefault="001C21B2">
      <w:pPr>
        <w:spacing w:line="560" w:lineRule="exact"/>
        <w:ind w:firstLineChars="201" w:firstLine="563"/>
        <w:rPr>
          <w:rFonts w:ascii="仿宋" w:eastAsia="仿宋" w:hAnsi="仿宋" w:cs="宋体" w:hint="eastAsia"/>
          <w:bCs/>
          <w:color w:val="000000" w:themeColor="text1"/>
          <w:sz w:val="28"/>
          <w:szCs w:val="28"/>
        </w:rPr>
      </w:pPr>
      <w:r>
        <w:rPr>
          <w:rFonts w:ascii="仿宋" w:eastAsia="仿宋" w:hAnsi="仿宋" w:cs="宋体" w:hint="eastAsia"/>
          <w:bCs/>
          <w:color w:val="000000" w:themeColor="text1"/>
          <w:sz w:val="28"/>
          <w:szCs w:val="28"/>
        </w:rPr>
        <w:t>（2）投标人名单和评标委员会成员名单；</w:t>
      </w:r>
    </w:p>
    <w:p w14:paraId="7F9E2D6F" w14:textId="77777777" w:rsidR="00C81CDF" w:rsidRDefault="001C21B2">
      <w:pPr>
        <w:spacing w:line="560" w:lineRule="exact"/>
        <w:ind w:firstLineChars="201" w:firstLine="563"/>
        <w:rPr>
          <w:rFonts w:ascii="仿宋" w:eastAsia="仿宋" w:hAnsi="仿宋" w:cs="宋体" w:hint="eastAsia"/>
          <w:bCs/>
          <w:color w:val="000000" w:themeColor="text1"/>
          <w:sz w:val="28"/>
          <w:szCs w:val="28"/>
        </w:rPr>
      </w:pPr>
      <w:r>
        <w:rPr>
          <w:rFonts w:ascii="仿宋" w:eastAsia="仿宋" w:hAnsi="仿宋" w:cs="宋体" w:hint="eastAsia"/>
          <w:bCs/>
          <w:color w:val="000000" w:themeColor="text1"/>
          <w:sz w:val="28"/>
          <w:szCs w:val="28"/>
        </w:rPr>
        <w:t>（3）评标方法和评标标准；</w:t>
      </w:r>
    </w:p>
    <w:p w14:paraId="7241F947" w14:textId="77777777" w:rsidR="00C81CDF" w:rsidRDefault="001C21B2">
      <w:pPr>
        <w:spacing w:line="560" w:lineRule="exact"/>
        <w:ind w:firstLineChars="201" w:firstLine="563"/>
        <w:rPr>
          <w:rFonts w:ascii="仿宋" w:eastAsia="仿宋" w:hAnsi="仿宋" w:cs="宋体" w:hint="eastAsia"/>
          <w:bCs/>
          <w:color w:val="000000" w:themeColor="text1"/>
          <w:sz w:val="28"/>
          <w:szCs w:val="28"/>
        </w:rPr>
      </w:pPr>
      <w:r>
        <w:rPr>
          <w:rFonts w:ascii="仿宋" w:eastAsia="仿宋" w:hAnsi="仿宋" w:cs="宋体" w:hint="eastAsia"/>
          <w:bCs/>
          <w:color w:val="000000" w:themeColor="text1"/>
          <w:sz w:val="28"/>
          <w:szCs w:val="28"/>
        </w:rPr>
        <w:t>（4）开标记录和评标情况及说明，包括投标无效投标人名单及原因；</w:t>
      </w:r>
    </w:p>
    <w:p w14:paraId="6804FFAB" w14:textId="77777777" w:rsidR="00C81CDF" w:rsidRDefault="001C21B2">
      <w:pPr>
        <w:spacing w:line="560" w:lineRule="exact"/>
        <w:ind w:firstLineChars="201" w:firstLine="563"/>
        <w:rPr>
          <w:rFonts w:ascii="仿宋" w:eastAsia="仿宋" w:hAnsi="仿宋" w:cs="宋体" w:hint="eastAsia"/>
          <w:bCs/>
          <w:color w:val="000000" w:themeColor="text1"/>
          <w:sz w:val="28"/>
          <w:szCs w:val="28"/>
        </w:rPr>
      </w:pPr>
      <w:r>
        <w:rPr>
          <w:rFonts w:ascii="仿宋" w:eastAsia="仿宋" w:hAnsi="仿宋" w:cs="宋体" w:hint="eastAsia"/>
          <w:bCs/>
          <w:color w:val="000000" w:themeColor="text1"/>
          <w:sz w:val="28"/>
          <w:szCs w:val="28"/>
        </w:rPr>
        <w:t>（5）评标结果，确定的中标候选人名单或者经招标人委托直接确定的中标人；</w:t>
      </w:r>
    </w:p>
    <w:p w14:paraId="22D12C19" w14:textId="77777777" w:rsidR="00C81CDF" w:rsidRDefault="001C21B2">
      <w:pPr>
        <w:spacing w:line="560" w:lineRule="exact"/>
        <w:ind w:firstLineChars="201" w:firstLine="563"/>
        <w:rPr>
          <w:rFonts w:ascii="仿宋" w:eastAsia="仿宋" w:hAnsi="仿宋" w:cs="宋体" w:hint="eastAsia"/>
          <w:bCs/>
          <w:color w:val="000000" w:themeColor="text1"/>
          <w:sz w:val="28"/>
          <w:szCs w:val="28"/>
        </w:rPr>
      </w:pPr>
      <w:r>
        <w:rPr>
          <w:rFonts w:ascii="仿宋" w:eastAsia="仿宋" w:hAnsi="仿宋" w:cs="宋体" w:hint="eastAsia"/>
          <w:bCs/>
          <w:color w:val="000000" w:themeColor="text1"/>
          <w:sz w:val="28"/>
          <w:szCs w:val="28"/>
        </w:rPr>
        <w:t>（6）其他需要说明的情况，包括评标过程中投标人根据评标委员会要求进行澄清、说明或者补正，评标委员会成员的更换等</w:t>
      </w:r>
      <w:bookmarkEnd w:id="75"/>
      <w:r>
        <w:rPr>
          <w:rFonts w:ascii="仿宋" w:eastAsia="仿宋" w:hAnsi="仿宋" w:cs="宋体" w:hint="eastAsia"/>
          <w:bCs/>
          <w:color w:val="000000" w:themeColor="text1"/>
          <w:sz w:val="28"/>
          <w:szCs w:val="28"/>
        </w:rPr>
        <w:t>。</w:t>
      </w:r>
    </w:p>
    <w:p w14:paraId="4D9580EA" w14:textId="77777777" w:rsidR="00C81CDF" w:rsidRDefault="001C21B2">
      <w:pPr>
        <w:spacing w:line="560" w:lineRule="exact"/>
        <w:ind w:firstLineChars="201" w:firstLine="565"/>
        <w:rPr>
          <w:rFonts w:ascii="仿宋" w:eastAsia="仿宋" w:hAnsi="仿宋" w:cs="宋体" w:hint="eastAsia"/>
          <w:b/>
          <w:bCs/>
          <w:color w:val="000000" w:themeColor="text1"/>
          <w:sz w:val="28"/>
          <w:szCs w:val="28"/>
        </w:rPr>
      </w:pPr>
      <w:r>
        <w:rPr>
          <w:rFonts w:ascii="仿宋" w:eastAsia="仿宋" w:hAnsi="仿宋" w:cs="宋体" w:hint="eastAsia"/>
          <w:b/>
          <w:bCs/>
          <w:color w:val="000000" w:themeColor="text1"/>
          <w:sz w:val="28"/>
          <w:szCs w:val="28"/>
        </w:rPr>
        <w:t>2</w:t>
      </w:r>
      <w:r>
        <w:rPr>
          <w:rFonts w:ascii="仿宋" w:eastAsia="仿宋" w:hAnsi="仿宋" w:cs="宋体"/>
          <w:b/>
          <w:bCs/>
          <w:color w:val="000000" w:themeColor="text1"/>
          <w:sz w:val="28"/>
          <w:szCs w:val="28"/>
        </w:rPr>
        <w:t>9.</w:t>
      </w:r>
      <w:r>
        <w:rPr>
          <w:rFonts w:ascii="仿宋" w:eastAsia="仿宋" w:hAnsi="仿宋" w:cs="宋体" w:hint="eastAsia"/>
          <w:b/>
          <w:bCs/>
          <w:color w:val="000000" w:themeColor="text1"/>
          <w:sz w:val="28"/>
          <w:szCs w:val="28"/>
        </w:rPr>
        <w:t>确定中标人</w:t>
      </w:r>
    </w:p>
    <w:p w14:paraId="7B7F75EF" w14:textId="242AE00B" w:rsidR="00C81CDF" w:rsidRDefault="001C21B2">
      <w:pPr>
        <w:snapToGrid w:val="0"/>
        <w:spacing w:line="560" w:lineRule="exact"/>
        <w:ind w:firstLineChars="201" w:firstLine="563"/>
        <w:rPr>
          <w:rFonts w:ascii="仿宋" w:eastAsia="仿宋" w:hAnsi="仿宋" w:hint="eastAsia"/>
          <w:color w:val="000000" w:themeColor="text1"/>
          <w:sz w:val="28"/>
          <w:szCs w:val="28"/>
        </w:rPr>
      </w:pPr>
      <w:r>
        <w:rPr>
          <w:rFonts w:ascii="仿宋" w:eastAsia="仿宋" w:hAnsi="仿宋" w:hint="eastAsia"/>
          <w:color w:val="000000" w:themeColor="text1"/>
          <w:sz w:val="28"/>
          <w:szCs w:val="28"/>
        </w:rPr>
        <w:t>招标人可委托评标委员会直接定标，确定排名</w:t>
      </w:r>
      <w:r w:rsidR="00637A1F">
        <w:rPr>
          <w:rFonts w:ascii="仿宋" w:eastAsia="仿宋" w:hAnsi="仿宋" w:hint="eastAsia"/>
          <w:color w:val="000000" w:themeColor="text1"/>
          <w:sz w:val="28"/>
          <w:szCs w:val="28"/>
        </w:rPr>
        <w:t>第一</w:t>
      </w:r>
      <w:r>
        <w:rPr>
          <w:rFonts w:ascii="仿宋" w:eastAsia="仿宋" w:hAnsi="仿宋" w:hint="eastAsia"/>
          <w:color w:val="000000" w:themeColor="text1"/>
          <w:sz w:val="28"/>
          <w:szCs w:val="28"/>
        </w:rPr>
        <w:t>的中标候选人为中标人；也可以自主定标。自主定标的，招标人应当在收到评审报告后3个工作日内确定中标人，招标人逾期未确定中标人且不提出异议的，视为确定评审报告提出的排序第一的投标人为中标人。</w:t>
      </w:r>
    </w:p>
    <w:p w14:paraId="63DC455D" w14:textId="77777777" w:rsidR="00C81CDF" w:rsidRDefault="001C21B2">
      <w:pPr>
        <w:snapToGrid w:val="0"/>
        <w:spacing w:line="560" w:lineRule="exact"/>
        <w:ind w:firstLineChars="201" w:firstLine="563"/>
        <w:rPr>
          <w:rFonts w:ascii="仿宋" w:eastAsia="仿宋" w:hAnsi="仿宋" w:hint="eastAsia"/>
          <w:color w:val="000000" w:themeColor="text1"/>
          <w:sz w:val="28"/>
          <w:szCs w:val="28"/>
        </w:rPr>
      </w:pPr>
      <w:r>
        <w:rPr>
          <w:rFonts w:ascii="仿宋" w:eastAsia="仿宋" w:hAnsi="仿宋" w:hint="eastAsia"/>
          <w:color w:val="000000" w:themeColor="text1"/>
          <w:sz w:val="28"/>
          <w:szCs w:val="28"/>
        </w:rPr>
        <w:t>中标人在规定的期限内无正当理由拒绝签订合同，招标人可以按照评审报告推荐的中标候选人名单排序，确定下一候选人为中标人，也可以重新开展招标活动。</w:t>
      </w:r>
    </w:p>
    <w:p w14:paraId="145DDE39" w14:textId="77777777" w:rsidR="00C81CDF" w:rsidRDefault="001C21B2">
      <w:pPr>
        <w:pStyle w:val="2"/>
        <w:rPr>
          <w:rStyle w:val="1Char"/>
          <w:rFonts w:ascii="仿宋" w:eastAsia="仿宋" w:hAnsi="仿宋" w:hint="eastAsia"/>
          <w:b/>
          <w:bCs/>
          <w:color w:val="000000" w:themeColor="text1"/>
          <w:kern w:val="2"/>
          <w:sz w:val="28"/>
          <w:szCs w:val="32"/>
        </w:rPr>
      </w:pPr>
      <w:bookmarkStart w:id="76" w:name="_Toc66864048"/>
      <w:bookmarkStart w:id="77" w:name="_Toc130891910"/>
      <w:r>
        <w:rPr>
          <w:rStyle w:val="1Char"/>
          <w:rFonts w:ascii="仿宋" w:eastAsia="仿宋" w:hAnsi="仿宋" w:hint="eastAsia"/>
          <w:b/>
          <w:bCs/>
          <w:color w:val="000000" w:themeColor="text1"/>
          <w:kern w:val="2"/>
          <w:sz w:val="28"/>
          <w:szCs w:val="32"/>
        </w:rPr>
        <w:t>七、结果公告</w:t>
      </w:r>
      <w:bookmarkEnd w:id="76"/>
      <w:bookmarkEnd w:id="77"/>
    </w:p>
    <w:p w14:paraId="7022F796" w14:textId="77777777" w:rsidR="00C81CDF" w:rsidRDefault="001C21B2">
      <w:pPr>
        <w:spacing w:line="560" w:lineRule="exact"/>
        <w:ind w:firstLineChars="201" w:firstLine="565"/>
        <w:rPr>
          <w:rFonts w:ascii="仿宋" w:eastAsia="仿宋" w:hAnsi="仿宋" w:cs="宋体" w:hint="eastAsia"/>
          <w:b/>
          <w:bCs/>
          <w:color w:val="000000" w:themeColor="text1"/>
          <w:sz w:val="28"/>
          <w:szCs w:val="28"/>
        </w:rPr>
      </w:pPr>
      <w:r>
        <w:rPr>
          <w:rFonts w:ascii="仿宋" w:eastAsia="仿宋" w:hAnsi="仿宋" w:cs="宋体" w:hint="eastAsia"/>
          <w:b/>
          <w:bCs/>
          <w:color w:val="000000" w:themeColor="text1"/>
          <w:sz w:val="28"/>
          <w:szCs w:val="28"/>
        </w:rPr>
        <w:t>30.结果公告</w:t>
      </w:r>
    </w:p>
    <w:p w14:paraId="08812F41" w14:textId="77777777" w:rsidR="00C81CDF" w:rsidRDefault="001C21B2">
      <w:pPr>
        <w:snapToGrid w:val="0"/>
        <w:spacing w:line="560" w:lineRule="exact"/>
        <w:ind w:firstLineChars="201" w:firstLine="563"/>
        <w:rPr>
          <w:rFonts w:ascii="仿宋" w:eastAsia="仿宋" w:hAnsi="仿宋" w:cs="宋体" w:hint="eastAsia"/>
          <w:color w:val="000000" w:themeColor="text1"/>
          <w:sz w:val="28"/>
          <w:szCs w:val="28"/>
        </w:rPr>
      </w:pPr>
      <w:r>
        <w:rPr>
          <w:rFonts w:ascii="仿宋" w:eastAsia="仿宋" w:hAnsi="仿宋" w:hint="eastAsia"/>
          <w:color w:val="000000" w:themeColor="text1"/>
          <w:sz w:val="28"/>
          <w:szCs w:val="28"/>
        </w:rPr>
        <w:t>招标人应当自定标结束后在招标公告发布媒介发布中标公告。</w:t>
      </w:r>
      <w:r>
        <w:rPr>
          <w:rFonts w:ascii="仿宋" w:eastAsia="仿宋" w:hAnsi="仿宋" w:cs="宋体" w:hint="eastAsia"/>
          <w:color w:val="000000" w:themeColor="text1"/>
          <w:sz w:val="28"/>
          <w:szCs w:val="28"/>
        </w:rPr>
        <w:t>中标公告期限为1个工作日。中标公告应当包括下列内容：</w:t>
      </w:r>
    </w:p>
    <w:p w14:paraId="5EFE8A88" w14:textId="77777777" w:rsidR="00C81CDF" w:rsidRDefault="001C21B2">
      <w:pPr>
        <w:snapToGrid w:val="0"/>
        <w:spacing w:line="560" w:lineRule="exact"/>
        <w:ind w:firstLineChars="201" w:firstLine="563"/>
        <w:rPr>
          <w:rFonts w:ascii="仿宋" w:eastAsia="仿宋" w:hAnsi="仿宋" w:cs="宋体" w:hint="eastAsia"/>
          <w:color w:val="000000" w:themeColor="text1"/>
          <w:sz w:val="28"/>
          <w:szCs w:val="28"/>
        </w:rPr>
      </w:pPr>
      <w:r>
        <w:rPr>
          <w:rFonts w:ascii="仿宋" w:eastAsia="仿宋" w:hAnsi="仿宋" w:cs="宋体" w:hint="eastAsia"/>
          <w:color w:val="000000" w:themeColor="text1"/>
          <w:sz w:val="28"/>
          <w:szCs w:val="28"/>
        </w:rPr>
        <w:t>（1）招标人、代理机构的名称、地址和联系方式；</w:t>
      </w:r>
    </w:p>
    <w:p w14:paraId="66156CE7" w14:textId="77777777" w:rsidR="00C81CDF" w:rsidRDefault="001C21B2">
      <w:pPr>
        <w:snapToGrid w:val="0"/>
        <w:spacing w:line="560" w:lineRule="exact"/>
        <w:ind w:firstLineChars="201" w:firstLine="563"/>
        <w:rPr>
          <w:rFonts w:ascii="仿宋" w:eastAsia="仿宋" w:hAnsi="仿宋" w:cs="宋体" w:hint="eastAsia"/>
          <w:color w:val="000000" w:themeColor="text1"/>
          <w:sz w:val="28"/>
          <w:szCs w:val="28"/>
        </w:rPr>
      </w:pPr>
      <w:r>
        <w:rPr>
          <w:rFonts w:ascii="仿宋" w:eastAsia="仿宋" w:hAnsi="仿宋" w:cs="宋体" w:hint="eastAsia"/>
          <w:color w:val="000000" w:themeColor="text1"/>
          <w:sz w:val="28"/>
          <w:szCs w:val="28"/>
        </w:rPr>
        <w:t>（2）项目名称和招标编号；</w:t>
      </w:r>
    </w:p>
    <w:p w14:paraId="5EFFD087" w14:textId="77777777" w:rsidR="00C81CDF" w:rsidRDefault="001C21B2">
      <w:pPr>
        <w:snapToGrid w:val="0"/>
        <w:spacing w:line="560" w:lineRule="exact"/>
        <w:ind w:firstLineChars="201" w:firstLine="563"/>
        <w:rPr>
          <w:rFonts w:ascii="仿宋" w:eastAsia="仿宋" w:hAnsi="仿宋" w:cs="宋体" w:hint="eastAsia"/>
          <w:color w:val="000000" w:themeColor="text1"/>
          <w:sz w:val="28"/>
          <w:szCs w:val="28"/>
        </w:rPr>
      </w:pPr>
      <w:r>
        <w:rPr>
          <w:rFonts w:ascii="仿宋" w:eastAsia="仿宋" w:hAnsi="仿宋" w:cs="宋体" w:hint="eastAsia"/>
          <w:color w:val="000000" w:themeColor="text1"/>
          <w:sz w:val="28"/>
          <w:szCs w:val="28"/>
        </w:rPr>
        <w:t>（3）中标人名称和中标金额。</w:t>
      </w:r>
    </w:p>
    <w:p w14:paraId="16EFB97D" w14:textId="77777777" w:rsidR="00C81CDF" w:rsidRDefault="001C21B2">
      <w:pPr>
        <w:spacing w:line="560" w:lineRule="exact"/>
        <w:ind w:firstLineChars="201" w:firstLine="565"/>
        <w:rPr>
          <w:rFonts w:ascii="仿宋" w:eastAsia="仿宋" w:hAnsi="仿宋" w:cs="宋体" w:hint="eastAsia"/>
          <w:b/>
          <w:bCs/>
          <w:color w:val="000000" w:themeColor="text1"/>
          <w:sz w:val="28"/>
          <w:szCs w:val="28"/>
        </w:rPr>
      </w:pPr>
      <w:r>
        <w:rPr>
          <w:rFonts w:ascii="仿宋" w:eastAsia="仿宋" w:hAnsi="仿宋" w:cs="宋体" w:hint="eastAsia"/>
          <w:b/>
          <w:bCs/>
          <w:color w:val="000000" w:themeColor="text1"/>
          <w:sz w:val="28"/>
          <w:szCs w:val="28"/>
        </w:rPr>
        <w:t>31.签发中标通知书</w:t>
      </w:r>
    </w:p>
    <w:p w14:paraId="05ABC036" w14:textId="77777777" w:rsidR="00C81CDF" w:rsidRDefault="001C21B2">
      <w:pPr>
        <w:snapToGrid w:val="0"/>
        <w:spacing w:line="560" w:lineRule="exact"/>
        <w:ind w:firstLineChars="201" w:firstLine="563"/>
        <w:rPr>
          <w:rFonts w:ascii="仿宋" w:eastAsia="仿宋" w:hAnsi="仿宋" w:hint="eastAsia"/>
          <w:color w:val="000000" w:themeColor="text1"/>
          <w:sz w:val="28"/>
          <w:szCs w:val="28"/>
        </w:rPr>
      </w:pPr>
      <w:r>
        <w:rPr>
          <w:rFonts w:ascii="仿宋" w:eastAsia="仿宋" w:hAnsi="仿宋" w:hint="eastAsia"/>
          <w:color w:val="000000" w:themeColor="text1"/>
          <w:sz w:val="28"/>
          <w:szCs w:val="28"/>
        </w:rPr>
        <w:t>中标公告结束且无尚未处理的异议后，招标人和代理机构联合向中标人发出中标通知书。</w:t>
      </w:r>
    </w:p>
    <w:p w14:paraId="28F99C41" w14:textId="77777777" w:rsidR="00C81CDF" w:rsidRDefault="001C21B2">
      <w:pPr>
        <w:pStyle w:val="2"/>
        <w:rPr>
          <w:rStyle w:val="1Char"/>
          <w:rFonts w:ascii="仿宋" w:eastAsia="仿宋" w:hAnsi="仿宋" w:hint="eastAsia"/>
          <w:b/>
          <w:bCs/>
          <w:color w:val="000000" w:themeColor="text1"/>
          <w:kern w:val="2"/>
          <w:sz w:val="28"/>
          <w:szCs w:val="32"/>
        </w:rPr>
      </w:pPr>
      <w:bookmarkStart w:id="78" w:name="_Toc130891911"/>
      <w:bookmarkStart w:id="79" w:name="_Toc66864049"/>
      <w:r>
        <w:rPr>
          <w:rStyle w:val="1Char"/>
          <w:rFonts w:ascii="仿宋" w:eastAsia="仿宋" w:hAnsi="仿宋" w:hint="eastAsia"/>
          <w:b/>
          <w:bCs/>
          <w:color w:val="000000" w:themeColor="text1"/>
          <w:kern w:val="2"/>
          <w:sz w:val="28"/>
          <w:szCs w:val="32"/>
        </w:rPr>
        <w:t>八、质疑</w:t>
      </w:r>
      <w:bookmarkEnd w:id="78"/>
      <w:bookmarkEnd w:id="79"/>
    </w:p>
    <w:p w14:paraId="0AEC2BC7" w14:textId="77777777" w:rsidR="00C81CDF" w:rsidRDefault="001C21B2">
      <w:pPr>
        <w:snapToGrid w:val="0"/>
        <w:spacing w:line="560" w:lineRule="exact"/>
        <w:ind w:firstLineChars="201" w:firstLine="565"/>
        <w:rPr>
          <w:rFonts w:ascii="仿宋" w:eastAsia="仿宋" w:hAnsi="仿宋" w:hint="eastAsia"/>
          <w:b/>
          <w:color w:val="000000" w:themeColor="text1"/>
          <w:sz w:val="28"/>
          <w:szCs w:val="28"/>
        </w:rPr>
      </w:pPr>
      <w:r>
        <w:rPr>
          <w:rFonts w:ascii="仿宋" w:eastAsia="仿宋" w:hAnsi="仿宋" w:hint="eastAsia"/>
          <w:b/>
          <w:color w:val="000000" w:themeColor="text1"/>
          <w:sz w:val="28"/>
          <w:szCs w:val="28"/>
        </w:rPr>
        <w:t>32.质疑</w:t>
      </w:r>
    </w:p>
    <w:p w14:paraId="215833AE"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32.1投标</w:t>
      </w:r>
      <w:r>
        <w:rPr>
          <w:rFonts w:ascii="仿宋" w:eastAsia="仿宋" w:hAnsi="仿宋" w:cs="仿宋" w:hint="eastAsia"/>
          <w:color w:val="000000" w:themeColor="text1"/>
          <w:sz w:val="28"/>
        </w:rPr>
        <w:t>人</w:t>
      </w:r>
      <w:r>
        <w:rPr>
          <w:rFonts w:ascii="仿宋" w:eastAsia="仿宋" w:hAnsi="仿宋" w:cs="仿宋"/>
          <w:color w:val="000000" w:themeColor="text1"/>
          <w:sz w:val="28"/>
        </w:rPr>
        <w:t>认为招标文件、招标过程、中标结果使自己的权益受到损害，应于法律法规的规定期限内以书面形式向招标人或招标代理机构提出质疑。招标人或招标代理机构应当在收到投标</w:t>
      </w:r>
      <w:r>
        <w:rPr>
          <w:rFonts w:ascii="仿宋" w:eastAsia="仿宋" w:hAnsi="仿宋" w:cs="仿宋" w:hint="eastAsia"/>
          <w:color w:val="000000" w:themeColor="text1"/>
          <w:sz w:val="28"/>
        </w:rPr>
        <w:t>人</w:t>
      </w:r>
      <w:r>
        <w:rPr>
          <w:rFonts w:ascii="仿宋" w:eastAsia="仿宋" w:hAnsi="仿宋" w:cs="仿宋"/>
          <w:color w:val="000000" w:themeColor="text1"/>
          <w:sz w:val="28"/>
        </w:rPr>
        <w:t>的书面质疑后3个工作日内做出书面答复，但答复内容不得涉及商业秘密。</w:t>
      </w:r>
    </w:p>
    <w:p w14:paraId="4FC37180"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投标</w:t>
      </w:r>
      <w:r>
        <w:rPr>
          <w:rFonts w:ascii="仿宋" w:eastAsia="仿宋" w:hAnsi="仿宋" w:cs="仿宋" w:hint="eastAsia"/>
          <w:color w:val="000000" w:themeColor="text1"/>
          <w:sz w:val="28"/>
        </w:rPr>
        <w:t>人</w:t>
      </w:r>
      <w:r>
        <w:rPr>
          <w:rFonts w:ascii="仿宋" w:eastAsia="仿宋" w:hAnsi="仿宋" w:cs="仿宋"/>
          <w:color w:val="000000" w:themeColor="text1"/>
          <w:sz w:val="28"/>
        </w:rPr>
        <w:t>应按照下列规定进行质疑：</w:t>
      </w:r>
    </w:p>
    <w:p w14:paraId="17E62CCB"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32.2提出质疑的投标</w:t>
      </w:r>
      <w:r>
        <w:rPr>
          <w:rFonts w:ascii="仿宋" w:eastAsia="仿宋" w:hAnsi="仿宋" w:cs="仿宋" w:hint="eastAsia"/>
          <w:color w:val="000000" w:themeColor="text1"/>
          <w:sz w:val="28"/>
        </w:rPr>
        <w:t>人</w:t>
      </w:r>
      <w:r>
        <w:rPr>
          <w:rFonts w:ascii="仿宋" w:eastAsia="仿宋" w:hAnsi="仿宋" w:cs="仿宋"/>
          <w:color w:val="000000" w:themeColor="text1"/>
          <w:sz w:val="28"/>
        </w:rPr>
        <w:t>应当是参与本项目招标活动的投标</w:t>
      </w:r>
      <w:r>
        <w:rPr>
          <w:rFonts w:ascii="仿宋" w:eastAsia="仿宋" w:hAnsi="仿宋" w:cs="仿宋" w:hint="eastAsia"/>
          <w:color w:val="000000" w:themeColor="text1"/>
          <w:sz w:val="28"/>
        </w:rPr>
        <w:t>人</w:t>
      </w:r>
      <w:r>
        <w:rPr>
          <w:rFonts w:ascii="仿宋" w:eastAsia="仿宋" w:hAnsi="仿宋" w:cs="仿宋"/>
          <w:color w:val="000000" w:themeColor="text1"/>
          <w:sz w:val="28"/>
        </w:rPr>
        <w:t>。</w:t>
      </w:r>
    </w:p>
    <w:p w14:paraId="745133CC"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32.3投标</w:t>
      </w:r>
      <w:r>
        <w:rPr>
          <w:rFonts w:ascii="仿宋" w:eastAsia="仿宋" w:hAnsi="仿宋" w:cs="仿宋" w:hint="eastAsia"/>
          <w:color w:val="000000" w:themeColor="text1"/>
          <w:sz w:val="28"/>
        </w:rPr>
        <w:t>人</w:t>
      </w:r>
      <w:r>
        <w:rPr>
          <w:rFonts w:ascii="仿宋" w:eastAsia="仿宋" w:hAnsi="仿宋" w:cs="仿宋"/>
          <w:color w:val="000000" w:themeColor="text1"/>
          <w:sz w:val="28"/>
        </w:rPr>
        <w:t>应在法定质疑期内一次性提出针对同一采购程序环节的质疑。</w:t>
      </w:r>
    </w:p>
    <w:p w14:paraId="6A3D00F5"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32.4质疑采用实名制，为了使提出的质疑事项在规定时间内得到有效答复、处理，提交的质疑函务必提供以下内容。</w:t>
      </w:r>
    </w:p>
    <w:p w14:paraId="415AADEA"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（1）投标</w:t>
      </w:r>
      <w:r>
        <w:rPr>
          <w:rFonts w:ascii="仿宋" w:eastAsia="仿宋" w:hAnsi="仿宋" w:cs="仿宋" w:hint="eastAsia"/>
          <w:color w:val="000000" w:themeColor="text1"/>
          <w:sz w:val="28"/>
        </w:rPr>
        <w:t>人</w:t>
      </w:r>
      <w:r>
        <w:rPr>
          <w:rFonts w:ascii="仿宋" w:eastAsia="仿宋" w:hAnsi="仿宋" w:cs="仿宋"/>
          <w:color w:val="000000" w:themeColor="text1"/>
          <w:sz w:val="28"/>
        </w:rPr>
        <w:t>的姓名或名称、地址（邮箱）、邮编、联系人及联系电话；</w:t>
      </w:r>
    </w:p>
    <w:p w14:paraId="4ECECDF6"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（2）质疑项目的名称、编号；</w:t>
      </w:r>
    </w:p>
    <w:p w14:paraId="6EC03C0B"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（3）具体、明确的质疑事项和与质疑事项相关的请求；</w:t>
      </w:r>
    </w:p>
    <w:p w14:paraId="5FCC5E7E"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（4）事实依据；</w:t>
      </w:r>
    </w:p>
    <w:p w14:paraId="3E51E236"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（5）必要的法律依据；</w:t>
      </w:r>
    </w:p>
    <w:p w14:paraId="666014AC"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（6）提出质疑的日期。</w:t>
      </w:r>
    </w:p>
    <w:p w14:paraId="0F05E946"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投标</w:t>
      </w:r>
      <w:r>
        <w:rPr>
          <w:rFonts w:ascii="仿宋" w:eastAsia="仿宋" w:hAnsi="仿宋" w:cs="仿宋" w:hint="eastAsia"/>
          <w:color w:val="000000" w:themeColor="text1"/>
          <w:sz w:val="28"/>
        </w:rPr>
        <w:t>人</w:t>
      </w:r>
      <w:r>
        <w:rPr>
          <w:rFonts w:ascii="仿宋" w:eastAsia="仿宋" w:hAnsi="仿宋" w:cs="仿宋"/>
          <w:color w:val="000000" w:themeColor="text1"/>
          <w:sz w:val="28"/>
        </w:rPr>
        <w:t>为自然人的，应当由本人签字；投标</w:t>
      </w:r>
      <w:r>
        <w:rPr>
          <w:rFonts w:ascii="仿宋" w:eastAsia="仿宋" w:hAnsi="仿宋" w:cs="仿宋" w:hint="eastAsia"/>
          <w:color w:val="000000" w:themeColor="text1"/>
          <w:sz w:val="28"/>
        </w:rPr>
        <w:t>人</w:t>
      </w:r>
      <w:r>
        <w:rPr>
          <w:rFonts w:ascii="仿宋" w:eastAsia="仿宋" w:hAnsi="仿宋" w:cs="仿宋"/>
          <w:color w:val="000000" w:themeColor="text1"/>
          <w:sz w:val="28"/>
        </w:rPr>
        <w:t>为法人或者其他组织的，应当由法定代表人、单位负责人，或者其被授权人签字或者盖章，并加盖公章。</w:t>
      </w:r>
    </w:p>
    <w:p w14:paraId="70D2CD49"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32.5招标人或招标代理机构正式受理后方可生效。否则，为无效质疑。</w:t>
      </w:r>
    </w:p>
    <w:p w14:paraId="621A65D3"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32.6有下列情况之一的质疑不予受理：</w:t>
      </w:r>
    </w:p>
    <w:p w14:paraId="29C136AE"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（1）无质疑函件或质疑函件缺少投标</w:t>
      </w:r>
      <w:r>
        <w:rPr>
          <w:rFonts w:ascii="仿宋" w:eastAsia="仿宋" w:hAnsi="仿宋" w:cs="仿宋" w:hint="eastAsia"/>
          <w:color w:val="000000" w:themeColor="text1"/>
          <w:sz w:val="28"/>
        </w:rPr>
        <w:t>人</w:t>
      </w:r>
      <w:r>
        <w:rPr>
          <w:rFonts w:ascii="仿宋" w:eastAsia="仿宋" w:hAnsi="仿宋" w:cs="仿宋"/>
          <w:color w:val="000000" w:themeColor="text1"/>
          <w:sz w:val="28"/>
        </w:rPr>
        <w:t>法人印章、投标</w:t>
      </w:r>
      <w:r>
        <w:rPr>
          <w:rFonts w:ascii="仿宋" w:eastAsia="仿宋" w:hAnsi="仿宋" w:cs="仿宋" w:hint="eastAsia"/>
          <w:color w:val="000000" w:themeColor="text1"/>
          <w:sz w:val="28"/>
        </w:rPr>
        <w:t>人</w:t>
      </w:r>
      <w:r>
        <w:rPr>
          <w:rFonts w:ascii="仿宋" w:eastAsia="仿宋" w:hAnsi="仿宋" w:cs="仿宋"/>
          <w:color w:val="000000" w:themeColor="text1"/>
          <w:sz w:val="28"/>
        </w:rPr>
        <w:t>法定代表人签字、有效授权书和联系方式之一的质疑；</w:t>
      </w:r>
    </w:p>
    <w:p w14:paraId="745B81AE"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（2）质疑函件无实质性内容或佐证文件资料，主观臆断及推理得出结论的质疑；</w:t>
      </w:r>
    </w:p>
    <w:p w14:paraId="758AF38F"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（3）相应证明材料不真实或来源不合法的质疑；</w:t>
      </w:r>
    </w:p>
    <w:p w14:paraId="6EAE9ED2"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（4）未按规定时间或超过公示期限提出的质疑；</w:t>
      </w:r>
    </w:p>
    <w:p w14:paraId="3C0FD174"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32.7对捏造事实，提供虚假材料或者以非法手段取得证明材料进行恶意质疑的，一经查实，将列入平台黑名单。</w:t>
      </w:r>
    </w:p>
    <w:p w14:paraId="45E33006"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32.8仲裁或起诉</w:t>
      </w:r>
    </w:p>
    <w:p w14:paraId="37B62AB3" w14:textId="77777777" w:rsidR="00C81CDF" w:rsidRDefault="001C21B2">
      <w:pPr>
        <w:spacing w:line="560" w:lineRule="exact"/>
        <w:ind w:firstLine="482"/>
        <w:rPr>
          <w:rFonts w:ascii="仿宋" w:eastAsia="仿宋" w:hAnsi="仿宋" w:hint="eastAsia"/>
          <w:color w:val="000000" w:themeColor="text1"/>
        </w:rPr>
      </w:pPr>
      <w:r>
        <w:rPr>
          <w:rFonts w:ascii="仿宋" w:eastAsia="仿宋" w:hAnsi="仿宋" w:cs="仿宋"/>
          <w:color w:val="000000" w:themeColor="text1"/>
          <w:sz w:val="28"/>
        </w:rPr>
        <w:t>投标</w:t>
      </w:r>
      <w:r>
        <w:rPr>
          <w:rFonts w:ascii="仿宋" w:eastAsia="仿宋" w:hAnsi="仿宋" w:cs="仿宋" w:hint="eastAsia"/>
          <w:color w:val="000000" w:themeColor="text1"/>
          <w:sz w:val="28"/>
        </w:rPr>
        <w:t>人</w:t>
      </w:r>
      <w:r>
        <w:rPr>
          <w:rFonts w:ascii="仿宋" w:eastAsia="仿宋" w:hAnsi="仿宋" w:cs="仿宋"/>
          <w:color w:val="000000" w:themeColor="text1"/>
          <w:sz w:val="28"/>
        </w:rPr>
        <w:t>对答复不满意，或者招标人、招标代理机构未在规定的时间内做出书面答复的，投标</w:t>
      </w:r>
      <w:r>
        <w:rPr>
          <w:rFonts w:ascii="仿宋" w:eastAsia="仿宋" w:hAnsi="仿宋" w:cs="仿宋" w:hint="eastAsia"/>
          <w:color w:val="000000" w:themeColor="text1"/>
          <w:sz w:val="28"/>
        </w:rPr>
        <w:t>人</w:t>
      </w:r>
      <w:r>
        <w:rPr>
          <w:rFonts w:ascii="仿宋" w:eastAsia="仿宋" w:hAnsi="仿宋" w:cs="仿宋"/>
          <w:color w:val="000000" w:themeColor="text1"/>
          <w:sz w:val="28"/>
        </w:rPr>
        <w:t>可以在答复期满后向招标人所在地仲裁机构、人民法院申请仲裁或起诉。</w:t>
      </w:r>
    </w:p>
    <w:p w14:paraId="6290EAAB" w14:textId="77777777" w:rsidR="00C81CDF" w:rsidRDefault="001C21B2">
      <w:pPr>
        <w:pStyle w:val="2"/>
        <w:rPr>
          <w:rStyle w:val="1Char"/>
          <w:rFonts w:ascii="仿宋" w:eastAsia="仿宋" w:hAnsi="仿宋" w:hint="eastAsia"/>
          <w:b/>
          <w:bCs/>
          <w:color w:val="000000" w:themeColor="text1"/>
          <w:kern w:val="2"/>
          <w:sz w:val="28"/>
          <w:szCs w:val="32"/>
        </w:rPr>
      </w:pPr>
      <w:bookmarkStart w:id="80" w:name="_Toc66864050"/>
      <w:bookmarkStart w:id="81" w:name="_Toc130891912"/>
      <w:r>
        <w:rPr>
          <w:rStyle w:val="1Char"/>
          <w:rFonts w:ascii="仿宋" w:eastAsia="仿宋" w:hAnsi="仿宋" w:hint="eastAsia"/>
          <w:b/>
          <w:bCs/>
          <w:color w:val="000000" w:themeColor="text1"/>
          <w:kern w:val="2"/>
          <w:sz w:val="28"/>
          <w:szCs w:val="32"/>
        </w:rPr>
        <w:t>九、签订合同</w:t>
      </w:r>
      <w:bookmarkEnd w:id="80"/>
      <w:bookmarkEnd w:id="81"/>
    </w:p>
    <w:p w14:paraId="6C87938F" w14:textId="77777777" w:rsidR="00C81CDF" w:rsidRDefault="001C21B2">
      <w:pPr>
        <w:snapToGrid w:val="0"/>
        <w:spacing w:line="560" w:lineRule="exact"/>
        <w:ind w:firstLineChars="201" w:firstLine="563"/>
        <w:rPr>
          <w:rFonts w:ascii="仿宋" w:eastAsia="仿宋" w:hAnsi="仿宋" w:hint="eastAsia"/>
          <w:color w:val="000000" w:themeColor="text1"/>
          <w:sz w:val="28"/>
          <w:szCs w:val="28"/>
        </w:rPr>
      </w:pPr>
      <w:r>
        <w:rPr>
          <w:rFonts w:ascii="仿宋" w:eastAsia="仿宋" w:hAnsi="仿宋" w:hint="eastAsia"/>
          <w:color w:val="000000" w:themeColor="text1"/>
          <w:sz w:val="28"/>
          <w:szCs w:val="28"/>
        </w:rPr>
        <w:t>中标通知书发出之日起30日内，按招标文件、中标人的投标文件签订采购合同。</w:t>
      </w:r>
    </w:p>
    <w:p w14:paraId="2834D54E" w14:textId="77777777" w:rsidR="00C81CDF" w:rsidRDefault="001C21B2">
      <w:pPr>
        <w:snapToGrid w:val="0"/>
        <w:spacing w:line="560" w:lineRule="exact"/>
        <w:ind w:firstLineChars="201" w:firstLine="563"/>
        <w:rPr>
          <w:rFonts w:ascii="仿宋" w:eastAsia="仿宋" w:hAnsi="仿宋" w:cs="仿宋" w:hint="eastAsia"/>
          <w:b/>
          <w:bCs/>
          <w:color w:val="000000" w:themeColor="text1"/>
          <w:kern w:val="44"/>
          <w:sz w:val="44"/>
          <w:szCs w:val="44"/>
        </w:rPr>
      </w:pPr>
      <w:r>
        <w:rPr>
          <w:rFonts w:ascii="仿宋" w:eastAsia="仿宋" w:hAnsi="仿宋" w:hint="eastAsia"/>
          <w:color w:val="000000" w:themeColor="text1"/>
          <w:sz w:val="28"/>
          <w:szCs w:val="28"/>
        </w:rPr>
        <w:t>招标人应当按照招标文件和中标人投标文件的规定，与中标人签订书面合同。招标人与中标人所签订的合同不得对招标文件和中标人的投标文件作实质性修改。招标人不得向中标人提出任何不合理的要求，作为签订合同的条件，不得与中标人私下订立背离合同实质性内容的协议。合同原则以</w:t>
      </w:r>
      <w:r>
        <w:rPr>
          <w:rFonts w:ascii="仿宋" w:eastAsia="仿宋" w:hAnsi="仿宋" w:cs="仿宋"/>
          <w:color w:val="000000" w:themeColor="text1"/>
          <w:sz w:val="28"/>
        </w:rPr>
        <w:t>第六章 合同（范本）</w:t>
      </w:r>
      <w:r>
        <w:rPr>
          <w:rFonts w:ascii="仿宋" w:eastAsia="仿宋" w:hAnsi="仿宋" w:hint="eastAsia"/>
          <w:color w:val="000000" w:themeColor="text1"/>
          <w:sz w:val="28"/>
          <w:szCs w:val="28"/>
        </w:rPr>
        <w:t>为基础，并根据响应、答疑情况进行修改补充，自签订之日起生效。</w:t>
      </w:r>
      <w:bookmarkStart w:id="82" w:name="_Toc66864046"/>
      <w:bookmarkStart w:id="83" w:name="_Toc66864051"/>
      <w:bookmarkStart w:id="84" w:name="_Toc66864053"/>
      <w:bookmarkStart w:id="85" w:name="_Toc130891913"/>
      <w:bookmarkStart w:id="86" w:name="_Toc266431156"/>
      <w:bookmarkStart w:id="87" w:name="_Toc382129915"/>
      <w:bookmarkStart w:id="88" w:name="_Toc413596397"/>
      <w:bookmarkEnd w:id="14"/>
      <w:bookmarkEnd w:id="15"/>
      <w:bookmarkEnd w:id="16"/>
      <w:bookmarkEnd w:id="82"/>
      <w:bookmarkEnd w:id="83"/>
      <w:r>
        <w:rPr>
          <w:rFonts w:ascii="仿宋" w:eastAsia="仿宋" w:hAnsi="仿宋" w:cs="仿宋"/>
          <w:color w:val="000000" w:themeColor="text1"/>
        </w:rPr>
        <w:br w:type="page"/>
      </w:r>
    </w:p>
    <w:p w14:paraId="0DE7CAA9" w14:textId="77777777" w:rsidR="00C81CDF" w:rsidRDefault="001C21B2">
      <w:pPr>
        <w:pStyle w:val="1"/>
        <w:jc w:val="center"/>
        <w:rPr>
          <w:rFonts w:ascii="仿宋" w:eastAsia="仿宋" w:hAnsi="仿宋" w:cs="仿宋" w:hint="eastAsia"/>
          <w:color w:val="000000" w:themeColor="text1"/>
        </w:rPr>
      </w:pPr>
      <w:r>
        <w:rPr>
          <w:rFonts w:ascii="仿宋" w:eastAsia="仿宋" w:hAnsi="仿宋" w:cs="仿宋" w:hint="eastAsia"/>
          <w:color w:val="000000" w:themeColor="text1"/>
        </w:rPr>
        <w:t>第三章</w:t>
      </w:r>
      <w:bookmarkEnd w:id="84"/>
      <w:r>
        <w:rPr>
          <w:rFonts w:ascii="仿宋" w:eastAsia="仿宋" w:hAnsi="仿宋" w:cs="仿宋" w:hint="eastAsia"/>
          <w:color w:val="000000" w:themeColor="text1"/>
        </w:rPr>
        <w:t xml:space="preserve">  开标、评标、定标</w:t>
      </w:r>
      <w:bookmarkEnd w:id="85"/>
    </w:p>
    <w:p w14:paraId="10566726" w14:textId="77777777" w:rsidR="00C81CDF" w:rsidRDefault="001C21B2">
      <w:pPr>
        <w:pStyle w:val="2"/>
        <w:rPr>
          <w:rStyle w:val="1Char"/>
          <w:rFonts w:ascii="仿宋" w:eastAsia="仿宋" w:hAnsi="仿宋" w:hint="eastAsia"/>
          <w:b/>
          <w:bCs/>
          <w:color w:val="000000" w:themeColor="text1"/>
          <w:kern w:val="2"/>
          <w:sz w:val="28"/>
          <w:szCs w:val="32"/>
        </w:rPr>
      </w:pPr>
      <w:bookmarkStart w:id="89" w:name="_Toc130891914"/>
      <w:r>
        <w:rPr>
          <w:rStyle w:val="1Char"/>
          <w:rFonts w:ascii="仿宋" w:eastAsia="仿宋" w:hAnsi="仿宋" w:hint="eastAsia"/>
          <w:b/>
          <w:bCs/>
          <w:color w:val="000000" w:themeColor="text1"/>
          <w:kern w:val="2"/>
          <w:sz w:val="28"/>
          <w:szCs w:val="32"/>
        </w:rPr>
        <w:t>一、开标</w:t>
      </w:r>
      <w:bookmarkEnd w:id="89"/>
    </w:p>
    <w:p w14:paraId="5DBFE7A8"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w:t>
      </w:r>
      <w:r>
        <w:rPr>
          <w:rFonts w:ascii="仿宋" w:eastAsia="仿宋" w:hAnsi="仿宋" w:cs="仿宋"/>
          <w:color w:val="000000" w:themeColor="text1"/>
          <w:sz w:val="28"/>
          <w:szCs w:val="28"/>
        </w:rPr>
        <w:t>.</w:t>
      </w:r>
      <w:r>
        <w:rPr>
          <w:rFonts w:ascii="仿宋" w:eastAsia="仿宋" w:hAnsi="仿宋" w:cs="仿宋" w:hint="eastAsia"/>
          <w:color w:val="000000" w:themeColor="text1"/>
          <w:sz w:val="28"/>
          <w:szCs w:val="28"/>
        </w:rPr>
        <w:t>招标代理机构在招标公告规定的时间和地点组织开标。投标截止时间结束后，投标人不足3家的不得开标。</w:t>
      </w:r>
    </w:p>
    <w:p w14:paraId="2627037B"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w:t>
      </w:r>
      <w:r>
        <w:rPr>
          <w:rFonts w:ascii="仿宋" w:eastAsia="仿宋" w:hAnsi="仿宋" w:cs="仿宋"/>
          <w:color w:val="000000" w:themeColor="text1"/>
          <w:sz w:val="28"/>
          <w:szCs w:val="28"/>
        </w:rPr>
        <w:t>.</w:t>
      </w:r>
      <w:r>
        <w:rPr>
          <w:rFonts w:ascii="仿宋" w:eastAsia="仿宋" w:hAnsi="仿宋" w:cs="仿宋" w:hint="eastAsia"/>
          <w:color w:val="000000" w:themeColor="text1"/>
          <w:sz w:val="28"/>
          <w:szCs w:val="28"/>
        </w:rPr>
        <w:t>开标前准备：投标人需提前准备已配置好环境的电脑，在规定的时间进行远程开标的各项操作。</w:t>
      </w:r>
    </w:p>
    <w:p w14:paraId="41BD4B4B"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w:t>
      </w:r>
      <w:r>
        <w:rPr>
          <w:rFonts w:ascii="仿宋" w:eastAsia="仿宋" w:hAnsi="仿宋" w:cs="仿宋"/>
          <w:color w:val="000000" w:themeColor="text1"/>
          <w:sz w:val="28"/>
          <w:szCs w:val="28"/>
        </w:rPr>
        <w:t>.</w:t>
      </w:r>
      <w:r>
        <w:rPr>
          <w:rFonts w:ascii="仿宋" w:eastAsia="仿宋" w:hAnsi="仿宋" w:cs="仿宋" w:hint="eastAsia"/>
          <w:color w:val="000000" w:themeColor="text1"/>
          <w:sz w:val="28"/>
          <w:szCs w:val="28"/>
        </w:rPr>
        <w:t>开标程序：签到-开标-解密-唱标，具体详见“第二章 投标须知”。</w:t>
      </w:r>
    </w:p>
    <w:p w14:paraId="15FE4C46"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（1）投标人代表应在签到表格相应位置上加盖CA锁中的法定代表人电子人名章或公章以证明其出席，在开标时间前未完成签到的将会被</w:t>
      </w:r>
      <w:r>
        <w:rPr>
          <w:rFonts w:ascii="仿宋" w:eastAsia="仿宋" w:hAnsi="仿宋" w:cs="仿宋" w:hint="eastAsia"/>
          <w:b/>
          <w:color w:val="000000" w:themeColor="text1"/>
          <w:sz w:val="28"/>
          <w:szCs w:val="28"/>
        </w:rPr>
        <w:t>视作</w:t>
      </w:r>
      <w:r>
        <w:rPr>
          <w:rFonts w:ascii="仿宋" w:eastAsia="仿宋" w:hAnsi="仿宋" w:cs="仿宋" w:hint="eastAsia"/>
          <w:color w:val="000000" w:themeColor="text1"/>
          <w:sz w:val="28"/>
          <w:szCs w:val="28"/>
        </w:rPr>
        <w:t>认同开标结果。</w:t>
      </w:r>
    </w:p>
    <w:p w14:paraId="57C0CC9B"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（2）投标须知前附表规定了文件解密时间，投标人忘记密码、输入密码错误太多导致CA锁定、未能按时完成解密、其《数据文件》填写、盖章不规范等导致系统无法解析的，将会被视为</w:t>
      </w:r>
      <w:r>
        <w:rPr>
          <w:rFonts w:ascii="仿宋" w:eastAsia="仿宋" w:hAnsi="仿宋" w:cs="仿宋" w:hint="eastAsia"/>
          <w:b/>
          <w:color w:val="000000" w:themeColor="text1"/>
          <w:sz w:val="28"/>
          <w:szCs w:val="28"/>
        </w:rPr>
        <w:t>无效投标</w:t>
      </w:r>
      <w:r>
        <w:rPr>
          <w:rFonts w:ascii="仿宋" w:eastAsia="仿宋" w:hAnsi="仿宋" w:cs="仿宋" w:hint="eastAsia"/>
          <w:color w:val="000000" w:themeColor="text1"/>
          <w:sz w:val="28"/>
          <w:szCs w:val="28"/>
        </w:rPr>
        <w:t>。</w:t>
      </w:r>
    </w:p>
    <w:p w14:paraId="1A76327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（3）开标过程应当由招标人或招标代理机构负责记录，最终形成开标一览表并加盖CA锁中的法定代表人电子人名章或公章。</w:t>
      </w:r>
    </w:p>
    <w:p w14:paraId="437B0F78"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投标人代表对开标过程和开标记录有疑义，以及认为招标人、招标代理机构相关工作人员有需要回避的情形的，应当场提出询问或者回避申请。招标人、招标代理机构对投标人代表提出的询问或者回避申请应当及时处理。</w:t>
      </w:r>
    </w:p>
    <w:p w14:paraId="630D3B52"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4.</w:t>
      </w:r>
      <w:r>
        <w:rPr>
          <w:rFonts w:ascii="仿宋" w:eastAsia="仿宋" w:hAnsi="仿宋" w:cs="仿宋" w:hint="eastAsia"/>
          <w:color w:val="000000" w:themeColor="text1"/>
          <w:sz w:val="28"/>
          <w:szCs w:val="28"/>
        </w:rPr>
        <w:t>应急开标程序：如需启动应急开标程序，应按第二章投标须知第</w:t>
      </w:r>
      <w:r>
        <w:rPr>
          <w:rFonts w:ascii="仿宋" w:eastAsia="仿宋" w:hAnsi="仿宋" w:cs="仿宋"/>
          <w:color w:val="000000" w:themeColor="text1"/>
          <w:sz w:val="28"/>
          <w:szCs w:val="28"/>
        </w:rPr>
        <w:t>22.11-22.13内容进行</w:t>
      </w:r>
      <w:r>
        <w:rPr>
          <w:rFonts w:ascii="仿宋" w:eastAsia="仿宋" w:hAnsi="仿宋" w:cs="仿宋" w:hint="eastAsia"/>
          <w:color w:val="000000" w:themeColor="text1"/>
          <w:sz w:val="28"/>
          <w:szCs w:val="28"/>
        </w:rPr>
        <w:t>。</w:t>
      </w:r>
    </w:p>
    <w:p w14:paraId="0DA992A2"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5</w:t>
      </w:r>
      <w:r>
        <w:rPr>
          <w:rFonts w:ascii="仿宋" w:eastAsia="仿宋" w:hAnsi="仿宋" w:cs="仿宋" w:hint="eastAsia"/>
          <w:color w:val="000000" w:themeColor="text1"/>
          <w:sz w:val="28"/>
          <w:szCs w:val="28"/>
        </w:rPr>
        <w:t>.录音、录像：威海市公共资源交易中心负责从提交投标文件开始到确定中标结果全过程的录音、录像工作，确保声音清楚、图像清晰、内容无遗漏。</w:t>
      </w:r>
    </w:p>
    <w:p w14:paraId="3D6AFC29" w14:textId="77777777" w:rsidR="00C81CDF" w:rsidRDefault="001C21B2">
      <w:pPr>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6</w:t>
      </w:r>
      <w:r>
        <w:rPr>
          <w:rFonts w:ascii="仿宋" w:eastAsia="仿宋" w:hAnsi="仿宋" w:cs="仿宋" w:hint="eastAsia"/>
          <w:color w:val="000000" w:themeColor="text1"/>
          <w:sz w:val="28"/>
          <w:szCs w:val="28"/>
        </w:rPr>
        <w:t>.评审过程中，如遇特殊情况，服从威海市公共资源交易中心场地调配，并遵守相关规章制度。</w:t>
      </w:r>
    </w:p>
    <w:p w14:paraId="4C588A49" w14:textId="77777777" w:rsidR="00C81CDF" w:rsidRDefault="001C21B2">
      <w:pPr>
        <w:pStyle w:val="2"/>
        <w:rPr>
          <w:rStyle w:val="1Char"/>
          <w:rFonts w:ascii="仿宋" w:eastAsia="仿宋" w:hAnsi="仿宋" w:hint="eastAsia"/>
          <w:b/>
          <w:bCs/>
          <w:color w:val="000000" w:themeColor="text1"/>
          <w:kern w:val="2"/>
          <w:sz w:val="28"/>
          <w:szCs w:val="32"/>
        </w:rPr>
      </w:pPr>
      <w:bookmarkStart w:id="90" w:name="_Toc130891915"/>
      <w:r>
        <w:rPr>
          <w:rStyle w:val="1Char"/>
          <w:rFonts w:ascii="仿宋" w:eastAsia="仿宋" w:hAnsi="仿宋" w:hint="eastAsia"/>
          <w:b/>
          <w:bCs/>
          <w:color w:val="000000" w:themeColor="text1"/>
          <w:kern w:val="2"/>
          <w:sz w:val="28"/>
          <w:szCs w:val="32"/>
        </w:rPr>
        <w:t>二、评标</w:t>
      </w:r>
      <w:bookmarkEnd w:id="90"/>
    </w:p>
    <w:p w14:paraId="7BBDE0BE"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1</w:t>
      </w:r>
      <w:r>
        <w:rPr>
          <w:rFonts w:ascii="仿宋" w:eastAsia="仿宋" w:hAnsi="仿宋" w:cs="仿宋"/>
          <w:b/>
          <w:color w:val="000000" w:themeColor="text1"/>
          <w:sz w:val="28"/>
          <w:szCs w:val="28"/>
        </w:rPr>
        <w:t>.</w:t>
      </w:r>
      <w:r>
        <w:rPr>
          <w:rFonts w:ascii="仿宋" w:eastAsia="仿宋" w:hAnsi="仿宋" w:cs="仿宋" w:hint="eastAsia"/>
          <w:b/>
          <w:color w:val="000000" w:themeColor="text1"/>
          <w:sz w:val="28"/>
          <w:szCs w:val="28"/>
        </w:rPr>
        <w:t>评标原则</w:t>
      </w:r>
    </w:p>
    <w:p w14:paraId="3E63CB24" w14:textId="77777777" w:rsidR="00C81CDF" w:rsidRDefault="001C21B2">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“公平、公正、科学、择优”为本次评标的基本原则，评标委员会将按照这一原则的要求，公正、平等地对待各投标人，同时，在评标时恪守以下原则：</w:t>
      </w:r>
    </w:p>
    <w:p w14:paraId="1574F022" w14:textId="77777777" w:rsidR="00C81CDF" w:rsidRDefault="001C21B2">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（1）客观性原则：评标委员会将严格按照招标文件的要求，对投标人的投标文件进行认真评审，评标委员会对投标文件的评审仅依据投标文件本身，而不依靠投标文件以外的任何因素。</w:t>
      </w:r>
    </w:p>
    <w:p w14:paraId="422D09D7" w14:textId="77777777" w:rsidR="00C81CDF" w:rsidRDefault="001C21B2">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（2）统一性原则：评标委员会将按照统一的评标原则和评标方法，采用统一标准进行评标。</w:t>
      </w:r>
    </w:p>
    <w:p w14:paraId="54DF4D81" w14:textId="77777777" w:rsidR="00C81CDF" w:rsidRDefault="001C21B2">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（3）独立性原则：评标工作在评标委员会内部独立进行，不受外界任何因素的干扰和影响。</w:t>
      </w:r>
    </w:p>
    <w:p w14:paraId="15AD23E2" w14:textId="77777777" w:rsidR="00C81CDF" w:rsidRDefault="001C21B2">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（4）保密性原则：评标委员会及熟知情况的有关工作人员必须对每位评委的评标意见和投标人的商业秘密严格保密，不得外泄。</w:t>
      </w:r>
    </w:p>
    <w:p w14:paraId="2E465CA9" w14:textId="77777777" w:rsidR="00C81CDF" w:rsidRDefault="001C21B2">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（5）综合性原则：评标委员会将综合分析、评审投标人的各项指标，而不以单项指标的优劣评定出中标人。</w:t>
      </w:r>
    </w:p>
    <w:p w14:paraId="5C5D84C7"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b/>
          <w:color w:val="000000" w:themeColor="text1"/>
          <w:sz w:val="28"/>
          <w:szCs w:val="28"/>
        </w:rPr>
        <w:t>2.</w:t>
      </w:r>
      <w:r>
        <w:rPr>
          <w:rFonts w:ascii="仿宋" w:eastAsia="仿宋" w:hAnsi="仿宋" w:cs="仿宋" w:hint="eastAsia"/>
          <w:b/>
          <w:color w:val="000000" w:themeColor="text1"/>
          <w:sz w:val="28"/>
          <w:szCs w:val="28"/>
        </w:rPr>
        <w:t>评标程序</w:t>
      </w:r>
    </w:p>
    <w:p w14:paraId="0ABBA7C7" w14:textId="77777777" w:rsidR="00C81CDF" w:rsidRDefault="001C21B2">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（1）</w:t>
      </w:r>
      <w:r>
        <w:rPr>
          <w:rFonts w:ascii="仿宋" w:eastAsia="仿宋" w:hAnsi="仿宋" w:cs="仿宋"/>
          <w:color w:val="000000" w:themeColor="text1"/>
          <w:sz w:val="28"/>
          <w:szCs w:val="21"/>
        </w:rPr>
        <w:t>核对评审专家身份</w:t>
      </w:r>
      <w:r>
        <w:rPr>
          <w:rFonts w:ascii="仿宋" w:eastAsia="仿宋" w:hAnsi="仿宋" w:cs="仿宋" w:hint="eastAsia"/>
          <w:color w:val="000000" w:themeColor="text1"/>
          <w:sz w:val="28"/>
          <w:szCs w:val="21"/>
        </w:rPr>
        <w:t>、招标人代表授权书（如有）</w:t>
      </w:r>
      <w:r>
        <w:rPr>
          <w:rFonts w:ascii="仿宋" w:eastAsia="仿宋" w:hAnsi="仿宋" w:cs="仿宋"/>
          <w:color w:val="000000" w:themeColor="text1"/>
          <w:sz w:val="28"/>
          <w:szCs w:val="21"/>
        </w:rPr>
        <w:t>；</w:t>
      </w:r>
    </w:p>
    <w:p w14:paraId="5C203CD5" w14:textId="77777777" w:rsidR="00C81CDF" w:rsidRDefault="001C21B2">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（2）</w:t>
      </w:r>
      <w:r>
        <w:rPr>
          <w:rFonts w:ascii="仿宋" w:eastAsia="仿宋" w:hAnsi="仿宋" w:cs="仿宋"/>
          <w:color w:val="000000" w:themeColor="text1"/>
          <w:sz w:val="28"/>
          <w:szCs w:val="21"/>
        </w:rPr>
        <w:t>宣布评标纪律；</w:t>
      </w:r>
    </w:p>
    <w:p w14:paraId="5BCA926A" w14:textId="77777777" w:rsidR="00C81CDF" w:rsidRDefault="001C21B2">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（3）</w:t>
      </w:r>
      <w:r>
        <w:rPr>
          <w:rFonts w:ascii="仿宋" w:eastAsia="仿宋" w:hAnsi="仿宋" w:cs="仿宋"/>
          <w:color w:val="000000" w:themeColor="text1"/>
          <w:sz w:val="28"/>
          <w:szCs w:val="21"/>
        </w:rPr>
        <w:t>公布投标人名单，告知评审专家应当回避的情形；</w:t>
      </w:r>
    </w:p>
    <w:p w14:paraId="055FE0F3" w14:textId="77777777" w:rsidR="00C81CDF" w:rsidRDefault="001C21B2">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（4）</w:t>
      </w:r>
      <w:r>
        <w:rPr>
          <w:rFonts w:ascii="仿宋" w:eastAsia="仿宋" w:hAnsi="仿宋" w:cs="仿宋"/>
          <w:color w:val="000000" w:themeColor="text1"/>
          <w:sz w:val="28"/>
          <w:szCs w:val="21"/>
        </w:rPr>
        <w:t>组织评标委员会推选评标组长</w:t>
      </w:r>
      <w:r>
        <w:rPr>
          <w:rFonts w:ascii="仿宋" w:eastAsia="仿宋" w:hAnsi="仿宋" w:cs="仿宋" w:hint="eastAsia"/>
          <w:color w:val="000000" w:themeColor="text1"/>
          <w:sz w:val="28"/>
          <w:szCs w:val="21"/>
        </w:rPr>
        <w:t>，招标人代表不得担任评标组长（如有）</w:t>
      </w:r>
      <w:r>
        <w:rPr>
          <w:rFonts w:ascii="仿宋" w:eastAsia="仿宋" w:hAnsi="仿宋" w:cs="仿宋"/>
          <w:color w:val="000000" w:themeColor="text1"/>
          <w:sz w:val="28"/>
          <w:szCs w:val="21"/>
        </w:rPr>
        <w:t>；</w:t>
      </w:r>
    </w:p>
    <w:p w14:paraId="4A458818" w14:textId="77777777" w:rsidR="00C81CDF" w:rsidRDefault="001C21B2">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（5）</w:t>
      </w:r>
      <w:r>
        <w:rPr>
          <w:rFonts w:ascii="仿宋" w:eastAsia="仿宋" w:hAnsi="仿宋" w:cs="仿宋"/>
          <w:color w:val="000000" w:themeColor="text1"/>
          <w:sz w:val="28"/>
          <w:szCs w:val="21"/>
        </w:rPr>
        <w:t>开标结束后，评标委员会对投标</w:t>
      </w:r>
      <w:r>
        <w:rPr>
          <w:rFonts w:ascii="仿宋" w:eastAsia="仿宋" w:hAnsi="仿宋" w:cs="仿宋" w:hint="eastAsia"/>
          <w:color w:val="000000" w:themeColor="text1"/>
          <w:sz w:val="28"/>
          <w:szCs w:val="21"/>
        </w:rPr>
        <w:t>人</w:t>
      </w:r>
      <w:r>
        <w:rPr>
          <w:rFonts w:ascii="仿宋" w:eastAsia="仿宋" w:hAnsi="仿宋" w:cs="仿宋"/>
          <w:color w:val="000000" w:themeColor="text1"/>
          <w:sz w:val="28"/>
          <w:szCs w:val="21"/>
        </w:rPr>
        <w:t>的投标文件进行资格性和符合性审查，以确定其是否满足招标文件的实质性要求。</w:t>
      </w:r>
      <w:r>
        <w:rPr>
          <w:rFonts w:ascii="仿宋" w:eastAsia="仿宋" w:hAnsi="仿宋" w:cs="仿宋" w:hint="eastAsia"/>
          <w:color w:val="000000" w:themeColor="text1"/>
          <w:sz w:val="28"/>
          <w:szCs w:val="21"/>
        </w:rPr>
        <w:t>详见第二章 《投标须知前附表》</w:t>
      </w:r>
      <w:r>
        <w:rPr>
          <w:rFonts w:ascii="仿宋" w:eastAsia="仿宋" w:hAnsi="仿宋" w:cs="仿宋"/>
          <w:color w:val="000000" w:themeColor="text1"/>
          <w:sz w:val="28"/>
          <w:szCs w:val="21"/>
        </w:rPr>
        <w:t>-《实质性条款一览表》中</w:t>
      </w:r>
      <w:r>
        <w:rPr>
          <w:rFonts w:ascii="仿宋" w:eastAsia="仿宋" w:hAnsi="仿宋" w:cs="仿宋" w:hint="eastAsia"/>
          <w:color w:val="000000" w:themeColor="text1"/>
          <w:sz w:val="28"/>
          <w:szCs w:val="21"/>
        </w:rPr>
        <w:t>资格性和</w:t>
      </w:r>
      <w:r>
        <w:rPr>
          <w:rFonts w:ascii="仿宋" w:eastAsia="仿宋" w:hAnsi="仿宋" w:cs="仿宋"/>
          <w:color w:val="000000" w:themeColor="text1"/>
          <w:sz w:val="28"/>
          <w:szCs w:val="21"/>
        </w:rPr>
        <w:t>符合性检查条款。</w:t>
      </w:r>
    </w:p>
    <w:p w14:paraId="6882D4F0" w14:textId="77777777" w:rsidR="00C81CDF" w:rsidRDefault="001C21B2">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w:t>
      </w:r>
      <w:r>
        <w:rPr>
          <w:rFonts w:ascii="仿宋" w:eastAsia="仿宋" w:hAnsi="仿宋" w:cs="仿宋"/>
          <w:color w:val="000000" w:themeColor="text1"/>
          <w:sz w:val="28"/>
          <w:szCs w:val="21"/>
        </w:rPr>
        <w:t>6</w:t>
      </w:r>
      <w:r>
        <w:rPr>
          <w:rFonts w:ascii="仿宋" w:eastAsia="仿宋" w:hAnsi="仿宋" w:cs="仿宋" w:hint="eastAsia"/>
          <w:color w:val="000000" w:themeColor="text1"/>
          <w:sz w:val="28"/>
          <w:szCs w:val="21"/>
        </w:rPr>
        <w:t>）</w:t>
      </w:r>
      <w:r>
        <w:rPr>
          <w:rFonts w:ascii="仿宋" w:eastAsia="仿宋" w:hAnsi="仿宋" w:cs="仿宋"/>
          <w:color w:val="000000" w:themeColor="text1"/>
          <w:sz w:val="28"/>
          <w:szCs w:val="21"/>
        </w:rPr>
        <w:t>属于无效投标的，投标人不能通过修正或撤销投标文件中不符合之处而成为实质性响应的投标，</w:t>
      </w:r>
      <w:r>
        <w:rPr>
          <w:rFonts w:ascii="仿宋" w:eastAsia="仿宋" w:hAnsi="仿宋" w:cs="仿宋" w:hint="eastAsia"/>
          <w:color w:val="000000" w:themeColor="text1"/>
          <w:sz w:val="28"/>
          <w:szCs w:val="21"/>
        </w:rPr>
        <w:t>招标</w:t>
      </w:r>
      <w:r>
        <w:rPr>
          <w:rFonts w:ascii="仿宋" w:eastAsia="仿宋" w:hAnsi="仿宋" w:cs="仿宋"/>
          <w:color w:val="000000" w:themeColor="text1"/>
          <w:sz w:val="28"/>
          <w:szCs w:val="21"/>
        </w:rPr>
        <w:t>代理将通知投标人，并说明无效投标理由；属于有效投标文件的，将进行下一轮次的询标和澄清、说明或补正。</w:t>
      </w:r>
    </w:p>
    <w:p w14:paraId="7E2FDB51" w14:textId="77777777" w:rsidR="00C81CDF" w:rsidRDefault="001C21B2">
      <w:pPr>
        <w:spacing w:line="520" w:lineRule="exact"/>
        <w:ind w:firstLineChars="200" w:firstLine="562"/>
        <w:rPr>
          <w:rFonts w:ascii="仿宋" w:eastAsia="仿宋" w:hAnsi="仿宋" w:cs="仿宋" w:hint="eastAsia"/>
          <w:b/>
          <w:bCs/>
          <w:color w:val="000000" w:themeColor="text1"/>
          <w:sz w:val="28"/>
          <w:szCs w:val="21"/>
        </w:rPr>
      </w:pPr>
      <w:r>
        <w:rPr>
          <w:rFonts w:ascii="仿宋" w:eastAsia="仿宋" w:hAnsi="仿宋" w:cs="仿宋" w:hint="eastAsia"/>
          <w:b/>
          <w:bCs/>
          <w:color w:val="000000" w:themeColor="text1"/>
          <w:sz w:val="28"/>
          <w:szCs w:val="21"/>
        </w:rPr>
        <w:t>（</w:t>
      </w:r>
      <w:r>
        <w:rPr>
          <w:rFonts w:ascii="仿宋" w:eastAsia="仿宋" w:hAnsi="仿宋" w:cs="仿宋"/>
          <w:b/>
          <w:bCs/>
          <w:color w:val="000000" w:themeColor="text1"/>
          <w:sz w:val="28"/>
          <w:szCs w:val="21"/>
        </w:rPr>
        <w:t>7</w:t>
      </w:r>
      <w:r>
        <w:rPr>
          <w:rFonts w:ascii="仿宋" w:eastAsia="仿宋" w:hAnsi="仿宋" w:cs="仿宋" w:hint="eastAsia"/>
          <w:b/>
          <w:bCs/>
          <w:color w:val="000000" w:themeColor="text1"/>
          <w:sz w:val="28"/>
          <w:szCs w:val="21"/>
        </w:rPr>
        <w:t>）</w:t>
      </w:r>
      <w:r>
        <w:rPr>
          <w:rFonts w:ascii="仿宋" w:eastAsia="仿宋" w:hAnsi="仿宋" w:cs="仿宋"/>
          <w:b/>
          <w:bCs/>
          <w:color w:val="000000" w:themeColor="text1"/>
          <w:sz w:val="28"/>
          <w:szCs w:val="21"/>
        </w:rPr>
        <w:t>澄清、说明或者补正</w:t>
      </w:r>
    </w:p>
    <w:p w14:paraId="0CFDB45B" w14:textId="77777777" w:rsidR="00C81CDF" w:rsidRDefault="001C21B2">
      <w:pPr>
        <w:spacing w:line="520" w:lineRule="exact"/>
        <w:ind w:firstLineChars="300" w:firstLine="840"/>
        <w:rPr>
          <w:rFonts w:ascii="仿宋" w:eastAsia="仿宋" w:hAnsi="仿宋" w:cs="仿宋" w:hint="eastAsia"/>
          <w:color w:val="000000" w:themeColor="text1"/>
          <w:sz w:val="28"/>
          <w:szCs w:val="21"/>
        </w:rPr>
      </w:pPr>
      <w:r>
        <w:rPr>
          <w:rFonts w:ascii="仿宋" w:eastAsia="仿宋" w:hAnsi="仿宋" w:cs="仿宋"/>
          <w:color w:val="000000" w:themeColor="text1"/>
          <w:sz w:val="28"/>
          <w:szCs w:val="21"/>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或盖章，且不得超出投标文件的范围或者改变投标文件的实质性内容。</w:t>
      </w:r>
    </w:p>
    <w:p w14:paraId="7BFCB955" w14:textId="77777777" w:rsidR="00C81CDF" w:rsidRDefault="001C21B2">
      <w:pPr>
        <w:spacing w:line="520" w:lineRule="exact"/>
        <w:ind w:firstLineChars="300" w:firstLine="840"/>
        <w:rPr>
          <w:rFonts w:ascii="仿宋" w:eastAsia="仿宋" w:hAnsi="仿宋" w:cs="仿宋" w:hint="eastAsia"/>
          <w:color w:val="000000" w:themeColor="text1"/>
          <w:sz w:val="28"/>
          <w:szCs w:val="21"/>
        </w:rPr>
      </w:pPr>
      <w:r>
        <w:rPr>
          <w:rFonts w:ascii="仿宋" w:eastAsia="仿宋" w:hAnsi="仿宋" w:cs="仿宋"/>
          <w:color w:val="000000" w:themeColor="text1"/>
          <w:sz w:val="28"/>
          <w:szCs w:val="21"/>
        </w:rPr>
        <w:t>2）投标人依据评审要求进行澄清、说明或者补正的内容构成投标文件的组成部分。</w:t>
      </w:r>
    </w:p>
    <w:p w14:paraId="295EED83" w14:textId="77777777" w:rsidR="00C81CDF" w:rsidRDefault="001C21B2">
      <w:pPr>
        <w:spacing w:line="520" w:lineRule="exact"/>
        <w:ind w:firstLineChars="200" w:firstLine="562"/>
        <w:rPr>
          <w:rFonts w:ascii="仿宋" w:eastAsia="仿宋" w:hAnsi="仿宋" w:cs="仿宋" w:hint="eastAsia"/>
          <w:b/>
          <w:bCs/>
          <w:color w:val="000000" w:themeColor="text1"/>
          <w:sz w:val="28"/>
          <w:szCs w:val="21"/>
        </w:rPr>
      </w:pPr>
      <w:r>
        <w:rPr>
          <w:rFonts w:ascii="仿宋" w:eastAsia="仿宋" w:hAnsi="仿宋" w:cs="仿宋" w:hint="eastAsia"/>
          <w:b/>
          <w:bCs/>
          <w:color w:val="000000" w:themeColor="text1"/>
          <w:sz w:val="28"/>
          <w:szCs w:val="21"/>
        </w:rPr>
        <w:t>（</w:t>
      </w:r>
      <w:r>
        <w:rPr>
          <w:rFonts w:ascii="仿宋" w:eastAsia="仿宋" w:hAnsi="仿宋" w:cs="仿宋"/>
          <w:b/>
          <w:bCs/>
          <w:color w:val="000000" w:themeColor="text1"/>
          <w:sz w:val="28"/>
          <w:szCs w:val="21"/>
        </w:rPr>
        <w:t>8</w:t>
      </w:r>
      <w:r>
        <w:rPr>
          <w:rFonts w:ascii="仿宋" w:eastAsia="仿宋" w:hAnsi="仿宋" w:cs="仿宋" w:hint="eastAsia"/>
          <w:b/>
          <w:bCs/>
          <w:color w:val="000000" w:themeColor="text1"/>
          <w:sz w:val="28"/>
          <w:szCs w:val="21"/>
        </w:rPr>
        <w:t>）</w:t>
      </w:r>
      <w:r>
        <w:rPr>
          <w:rFonts w:ascii="仿宋" w:eastAsia="仿宋" w:hAnsi="仿宋" w:cs="仿宋"/>
          <w:b/>
          <w:bCs/>
          <w:color w:val="000000" w:themeColor="text1"/>
          <w:sz w:val="28"/>
          <w:szCs w:val="21"/>
        </w:rPr>
        <w:t>比较与评价</w:t>
      </w:r>
    </w:p>
    <w:p w14:paraId="39CA8957" w14:textId="74E1E7B6" w:rsidR="00C81CDF" w:rsidRDefault="001C21B2">
      <w:pPr>
        <w:spacing w:line="518" w:lineRule="exact"/>
        <w:ind w:firstLineChars="196" w:firstLine="549"/>
        <w:rPr>
          <w:rFonts w:ascii="仿宋" w:eastAsia="仿宋" w:hAnsi="仿宋" w:cs="仿宋_GB2312" w:hint="eastAsia"/>
          <w:color w:val="000000" w:themeColor="text1"/>
          <w:sz w:val="28"/>
        </w:rPr>
      </w:pPr>
      <w:r>
        <w:rPr>
          <w:rFonts w:ascii="仿宋" w:eastAsia="仿宋" w:hAnsi="仿宋" w:cs="仿宋_GB2312"/>
          <w:color w:val="000000" w:themeColor="text1"/>
          <w:sz w:val="28"/>
        </w:rPr>
        <w:t>评标委员会按招标文件中规定的评标方法和评标标准对有效投标文件的商务和技术进行评分，综合比较和评价，按综合得分高低列出</w:t>
      </w:r>
      <w:r>
        <w:rPr>
          <w:rFonts w:ascii="仿宋" w:eastAsia="仿宋" w:hAnsi="仿宋" w:cs="仿宋_GB2312" w:hint="eastAsia"/>
          <w:color w:val="000000" w:themeColor="text1"/>
          <w:sz w:val="28"/>
        </w:rPr>
        <w:t>3名</w:t>
      </w:r>
      <w:r>
        <w:rPr>
          <w:rFonts w:ascii="仿宋" w:eastAsia="仿宋" w:hAnsi="仿宋" w:cs="仿宋_GB2312"/>
          <w:color w:val="000000" w:themeColor="text1"/>
          <w:sz w:val="28"/>
        </w:rPr>
        <w:t>中标候选人排序表。若总分相同，以报价得分高的排前；若总分、报价得分都相同，则以</w:t>
      </w:r>
      <w:r w:rsidR="003C707E">
        <w:rPr>
          <w:rFonts w:ascii="仿宋" w:eastAsia="仿宋" w:hAnsi="仿宋" w:cs="仿宋_GB2312" w:hint="eastAsia"/>
          <w:color w:val="000000" w:themeColor="text1"/>
          <w:sz w:val="28"/>
        </w:rPr>
        <w:t>产品质量</w:t>
      </w:r>
      <w:r>
        <w:rPr>
          <w:rFonts w:ascii="仿宋" w:eastAsia="仿宋" w:hAnsi="仿宋" w:cs="仿宋_GB2312"/>
          <w:color w:val="000000" w:themeColor="text1"/>
          <w:sz w:val="28"/>
        </w:rPr>
        <w:t>得分高的排前。</w:t>
      </w:r>
    </w:p>
    <w:p w14:paraId="2A03A4C6"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w:t>
      </w:r>
      <w:r>
        <w:rPr>
          <w:rFonts w:ascii="仿宋" w:eastAsia="仿宋" w:hAnsi="仿宋" w:cs="仿宋"/>
          <w:b/>
          <w:color w:val="000000" w:themeColor="text1"/>
          <w:sz w:val="28"/>
          <w:szCs w:val="28"/>
        </w:rPr>
        <w:t>9</w:t>
      </w:r>
      <w:r>
        <w:rPr>
          <w:rFonts w:ascii="仿宋" w:eastAsia="仿宋" w:hAnsi="仿宋" w:cs="仿宋" w:hint="eastAsia"/>
          <w:b/>
          <w:color w:val="000000" w:themeColor="text1"/>
          <w:sz w:val="28"/>
          <w:szCs w:val="28"/>
        </w:rPr>
        <w:t>）出现下列情形之一的，应予废标：</w:t>
      </w:r>
    </w:p>
    <w:p w14:paraId="68D5156C" w14:textId="77777777" w:rsidR="00C81CDF" w:rsidRDefault="001C21B2">
      <w:pPr>
        <w:spacing w:line="560" w:lineRule="exact"/>
        <w:ind w:firstLineChars="301" w:firstLine="84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w:t>
      </w:r>
      <w:r>
        <w:rPr>
          <w:rFonts w:ascii="仿宋" w:eastAsia="仿宋" w:hAnsi="仿宋" w:cs="仿宋" w:hint="eastAsia"/>
          <w:color w:val="000000" w:themeColor="text1"/>
          <w:sz w:val="28"/>
          <w:szCs w:val="21"/>
        </w:rPr>
        <w:t>合格的投标人或参加投标的企业不足三家的</w:t>
      </w:r>
      <w:r>
        <w:rPr>
          <w:rFonts w:ascii="仿宋" w:eastAsia="仿宋" w:hAnsi="仿宋" w:cs="仿宋" w:hint="eastAsia"/>
          <w:color w:val="000000" w:themeColor="text1"/>
          <w:sz w:val="28"/>
          <w:szCs w:val="28"/>
        </w:rPr>
        <w:t>；</w:t>
      </w:r>
    </w:p>
    <w:p w14:paraId="51A3B3BD" w14:textId="77777777" w:rsidR="00C81CDF" w:rsidRDefault="001C21B2">
      <w:pPr>
        <w:spacing w:line="560" w:lineRule="exact"/>
        <w:ind w:firstLineChars="301" w:firstLine="84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2）出现影响招标公正的违法、违规行为的；</w:t>
      </w:r>
    </w:p>
    <w:p w14:paraId="10333BE5" w14:textId="273AFB27" w:rsidR="00C81CDF" w:rsidRDefault="001C21B2">
      <w:pPr>
        <w:spacing w:line="560" w:lineRule="exact"/>
        <w:ind w:firstLineChars="301" w:firstLine="843"/>
        <w:rPr>
          <w:rFonts w:ascii="仿宋" w:eastAsia="仿宋" w:hAnsi="仿宋" w:cs="仿宋" w:hint="eastAsia"/>
          <w:sz w:val="28"/>
          <w:szCs w:val="28"/>
        </w:rPr>
      </w:pPr>
      <w:r>
        <w:rPr>
          <w:rFonts w:ascii="仿宋" w:eastAsia="仿宋" w:hAnsi="仿宋" w:cs="仿宋" w:hint="eastAsia"/>
          <w:color w:val="000000" w:themeColor="text1"/>
          <w:sz w:val="28"/>
          <w:szCs w:val="28"/>
        </w:rPr>
        <w:t>3）投标报价超过招标文件中规定的最高限价，招标人不能支付的</w:t>
      </w:r>
    </w:p>
    <w:p w14:paraId="188D78B1" w14:textId="77777777" w:rsidR="00C81CDF" w:rsidRDefault="001C21B2">
      <w:pPr>
        <w:spacing w:line="560" w:lineRule="exact"/>
        <w:ind w:firstLineChars="301" w:firstLine="84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4）因重大变故，招标任务取消的。</w:t>
      </w:r>
    </w:p>
    <w:p w14:paraId="065BD022" w14:textId="77777777" w:rsidR="00C81CDF" w:rsidRDefault="001C21B2">
      <w:pPr>
        <w:spacing w:line="560" w:lineRule="exact"/>
        <w:ind w:firstLineChars="201" w:firstLine="565"/>
        <w:rPr>
          <w:rFonts w:ascii="仿宋" w:eastAsia="仿宋" w:hAnsi="仿宋" w:cs="仿宋" w:hint="eastAsia"/>
          <w:b/>
          <w:color w:val="000000" w:themeColor="text1"/>
          <w:sz w:val="28"/>
          <w:szCs w:val="28"/>
        </w:rPr>
      </w:pPr>
      <w:r>
        <w:rPr>
          <w:rFonts w:ascii="仿宋" w:eastAsia="仿宋" w:hAnsi="仿宋" w:cs="仿宋"/>
          <w:b/>
          <w:color w:val="000000" w:themeColor="text1"/>
          <w:sz w:val="28"/>
          <w:szCs w:val="28"/>
        </w:rPr>
        <w:t>3</w:t>
      </w:r>
      <w:r>
        <w:rPr>
          <w:rFonts w:ascii="仿宋" w:eastAsia="仿宋" w:hAnsi="仿宋" w:cs="仿宋" w:hint="eastAsia"/>
          <w:b/>
          <w:color w:val="000000" w:themeColor="text1"/>
          <w:sz w:val="28"/>
          <w:szCs w:val="28"/>
        </w:rPr>
        <w:t>.评标方法：</w:t>
      </w:r>
    </w:p>
    <w:p w14:paraId="0B4C53D0" w14:textId="77777777" w:rsidR="00C81CDF" w:rsidRDefault="001C21B2">
      <w:pPr>
        <w:spacing w:line="560" w:lineRule="exact"/>
        <w:ind w:firstLineChars="201" w:firstLine="563"/>
        <w:rPr>
          <w:rFonts w:ascii="仿宋" w:eastAsia="仿宋" w:hAnsi="仿宋" w:cs="仿宋" w:hint="eastAsia"/>
          <w:b/>
          <w:color w:val="000000" w:themeColor="text1"/>
          <w:sz w:val="28"/>
          <w:szCs w:val="28"/>
        </w:rPr>
      </w:pPr>
      <w:r>
        <w:rPr>
          <w:rFonts w:ascii="仿宋" w:eastAsia="仿宋" w:hAnsi="仿宋" w:cs="仿宋" w:hint="eastAsia"/>
          <w:bCs/>
          <w:color w:val="000000" w:themeColor="text1"/>
          <w:sz w:val="28"/>
          <w:szCs w:val="28"/>
        </w:rPr>
        <w:t>（1）综合评分法，即投标人的投标文件满足招标文件全部实质性要求，对评审因素的量化指标进行打分，按照综合得分由高到低的顺序确定投标人排序。</w:t>
      </w:r>
    </w:p>
    <w:p w14:paraId="0A381387" w14:textId="77777777" w:rsidR="00C81CDF" w:rsidRDefault="001C21B2">
      <w:pPr>
        <w:spacing w:line="520" w:lineRule="exact"/>
        <w:ind w:firstLineChars="200" w:firstLine="560"/>
        <w:rPr>
          <w:rFonts w:ascii="仿宋" w:eastAsia="仿宋" w:hAnsi="仿宋" w:cs="仿宋" w:hint="eastAsia"/>
          <w:color w:val="000000" w:themeColor="text1"/>
          <w:sz w:val="28"/>
          <w:szCs w:val="21"/>
        </w:rPr>
      </w:pPr>
      <w:bookmarkStart w:id="91" w:name="_Hlk191971768"/>
      <w:r>
        <w:rPr>
          <w:rFonts w:ascii="仿宋" w:eastAsia="仿宋" w:hAnsi="仿宋" w:cs="仿宋" w:hint="eastAsia"/>
          <w:color w:val="000000" w:themeColor="text1"/>
          <w:sz w:val="28"/>
          <w:szCs w:val="21"/>
        </w:rPr>
        <w:t>（2）评标细则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4A0" w:firstRow="1" w:lastRow="0" w:firstColumn="1" w:lastColumn="0" w:noHBand="0" w:noVBand="1"/>
      </w:tblPr>
      <w:tblGrid>
        <w:gridCol w:w="850"/>
        <w:gridCol w:w="1272"/>
        <w:gridCol w:w="5386"/>
        <w:gridCol w:w="942"/>
        <w:gridCol w:w="927"/>
      </w:tblGrid>
      <w:tr w:rsidR="00C81CDF" w14:paraId="55FCDB06" w14:textId="77777777">
        <w:trPr>
          <w:trHeight w:val="374"/>
          <w:jc w:val="center"/>
        </w:trPr>
        <w:tc>
          <w:tcPr>
            <w:tcW w:w="850" w:type="dxa"/>
            <w:shd w:val="clear" w:color="auto" w:fill="D9D9D9"/>
            <w:vAlign w:val="center"/>
          </w:tcPr>
          <w:p w14:paraId="2451E807" w14:textId="77777777" w:rsidR="00C81CDF" w:rsidRDefault="001C21B2" w:rsidP="00853CD8">
            <w:pPr>
              <w:pStyle w:val="a7"/>
              <w:spacing w:line="560" w:lineRule="exact"/>
              <w:ind w:firstLine="0"/>
              <w:jc w:val="center"/>
              <w:rPr>
                <w:rFonts w:ascii="仿宋" w:eastAsia="仿宋" w:hAnsi="仿宋" w:cs="仿宋" w:hint="eastAsia"/>
                <w:b/>
                <w:color w:val="000000" w:themeColor="text1"/>
                <w:sz w:val="28"/>
                <w:szCs w:val="28"/>
              </w:rPr>
            </w:pPr>
            <w:bookmarkStart w:id="92" w:name="OLE_LINK6"/>
            <w:bookmarkEnd w:id="91"/>
            <w:r>
              <w:rPr>
                <w:rFonts w:ascii="仿宋" w:eastAsia="仿宋" w:hAnsi="仿宋" w:cs="仿宋" w:hint="eastAsia"/>
                <w:b/>
                <w:color w:val="000000" w:themeColor="text1"/>
                <w:sz w:val="28"/>
                <w:szCs w:val="28"/>
              </w:rPr>
              <w:t>序号</w:t>
            </w:r>
          </w:p>
        </w:tc>
        <w:tc>
          <w:tcPr>
            <w:tcW w:w="1272" w:type="dxa"/>
            <w:shd w:val="clear" w:color="auto" w:fill="D9D9D9"/>
            <w:vAlign w:val="center"/>
          </w:tcPr>
          <w:p w14:paraId="753F210B" w14:textId="77777777" w:rsidR="00C81CDF" w:rsidRDefault="001C21B2" w:rsidP="00853CD8">
            <w:pPr>
              <w:pStyle w:val="a7"/>
              <w:spacing w:line="560" w:lineRule="exact"/>
              <w:ind w:firstLine="0"/>
              <w:jc w:val="center"/>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评审因素</w:t>
            </w:r>
          </w:p>
        </w:tc>
        <w:tc>
          <w:tcPr>
            <w:tcW w:w="5386" w:type="dxa"/>
            <w:shd w:val="clear" w:color="auto" w:fill="D9D9D9"/>
            <w:vAlign w:val="center"/>
          </w:tcPr>
          <w:p w14:paraId="11E38E4C" w14:textId="77777777" w:rsidR="00C81CDF" w:rsidRDefault="001C21B2" w:rsidP="00853CD8">
            <w:pPr>
              <w:pStyle w:val="a7"/>
              <w:spacing w:line="560" w:lineRule="exact"/>
              <w:ind w:firstLine="0"/>
              <w:jc w:val="center"/>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评分标准</w:t>
            </w:r>
          </w:p>
        </w:tc>
        <w:tc>
          <w:tcPr>
            <w:tcW w:w="942" w:type="dxa"/>
            <w:shd w:val="clear" w:color="auto" w:fill="D9D9D9"/>
            <w:vAlign w:val="center"/>
          </w:tcPr>
          <w:p w14:paraId="61D6B148" w14:textId="77777777" w:rsidR="00C81CDF" w:rsidRDefault="001C21B2" w:rsidP="00853CD8">
            <w:pPr>
              <w:pStyle w:val="a7"/>
              <w:spacing w:line="560" w:lineRule="exact"/>
              <w:ind w:firstLine="0"/>
              <w:jc w:val="center"/>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类型</w:t>
            </w:r>
          </w:p>
        </w:tc>
        <w:tc>
          <w:tcPr>
            <w:tcW w:w="927" w:type="dxa"/>
            <w:shd w:val="clear" w:color="auto" w:fill="D9D9D9"/>
            <w:vAlign w:val="center"/>
          </w:tcPr>
          <w:p w14:paraId="045BEF6D" w14:textId="77777777" w:rsidR="00C81CDF" w:rsidRDefault="001C21B2" w:rsidP="00853CD8">
            <w:pPr>
              <w:pStyle w:val="a7"/>
              <w:spacing w:line="560" w:lineRule="exact"/>
              <w:ind w:firstLine="0"/>
              <w:jc w:val="center"/>
              <w:rPr>
                <w:rFonts w:ascii="仿宋" w:eastAsia="仿宋" w:hAnsi="仿宋" w:cs="仿宋" w:hint="eastAsia"/>
                <w:b/>
                <w:color w:val="000000" w:themeColor="text1"/>
                <w:sz w:val="28"/>
                <w:szCs w:val="28"/>
              </w:rPr>
            </w:pPr>
            <w:r>
              <w:rPr>
                <w:rFonts w:ascii="仿宋" w:eastAsia="仿宋" w:hAnsi="仿宋" w:cs="仿宋" w:hint="eastAsia"/>
                <w:b/>
                <w:color w:val="000000" w:themeColor="text1"/>
                <w:sz w:val="28"/>
                <w:szCs w:val="28"/>
              </w:rPr>
              <w:t>分数</w:t>
            </w:r>
          </w:p>
        </w:tc>
      </w:tr>
      <w:tr w:rsidR="00C81CDF" w14:paraId="66B2E8A7" w14:textId="77777777">
        <w:trPr>
          <w:trHeight w:val="374"/>
          <w:jc w:val="center"/>
        </w:trPr>
        <w:tc>
          <w:tcPr>
            <w:tcW w:w="850" w:type="dxa"/>
            <w:vAlign w:val="center"/>
          </w:tcPr>
          <w:p w14:paraId="606B5862" w14:textId="77777777" w:rsidR="00C81CDF" w:rsidRDefault="001C21B2"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w:t>
            </w:r>
          </w:p>
        </w:tc>
        <w:tc>
          <w:tcPr>
            <w:tcW w:w="1272" w:type="dxa"/>
            <w:vAlign w:val="center"/>
          </w:tcPr>
          <w:p w14:paraId="112A9453" w14:textId="77777777" w:rsidR="00C81CDF" w:rsidRDefault="001C21B2"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报价</w:t>
            </w:r>
          </w:p>
        </w:tc>
        <w:tc>
          <w:tcPr>
            <w:tcW w:w="5386" w:type="dxa"/>
            <w:vAlign w:val="center"/>
          </w:tcPr>
          <w:p w14:paraId="0763D80C" w14:textId="77777777" w:rsidR="00C81CDF" w:rsidRDefault="001C21B2" w:rsidP="00853CD8">
            <w:pPr>
              <w:pStyle w:val="a7"/>
              <w:spacing w:line="560" w:lineRule="exact"/>
              <w:rPr>
                <w:rFonts w:ascii="仿宋" w:eastAsia="仿宋" w:hAnsi="仿宋" w:cs="仿宋" w:hint="eastAsia"/>
                <w:color w:val="000000"/>
                <w:sz w:val="28"/>
                <w:szCs w:val="28"/>
              </w:rPr>
            </w:pPr>
            <w:r>
              <w:rPr>
                <w:rFonts w:ascii="仿宋" w:eastAsia="仿宋" w:hAnsi="仿宋" w:cs="仿宋" w:hint="eastAsia"/>
                <w:color w:val="000000"/>
                <w:sz w:val="28"/>
                <w:szCs w:val="28"/>
              </w:rPr>
              <w:t>投标人投标报价等于评标基准价的，得满分30分。投标报价每高于评标基准价1％扣0.3分，每低于评标基准价1％扣0.15分，最低计至0分，偏离不足1%的，按照插入法计算得分，得分精确到小数点后2位。</w:t>
            </w:r>
          </w:p>
          <w:p w14:paraId="1C63FDE8" w14:textId="77777777" w:rsidR="00C81CDF" w:rsidRDefault="001C21B2" w:rsidP="00853CD8">
            <w:pPr>
              <w:pStyle w:val="a7"/>
              <w:spacing w:line="560" w:lineRule="exact"/>
              <w:rPr>
                <w:rFonts w:ascii="仿宋" w:eastAsia="仿宋" w:hAnsi="仿宋" w:cs="仿宋" w:hint="eastAsia"/>
                <w:color w:val="000000"/>
                <w:sz w:val="28"/>
                <w:szCs w:val="28"/>
              </w:rPr>
            </w:pPr>
            <w:r>
              <w:rPr>
                <w:rFonts w:ascii="仿宋" w:eastAsia="仿宋" w:hAnsi="仿宋" w:cs="仿宋" w:hint="eastAsia"/>
                <w:color w:val="000000"/>
                <w:sz w:val="28"/>
                <w:szCs w:val="28"/>
              </w:rPr>
              <w:t>评标基准价确定方法：平均法</w:t>
            </w:r>
          </w:p>
          <w:p w14:paraId="431073F0" w14:textId="77777777" w:rsidR="00C81CDF" w:rsidRDefault="001C21B2" w:rsidP="00853CD8">
            <w:pPr>
              <w:pStyle w:val="a7"/>
              <w:spacing w:line="560" w:lineRule="exact"/>
              <w:ind w:firstLine="0"/>
              <w:rPr>
                <w:rFonts w:ascii="仿宋" w:eastAsia="仿宋" w:hAnsi="仿宋" w:cs="仿宋" w:hint="eastAsia"/>
                <w:color w:val="000000"/>
                <w:sz w:val="28"/>
                <w:szCs w:val="28"/>
              </w:rPr>
            </w:pPr>
            <w:r>
              <w:rPr>
                <w:rFonts w:ascii="仿宋" w:eastAsia="仿宋" w:hAnsi="仿宋" w:cs="仿宋" w:hint="eastAsia"/>
                <w:color w:val="000000"/>
                <w:sz w:val="28"/>
                <w:szCs w:val="28"/>
              </w:rPr>
              <w:t>当</w:t>
            </w:r>
            <w:r>
              <w:rPr>
                <w:rFonts w:ascii="仿宋" w:eastAsia="仿宋" w:hAnsi="仿宋" w:cs="仿宋"/>
                <w:color w:val="000000"/>
                <w:sz w:val="28"/>
                <w:szCs w:val="28"/>
              </w:rPr>
              <w:t>n（有效投标人个数，以下相同）＜6时，评标基准价=所有投标价的算术平均值；</w:t>
            </w:r>
          </w:p>
          <w:p w14:paraId="693CA30A" w14:textId="1FD5F5CF" w:rsidR="00C81CDF" w:rsidRDefault="001C21B2" w:rsidP="00853CD8">
            <w:pPr>
              <w:pStyle w:val="a7"/>
              <w:spacing w:line="560" w:lineRule="exact"/>
              <w:ind w:firstLine="0"/>
              <w:rPr>
                <w:rFonts w:ascii="仿宋" w:eastAsia="仿宋" w:hAnsi="仿宋" w:cs="仿宋" w:hint="eastAsia"/>
                <w:color w:val="000000"/>
                <w:sz w:val="28"/>
                <w:szCs w:val="28"/>
              </w:rPr>
            </w:pPr>
            <w:r>
              <w:rPr>
                <w:rFonts w:ascii="仿宋" w:eastAsia="仿宋" w:hAnsi="仿宋" w:cs="仿宋" w:hint="eastAsia"/>
                <w:color w:val="000000"/>
                <w:sz w:val="28"/>
                <w:szCs w:val="28"/>
              </w:rPr>
              <w:t>当</w:t>
            </w:r>
            <w:r>
              <w:rPr>
                <w:rFonts w:ascii="仿宋" w:eastAsia="仿宋" w:hAnsi="仿宋" w:cs="仿宋"/>
                <w:color w:val="000000"/>
                <w:sz w:val="28"/>
                <w:szCs w:val="28"/>
              </w:rPr>
              <w:t>6≤n＜10时，评标基准价=</w:t>
            </w:r>
            <w:r w:rsidR="003B79C9">
              <w:rPr>
                <w:rFonts w:ascii="仿宋" w:eastAsia="仿宋" w:hAnsi="仿宋" w:cs="仿宋" w:hint="eastAsia"/>
                <w:color w:val="000000"/>
                <w:sz w:val="28"/>
                <w:szCs w:val="28"/>
              </w:rPr>
              <w:t>（</w:t>
            </w:r>
            <w:r w:rsidR="003B79C9" w:rsidRPr="00D65611">
              <w:rPr>
                <w:rFonts w:ascii="仿宋" w:eastAsia="仿宋" w:hAnsi="仿宋" w:cs="仿宋"/>
                <w:sz w:val="28"/>
                <w:szCs w:val="28"/>
              </w:rPr>
              <w:t>所有投标人的有效报价之和-有效报价的最高值-有效报价的最低值</w:t>
            </w:r>
            <w:r w:rsidR="003B79C9">
              <w:rPr>
                <w:rFonts w:ascii="仿宋" w:eastAsia="仿宋" w:hAnsi="仿宋" w:cs="仿宋" w:hint="eastAsia"/>
                <w:color w:val="000000"/>
                <w:sz w:val="28"/>
                <w:szCs w:val="28"/>
              </w:rPr>
              <w:t>）</w:t>
            </w:r>
            <w:r>
              <w:rPr>
                <w:rFonts w:ascii="仿宋" w:eastAsia="仿宋" w:hAnsi="仿宋" w:cs="仿宋"/>
                <w:color w:val="000000"/>
                <w:sz w:val="28"/>
                <w:szCs w:val="28"/>
              </w:rPr>
              <w:t>的算术平均值；</w:t>
            </w:r>
          </w:p>
          <w:p w14:paraId="7BE231B6" w14:textId="77777777" w:rsidR="00C81CDF" w:rsidRDefault="001C21B2" w:rsidP="00853CD8">
            <w:pPr>
              <w:pStyle w:val="a7"/>
              <w:spacing w:line="560" w:lineRule="exact"/>
              <w:ind w:firstLine="0"/>
              <w:rPr>
                <w:rFonts w:ascii="仿宋" w:eastAsia="仿宋" w:hAnsi="仿宋" w:cs="仿宋" w:hint="eastAsia"/>
                <w:color w:val="000000"/>
                <w:sz w:val="28"/>
                <w:szCs w:val="28"/>
              </w:rPr>
            </w:pPr>
            <w:r>
              <w:rPr>
                <w:rFonts w:ascii="仿宋" w:eastAsia="仿宋" w:hAnsi="仿宋" w:cs="仿宋" w:hint="eastAsia"/>
                <w:color w:val="000000"/>
                <w:sz w:val="28"/>
                <w:szCs w:val="28"/>
              </w:rPr>
              <w:t>当</w:t>
            </w:r>
            <w:r>
              <w:rPr>
                <w:rFonts w:ascii="仿宋" w:eastAsia="仿宋" w:hAnsi="仿宋" w:cs="仿宋"/>
                <w:color w:val="000000"/>
                <w:sz w:val="28"/>
                <w:szCs w:val="28"/>
              </w:rPr>
              <w:t>n≥10时，评标基准价=</w:t>
            </w:r>
            <w:r w:rsidR="003B79C9" w:rsidRPr="003B79C9">
              <w:rPr>
                <w:rFonts w:ascii="仿宋" w:eastAsia="仿宋" w:hAnsi="仿宋" w:cs="仿宋" w:hint="eastAsia"/>
                <w:color w:val="000000"/>
                <w:sz w:val="28"/>
                <w:szCs w:val="28"/>
              </w:rPr>
              <w:t>（所有投标人的有效报价之和-有效报价的最高值及次高值-有效报价的最低值及次低值）的算术平均值</w:t>
            </w:r>
            <w:r>
              <w:rPr>
                <w:rFonts w:ascii="仿宋" w:eastAsia="仿宋" w:hAnsi="仿宋" w:cs="仿宋"/>
                <w:color w:val="000000"/>
                <w:sz w:val="28"/>
                <w:szCs w:val="28"/>
              </w:rPr>
              <w:t>。</w:t>
            </w:r>
          </w:p>
          <w:p w14:paraId="655D308C" w14:textId="77777777" w:rsidR="00A533DA" w:rsidRPr="00A533DA" w:rsidRDefault="00A533DA" w:rsidP="00A533DA">
            <w:pPr>
              <w:pStyle w:val="a7"/>
              <w:spacing w:line="560" w:lineRule="exact"/>
              <w:ind w:firstLine="0"/>
              <w:rPr>
                <w:rFonts w:ascii="仿宋" w:eastAsia="仿宋" w:hAnsi="仿宋" w:cs="仿宋" w:hint="eastAsia"/>
                <w:color w:val="000000" w:themeColor="text1"/>
                <w:sz w:val="28"/>
                <w:szCs w:val="28"/>
              </w:rPr>
            </w:pPr>
            <w:r w:rsidRPr="00A533DA">
              <w:rPr>
                <w:rFonts w:ascii="仿宋" w:eastAsia="仿宋" w:hAnsi="仿宋" w:cs="仿宋" w:hint="eastAsia"/>
                <w:color w:val="000000" w:themeColor="text1"/>
                <w:sz w:val="28"/>
                <w:szCs w:val="28"/>
              </w:rPr>
              <w:t>投标报价的偏差率计算公式：</w:t>
            </w:r>
          </w:p>
          <w:p w14:paraId="5647A334" w14:textId="431C64C5" w:rsidR="00A533DA" w:rsidRPr="00A533DA" w:rsidRDefault="00A533DA" w:rsidP="00A533DA">
            <w:pPr>
              <w:pStyle w:val="a7"/>
              <w:spacing w:line="560" w:lineRule="exact"/>
              <w:ind w:firstLine="0"/>
              <w:rPr>
                <w:rFonts w:ascii="仿宋" w:eastAsia="仿宋" w:hAnsi="仿宋" w:cs="仿宋" w:hint="eastAsia"/>
                <w:color w:val="000000" w:themeColor="text1"/>
                <w:sz w:val="28"/>
                <w:szCs w:val="28"/>
              </w:rPr>
            </w:pPr>
            <w:r w:rsidRPr="00A533DA">
              <w:rPr>
                <w:rFonts w:ascii="仿宋" w:eastAsia="仿宋" w:hAnsi="仿宋" w:cs="仿宋" w:hint="eastAsia"/>
                <w:color w:val="000000" w:themeColor="text1"/>
                <w:sz w:val="28"/>
                <w:szCs w:val="28"/>
              </w:rPr>
              <w:t>偏差率＝100％×（投标人报价-评标基准价）/评标基准价</w:t>
            </w:r>
          </w:p>
        </w:tc>
        <w:tc>
          <w:tcPr>
            <w:tcW w:w="942" w:type="dxa"/>
            <w:vAlign w:val="center"/>
          </w:tcPr>
          <w:p w14:paraId="154CE34D" w14:textId="77777777" w:rsidR="00C81CDF" w:rsidRDefault="001C21B2"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价格</w:t>
            </w:r>
          </w:p>
        </w:tc>
        <w:tc>
          <w:tcPr>
            <w:tcW w:w="927" w:type="dxa"/>
            <w:vAlign w:val="center"/>
          </w:tcPr>
          <w:p w14:paraId="41B8B98B" w14:textId="77777777" w:rsidR="00C81CDF" w:rsidRDefault="001C21B2"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30</w:t>
            </w:r>
            <w:r>
              <w:rPr>
                <w:rFonts w:ascii="仿宋" w:eastAsia="仿宋" w:hAnsi="仿宋" w:cs="仿宋"/>
                <w:color w:val="000000" w:themeColor="text1"/>
                <w:sz w:val="28"/>
                <w:szCs w:val="28"/>
              </w:rPr>
              <w:t>.00</w:t>
            </w:r>
          </w:p>
        </w:tc>
      </w:tr>
      <w:tr w:rsidR="00C81CDF" w14:paraId="133629AB" w14:textId="77777777">
        <w:trPr>
          <w:trHeight w:val="556"/>
          <w:jc w:val="center"/>
        </w:trPr>
        <w:tc>
          <w:tcPr>
            <w:tcW w:w="850" w:type="dxa"/>
            <w:vAlign w:val="center"/>
          </w:tcPr>
          <w:p w14:paraId="21399A9F" w14:textId="0D573012" w:rsidR="00C81CDF" w:rsidRDefault="00853CD8"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w:t>
            </w:r>
          </w:p>
        </w:tc>
        <w:tc>
          <w:tcPr>
            <w:tcW w:w="1272" w:type="dxa"/>
            <w:vAlign w:val="center"/>
          </w:tcPr>
          <w:p w14:paraId="39ED85E7" w14:textId="77777777" w:rsidR="00C81CDF" w:rsidRDefault="001C21B2"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投标人业绩情况</w:t>
            </w:r>
          </w:p>
        </w:tc>
        <w:tc>
          <w:tcPr>
            <w:tcW w:w="5386" w:type="dxa"/>
            <w:vAlign w:val="center"/>
          </w:tcPr>
          <w:p w14:paraId="6836B4F9" w14:textId="790989C7" w:rsidR="00C81CDF" w:rsidRDefault="001C21B2" w:rsidP="00853CD8">
            <w:pPr>
              <w:pStyle w:val="a7"/>
              <w:spacing w:line="560" w:lineRule="exact"/>
              <w:ind w:firstLine="0"/>
              <w:rPr>
                <w:rFonts w:ascii="仿宋" w:eastAsia="仿宋" w:hAnsi="仿宋" w:cs="仿宋" w:hint="eastAsia"/>
                <w:color w:val="000000"/>
                <w:sz w:val="28"/>
                <w:szCs w:val="28"/>
              </w:rPr>
            </w:pPr>
            <w:r>
              <w:rPr>
                <w:rFonts w:ascii="仿宋" w:eastAsia="仿宋" w:hAnsi="仿宋" w:cs="仿宋" w:hint="eastAsia"/>
                <w:color w:val="000000"/>
                <w:sz w:val="28"/>
                <w:szCs w:val="28"/>
              </w:rPr>
              <w:t>投标人2023年1月1日至今承揽的</w:t>
            </w:r>
            <w:r w:rsidR="00AC0B57">
              <w:rPr>
                <w:rFonts w:ascii="仿宋" w:eastAsia="仿宋" w:hAnsi="仿宋" w:cs="仿宋" w:hint="eastAsia"/>
                <w:b/>
                <w:bCs/>
                <w:color w:val="000000"/>
                <w:sz w:val="28"/>
                <w:szCs w:val="28"/>
              </w:rPr>
              <w:t>厨房设备采购</w:t>
            </w:r>
            <w:r w:rsidR="00374738">
              <w:rPr>
                <w:rFonts w:ascii="仿宋" w:eastAsia="仿宋" w:hAnsi="仿宋" w:cs="仿宋" w:hint="eastAsia"/>
                <w:b/>
                <w:bCs/>
                <w:color w:val="000000"/>
                <w:sz w:val="28"/>
                <w:szCs w:val="28"/>
              </w:rPr>
              <w:t>项目</w:t>
            </w:r>
            <w:r>
              <w:rPr>
                <w:rFonts w:ascii="仿宋" w:eastAsia="仿宋" w:hAnsi="仿宋" w:cs="仿宋" w:hint="eastAsia"/>
                <w:color w:val="000000"/>
                <w:sz w:val="28"/>
                <w:szCs w:val="28"/>
              </w:rPr>
              <w:t>，每有</w:t>
            </w:r>
            <w:r>
              <w:rPr>
                <w:rFonts w:ascii="仿宋" w:eastAsia="仿宋" w:hAnsi="仿宋" w:cs="仿宋"/>
                <w:color w:val="000000"/>
                <w:sz w:val="28"/>
                <w:szCs w:val="28"/>
              </w:rPr>
              <w:t>1项得</w:t>
            </w:r>
            <w:r w:rsidR="00853CD8">
              <w:rPr>
                <w:rFonts w:ascii="仿宋" w:eastAsia="仿宋" w:hAnsi="仿宋" w:cs="仿宋" w:hint="eastAsia"/>
                <w:color w:val="000000"/>
                <w:sz w:val="28"/>
                <w:szCs w:val="28"/>
              </w:rPr>
              <w:t>2</w:t>
            </w:r>
            <w:r>
              <w:rPr>
                <w:rFonts w:ascii="仿宋" w:eastAsia="仿宋" w:hAnsi="仿宋" w:cs="仿宋"/>
                <w:color w:val="000000"/>
                <w:sz w:val="28"/>
                <w:szCs w:val="28"/>
              </w:rPr>
              <w:t>分，本项最高得</w:t>
            </w:r>
            <w:r w:rsidR="00853CD8">
              <w:rPr>
                <w:rFonts w:ascii="仿宋" w:eastAsia="仿宋" w:hAnsi="仿宋" w:cs="仿宋" w:hint="eastAsia"/>
                <w:color w:val="000000"/>
                <w:sz w:val="28"/>
                <w:szCs w:val="28"/>
              </w:rPr>
              <w:t>10</w:t>
            </w:r>
            <w:r>
              <w:rPr>
                <w:rFonts w:ascii="仿宋" w:eastAsia="仿宋" w:hAnsi="仿宋" w:cs="仿宋"/>
                <w:color w:val="000000"/>
                <w:sz w:val="28"/>
                <w:szCs w:val="28"/>
              </w:rPr>
              <w:t>分。</w:t>
            </w:r>
          </w:p>
          <w:p w14:paraId="15C9AE4B" w14:textId="434ADD0D" w:rsidR="00C81CDF" w:rsidRDefault="001C21B2" w:rsidP="00853CD8">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color w:val="000000"/>
                <w:sz w:val="28"/>
                <w:szCs w:val="28"/>
              </w:rPr>
              <w:t>注：</w:t>
            </w:r>
            <w:r>
              <w:rPr>
                <w:rFonts w:ascii="仿宋" w:eastAsia="仿宋" w:hAnsi="仿宋" w:cs="仿宋"/>
                <w:color w:val="000000"/>
                <w:sz w:val="28"/>
                <w:szCs w:val="28"/>
              </w:rPr>
              <w:t>需附</w:t>
            </w:r>
            <w:r>
              <w:rPr>
                <w:rFonts w:ascii="仿宋" w:eastAsia="仿宋" w:hAnsi="仿宋" w:cs="仿宋"/>
                <w:b/>
                <w:bCs/>
                <w:color w:val="000000"/>
                <w:sz w:val="28"/>
                <w:szCs w:val="28"/>
              </w:rPr>
              <w:t>合同扫描件</w:t>
            </w:r>
            <w:r>
              <w:rPr>
                <w:rFonts w:ascii="仿宋" w:eastAsia="仿宋" w:hAnsi="仿宋" w:cs="仿宋"/>
                <w:color w:val="000000"/>
                <w:sz w:val="28"/>
                <w:szCs w:val="28"/>
              </w:rPr>
              <w:t>，时间以合同签订时间为准，未提供或不符合要求者不得分。</w:t>
            </w:r>
          </w:p>
        </w:tc>
        <w:tc>
          <w:tcPr>
            <w:tcW w:w="942" w:type="dxa"/>
            <w:vAlign w:val="center"/>
          </w:tcPr>
          <w:p w14:paraId="7530340E" w14:textId="77777777" w:rsidR="00C81CDF" w:rsidRDefault="001C21B2"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color w:val="000000"/>
                <w:sz w:val="28"/>
                <w:szCs w:val="28"/>
              </w:rPr>
              <w:t>商务</w:t>
            </w:r>
          </w:p>
        </w:tc>
        <w:tc>
          <w:tcPr>
            <w:tcW w:w="927" w:type="dxa"/>
            <w:vAlign w:val="center"/>
          </w:tcPr>
          <w:p w14:paraId="554A01DC" w14:textId="3C5539D8" w:rsidR="00C81CDF" w:rsidRDefault="00853CD8"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color w:val="000000"/>
                <w:sz w:val="28"/>
                <w:szCs w:val="28"/>
              </w:rPr>
              <w:t>10.00</w:t>
            </w:r>
          </w:p>
        </w:tc>
      </w:tr>
      <w:tr w:rsidR="00C81CDF" w14:paraId="364EDDC0" w14:textId="77777777">
        <w:trPr>
          <w:trHeight w:val="556"/>
          <w:jc w:val="center"/>
        </w:trPr>
        <w:tc>
          <w:tcPr>
            <w:tcW w:w="850" w:type="dxa"/>
            <w:vAlign w:val="center"/>
          </w:tcPr>
          <w:p w14:paraId="1FE9494F" w14:textId="61B69D3A" w:rsidR="00C81CDF" w:rsidRDefault="00853CD8" w:rsidP="00853CD8">
            <w:pPr>
              <w:pStyle w:val="a7"/>
              <w:spacing w:line="560" w:lineRule="exact"/>
              <w:ind w:firstLine="0"/>
              <w:jc w:val="center"/>
              <w:rPr>
                <w:rFonts w:ascii="仿宋" w:eastAsia="仿宋" w:hAnsi="仿宋" w:cs="仿宋" w:hint="eastAsia"/>
                <w:color w:val="000000" w:themeColor="text1"/>
                <w:sz w:val="28"/>
                <w:szCs w:val="28"/>
              </w:rPr>
            </w:pPr>
            <w:bookmarkStart w:id="93" w:name="_Hlk233818686"/>
            <w:r>
              <w:rPr>
                <w:rFonts w:ascii="仿宋" w:eastAsia="仿宋" w:hAnsi="仿宋" w:cs="仿宋" w:hint="eastAsia"/>
                <w:color w:val="000000" w:themeColor="text1"/>
                <w:sz w:val="28"/>
                <w:szCs w:val="28"/>
              </w:rPr>
              <w:t>3</w:t>
            </w:r>
          </w:p>
        </w:tc>
        <w:tc>
          <w:tcPr>
            <w:tcW w:w="1272" w:type="dxa"/>
            <w:vAlign w:val="center"/>
          </w:tcPr>
          <w:p w14:paraId="53AE1A6A" w14:textId="6B066C3C" w:rsidR="00C81CDF" w:rsidRDefault="0001607F" w:rsidP="00853CD8">
            <w:pPr>
              <w:pStyle w:val="a7"/>
              <w:spacing w:line="560" w:lineRule="exact"/>
              <w:ind w:firstLine="0"/>
              <w:jc w:val="center"/>
              <w:rPr>
                <w:rFonts w:ascii="仿宋" w:eastAsia="仿宋" w:hAnsi="仿宋" w:cs="仿宋" w:hint="eastAsia"/>
                <w:color w:val="000000" w:themeColor="text1"/>
                <w:sz w:val="28"/>
                <w:szCs w:val="28"/>
              </w:rPr>
            </w:pPr>
            <w:r w:rsidRPr="0001607F">
              <w:rPr>
                <w:rFonts w:ascii="仿宋" w:eastAsia="仿宋" w:hAnsi="仿宋" w:cs="仿宋" w:hint="eastAsia"/>
                <w:color w:val="000000"/>
                <w:sz w:val="28"/>
                <w:szCs w:val="28"/>
              </w:rPr>
              <w:t>产品质量</w:t>
            </w:r>
          </w:p>
        </w:tc>
        <w:tc>
          <w:tcPr>
            <w:tcW w:w="5386" w:type="dxa"/>
            <w:vAlign w:val="center"/>
          </w:tcPr>
          <w:p w14:paraId="59382F9F" w14:textId="77777777" w:rsidR="00C81CDF" w:rsidRDefault="001C21B2" w:rsidP="00853CD8">
            <w:pPr>
              <w:pStyle w:val="a7"/>
              <w:spacing w:line="560" w:lineRule="exact"/>
              <w:ind w:firstLine="0"/>
              <w:jc w:val="left"/>
              <w:rPr>
                <w:rFonts w:ascii="仿宋" w:eastAsia="仿宋" w:hAnsi="仿宋" w:cs="仿宋" w:hint="eastAsia"/>
                <w:color w:val="000000"/>
                <w:sz w:val="28"/>
                <w:szCs w:val="28"/>
              </w:rPr>
            </w:pPr>
            <w:r>
              <w:rPr>
                <w:rFonts w:ascii="仿宋" w:eastAsia="仿宋" w:hAnsi="仿宋" w:cs="仿宋" w:hint="eastAsia"/>
                <w:color w:val="000000"/>
                <w:sz w:val="28"/>
                <w:szCs w:val="28"/>
              </w:rPr>
              <w:t>由评委审核各投标人的投标文件后按以下标准进行打分：</w:t>
            </w:r>
          </w:p>
          <w:p w14:paraId="619B6898" w14:textId="73E834C1" w:rsidR="00CA2FB8" w:rsidRDefault="00CA2FB8" w:rsidP="00853CD8">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w:t>
            </w:r>
            <w:r w:rsidR="00853CD8" w:rsidRPr="00853CD8">
              <w:rPr>
                <w:rFonts w:ascii="仿宋" w:eastAsia="仿宋" w:hAnsi="仿宋" w:cs="仿宋" w:hint="eastAsia"/>
                <w:color w:val="000000" w:themeColor="text1"/>
                <w:sz w:val="28"/>
                <w:szCs w:val="28"/>
              </w:rPr>
              <w:t>所投产品制造标准高，性能出众</w:t>
            </w:r>
            <w:r>
              <w:rPr>
                <w:rFonts w:ascii="仿宋" w:eastAsia="仿宋" w:hAnsi="仿宋" w:cs="仿宋" w:hint="eastAsia"/>
                <w:color w:val="000000" w:themeColor="text1"/>
                <w:sz w:val="28"/>
                <w:szCs w:val="28"/>
              </w:rPr>
              <w:t>。（</w:t>
            </w:r>
            <w:r w:rsidR="00853CD8">
              <w:rPr>
                <w:rFonts w:ascii="仿宋" w:eastAsia="仿宋" w:hAnsi="仿宋" w:cs="仿宋" w:hint="eastAsia"/>
                <w:color w:val="000000" w:themeColor="text1"/>
                <w:sz w:val="28"/>
                <w:szCs w:val="28"/>
              </w:rPr>
              <w:t>1</w:t>
            </w:r>
            <w:r w:rsidR="006329B4">
              <w:rPr>
                <w:rFonts w:ascii="仿宋" w:eastAsia="仿宋" w:hAnsi="仿宋" w:cs="仿宋" w:hint="eastAsia"/>
                <w:color w:val="000000" w:themeColor="text1"/>
                <w:sz w:val="28"/>
                <w:szCs w:val="28"/>
              </w:rPr>
              <w:t>5</w:t>
            </w:r>
            <w:r>
              <w:rPr>
                <w:rFonts w:ascii="仿宋" w:eastAsia="仿宋" w:hAnsi="仿宋" w:cs="仿宋" w:hint="eastAsia"/>
                <w:color w:val="000000" w:themeColor="text1"/>
                <w:sz w:val="28"/>
                <w:szCs w:val="28"/>
              </w:rPr>
              <w:t>分）</w:t>
            </w:r>
          </w:p>
          <w:p w14:paraId="22087C3E" w14:textId="6F0D79CA" w:rsidR="00CA2FB8" w:rsidRDefault="00CA2FB8" w:rsidP="00853CD8">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w:t>
            </w:r>
            <w:r w:rsidR="00853CD8" w:rsidRPr="00853CD8">
              <w:rPr>
                <w:rFonts w:ascii="仿宋" w:eastAsia="仿宋" w:hAnsi="仿宋" w:cs="仿宋" w:hint="eastAsia"/>
                <w:color w:val="000000" w:themeColor="text1"/>
                <w:sz w:val="28"/>
                <w:szCs w:val="28"/>
              </w:rPr>
              <w:t>产品具有较高的可信度、提供的权威机构出具的产品认证证书、检测报告、设备的宣传彩页等材料能充分证明产品的质量符合国家标准、性能稳定、使用安全</w:t>
            </w:r>
            <w:r>
              <w:rPr>
                <w:rFonts w:ascii="仿宋" w:eastAsia="仿宋" w:hAnsi="仿宋" w:cs="仿宋" w:hint="eastAsia"/>
                <w:color w:val="000000" w:themeColor="text1"/>
                <w:sz w:val="28"/>
                <w:szCs w:val="28"/>
              </w:rPr>
              <w:t>。（</w:t>
            </w:r>
            <w:r w:rsidR="00853CD8">
              <w:rPr>
                <w:rFonts w:ascii="仿宋" w:eastAsia="仿宋" w:hAnsi="仿宋" w:cs="仿宋" w:hint="eastAsia"/>
                <w:color w:val="000000" w:themeColor="text1"/>
                <w:sz w:val="28"/>
                <w:szCs w:val="28"/>
              </w:rPr>
              <w:t>1</w:t>
            </w:r>
            <w:r w:rsidR="006329B4">
              <w:rPr>
                <w:rFonts w:ascii="仿宋" w:eastAsia="仿宋" w:hAnsi="仿宋" w:cs="仿宋" w:hint="eastAsia"/>
                <w:color w:val="000000" w:themeColor="text1"/>
                <w:sz w:val="28"/>
                <w:szCs w:val="28"/>
              </w:rPr>
              <w:t>5</w:t>
            </w:r>
            <w:r>
              <w:rPr>
                <w:rFonts w:ascii="仿宋" w:eastAsia="仿宋" w:hAnsi="仿宋" w:cs="仿宋" w:hint="eastAsia"/>
                <w:color w:val="000000" w:themeColor="text1"/>
                <w:sz w:val="28"/>
                <w:szCs w:val="28"/>
              </w:rPr>
              <w:t>分）</w:t>
            </w:r>
          </w:p>
          <w:p w14:paraId="0FE7FECA" w14:textId="099CD7B5" w:rsidR="005E5201" w:rsidRPr="00CA2FB8" w:rsidRDefault="005E5201" w:rsidP="00853CD8">
            <w:pPr>
              <w:pStyle w:val="a7"/>
              <w:spacing w:line="560" w:lineRule="exact"/>
              <w:ind w:firstLine="0"/>
              <w:jc w:val="left"/>
              <w:rPr>
                <w:rFonts w:ascii="仿宋" w:eastAsia="仿宋" w:hAnsi="仿宋" w:cs="仿宋" w:hint="eastAsia"/>
                <w:color w:val="000000"/>
                <w:sz w:val="28"/>
                <w:szCs w:val="28"/>
              </w:rPr>
            </w:pPr>
            <w:r w:rsidRPr="005E5201">
              <w:rPr>
                <w:rFonts w:ascii="仿宋" w:eastAsia="仿宋" w:hAnsi="仿宋" w:cs="仿宋" w:hint="eastAsia"/>
                <w:color w:val="000000"/>
                <w:sz w:val="28"/>
                <w:szCs w:val="28"/>
              </w:rPr>
              <w:t>注：需提供所投产品</w:t>
            </w:r>
            <w:r w:rsidR="009079F2">
              <w:rPr>
                <w:rFonts w:ascii="仿宋" w:eastAsia="仿宋" w:hAnsi="仿宋" w:cs="仿宋" w:hint="eastAsia"/>
                <w:color w:val="000000"/>
                <w:sz w:val="28"/>
                <w:szCs w:val="28"/>
              </w:rPr>
              <w:t>相关</w:t>
            </w:r>
            <w:r w:rsidRPr="005E5201">
              <w:rPr>
                <w:rFonts w:ascii="仿宋" w:eastAsia="仿宋" w:hAnsi="仿宋" w:cs="仿宋" w:hint="eastAsia"/>
                <w:color w:val="000000"/>
                <w:sz w:val="28"/>
                <w:szCs w:val="28"/>
              </w:rPr>
              <w:t>证明材料扫描件。</w:t>
            </w:r>
          </w:p>
        </w:tc>
        <w:tc>
          <w:tcPr>
            <w:tcW w:w="942" w:type="dxa"/>
            <w:vAlign w:val="center"/>
          </w:tcPr>
          <w:p w14:paraId="522641A2" w14:textId="77777777" w:rsidR="00C81CDF" w:rsidRDefault="001C21B2"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color w:val="000000"/>
                <w:sz w:val="28"/>
                <w:szCs w:val="28"/>
              </w:rPr>
              <w:t>技术</w:t>
            </w:r>
          </w:p>
        </w:tc>
        <w:tc>
          <w:tcPr>
            <w:tcW w:w="927" w:type="dxa"/>
            <w:vAlign w:val="center"/>
          </w:tcPr>
          <w:p w14:paraId="20B0B650" w14:textId="35AF88F7" w:rsidR="00C81CDF" w:rsidRDefault="00853CD8"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color w:val="000000"/>
                <w:sz w:val="28"/>
                <w:szCs w:val="28"/>
              </w:rPr>
              <w:t>30</w:t>
            </w:r>
            <w:r w:rsidR="005E5201">
              <w:rPr>
                <w:rFonts w:ascii="仿宋" w:eastAsia="仿宋" w:hAnsi="仿宋" w:cs="仿宋"/>
                <w:color w:val="000000"/>
                <w:sz w:val="28"/>
                <w:szCs w:val="28"/>
              </w:rPr>
              <w:t>.00</w:t>
            </w:r>
          </w:p>
        </w:tc>
      </w:tr>
      <w:tr w:rsidR="00C81CDF" w14:paraId="714092C4" w14:textId="77777777">
        <w:trPr>
          <w:trHeight w:val="556"/>
          <w:jc w:val="center"/>
        </w:trPr>
        <w:tc>
          <w:tcPr>
            <w:tcW w:w="850" w:type="dxa"/>
            <w:vAlign w:val="center"/>
          </w:tcPr>
          <w:p w14:paraId="0A9DDB8E" w14:textId="52645C55" w:rsidR="00C81CDF" w:rsidRDefault="00853CD8"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w:t>
            </w:r>
          </w:p>
        </w:tc>
        <w:tc>
          <w:tcPr>
            <w:tcW w:w="1272" w:type="dxa"/>
            <w:vAlign w:val="center"/>
          </w:tcPr>
          <w:p w14:paraId="64FC9107" w14:textId="0DDDCD68" w:rsidR="00C81CDF" w:rsidRDefault="0001607F" w:rsidP="00853CD8">
            <w:pPr>
              <w:pStyle w:val="a7"/>
              <w:spacing w:line="560" w:lineRule="exact"/>
              <w:ind w:firstLine="0"/>
              <w:jc w:val="center"/>
              <w:rPr>
                <w:rFonts w:ascii="仿宋" w:eastAsia="仿宋" w:hAnsi="仿宋" w:cs="仿宋" w:hint="eastAsia"/>
                <w:color w:val="000000" w:themeColor="text1"/>
                <w:sz w:val="28"/>
                <w:szCs w:val="28"/>
              </w:rPr>
            </w:pPr>
            <w:r w:rsidRPr="0001607F">
              <w:rPr>
                <w:rFonts w:ascii="仿宋" w:eastAsia="仿宋" w:hAnsi="仿宋" w:cs="仿宋" w:hint="eastAsia"/>
                <w:bCs/>
                <w:kern w:val="0"/>
                <w:sz w:val="28"/>
                <w:szCs w:val="28"/>
              </w:rPr>
              <w:t>供货</w:t>
            </w:r>
            <w:r w:rsidR="00853CD8">
              <w:rPr>
                <w:rFonts w:ascii="仿宋" w:eastAsia="仿宋" w:hAnsi="仿宋" w:cs="仿宋" w:hint="eastAsia"/>
                <w:bCs/>
                <w:kern w:val="0"/>
                <w:sz w:val="28"/>
                <w:szCs w:val="28"/>
              </w:rPr>
              <w:t>安装调试</w:t>
            </w:r>
            <w:r w:rsidRPr="0001607F">
              <w:rPr>
                <w:rFonts w:ascii="仿宋" w:eastAsia="仿宋" w:hAnsi="仿宋" w:cs="仿宋" w:hint="eastAsia"/>
                <w:bCs/>
                <w:kern w:val="0"/>
                <w:sz w:val="28"/>
                <w:szCs w:val="28"/>
              </w:rPr>
              <w:t>方案</w:t>
            </w:r>
          </w:p>
        </w:tc>
        <w:tc>
          <w:tcPr>
            <w:tcW w:w="5386" w:type="dxa"/>
            <w:vAlign w:val="center"/>
          </w:tcPr>
          <w:p w14:paraId="4854AD75" w14:textId="77777777" w:rsidR="00C81CDF" w:rsidRDefault="001C21B2" w:rsidP="00853CD8">
            <w:pPr>
              <w:widowControl/>
              <w:spacing w:line="560" w:lineRule="exact"/>
              <w:jc w:val="left"/>
              <w:rPr>
                <w:rFonts w:hint="eastAsia"/>
                <w:sz w:val="28"/>
                <w:szCs w:val="28"/>
              </w:rPr>
            </w:pPr>
            <w:r>
              <w:rPr>
                <w:rFonts w:ascii="仿宋" w:eastAsia="仿宋" w:hAnsi="仿宋" w:cs="仿宋" w:hint="eastAsia"/>
                <w:bCs/>
                <w:kern w:val="0"/>
                <w:sz w:val="28"/>
                <w:szCs w:val="28"/>
              </w:rPr>
              <w:t>由评委审核各投标人的投标文件后按以下标准进行打分：</w:t>
            </w:r>
          </w:p>
          <w:p w14:paraId="7D736C37" w14:textId="119B6F20" w:rsidR="00AC0B57" w:rsidRPr="00AC0B57" w:rsidRDefault="00374738" w:rsidP="00853CD8">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w:t>
            </w:r>
            <w:r w:rsidR="00AC0B57" w:rsidRPr="00AC0B57">
              <w:rPr>
                <w:rFonts w:ascii="仿宋" w:eastAsia="仿宋" w:hAnsi="仿宋" w:cs="仿宋" w:hint="eastAsia"/>
                <w:color w:val="000000" w:themeColor="text1"/>
                <w:sz w:val="28"/>
                <w:szCs w:val="28"/>
              </w:rPr>
              <w:t>.</w:t>
            </w:r>
            <w:r w:rsidR="00853CD8">
              <w:rPr>
                <w:rFonts w:ascii="仿宋" w:eastAsia="仿宋" w:hAnsi="仿宋" w:cs="仿宋" w:hint="eastAsia"/>
                <w:color w:val="000000" w:themeColor="text1"/>
                <w:sz w:val="28"/>
                <w:szCs w:val="28"/>
              </w:rPr>
              <w:t>投标人</w:t>
            </w:r>
            <w:r w:rsidR="00853CD8" w:rsidRPr="00853CD8">
              <w:rPr>
                <w:rFonts w:ascii="仿宋" w:eastAsia="仿宋" w:hAnsi="仿宋" w:cs="仿宋" w:hint="eastAsia"/>
                <w:color w:val="000000" w:themeColor="text1"/>
                <w:sz w:val="28"/>
                <w:szCs w:val="28"/>
              </w:rPr>
              <w:t>提报了详细切实可行的供货安装调试方案，进行现场培训并免费提供相关培训资料，培训内容完备、安排合理，对</w:t>
            </w:r>
            <w:r w:rsidR="00853CD8">
              <w:rPr>
                <w:rFonts w:ascii="仿宋" w:eastAsia="仿宋" w:hAnsi="仿宋" w:cs="仿宋" w:hint="eastAsia"/>
                <w:color w:val="000000" w:themeColor="text1"/>
                <w:sz w:val="28"/>
                <w:szCs w:val="28"/>
              </w:rPr>
              <w:t>招标人</w:t>
            </w:r>
            <w:r w:rsidR="00853CD8" w:rsidRPr="00853CD8">
              <w:rPr>
                <w:rFonts w:ascii="仿宋" w:eastAsia="仿宋" w:hAnsi="仿宋" w:cs="仿宋" w:hint="eastAsia"/>
                <w:color w:val="000000" w:themeColor="text1"/>
                <w:sz w:val="28"/>
                <w:szCs w:val="28"/>
              </w:rPr>
              <w:t>要求的理解准确。</w:t>
            </w:r>
            <w:r w:rsidR="00AC0B57">
              <w:rPr>
                <w:rFonts w:ascii="仿宋" w:eastAsia="仿宋" w:hAnsi="仿宋" w:cs="仿宋" w:hint="eastAsia"/>
                <w:color w:val="000000" w:themeColor="text1"/>
                <w:sz w:val="28"/>
                <w:szCs w:val="28"/>
              </w:rPr>
              <w:t>（</w:t>
            </w:r>
            <w:r w:rsidR="00853CD8">
              <w:rPr>
                <w:rFonts w:ascii="仿宋" w:eastAsia="仿宋" w:hAnsi="仿宋" w:cs="仿宋" w:hint="eastAsia"/>
                <w:color w:val="000000" w:themeColor="text1"/>
                <w:sz w:val="28"/>
                <w:szCs w:val="28"/>
              </w:rPr>
              <w:t>3</w:t>
            </w:r>
            <w:r w:rsidR="00AC0B57">
              <w:rPr>
                <w:rFonts w:ascii="仿宋" w:eastAsia="仿宋" w:hAnsi="仿宋" w:cs="仿宋" w:hint="eastAsia"/>
                <w:color w:val="000000" w:themeColor="text1"/>
                <w:sz w:val="28"/>
                <w:szCs w:val="28"/>
              </w:rPr>
              <w:t>分）</w:t>
            </w:r>
          </w:p>
          <w:p w14:paraId="500B66C7" w14:textId="719BA614" w:rsidR="00AC0B57" w:rsidRPr="00AC0B57" w:rsidRDefault="00A2580B" w:rsidP="00853CD8">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w:t>
            </w:r>
            <w:r w:rsidR="00AC0B57" w:rsidRPr="00AC0B57">
              <w:rPr>
                <w:rFonts w:ascii="仿宋" w:eastAsia="仿宋" w:hAnsi="仿宋" w:cs="仿宋" w:hint="eastAsia"/>
                <w:color w:val="000000" w:themeColor="text1"/>
                <w:sz w:val="28"/>
                <w:szCs w:val="28"/>
              </w:rPr>
              <w:t>.</w:t>
            </w:r>
            <w:r w:rsidR="00853CD8">
              <w:rPr>
                <w:rFonts w:ascii="仿宋" w:eastAsia="仿宋" w:hAnsi="仿宋" w:cs="仿宋" w:hint="eastAsia"/>
                <w:color w:val="000000" w:themeColor="text1"/>
                <w:sz w:val="28"/>
                <w:szCs w:val="28"/>
              </w:rPr>
              <w:t>投标人</w:t>
            </w:r>
            <w:r w:rsidR="00853CD8" w:rsidRPr="00853CD8">
              <w:rPr>
                <w:rFonts w:ascii="仿宋" w:eastAsia="仿宋" w:hAnsi="仿宋" w:cs="仿宋" w:hint="eastAsia"/>
                <w:color w:val="000000" w:themeColor="text1"/>
                <w:sz w:val="28"/>
                <w:szCs w:val="28"/>
              </w:rPr>
              <w:t>方案周详、针对性强、技术规范，设计合理，描述清晰准确、图文并茂。</w:t>
            </w:r>
            <w:r w:rsidR="00AC0B57">
              <w:rPr>
                <w:rFonts w:ascii="仿宋" w:eastAsia="仿宋" w:hAnsi="仿宋" w:cs="仿宋" w:hint="eastAsia"/>
                <w:color w:val="000000" w:themeColor="text1"/>
                <w:sz w:val="28"/>
                <w:szCs w:val="28"/>
              </w:rPr>
              <w:t>（</w:t>
            </w:r>
            <w:r w:rsidR="00853CD8">
              <w:rPr>
                <w:rFonts w:ascii="仿宋" w:eastAsia="仿宋" w:hAnsi="仿宋" w:cs="仿宋" w:hint="eastAsia"/>
                <w:color w:val="000000" w:themeColor="text1"/>
                <w:sz w:val="28"/>
                <w:szCs w:val="28"/>
              </w:rPr>
              <w:t>4</w:t>
            </w:r>
            <w:r w:rsidR="00AC0B57">
              <w:rPr>
                <w:rFonts w:ascii="仿宋" w:eastAsia="仿宋" w:hAnsi="仿宋" w:cs="仿宋" w:hint="eastAsia"/>
                <w:color w:val="000000" w:themeColor="text1"/>
                <w:sz w:val="28"/>
                <w:szCs w:val="28"/>
              </w:rPr>
              <w:t>分）</w:t>
            </w:r>
          </w:p>
          <w:p w14:paraId="6072B03D" w14:textId="42DB80DD" w:rsidR="00AC0B57" w:rsidRPr="00AC0B57" w:rsidRDefault="00A2580B" w:rsidP="00853CD8">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w:t>
            </w:r>
            <w:r w:rsidR="00AC0B57" w:rsidRPr="00AC0B57">
              <w:rPr>
                <w:rFonts w:ascii="仿宋" w:eastAsia="仿宋" w:hAnsi="仿宋" w:cs="仿宋" w:hint="eastAsia"/>
                <w:color w:val="000000" w:themeColor="text1"/>
                <w:sz w:val="28"/>
                <w:szCs w:val="28"/>
              </w:rPr>
              <w:t>.</w:t>
            </w:r>
            <w:r w:rsidR="00853CD8">
              <w:rPr>
                <w:rFonts w:ascii="仿宋" w:eastAsia="仿宋" w:hAnsi="仿宋" w:cs="仿宋" w:hint="eastAsia"/>
                <w:color w:val="000000" w:themeColor="text1"/>
                <w:sz w:val="28"/>
                <w:szCs w:val="28"/>
              </w:rPr>
              <w:t>投标人</w:t>
            </w:r>
            <w:r w:rsidR="00853CD8" w:rsidRPr="00853CD8">
              <w:rPr>
                <w:rFonts w:ascii="仿宋" w:eastAsia="仿宋" w:hAnsi="仿宋" w:cs="仿宋" w:hint="eastAsia"/>
                <w:color w:val="000000" w:themeColor="text1"/>
                <w:sz w:val="28"/>
                <w:szCs w:val="28"/>
              </w:rPr>
              <w:t>对各设备有具体的分类，条理清晰，对不同事项的安装流程有详细的设计</w:t>
            </w:r>
            <w:r w:rsidR="00AC0B57" w:rsidRPr="00AC0B57">
              <w:rPr>
                <w:rFonts w:ascii="仿宋" w:eastAsia="仿宋" w:hAnsi="仿宋" w:cs="仿宋" w:hint="eastAsia"/>
                <w:color w:val="000000" w:themeColor="text1"/>
                <w:sz w:val="28"/>
                <w:szCs w:val="28"/>
              </w:rPr>
              <w:t>。</w:t>
            </w:r>
            <w:r w:rsidR="00AC0B57">
              <w:rPr>
                <w:rFonts w:ascii="仿宋" w:eastAsia="仿宋" w:hAnsi="仿宋" w:cs="仿宋" w:hint="eastAsia"/>
                <w:color w:val="000000" w:themeColor="text1"/>
                <w:sz w:val="28"/>
                <w:szCs w:val="28"/>
              </w:rPr>
              <w:t>（</w:t>
            </w:r>
            <w:r w:rsidR="00853CD8">
              <w:rPr>
                <w:rFonts w:ascii="仿宋" w:eastAsia="仿宋" w:hAnsi="仿宋" w:cs="仿宋" w:hint="eastAsia"/>
                <w:color w:val="000000" w:themeColor="text1"/>
                <w:sz w:val="28"/>
                <w:szCs w:val="28"/>
              </w:rPr>
              <w:t>3</w:t>
            </w:r>
            <w:r w:rsidR="00AC0B57">
              <w:rPr>
                <w:rFonts w:ascii="仿宋" w:eastAsia="仿宋" w:hAnsi="仿宋" w:cs="仿宋" w:hint="eastAsia"/>
                <w:color w:val="000000" w:themeColor="text1"/>
                <w:sz w:val="28"/>
                <w:szCs w:val="28"/>
              </w:rPr>
              <w:t>分）</w:t>
            </w:r>
          </w:p>
          <w:p w14:paraId="23E04405" w14:textId="56D7130A" w:rsidR="00853CD8" w:rsidRDefault="00A2580B" w:rsidP="00853CD8">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w:t>
            </w:r>
            <w:r w:rsidR="00AC0B57" w:rsidRPr="00AC0B57">
              <w:rPr>
                <w:rFonts w:ascii="仿宋" w:eastAsia="仿宋" w:hAnsi="仿宋" w:cs="仿宋" w:hint="eastAsia"/>
                <w:color w:val="000000" w:themeColor="text1"/>
                <w:sz w:val="28"/>
                <w:szCs w:val="28"/>
              </w:rPr>
              <w:t>.</w:t>
            </w:r>
            <w:r w:rsidR="00853CD8">
              <w:rPr>
                <w:rFonts w:ascii="仿宋" w:eastAsia="仿宋" w:hAnsi="仿宋" w:cs="仿宋" w:hint="eastAsia"/>
                <w:color w:val="000000" w:themeColor="text1"/>
                <w:sz w:val="28"/>
                <w:szCs w:val="28"/>
              </w:rPr>
              <w:t>投标人</w:t>
            </w:r>
            <w:r w:rsidR="00853CD8" w:rsidRPr="00853CD8">
              <w:rPr>
                <w:rFonts w:ascii="仿宋" w:eastAsia="仿宋" w:hAnsi="仿宋" w:cs="仿宋" w:hint="eastAsia"/>
                <w:color w:val="000000" w:themeColor="text1"/>
                <w:sz w:val="28"/>
                <w:szCs w:val="28"/>
              </w:rPr>
              <w:t>拟派人员充足且经验丰富，专业结构合理，岗位设置搭配合理，管理和技术人员比例协调，团队整体实力强。</w:t>
            </w:r>
            <w:r w:rsidR="00853CD8">
              <w:rPr>
                <w:rFonts w:ascii="仿宋" w:eastAsia="仿宋" w:hAnsi="仿宋" w:cs="仿宋" w:hint="eastAsia"/>
                <w:color w:val="000000" w:themeColor="text1"/>
                <w:sz w:val="28"/>
                <w:szCs w:val="28"/>
              </w:rPr>
              <w:t>（4分）</w:t>
            </w:r>
          </w:p>
          <w:p w14:paraId="483BB715" w14:textId="396F8597" w:rsidR="00C81CDF" w:rsidRDefault="00A2580B" w:rsidP="00853CD8">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w:t>
            </w:r>
            <w:r w:rsidR="00AC0B57" w:rsidRPr="00AC0B57">
              <w:rPr>
                <w:rFonts w:ascii="仿宋" w:eastAsia="仿宋" w:hAnsi="仿宋" w:cs="仿宋" w:hint="eastAsia"/>
                <w:color w:val="000000" w:themeColor="text1"/>
                <w:sz w:val="28"/>
                <w:szCs w:val="28"/>
              </w:rPr>
              <w:t>.</w:t>
            </w:r>
            <w:r w:rsidR="00853CD8">
              <w:rPr>
                <w:rFonts w:ascii="仿宋" w:eastAsia="仿宋" w:hAnsi="仿宋" w:cs="仿宋" w:hint="eastAsia"/>
                <w:color w:val="000000" w:themeColor="text1"/>
                <w:sz w:val="28"/>
                <w:szCs w:val="28"/>
              </w:rPr>
              <w:t>投标人</w:t>
            </w:r>
            <w:r w:rsidR="00853CD8" w:rsidRPr="00853CD8">
              <w:rPr>
                <w:rFonts w:ascii="仿宋" w:eastAsia="仿宋" w:hAnsi="仿宋" w:cs="仿宋" w:hint="eastAsia"/>
                <w:color w:val="000000" w:themeColor="text1"/>
                <w:sz w:val="28"/>
                <w:szCs w:val="28"/>
              </w:rPr>
              <w:t>内部管理制度完善，风险控制措施到位。</w:t>
            </w:r>
            <w:r w:rsidR="00AC0B57">
              <w:rPr>
                <w:rFonts w:ascii="仿宋" w:eastAsia="仿宋" w:hAnsi="仿宋" w:cs="仿宋" w:hint="eastAsia"/>
                <w:color w:val="000000" w:themeColor="text1"/>
                <w:sz w:val="28"/>
                <w:szCs w:val="28"/>
              </w:rPr>
              <w:t>（</w:t>
            </w:r>
            <w:r w:rsidR="00853CD8">
              <w:rPr>
                <w:rFonts w:ascii="仿宋" w:eastAsia="仿宋" w:hAnsi="仿宋" w:cs="仿宋" w:hint="eastAsia"/>
                <w:color w:val="000000" w:themeColor="text1"/>
                <w:sz w:val="28"/>
                <w:szCs w:val="28"/>
              </w:rPr>
              <w:t>3</w:t>
            </w:r>
            <w:r w:rsidR="00AC0B57">
              <w:rPr>
                <w:rFonts w:ascii="仿宋" w:eastAsia="仿宋" w:hAnsi="仿宋" w:cs="仿宋" w:hint="eastAsia"/>
                <w:color w:val="000000" w:themeColor="text1"/>
                <w:sz w:val="28"/>
                <w:szCs w:val="28"/>
              </w:rPr>
              <w:t>分）</w:t>
            </w:r>
          </w:p>
          <w:p w14:paraId="607BB326" w14:textId="62718E26" w:rsidR="00853CD8" w:rsidRPr="00AC0B57" w:rsidRDefault="00853CD8" w:rsidP="00853CD8">
            <w:pPr>
              <w:pStyle w:val="a7"/>
              <w:spacing w:line="560" w:lineRule="exact"/>
              <w:ind w:firstLine="0"/>
              <w:rPr>
                <w:rFonts w:ascii="仿宋" w:eastAsia="仿宋" w:hAnsi="仿宋" w:cs="仿宋" w:hint="eastAsia"/>
                <w:bCs/>
                <w:kern w:val="0"/>
                <w:sz w:val="28"/>
                <w:szCs w:val="28"/>
              </w:rPr>
            </w:pPr>
            <w:r>
              <w:rPr>
                <w:rFonts w:ascii="仿宋" w:eastAsia="仿宋" w:hAnsi="仿宋" w:cs="仿宋" w:hint="eastAsia"/>
                <w:color w:val="000000" w:themeColor="text1"/>
                <w:sz w:val="28"/>
                <w:szCs w:val="28"/>
              </w:rPr>
              <w:t>6.</w:t>
            </w:r>
            <w:r w:rsidRPr="00853CD8">
              <w:rPr>
                <w:rFonts w:ascii="仿宋" w:eastAsia="仿宋" w:hAnsi="仿宋" w:cs="仿宋" w:hint="eastAsia"/>
                <w:color w:val="000000" w:themeColor="text1"/>
                <w:sz w:val="28"/>
                <w:szCs w:val="28"/>
              </w:rPr>
              <w:t>进度安排合理，能确保项目的有效实施。</w:t>
            </w:r>
            <w:r>
              <w:rPr>
                <w:rFonts w:ascii="仿宋" w:eastAsia="仿宋" w:hAnsi="仿宋" w:cs="仿宋" w:hint="eastAsia"/>
                <w:color w:val="000000" w:themeColor="text1"/>
                <w:sz w:val="28"/>
                <w:szCs w:val="28"/>
              </w:rPr>
              <w:t>（3分）</w:t>
            </w:r>
          </w:p>
        </w:tc>
        <w:tc>
          <w:tcPr>
            <w:tcW w:w="942" w:type="dxa"/>
            <w:vAlign w:val="center"/>
          </w:tcPr>
          <w:p w14:paraId="0494B3FE" w14:textId="77777777" w:rsidR="00C81CDF" w:rsidRDefault="001C21B2"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sz w:val="28"/>
                <w:szCs w:val="28"/>
              </w:rPr>
              <w:t>技术</w:t>
            </w:r>
          </w:p>
        </w:tc>
        <w:tc>
          <w:tcPr>
            <w:tcW w:w="927" w:type="dxa"/>
            <w:vAlign w:val="center"/>
          </w:tcPr>
          <w:p w14:paraId="57C9BC10" w14:textId="6988834F" w:rsidR="00C81CDF" w:rsidRDefault="00853CD8"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sz w:val="28"/>
                <w:szCs w:val="28"/>
              </w:rPr>
              <w:t>20</w:t>
            </w:r>
            <w:r w:rsidR="007D149D">
              <w:rPr>
                <w:rFonts w:ascii="仿宋" w:eastAsia="仿宋" w:hAnsi="仿宋" w:cs="仿宋" w:hint="eastAsia"/>
                <w:sz w:val="28"/>
                <w:szCs w:val="28"/>
              </w:rPr>
              <w:t>.00</w:t>
            </w:r>
          </w:p>
        </w:tc>
      </w:tr>
      <w:tr w:rsidR="00C81CDF" w14:paraId="539B524F" w14:textId="77777777" w:rsidTr="00AE30AD">
        <w:trPr>
          <w:trHeight w:val="643"/>
          <w:jc w:val="center"/>
        </w:trPr>
        <w:tc>
          <w:tcPr>
            <w:tcW w:w="850" w:type="dxa"/>
            <w:vAlign w:val="center"/>
          </w:tcPr>
          <w:p w14:paraId="554B6B0E" w14:textId="2D84121A" w:rsidR="00C81CDF" w:rsidRDefault="00853CD8"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w:t>
            </w:r>
          </w:p>
        </w:tc>
        <w:tc>
          <w:tcPr>
            <w:tcW w:w="1272" w:type="dxa"/>
            <w:vAlign w:val="center"/>
          </w:tcPr>
          <w:p w14:paraId="4956C9AF" w14:textId="6BEB6A7C" w:rsidR="00C81CDF" w:rsidRDefault="00372624" w:rsidP="00853CD8">
            <w:pPr>
              <w:pStyle w:val="a7"/>
              <w:spacing w:line="560" w:lineRule="exact"/>
              <w:ind w:firstLine="0"/>
              <w:jc w:val="center"/>
              <w:rPr>
                <w:rFonts w:ascii="仿宋" w:eastAsia="仿宋" w:hAnsi="仿宋" w:cs="仿宋" w:hint="eastAsia"/>
                <w:color w:val="000000" w:themeColor="text1"/>
                <w:sz w:val="28"/>
                <w:szCs w:val="28"/>
              </w:rPr>
            </w:pPr>
            <w:r w:rsidRPr="00372624">
              <w:rPr>
                <w:rFonts w:ascii="仿宋" w:eastAsia="仿宋" w:hAnsi="仿宋" w:cs="仿宋" w:hint="eastAsia"/>
                <w:bCs/>
                <w:kern w:val="0"/>
                <w:sz w:val="28"/>
                <w:szCs w:val="28"/>
              </w:rPr>
              <w:t>售后服务承诺</w:t>
            </w:r>
          </w:p>
        </w:tc>
        <w:tc>
          <w:tcPr>
            <w:tcW w:w="5386" w:type="dxa"/>
            <w:vAlign w:val="center"/>
          </w:tcPr>
          <w:p w14:paraId="218410FF" w14:textId="77777777" w:rsidR="00C81CDF" w:rsidRPr="00A36188" w:rsidRDefault="001C21B2" w:rsidP="00853CD8">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bCs/>
                <w:kern w:val="0"/>
                <w:sz w:val="28"/>
                <w:szCs w:val="28"/>
              </w:rPr>
              <w:t>由</w:t>
            </w:r>
            <w:r w:rsidRPr="00A36188">
              <w:rPr>
                <w:rFonts w:ascii="仿宋" w:eastAsia="仿宋" w:hAnsi="仿宋" w:cs="仿宋" w:hint="eastAsia"/>
                <w:color w:val="000000" w:themeColor="text1"/>
                <w:sz w:val="28"/>
                <w:szCs w:val="28"/>
              </w:rPr>
              <w:t>评委审核各投标人的投标文件后按以下标准进行打分：</w:t>
            </w:r>
          </w:p>
          <w:p w14:paraId="5E9B82F1" w14:textId="47756573" w:rsidR="00CA2FB8" w:rsidRDefault="003A4695" w:rsidP="00BA1495">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1.</w:t>
            </w:r>
            <w:r w:rsidR="00BA1495">
              <w:rPr>
                <w:rFonts w:ascii="仿宋" w:eastAsia="仿宋" w:hAnsi="仿宋" w:cs="仿宋" w:hint="eastAsia"/>
                <w:color w:val="000000" w:themeColor="text1"/>
                <w:sz w:val="28"/>
                <w:szCs w:val="28"/>
              </w:rPr>
              <w:t>投标人</w:t>
            </w:r>
            <w:r w:rsidR="00BA1495" w:rsidRPr="00BA1495">
              <w:rPr>
                <w:rFonts w:ascii="仿宋" w:eastAsia="仿宋" w:hAnsi="仿宋" w:cs="仿宋" w:hint="eastAsia"/>
                <w:color w:val="000000" w:themeColor="text1"/>
                <w:sz w:val="28"/>
                <w:szCs w:val="28"/>
              </w:rPr>
              <w:t>售后服务承诺内容全面、措施完善，有明确可行的巡检计划安排或质保期内的维护服务方案。</w:t>
            </w:r>
            <w:r w:rsidR="00CA2FB8" w:rsidRPr="00A36188">
              <w:rPr>
                <w:rFonts w:ascii="仿宋" w:eastAsia="仿宋" w:hAnsi="仿宋" w:cs="仿宋" w:hint="eastAsia"/>
                <w:color w:val="000000" w:themeColor="text1"/>
                <w:sz w:val="28"/>
                <w:szCs w:val="28"/>
              </w:rPr>
              <w:t>（</w:t>
            </w:r>
            <w:r w:rsidR="00BA1495">
              <w:rPr>
                <w:rFonts w:ascii="仿宋" w:eastAsia="仿宋" w:hAnsi="仿宋" w:cs="仿宋" w:hint="eastAsia"/>
                <w:color w:val="000000" w:themeColor="text1"/>
                <w:sz w:val="28"/>
                <w:szCs w:val="28"/>
              </w:rPr>
              <w:t>2</w:t>
            </w:r>
            <w:r w:rsidR="00CA2FB8" w:rsidRPr="00A36188">
              <w:rPr>
                <w:rFonts w:ascii="仿宋" w:eastAsia="仿宋" w:hAnsi="仿宋" w:cs="仿宋" w:hint="eastAsia"/>
                <w:color w:val="000000" w:themeColor="text1"/>
                <w:sz w:val="28"/>
                <w:szCs w:val="28"/>
              </w:rPr>
              <w:t>分）</w:t>
            </w:r>
          </w:p>
          <w:p w14:paraId="5B9E9E59" w14:textId="0CD6999E" w:rsidR="003A4695" w:rsidRPr="00A36188" w:rsidRDefault="003A4695" w:rsidP="00BA1495">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2.</w:t>
            </w:r>
            <w:r w:rsidR="00BA1495">
              <w:rPr>
                <w:rFonts w:ascii="仿宋" w:eastAsia="仿宋" w:hAnsi="仿宋" w:cs="仿宋" w:hint="eastAsia"/>
                <w:color w:val="000000" w:themeColor="text1"/>
                <w:sz w:val="28"/>
                <w:szCs w:val="28"/>
              </w:rPr>
              <w:t>投标人</w:t>
            </w:r>
            <w:r w:rsidR="00BA1495" w:rsidRPr="00BA1495">
              <w:rPr>
                <w:rFonts w:ascii="仿宋" w:eastAsia="仿宋" w:hAnsi="仿宋" w:cs="仿宋" w:hint="eastAsia"/>
                <w:color w:val="000000" w:themeColor="text1"/>
                <w:sz w:val="28"/>
                <w:szCs w:val="28"/>
              </w:rPr>
              <w:t>拟派有专门的专业的售后服务团队，拟派有厂家的技术人员跟踪服务。</w:t>
            </w:r>
            <w:r w:rsidRPr="00A36188">
              <w:rPr>
                <w:rFonts w:ascii="仿宋" w:eastAsia="仿宋" w:hAnsi="仿宋" w:cs="仿宋" w:hint="eastAsia"/>
                <w:color w:val="000000" w:themeColor="text1"/>
                <w:sz w:val="28"/>
                <w:szCs w:val="28"/>
              </w:rPr>
              <w:t>（</w:t>
            </w:r>
            <w:r w:rsidR="00BA1495">
              <w:rPr>
                <w:rFonts w:ascii="仿宋" w:eastAsia="仿宋" w:hAnsi="仿宋" w:cs="仿宋" w:hint="eastAsia"/>
                <w:color w:val="000000" w:themeColor="text1"/>
                <w:sz w:val="28"/>
                <w:szCs w:val="28"/>
              </w:rPr>
              <w:t>2</w:t>
            </w:r>
            <w:r w:rsidRPr="00A36188">
              <w:rPr>
                <w:rFonts w:ascii="仿宋" w:eastAsia="仿宋" w:hAnsi="仿宋" w:cs="仿宋" w:hint="eastAsia"/>
                <w:color w:val="000000" w:themeColor="text1"/>
                <w:sz w:val="28"/>
                <w:szCs w:val="28"/>
              </w:rPr>
              <w:t>分）</w:t>
            </w:r>
          </w:p>
          <w:p w14:paraId="59677E29" w14:textId="0A7408E4" w:rsidR="00C81CDF" w:rsidRDefault="00BA1495" w:rsidP="00BA1495">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3</w:t>
            </w:r>
            <w:r w:rsidR="00CA2FB8" w:rsidRPr="00A36188">
              <w:rPr>
                <w:rFonts w:ascii="仿宋" w:eastAsia="仿宋" w:hAnsi="仿宋" w:cs="仿宋" w:hint="eastAsia"/>
                <w:color w:val="000000" w:themeColor="text1"/>
                <w:sz w:val="28"/>
                <w:szCs w:val="28"/>
              </w:rPr>
              <w:t>.</w:t>
            </w:r>
            <w:r>
              <w:rPr>
                <w:rFonts w:ascii="仿宋" w:eastAsia="仿宋" w:hAnsi="仿宋" w:cs="仿宋" w:hint="eastAsia"/>
                <w:color w:val="000000" w:themeColor="text1"/>
                <w:sz w:val="28"/>
                <w:szCs w:val="28"/>
              </w:rPr>
              <w:t>投标人</w:t>
            </w:r>
            <w:r w:rsidRPr="00BA1495">
              <w:rPr>
                <w:rFonts w:ascii="仿宋" w:eastAsia="仿宋" w:hAnsi="仿宋" w:cs="仿宋" w:hint="eastAsia"/>
                <w:color w:val="000000" w:themeColor="text1"/>
                <w:sz w:val="28"/>
                <w:szCs w:val="28"/>
              </w:rPr>
              <w:t>具有专业的技术服务团队，售后服务及时、便捷、服务系统完善，具有明确的退换货措施。</w:t>
            </w:r>
            <w:r w:rsidR="00CA2FB8" w:rsidRPr="00A36188">
              <w:rPr>
                <w:rFonts w:ascii="仿宋" w:eastAsia="仿宋" w:hAnsi="仿宋" w:cs="仿宋" w:hint="eastAsia"/>
                <w:color w:val="000000" w:themeColor="text1"/>
                <w:sz w:val="28"/>
                <w:szCs w:val="28"/>
              </w:rPr>
              <w:t>（</w:t>
            </w:r>
            <w:r>
              <w:rPr>
                <w:rFonts w:ascii="仿宋" w:eastAsia="仿宋" w:hAnsi="仿宋" w:cs="仿宋" w:hint="eastAsia"/>
                <w:color w:val="000000" w:themeColor="text1"/>
                <w:sz w:val="28"/>
                <w:szCs w:val="28"/>
              </w:rPr>
              <w:t>2</w:t>
            </w:r>
            <w:r w:rsidR="00CA2FB8" w:rsidRPr="00A36188">
              <w:rPr>
                <w:rFonts w:ascii="仿宋" w:eastAsia="仿宋" w:hAnsi="仿宋" w:cs="仿宋" w:hint="eastAsia"/>
                <w:color w:val="000000" w:themeColor="text1"/>
                <w:sz w:val="28"/>
                <w:szCs w:val="28"/>
              </w:rPr>
              <w:t>分）</w:t>
            </w:r>
          </w:p>
          <w:p w14:paraId="4BF860A4" w14:textId="498DD38E" w:rsidR="007D149D" w:rsidRDefault="00BA1495" w:rsidP="00BA1495">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4</w:t>
            </w:r>
            <w:r w:rsidR="00A36188" w:rsidRPr="00A36188">
              <w:rPr>
                <w:rFonts w:ascii="仿宋" w:eastAsia="仿宋" w:hAnsi="仿宋" w:cs="仿宋" w:hint="eastAsia"/>
                <w:color w:val="000000" w:themeColor="text1"/>
                <w:sz w:val="28"/>
                <w:szCs w:val="28"/>
              </w:rPr>
              <w:t>.</w:t>
            </w:r>
            <w:r>
              <w:rPr>
                <w:rFonts w:ascii="仿宋" w:eastAsia="仿宋" w:hAnsi="仿宋" w:cs="仿宋" w:hint="eastAsia"/>
                <w:color w:val="000000" w:themeColor="text1"/>
                <w:sz w:val="28"/>
                <w:szCs w:val="28"/>
              </w:rPr>
              <w:t>投标人具有完善的</w:t>
            </w:r>
            <w:r w:rsidRPr="00BA1495">
              <w:rPr>
                <w:rFonts w:ascii="仿宋" w:eastAsia="仿宋" w:hAnsi="仿宋" w:cs="仿宋" w:hint="eastAsia"/>
                <w:color w:val="000000" w:themeColor="text1"/>
                <w:sz w:val="28"/>
                <w:szCs w:val="28"/>
              </w:rPr>
              <w:t>售后服务保障措施及应急预案，针对性强</w:t>
            </w:r>
            <w:r>
              <w:rPr>
                <w:rFonts w:ascii="仿宋" w:eastAsia="仿宋" w:hAnsi="仿宋" w:cs="仿宋" w:hint="eastAsia"/>
                <w:color w:val="000000" w:themeColor="text1"/>
                <w:sz w:val="28"/>
                <w:szCs w:val="28"/>
              </w:rPr>
              <w:t>，具有齐全的备品备件库，可以满足招标人的维修需要。</w:t>
            </w:r>
            <w:r w:rsidR="007D149D" w:rsidRPr="00A36188">
              <w:rPr>
                <w:rFonts w:ascii="仿宋" w:eastAsia="仿宋" w:hAnsi="仿宋" w:cs="仿宋" w:hint="eastAsia"/>
                <w:color w:val="000000" w:themeColor="text1"/>
                <w:sz w:val="28"/>
                <w:szCs w:val="28"/>
              </w:rPr>
              <w:t>（</w:t>
            </w:r>
            <w:r>
              <w:rPr>
                <w:rFonts w:ascii="仿宋" w:eastAsia="仿宋" w:hAnsi="仿宋" w:cs="仿宋" w:hint="eastAsia"/>
                <w:color w:val="000000" w:themeColor="text1"/>
                <w:sz w:val="28"/>
                <w:szCs w:val="28"/>
              </w:rPr>
              <w:t>2</w:t>
            </w:r>
            <w:r w:rsidR="007D149D" w:rsidRPr="00A36188">
              <w:rPr>
                <w:rFonts w:ascii="仿宋" w:eastAsia="仿宋" w:hAnsi="仿宋" w:cs="仿宋" w:hint="eastAsia"/>
                <w:color w:val="000000" w:themeColor="text1"/>
                <w:sz w:val="28"/>
                <w:szCs w:val="28"/>
              </w:rPr>
              <w:t>分）</w:t>
            </w:r>
          </w:p>
          <w:p w14:paraId="01AF819A" w14:textId="6B95F7BB" w:rsidR="00BA1495" w:rsidRPr="00BA1495" w:rsidRDefault="00BA1495" w:rsidP="00BA1495">
            <w:pPr>
              <w:pStyle w:val="a7"/>
              <w:spacing w:line="560" w:lineRule="exact"/>
              <w:ind w:firstLine="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5.</w:t>
            </w:r>
            <w:r w:rsidRPr="00BA1495">
              <w:rPr>
                <w:rFonts w:ascii="仿宋" w:eastAsia="仿宋" w:hAnsi="仿宋" w:cs="仿宋" w:hint="eastAsia"/>
                <w:color w:val="000000" w:themeColor="text1"/>
                <w:sz w:val="28"/>
                <w:szCs w:val="28"/>
              </w:rPr>
              <w:t>能够提供科学完善且对</w:t>
            </w:r>
            <w:r>
              <w:rPr>
                <w:rFonts w:ascii="仿宋" w:eastAsia="仿宋" w:hAnsi="仿宋" w:cs="仿宋" w:hint="eastAsia"/>
                <w:color w:val="000000" w:themeColor="text1"/>
                <w:sz w:val="28"/>
                <w:szCs w:val="28"/>
              </w:rPr>
              <w:t>招标</w:t>
            </w:r>
            <w:r w:rsidRPr="00BA1495">
              <w:rPr>
                <w:rFonts w:ascii="仿宋" w:eastAsia="仿宋" w:hAnsi="仿宋" w:cs="仿宋" w:hint="eastAsia"/>
                <w:color w:val="000000" w:themeColor="text1"/>
                <w:sz w:val="28"/>
                <w:szCs w:val="28"/>
              </w:rPr>
              <w:t>人有实用价值的意见、建议。</w:t>
            </w:r>
            <w:r w:rsidRPr="00A36188">
              <w:rPr>
                <w:rFonts w:ascii="仿宋" w:eastAsia="仿宋" w:hAnsi="仿宋" w:cs="仿宋" w:hint="eastAsia"/>
                <w:color w:val="000000" w:themeColor="text1"/>
                <w:sz w:val="28"/>
                <w:szCs w:val="28"/>
              </w:rPr>
              <w:t>（</w:t>
            </w:r>
            <w:r>
              <w:rPr>
                <w:rFonts w:ascii="仿宋" w:eastAsia="仿宋" w:hAnsi="仿宋" w:cs="仿宋" w:hint="eastAsia"/>
                <w:color w:val="000000" w:themeColor="text1"/>
                <w:sz w:val="28"/>
                <w:szCs w:val="28"/>
              </w:rPr>
              <w:t>2</w:t>
            </w:r>
            <w:r w:rsidRPr="00A36188">
              <w:rPr>
                <w:rFonts w:ascii="仿宋" w:eastAsia="仿宋" w:hAnsi="仿宋" w:cs="仿宋" w:hint="eastAsia"/>
                <w:color w:val="000000" w:themeColor="text1"/>
                <w:sz w:val="28"/>
                <w:szCs w:val="28"/>
              </w:rPr>
              <w:t>分）</w:t>
            </w:r>
          </w:p>
        </w:tc>
        <w:tc>
          <w:tcPr>
            <w:tcW w:w="942" w:type="dxa"/>
            <w:vAlign w:val="center"/>
          </w:tcPr>
          <w:p w14:paraId="450B99B5" w14:textId="77777777" w:rsidR="00C81CDF" w:rsidRDefault="001C21B2"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sz w:val="28"/>
                <w:szCs w:val="28"/>
              </w:rPr>
              <w:t>技术</w:t>
            </w:r>
          </w:p>
        </w:tc>
        <w:tc>
          <w:tcPr>
            <w:tcW w:w="927" w:type="dxa"/>
            <w:vAlign w:val="center"/>
          </w:tcPr>
          <w:p w14:paraId="69148766" w14:textId="4729EE44" w:rsidR="00C81CDF" w:rsidRDefault="00BA1495" w:rsidP="00853CD8">
            <w:pPr>
              <w:pStyle w:val="a7"/>
              <w:spacing w:line="560" w:lineRule="exact"/>
              <w:ind w:firstLine="0"/>
              <w:jc w:val="center"/>
              <w:rPr>
                <w:rFonts w:ascii="仿宋" w:eastAsia="仿宋" w:hAnsi="仿宋" w:cs="仿宋" w:hint="eastAsia"/>
                <w:color w:val="000000" w:themeColor="text1"/>
                <w:sz w:val="28"/>
                <w:szCs w:val="28"/>
              </w:rPr>
            </w:pPr>
            <w:r>
              <w:rPr>
                <w:rFonts w:ascii="仿宋" w:eastAsia="仿宋" w:hAnsi="仿宋" w:cs="仿宋" w:hint="eastAsia"/>
                <w:sz w:val="28"/>
                <w:szCs w:val="28"/>
              </w:rPr>
              <w:t>10.00</w:t>
            </w:r>
          </w:p>
        </w:tc>
      </w:tr>
    </w:tbl>
    <w:bookmarkEnd w:id="92"/>
    <w:bookmarkEnd w:id="93"/>
    <w:p w14:paraId="08B17D04" w14:textId="77777777" w:rsidR="00C81CDF" w:rsidRDefault="001C21B2" w:rsidP="00AA5A06">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注：①本细则只针对有效投标文件予以评分。</w:t>
      </w:r>
    </w:p>
    <w:p w14:paraId="1C15AD8A" w14:textId="77777777" w:rsidR="00C81CDF" w:rsidRDefault="001C21B2" w:rsidP="00AA5A06">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②计算得分时，四舍五入保留至小数点后二位。</w:t>
      </w:r>
    </w:p>
    <w:p w14:paraId="06AF4B9F" w14:textId="77777777" w:rsidR="00C81CDF" w:rsidRDefault="001C21B2" w:rsidP="00AA5A06">
      <w:pPr>
        <w:spacing w:line="520" w:lineRule="exact"/>
        <w:ind w:firstLineChars="200" w:firstLine="560"/>
        <w:rPr>
          <w:rFonts w:ascii="仿宋" w:eastAsia="仿宋" w:hAnsi="仿宋" w:cs="仿宋" w:hint="eastAsia"/>
          <w:color w:val="000000" w:themeColor="text1"/>
          <w:sz w:val="28"/>
          <w:szCs w:val="21"/>
        </w:rPr>
      </w:pPr>
      <w:r>
        <w:rPr>
          <w:rFonts w:ascii="仿宋" w:eastAsia="仿宋" w:hAnsi="仿宋" w:cs="仿宋" w:hint="eastAsia"/>
          <w:color w:val="000000" w:themeColor="text1"/>
          <w:sz w:val="28"/>
          <w:szCs w:val="21"/>
        </w:rPr>
        <w:t>③汇总各评委打分进行算术平均，计算出各投标人的综合得分。</w:t>
      </w:r>
    </w:p>
    <w:p w14:paraId="68DF5C08" w14:textId="56E6876C" w:rsidR="00AA5A06" w:rsidRPr="00AA5A06" w:rsidRDefault="00AA5A06" w:rsidP="00AA5A06">
      <w:pPr>
        <w:spacing w:line="520" w:lineRule="exact"/>
        <w:ind w:firstLineChars="200" w:firstLine="560"/>
        <w:rPr>
          <w:rFonts w:ascii="仿宋" w:eastAsia="仿宋" w:hAnsi="仿宋" w:cs="仿宋" w:hint="eastAsia"/>
          <w:color w:val="000000" w:themeColor="text1"/>
          <w:sz w:val="28"/>
          <w:szCs w:val="21"/>
        </w:rPr>
      </w:pPr>
      <w:r w:rsidRPr="00AA5A06">
        <w:rPr>
          <w:rFonts w:ascii="仿宋" w:eastAsia="仿宋" w:hAnsi="仿宋" w:cs="仿宋" w:hint="eastAsia"/>
          <w:color w:val="000000" w:themeColor="text1"/>
          <w:sz w:val="28"/>
          <w:szCs w:val="21"/>
        </w:rPr>
        <w:t>④</w:t>
      </w:r>
      <w:r>
        <w:rPr>
          <w:rFonts w:ascii="仿宋" w:eastAsia="仿宋" w:hAnsi="仿宋" w:cs="仿宋" w:hint="eastAsia"/>
          <w:color w:val="000000" w:themeColor="text1"/>
          <w:sz w:val="28"/>
          <w:szCs w:val="21"/>
        </w:rPr>
        <w:t>招标文件中</w:t>
      </w:r>
      <w:r w:rsidRPr="00AA5A06">
        <w:rPr>
          <w:rFonts w:ascii="仿宋" w:eastAsia="仿宋" w:hAnsi="仿宋" w:cs="仿宋" w:hint="eastAsia"/>
          <w:color w:val="000000" w:themeColor="text1"/>
          <w:sz w:val="28"/>
          <w:szCs w:val="21"/>
        </w:rPr>
        <w:t>近一年是指</w:t>
      </w:r>
      <w:r>
        <w:rPr>
          <w:rFonts w:ascii="仿宋" w:eastAsia="仿宋" w:hAnsi="仿宋" w:cs="仿宋" w:hint="eastAsia"/>
          <w:color w:val="000000" w:themeColor="text1"/>
          <w:sz w:val="28"/>
          <w:szCs w:val="21"/>
        </w:rPr>
        <w:t>从</w:t>
      </w:r>
      <w:r w:rsidRPr="00AA5A06">
        <w:rPr>
          <w:rFonts w:ascii="仿宋" w:eastAsia="仿宋" w:hAnsi="仿宋" w:cs="仿宋" w:hint="eastAsia"/>
          <w:color w:val="000000" w:themeColor="text1"/>
          <w:sz w:val="28"/>
          <w:szCs w:val="21"/>
        </w:rPr>
        <w:t>电子投标文件提交截止之日向前推算一年，近两年是指</w:t>
      </w:r>
      <w:r>
        <w:rPr>
          <w:rFonts w:ascii="仿宋" w:eastAsia="仿宋" w:hAnsi="仿宋" w:cs="仿宋" w:hint="eastAsia"/>
          <w:color w:val="000000" w:themeColor="text1"/>
          <w:sz w:val="28"/>
          <w:szCs w:val="21"/>
        </w:rPr>
        <w:t>从</w:t>
      </w:r>
      <w:r w:rsidRPr="00AA5A06">
        <w:rPr>
          <w:rFonts w:ascii="仿宋" w:eastAsia="仿宋" w:hAnsi="仿宋" w:cs="仿宋" w:hint="eastAsia"/>
          <w:color w:val="000000" w:themeColor="text1"/>
          <w:sz w:val="28"/>
          <w:szCs w:val="21"/>
        </w:rPr>
        <w:t>电子投标文件提交截止之日向前推算两年，以此类推，精确到日。</w:t>
      </w:r>
    </w:p>
    <w:p w14:paraId="0DF4C6FD" w14:textId="77777777" w:rsidR="00C81CDF" w:rsidRDefault="001C21B2">
      <w:pPr>
        <w:pStyle w:val="2"/>
        <w:rPr>
          <w:rStyle w:val="1Char"/>
          <w:rFonts w:ascii="仿宋" w:eastAsia="仿宋" w:hAnsi="仿宋" w:hint="eastAsia"/>
          <w:b/>
          <w:bCs/>
          <w:color w:val="000000" w:themeColor="text1"/>
          <w:kern w:val="2"/>
          <w:sz w:val="28"/>
          <w:szCs w:val="32"/>
        </w:rPr>
      </w:pPr>
      <w:bookmarkStart w:id="94" w:name="_Toc130891916"/>
      <w:r>
        <w:rPr>
          <w:rStyle w:val="1Char"/>
          <w:rFonts w:ascii="仿宋" w:eastAsia="仿宋" w:hAnsi="仿宋" w:hint="eastAsia"/>
          <w:b/>
          <w:bCs/>
          <w:color w:val="000000" w:themeColor="text1"/>
          <w:kern w:val="2"/>
          <w:sz w:val="28"/>
          <w:szCs w:val="32"/>
        </w:rPr>
        <w:t>三、编写评标报告</w:t>
      </w:r>
      <w:bookmarkEnd w:id="94"/>
    </w:p>
    <w:p w14:paraId="0282A28B" w14:textId="77777777" w:rsidR="00C81CDF" w:rsidRDefault="001C21B2">
      <w:pPr>
        <w:spacing w:line="520" w:lineRule="exact"/>
        <w:ind w:firstLineChars="200" w:firstLine="560"/>
        <w:rPr>
          <w:rFonts w:ascii="仿宋" w:eastAsia="仿宋" w:hAnsi="仿宋" w:cs="仿宋" w:hint="eastAsia"/>
          <w:color w:val="000000" w:themeColor="text1"/>
          <w:sz w:val="28"/>
        </w:rPr>
      </w:pPr>
      <w:r>
        <w:rPr>
          <w:rFonts w:ascii="仿宋" w:eastAsia="仿宋" w:hAnsi="仿宋" w:cs="仿宋" w:hint="eastAsia"/>
          <w:color w:val="000000" w:themeColor="text1"/>
          <w:sz w:val="28"/>
          <w:szCs w:val="21"/>
        </w:rPr>
        <w:t>依据</w:t>
      </w:r>
      <w:r>
        <w:rPr>
          <w:rFonts w:ascii="仿宋" w:eastAsia="仿宋" w:hAnsi="仿宋" w:cs="仿宋"/>
          <w:color w:val="000000" w:themeColor="text1"/>
          <w:sz w:val="28"/>
        </w:rPr>
        <w:t>评标委员会</w:t>
      </w:r>
      <w:r>
        <w:rPr>
          <w:rFonts w:ascii="仿宋" w:eastAsia="仿宋" w:hAnsi="仿宋" w:cs="仿宋" w:hint="eastAsia"/>
          <w:color w:val="000000" w:themeColor="text1"/>
          <w:sz w:val="28"/>
          <w:szCs w:val="21"/>
        </w:rPr>
        <w:t>签字的原始记录和评标结果，按照规定的内容要求编写评标报告，并由全体评委签名。</w:t>
      </w:r>
    </w:p>
    <w:p w14:paraId="68A25EAC" w14:textId="77777777" w:rsidR="00C81CDF" w:rsidRDefault="001C21B2">
      <w:pPr>
        <w:pStyle w:val="2"/>
        <w:rPr>
          <w:rStyle w:val="1Char"/>
          <w:rFonts w:ascii="仿宋" w:eastAsia="仿宋" w:hAnsi="仿宋" w:hint="eastAsia"/>
          <w:b/>
          <w:bCs/>
          <w:color w:val="000000" w:themeColor="text1"/>
          <w:kern w:val="2"/>
          <w:sz w:val="28"/>
          <w:szCs w:val="32"/>
        </w:rPr>
      </w:pPr>
      <w:bookmarkStart w:id="95" w:name="_Toc130891917"/>
      <w:r>
        <w:rPr>
          <w:rStyle w:val="1Char"/>
          <w:rFonts w:ascii="仿宋" w:eastAsia="仿宋" w:hAnsi="仿宋" w:hint="eastAsia"/>
          <w:b/>
          <w:bCs/>
          <w:color w:val="000000" w:themeColor="text1"/>
          <w:kern w:val="2"/>
          <w:sz w:val="28"/>
          <w:szCs w:val="32"/>
        </w:rPr>
        <w:t>四、定标</w:t>
      </w:r>
      <w:bookmarkEnd w:id="95"/>
    </w:p>
    <w:p w14:paraId="3816E4D3" w14:textId="77777777" w:rsidR="00C81CDF" w:rsidRDefault="001C21B2">
      <w:pPr>
        <w:spacing w:line="360" w:lineRule="auto"/>
        <w:ind w:firstLine="482"/>
        <w:rPr>
          <w:rFonts w:ascii="仿宋" w:eastAsia="仿宋" w:hAnsi="仿宋" w:cs="仿宋" w:hint="eastAsia"/>
          <w:color w:val="000000" w:themeColor="text1"/>
          <w:sz w:val="28"/>
        </w:rPr>
      </w:pPr>
      <w:r>
        <w:rPr>
          <w:rFonts w:ascii="仿宋" w:eastAsia="仿宋" w:hAnsi="仿宋" w:cs="仿宋" w:hint="eastAsia"/>
          <w:color w:val="000000" w:themeColor="text1"/>
          <w:sz w:val="28"/>
        </w:rPr>
        <w:t>1</w:t>
      </w:r>
      <w:r>
        <w:rPr>
          <w:rFonts w:ascii="仿宋" w:eastAsia="仿宋" w:hAnsi="仿宋" w:cs="仿宋"/>
          <w:color w:val="000000" w:themeColor="text1"/>
          <w:sz w:val="28"/>
        </w:rPr>
        <w:t>.</w:t>
      </w:r>
      <w:r>
        <w:rPr>
          <w:rFonts w:ascii="仿宋" w:eastAsia="仿宋" w:hAnsi="仿宋" w:cs="仿宋" w:hint="eastAsia"/>
          <w:color w:val="000000" w:themeColor="text1"/>
          <w:sz w:val="28"/>
        </w:rPr>
        <w:t>评标委员会根据招标文件载明的评标细则进行综合评审，并按评审后综合得分由高到低进行顺序排列，确定排序前三名为中标候选人。</w:t>
      </w:r>
    </w:p>
    <w:p w14:paraId="61553231" w14:textId="2E9A2A19" w:rsidR="00C81CDF" w:rsidRDefault="001C21B2">
      <w:pPr>
        <w:spacing w:line="360" w:lineRule="auto"/>
        <w:ind w:firstLine="482"/>
        <w:rPr>
          <w:rFonts w:ascii="仿宋" w:eastAsia="仿宋" w:hAnsi="仿宋" w:cs="仿宋" w:hint="eastAsia"/>
          <w:color w:val="000000"/>
          <w:sz w:val="28"/>
        </w:rPr>
      </w:pPr>
      <w:r>
        <w:rPr>
          <w:rFonts w:ascii="仿宋" w:eastAsia="仿宋" w:hAnsi="仿宋" w:cs="仿宋"/>
          <w:color w:val="000000" w:themeColor="text1"/>
          <w:sz w:val="28"/>
        </w:rPr>
        <w:t>2</w:t>
      </w:r>
      <w:r>
        <w:rPr>
          <w:rFonts w:ascii="仿宋" w:eastAsia="仿宋" w:hAnsi="仿宋" w:cs="仿宋" w:hint="eastAsia"/>
          <w:color w:val="000000" w:themeColor="text1"/>
          <w:sz w:val="28"/>
        </w:rPr>
        <w:t>.</w:t>
      </w:r>
      <w:r>
        <w:rPr>
          <w:rFonts w:ascii="仿宋" w:eastAsia="仿宋" w:hAnsi="仿宋" w:cs="仿宋"/>
          <w:color w:val="000000"/>
          <w:sz w:val="28"/>
        </w:rPr>
        <w:t xml:space="preserve"> 评标结束后，</w:t>
      </w:r>
      <w:r>
        <w:rPr>
          <w:rFonts w:ascii="仿宋" w:eastAsia="仿宋" w:hAnsi="仿宋" w:cs="仿宋" w:hint="eastAsia"/>
          <w:color w:val="000000"/>
          <w:sz w:val="28"/>
        </w:rPr>
        <w:t>公告无异议确定排名</w:t>
      </w:r>
      <w:r w:rsidR="00637A1F">
        <w:rPr>
          <w:rFonts w:ascii="仿宋" w:eastAsia="仿宋" w:hAnsi="仿宋" w:cs="仿宋" w:hint="eastAsia"/>
          <w:color w:val="000000"/>
          <w:sz w:val="28"/>
        </w:rPr>
        <w:t>第一</w:t>
      </w:r>
      <w:r>
        <w:rPr>
          <w:rFonts w:ascii="仿宋" w:eastAsia="仿宋" w:hAnsi="仿宋" w:cs="仿宋" w:hint="eastAsia"/>
          <w:color w:val="000000"/>
          <w:sz w:val="28"/>
        </w:rPr>
        <w:t>名的中标候选人为中标人</w:t>
      </w:r>
      <w:r>
        <w:rPr>
          <w:rFonts w:ascii="仿宋" w:eastAsia="仿宋" w:hAnsi="仿宋" w:cs="仿宋"/>
          <w:color w:val="000000"/>
          <w:sz w:val="28"/>
        </w:rPr>
        <w:t>。如发现中标人存在与招标文件、投标文件不符或弄虚作假等其它违法行为，经</w:t>
      </w:r>
      <w:r>
        <w:rPr>
          <w:rFonts w:ascii="仿宋" w:eastAsia="仿宋" w:hAnsi="仿宋" w:cs="仿宋" w:hint="eastAsia"/>
          <w:color w:val="000000"/>
          <w:sz w:val="28"/>
        </w:rPr>
        <w:t>招标</w:t>
      </w:r>
      <w:r>
        <w:rPr>
          <w:rFonts w:ascii="仿宋" w:eastAsia="仿宋" w:hAnsi="仿宋" w:cs="仿宋"/>
          <w:color w:val="000000"/>
          <w:sz w:val="28"/>
        </w:rPr>
        <w:t>人同意，取消中标人资格，由排名次之的中标，依次类推或重新招标。</w:t>
      </w:r>
    </w:p>
    <w:p w14:paraId="1C735CD7" w14:textId="77777777" w:rsidR="00C81CDF" w:rsidRDefault="001C21B2">
      <w:pPr>
        <w:pStyle w:val="2"/>
        <w:rPr>
          <w:rStyle w:val="1Char"/>
          <w:rFonts w:ascii="仿宋" w:eastAsia="仿宋" w:hAnsi="仿宋" w:hint="eastAsia"/>
          <w:b/>
          <w:bCs/>
          <w:color w:val="000000" w:themeColor="text1"/>
          <w:kern w:val="2"/>
          <w:sz w:val="28"/>
          <w:szCs w:val="32"/>
        </w:rPr>
      </w:pPr>
      <w:bookmarkStart w:id="96" w:name="_Toc130891918"/>
      <w:r>
        <w:rPr>
          <w:rStyle w:val="1Char"/>
          <w:rFonts w:ascii="仿宋" w:eastAsia="仿宋" w:hAnsi="仿宋" w:hint="eastAsia"/>
          <w:b/>
          <w:bCs/>
          <w:color w:val="000000" w:themeColor="text1"/>
          <w:kern w:val="2"/>
          <w:sz w:val="28"/>
          <w:szCs w:val="32"/>
        </w:rPr>
        <w:t>五、结果公告</w:t>
      </w:r>
      <w:bookmarkEnd w:id="96"/>
    </w:p>
    <w:p w14:paraId="10BD722F" w14:textId="77777777" w:rsidR="00C81CDF" w:rsidRDefault="001C21B2">
      <w:pPr>
        <w:spacing w:line="360" w:lineRule="auto"/>
        <w:ind w:firstLine="482"/>
        <w:rPr>
          <w:rFonts w:ascii="仿宋" w:eastAsia="仿宋" w:hAnsi="仿宋" w:hint="eastAsia"/>
          <w:color w:val="000000" w:themeColor="text1"/>
        </w:rPr>
      </w:pPr>
      <w:r>
        <w:rPr>
          <w:rFonts w:ascii="仿宋" w:eastAsia="仿宋" w:hAnsi="仿宋" w:cs="仿宋"/>
          <w:color w:val="000000" w:themeColor="text1"/>
          <w:sz w:val="28"/>
        </w:rPr>
        <w:t>招标人应当自定标结束后在招标公告发布媒介发布中标公告。中标公告期限为1个工作日。</w:t>
      </w:r>
    </w:p>
    <w:p w14:paraId="4ED232E4" w14:textId="77777777" w:rsidR="00C81CDF" w:rsidRDefault="001C21B2">
      <w:pPr>
        <w:pStyle w:val="2"/>
        <w:rPr>
          <w:rStyle w:val="1Char"/>
          <w:rFonts w:ascii="仿宋" w:eastAsia="仿宋" w:hAnsi="仿宋" w:hint="eastAsia"/>
          <w:b/>
          <w:bCs/>
          <w:color w:val="000000" w:themeColor="text1"/>
          <w:kern w:val="2"/>
          <w:sz w:val="28"/>
          <w:szCs w:val="32"/>
        </w:rPr>
      </w:pPr>
      <w:bookmarkStart w:id="97" w:name="_Toc130891919"/>
      <w:r>
        <w:rPr>
          <w:rStyle w:val="1Char"/>
          <w:rFonts w:ascii="仿宋" w:eastAsia="仿宋" w:hAnsi="仿宋" w:hint="eastAsia"/>
          <w:b/>
          <w:bCs/>
          <w:color w:val="000000" w:themeColor="text1"/>
          <w:kern w:val="2"/>
          <w:sz w:val="28"/>
          <w:szCs w:val="32"/>
        </w:rPr>
        <w:t>六、</w:t>
      </w:r>
      <w:r>
        <w:rPr>
          <w:rStyle w:val="1Char"/>
          <w:rFonts w:ascii="仿宋" w:eastAsia="仿宋" w:hAnsi="仿宋"/>
          <w:b/>
          <w:bCs/>
          <w:color w:val="000000" w:themeColor="text1"/>
          <w:kern w:val="2"/>
          <w:sz w:val="28"/>
          <w:szCs w:val="32"/>
        </w:rPr>
        <w:t>签发中标通知书</w:t>
      </w:r>
      <w:bookmarkEnd w:id="97"/>
    </w:p>
    <w:p w14:paraId="70F7290B" w14:textId="77777777" w:rsidR="00C81CDF" w:rsidRDefault="001C21B2">
      <w:pPr>
        <w:spacing w:line="560" w:lineRule="exact"/>
        <w:ind w:firstLine="482"/>
        <w:rPr>
          <w:rFonts w:ascii="仿宋" w:eastAsia="仿宋" w:hAnsi="仿宋" w:cs="仿宋" w:hint="eastAsia"/>
          <w:color w:val="000000" w:themeColor="text1"/>
          <w:sz w:val="28"/>
        </w:rPr>
      </w:pPr>
      <w:r>
        <w:rPr>
          <w:rFonts w:ascii="仿宋" w:eastAsia="仿宋" w:hAnsi="仿宋" w:cs="仿宋"/>
          <w:color w:val="000000" w:themeColor="text1"/>
          <w:sz w:val="28"/>
        </w:rPr>
        <w:t>中标公告结束且无尚未处理的异议后，招标人和代理机构联合向中标人发出中标通知书，《中标通知书》是合同的组成部分,对中标人和招标人具有同等法律效力。《中标通知书》发出后，招标人不得违法改变中标结果，中标人无正当理由不得放弃中标。</w:t>
      </w:r>
    </w:p>
    <w:p w14:paraId="54EE917E" w14:textId="77777777" w:rsidR="00C81CDF" w:rsidRDefault="001C21B2">
      <w:pPr>
        <w:pStyle w:val="2"/>
        <w:rPr>
          <w:rStyle w:val="1Char"/>
          <w:rFonts w:ascii="仿宋" w:eastAsia="仿宋" w:hAnsi="仿宋" w:hint="eastAsia"/>
          <w:b/>
          <w:bCs/>
          <w:color w:val="000000" w:themeColor="text1"/>
          <w:kern w:val="2"/>
          <w:sz w:val="28"/>
          <w:szCs w:val="32"/>
        </w:rPr>
      </w:pPr>
      <w:bookmarkStart w:id="98" w:name="_Toc130891920"/>
      <w:r>
        <w:rPr>
          <w:rStyle w:val="1Char"/>
          <w:rFonts w:ascii="仿宋" w:eastAsia="仿宋" w:hAnsi="仿宋" w:hint="eastAsia"/>
          <w:b/>
          <w:bCs/>
          <w:color w:val="000000" w:themeColor="text1"/>
          <w:kern w:val="2"/>
          <w:sz w:val="28"/>
          <w:szCs w:val="32"/>
        </w:rPr>
        <w:t>七、签订合同</w:t>
      </w:r>
      <w:bookmarkEnd w:id="98"/>
    </w:p>
    <w:p w14:paraId="5F506A69" w14:textId="77777777" w:rsidR="00C81CDF" w:rsidRDefault="001C21B2">
      <w:pPr>
        <w:spacing w:line="560" w:lineRule="exact"/>
        <w:ind w:firstLine="482"/>
        <w:rPr>
          <w:rFonts w:ascii="仿宋" w:eastAsia="仿宋" w:hAnsi="仿宋" w:cs="仿宋" w:hint="eastAsia"/>
          <w:color w:val="000000" w:themeColor="text1"/>
          <w:sz w:val="28"/>
        </w:rPr>
      </w:pPr>
      <w:r>
        <w:rPr>
          <w:rFonts w:ascii="仿宋" w:eastAsia="仿宋" w:hAnsi="仿宋" w:cs="仿宋"/>
          <w:color w:val="000000" w:themeColor="text1"/>
          <w:sz w:val="28"/>
        </w:rPr>
        <w:t>1.中标合同原则以第六章 合同（范本）为基础，并根据响应、答疑情况进行修改补充，自签订之日起生效。</w:t>
      </w:r>
    </w:p>
    <w:p w14:paraId="2B0F1D9B" w14:textId="77777777" w:rsidR="00C81CDF" w:rsidRDefault="001C21B2">
      <w:pPr>
        <w:spacing w:line="560" w:lineRule="exact"/>
        <w:ind w:firstLine="482"/>
        <w:rPr>
          <w:rFonts w:ascii="仿宋" w:eastAsia="仿宋" w:hAnsi="仿宋" w:cs="仿宋" w:hint="eastAsia"/>
          <w:color w:val="000000" w:themeColor="text1"/>
          <w:sz w:val="28"/>
        </w:rPr>
      </w:pPr>
      <w:r>
        <w:rPr>
          <w:rFonts w:ascii="仿宋" w:eastAsia="仿宋" w:hAnsi="仿宋" w:cs="仿宋"/>
          <w:color w:val="000000" w:themeColor="text1"/>
          <w:sz w:val="28"/>
        </w:rPr>
        <w:t>2.中标人在规定的期限内无正当理由拒绝签订合同，招标人可以按照评审报告推荐的中标候选人名单排序，确定下一候选人为中标人，也可以重新开展招标活动</w:t>
      </w:r>
      <w:r>
        <w:rPr>
          <w:rFonts w:ascii="仿宋" w:eastAsia="仿宋" w:hAnsi="仿宋" w:cs="仿宋" w:hint="eastAsia"/>
          <w:color w:val="000000" w:themeColor="text1"/>
          <w:sz w:val="28"/>
        </w:rPr>
        <w:t>。</w:t>
      </w:r>
    </w:p>
    <w:p w14:paraId="69087388" w14:textId="70CA78D4" w:rsidR="00C81CDF" w:rsidRDefault="001C21B2">
      <w:pPr>
        <w:spacing w:line="560" w:lineRule="exact"/>
        <w:ind w:firstLine="482"/>
        <w:rPr>
          <w:rFonts w:ascii="楷体_GB2312" w:eastAsia="楷体_GB2312" w:hAnsi="仿宋" w:cs="仿宋" w:hint="eastAsia"/>
          <w:b/>
          <w:bCs/>
          <w:color w:val="000000" w:themeColor="text1"/>
          <w:kern w:val="44"/>
          <w:sz w:val="44"/>
          <w:szCs w:val="44"/>
        </w:rPr>
      </w:pPr>
      <w:r>
        <w:rPr>
          <w:rFonts w:ascii="仿宋" w:eastAsia="仿宋" w:hAnsi="仿宋" w:cs="仿宋"/>
          <w:color w:val="000000" w:themeColor="text1"/>
          <w:sz w:val="28"/>
        </w:rPr>
        <w:t>3.</w:t>
      </w:r>
      <w:r>
        <w:rPr>
          <w:rFonts w:ascii="仿宋" w:eastAsia="仿宋" w:hAnsi="仿宋" w:cs="仿宋_GB2312"/>
          <w:color w:val="000000" w:themeColor="text1"/>
          <w:sz w:val="28"/>
        </w:rPr>
        <w:t>中标合同，按照</w:t>
      </w:r>
      <w:r>
        <w:rPr>
          <w:rFonts w:ascii="仿宋" w:eastAsia="仿宋" w:hAnsi="仿宋" w:cs="仿宋_GB2312" w:hint="eastAsia"/>
          <w:color w:val="000000" w:themeColor="text1"/>
          <w:sz w:val="28"/>
        </w:rPr>
        <w:t>监督部门</w:t>
      </w:r>
      <w:r>
        <w:rPr>
          <w:rFonts w:ascii="仿宋" w:eastAsia="仿宋" w:hAnsi="仿宋" w:cs="仿宋_GB2312"/>
          <w:color w:val="000000" w:themeColor="text1"/>
          <w:sz w:val="28"/>
        </w:rPr>
        <w:t>的要求，通过威海市国有企业阳光采购电子化服务平台进行签订</w:t>
      </w:r>
      <w:r>
        <w:rPr>
          <w:rFonts w:ascii="仿宋" w:eastAsia="仿宋" w:hAnsi="仿宋" w:cs="仿宋"/>
          <w:color w:val="000000" w:themeColor="text1"/>
          <w:sz w:val="28"/>
        </w:rPr>
        <w:t>。</w:t>
      </w:r>
      <w:bookmarkStart w:id="99" w:name="_Toc130891921"/>
      <w:bookmarkStart w:id="100" w:name="_Toc66864054"/>
      <w:bookmarkEnd w:id="86"/>
      <w:bookmarkEnd w:id="87"/>
      <w:bookmarkEnd w:id="88"/>
      <w:r>
        <w:rPr>
          <w:rFonts w:ascii="楷体_GB2312" w:eastAsia="楷体_GB2312" w:hAnsi="仿宋" w:cs="仿宋" w:hint="eastAsia"/>
          <w:color w:val="000000" w:themeColor="text1"/>
        </w:rPr>
        <w:br w:type="page"/>
      </w:r>
    </w:p>
    <w:p w14:paraId="044512BC" w14:textId="77777777" w:rsidR="00C81CDF" w:rsidRDefault="001C21B2">
      <w:pPr>
        <w:pStyle w:val="1"/>
        <w:jc w:val="center"/>
        <w:rPr>
          <w:rFonts w:ascii="仿宋" w:eastAsia="仿宋" w:hAnsi="仿宋" w:cs="仿宋" w:hint="eastAsia"/>
          <w:color w:val="000000" w:themeColor="text1"/>
        </w:rPr>
      </w:pPr>
      <w:bookmarkStart w:id="101" w:name="_Hlk218496667"/>
      <w:bookmarkStart w:id="102" w:name="_Hlk219971086"/>
      <w:bookmarkStart w:id="103" w:name="_Hlk192682706"/>
      <w:r>
        <w:rPr>
          <w:rFonts w:ascii="仿宋" w:eastAsia="仿宋" w:hAnsi="仿宋" w:cs="仿宋" w:hint="eastAsia"/>
          <w:color w:val="000000" w:themeColor="text1"/>
        </w:rPr>
        <w:t>第四章</w:t>
      </w:r>
      <w:bookmarkStart w:id="104" w:name="_Hlk191971788"/>
      <w:r>
        <w:rPr>
          <w:rFonts w:ascii="仿宋" w:eastAsia="仿宋" w:hAnsi="仿宋" w:cs="仿宋" w:hint="eastAsia"/>
          <w:color w:val="000000" w:themeColor="text1"/>
        </w:rPr>
        <w:t xml:space="preserve">  采购项目说明</w:t>
      </w:r>
      <w:bookmarkEnd w:id="99"/>
    </w:p>
    <w:bookmarkEnd w:id="101"/>
    <w:bookmarkEnd w:id="102"/>
    <w:p w14:paraId="5B07E86F" w14:textId="1F999D1C" w:rsidR="007179CC" w:rsidRPr="005D0AAE" w:rsidRDefault="007179CC" w:rsidP="00C85DF2">
      <w:pPr>
        <w:widowControl/>
        <w:shd w:val="clear" w:color="auto" w:fill="FFFFFF"/>
        <w:spacing w:line="560" w:lineRule="exact"/>
        <w:ind w:firstLineChars="200" w:firstLine="562"/>
        <w:rPr>
          <w:rFonts w:ascii="仿宋" w:eastAsia="仿宋" w:hAnsi="仿宋" w:hint="eastAsia"/>
          <w:b/>
          <w:bCs/>
          <w:sz w:val="28"/>
          <w:szCs w:val="28"/>
        </w:rPr>
      </w:pPr>
      <w:r w:rsidRPr="005D0AAE">
        <w:rPr>
          <w:rFonts w:ascii="仿宋" w:eastAsia="仿宋" w:hAnsi="仿宋" w:hint="eastAsia"/>
          <w:b/>
          <w:bCs/>
          <w:sz w:val="28"/>
          <w:szCs w:val="28"/>
        </w:rPr>
        <w:t>一、清单编制说明</w:t>
      </w:r>
    </w:p>
    <w:p w14:paraId="5C6EDEC1" w14:textId="09EE309A"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（一）</w:t>
      </w:r>
      <w:r w:rsidRPr="003C707E">
        <w:rPr>
          <w:rFonts w:ascii="仿宋" w:eastAsia="仿宋" w:hAnsi="仿宋" w:hint="eastAsia"/>
          <w:sz w:val="28"/>
          <w:szCs w:val="28"/>
        </w:rPr>
        <w:t>报价人须知：</w:t>
      </w:r>
    </w:p>
    <w:p w14:paraId="24647B17"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1.应按工程量清单及其计价格式规定的内容进行编制、填写、签字、盖章。</w:t>
      </w:r>
    </w:p>
    <w:p w14:paraId="3DD2E730"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2.工程量清单及其计价格式中的任何内容不得随意删除或涂改。</w:t>
      </w:r>
    </w:p>
    <w:p w14:paraId="5EFC015D"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3.工程量清单计价格式中列明的所有需要填报的单价和合价，投标人均应填报，未填报的单价和合价，视为此项费用已包含在工程量清单的其他单价和合价内。</w:t>
      </w:r>
    </w:p>
    <w:p w14:paraId="04CD4054"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4.金额（价格）均以人民币表示。</w:t>
      </w:r>
    </w:p>
    <w:p w14:paraId="51298D70" w14:textId="16A1F652"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（二）</w:t>
      </w:r>
      <w:r w:rsidRPr="003C707E">
        <w:rPr>
          <w:rFonts w:ascii="仿宋" w:eastAsia="仿宋" w:hAnsi="仿宋" w:hint="eastAsia"/>
          <w:sz w:val="28"/>
          <w:szCs w:val="28"/>
        </w:rPr>
        <w:t>项目名称：</w:t>
      </w:r>
      <w:r w:rsidR="00734EC2">
        <w:rPr>
          <w:rFonts w:ascii="仿宋" w:eastAsia="仿宋" w:hAnsi="仿宋" w:hint="eastAsia"/>
          <w:sz w:val="28"/>
          <w:szCs w:val="28"/>
        </w:rPr>
        <w:t>鼎晟大厦厨房及配餐设备采购项目</w:t>
      </w:r>
      <w:r w:rsidRPr="003C707E">
        <w:rPr>
          <w:rFonts w:ascii="仿宋" w:eastAsia="仿宋" w:hAnsi="仿宋" w:hint="eastAsia"/>
          <w:sz w:val="28"/>
          <w:szCs w:val="28"/>
        </w:rPr>
        <w:t>。</w:t>
      </w:r>
    </w:p>
    <w:p w14:paraId="4223E0FF" w14:textId="0A3C147B"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（三）</w:t>
      </w:r>
      <w:r w:rsidRPr="003C707E">
        <w:rPr>
          <w:rFonts w:ascii="仿宋" w:eastAsia="仿宋" w:hAnsi="仿宋" w:hint="eastAsia"/>
          <w:sz w:val="28"/>
          <w:szCs w:val="28"/>
        </w:rPr>
        <w:t>项目概况：</w:t>
      </w:r>
      <w:r w:rsidR="00734EC2">
        <w:rPr>
          <w:rFonts w:ascii="仿宋" w:eastAsia="仿宋" w:hAnsi="仿宋" w:hint="eastAsia"/>
          <w:sz w:val="28"/>
          <w:szCs w:val="28"/>
        </w:rPr>
        <w:t>鼎晟大厦厨房及配餐设备采购项目</w:t>
      </w:r>
      <w:r w:rsidRPr="003C707E">
        <w:rPr>
          <w:rFonts w:ascii="仿宋" w:eastAsia="仿宋" w:hAnsi="仿宋" w:hint="eastAsia"/>
          <w:sz w:val="28"/>
          <w:szCs w:val="28"/>
        </w:rPr>
        <w:t>。</w:t>
      </w:r>
    </w:p>
    <w:p w14:paraId="757B7245" w14:textId="6DBA3C8F"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（四）</w:t>
      </w:r>
      <w:r w:rsidRPr="003C707E">
        <w:rPr>
          <w:rFonts w:ascii="仿宋" w:eastAsia="仿宋" w:hAnsi="仿宋" w:hint="eastAsia"/>
          <w:sz w:val="28"/>
          <w:szCs w:val="28"/>
        </w:rPr>
        <w:t>招标范围：</w:t>
      </w:r>
    </w:p>
    <w:p w14:paraId="1BDBC6E4" w14:textId="679F9F0F"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本次招标为</w:t>
      </w:r>
      <w:r w:rsidR="00734EC2">
        <w:rPr>
          <w:rFonts w:ascii="仿宋" w:eastAsia="仿宋" w:hAnsi="仿宋" w:hint="eastAsia"/>
          <w:sz w:val="28"/>
          <w:szCs w:val="28"/>
        </w:rPr>
        <w:t>鼎晟大厦厨房及配餐设备采购项目</w:t>
      </w:r>
      <w:r w:rsidRPr="003C707E">
        <w:rPr>
          <w:rFonts w:ascii="仿宋" w:eastAsia="仿宋" w:hAnsi="仿宋" w:hint="eastAsia"/>
          <w:sz w:val="28"/>
          <w:szCs w:val="28"/>
        </w:rPr>
        <w:t>采购及安装，含保温售饭台、洗碗机、洗手池、蒸饭车、大锅灶、电烤箱、传菜梯等各种厨房设备的采购、安装、调试及维保等。</w:t>
      </w:r>
    </w:p>
    <w:p w14:paraId="5969DC30" w14:textId="4D106DF0"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（五）</w:t>
      </w:r>
      <w:r w:rsidRPr="003C707E">
        <w:rPr>
          <w:rFonts w:ascii="仿宋" w:eastAsia="仿宋" w:hAnsi="仿宋" w:hint="eastAsia"/>
          <w:sz w:val="28"/>
          <w:szCs w:val="28"/>
        </w:rPr>
        <w:t>工程质量：达到国家验收规范合格标准。</w:t>
      </w:r>
    </w:p>
    <w:p w14:paraId="4D310297" w14:textId="462D34CC"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（六）</w:t>
      </w:r>
      <w:r w:rsidRPr="003C707E">
        <w:rPr>
          <w:rFonts w:ascii="仿宋" w:eastAsia="仿宋" w:hAnsi="仿宋" w:hint="eastAsia"/>
          <w:sz w:val="28"/>
          <w:szCs w:val="28"/>
        </w:rPr>
        <w:t>编制依据：</w:t>
      </w:r>
    </w:p>
    <w:p w14:paraId="6C3D3CEF"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1. 委托方提供资料；</w:t>
      </w:r>
    </w:p>
    <w:p w14:paraId="0457941D"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2.与建设项目相关的标准设计图集、规范、技术资料等；</w:t>
      </w:r>
    </w:p>
    <w:p w14:paraId="2ED9D69B"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3.省和市建设主管部门颁发的管理办法及有关计价要求。</w:t>
      </w:r>
    </w:p>
    <w:p w14:paraId="760AC961" w14:textId="33966C45"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（七）</w:t>
      </w:r>
      <w:r w:rsidRPr="003C707E">
        <w:rPr>
          <w:rFonts w:ascii="仿宋" w:eastAsia="仿宋" w:hAnsi="仿宋" w:hint="eastAsia"/>
          <w:sz w:val="28"/>
          <w:szCs w:val="28"/>
        </w:rPr>
        <w:t>清单项目中凡注明“以下、以内、小于”字样者，均包括本身；注明“以上、以外、大于”字样者，均不包括本身。</w:t>
      </w:r>
    </w:p>
    <w:p w14:paraId="16DC7C9C" w14:textId="5EC06E63"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（八）</w:t>
      </w:r>
      <w:r w:rsidRPr="003C707E">
        <w:rPr>
          <w:rFonts w:ascii="仿宋" w:eastAsia="仿宋" w:hAnsi="仿宋" w:hint="eastAsia"/>
          <w:sz w:val="28"/>
          <w:szCs w:val="28"/>
        </w:rPr>
        <w:t>投标单位参与投标视为已考察工程现场，对现场情况（包括工地位置情况、道路、存贮空间、装运限制及任何其他足以影响报价的情况）已较为了解和充分预计，并能根据已了解情况合理组织完成施工。现场原有工程的实际情况（包括与其他专业施工单位交接过程中的各种因素）视为在报价中已充分考虑，任何因忽视或误解工地情况而导致的索赔或工期延长将不被批准。</w:t>
      </w:r>
    </w:p>
    <w:p w14:paraId="23A53594" w14:textId="5CCEA3D9"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（九）</w:t>
      </w:r>
      <w:r w:rsidRPr="003C707E">
        <w:rPr>
          <w:rFonts w:ascii="仿宋" w:eastAsia="仿宋" w:hAnsi="仿宋" w:hint="eastAsia"/>
          <w:sz w:val="28"/>
          <w:szCs w:val="28"/>
        </w:rPr>
        <w:t>投标单位在投标报价时，应根据现场条件、招标文件要求，结合施工方案、技术规范、技术装备、技术能力、施工管理经验及市场行情等规定综合分析及测算，在保证成本且有适当利润的前提下填报。</w:t>
      </w:r>
    </w:p>
    <w:p w14:paraId="14053E7E" w14:textId="7D05D3A5"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（十）</w:t>
      </w:r>
      <w:r w:rsidRPr="003C707E">
        <w:rPr>
          <w:rFonts w:ascii="仿宋" w:eastAsia="仿宋" w:hAnsi="仿宋" w:hint="eastAsia"/>
          <w:sz w:val="28"/>
          <w:szCs w:val="28"/>
        </w:rPr>
        <w:t>投标单位在投标报价时，应考虑本工程的招标范围、工期要求与承包方式，并将与此有关的可能产生的费用考虑在相应的投标报价中。</w:t>
      </w:r>
    </w:p>
    <w:p w14:paraId="283B2571" w14:textId="0F1979C8"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（十一）</w:t>
      </w:r>
      <w:r w:rsidRPr="003C707E">
        <w:rPr>
          <w:rFonts w:ascii="仿宋" w:eastAsia="仿宋" w:hAnsi="仿宋" w:hint="eastAsia"/>
          <w:sz w:val="28"/>
          <w:szCs w:val="28"/>
        </w:rPr>
        <w:t>投标人在投标报价时，应根据企业自身实力结合市场信息，充分考虑市场竞争因素和市场风险进利润、行自主报价。报价明细表中的全费用单价应包括设备费、材料费、安装费、机械费、措施费、管理费、利润、单体或系统调试费、培训费、包装费、运输费（包括材料、设备及成品或半成品构件运至工地现场堆放点的场外运输费用及从堆放点至施工点的场内运输费用。各种材料发生的二次搬运、水平及垂直运输费。）、装卸费、采购保管费、保险费、检验验收费、售后服务费，规费、税金以及招标文件和合同中明确的其他责任和义务等全部费用。结算按实际工程量进行调整。</w:t>
      </w:r>
    </w:p>
    <w:p w14:paraId="00182656" w14:textId="609E292C"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（十二）</w:t>
      </w:r>
      <w:r w:rsidRPr="003C707E">
        <w:rPr>
          <w:rFonts w:ascii="仿宋" w:eastAsia="仿宋" w:hAnsi="仿宋" w:hint="eastAsia"/>
          <w:sz w:val="28"/>
          <w:szCs w:val="28"/>
        </w:rPr>
        <w:t>投标人必须完成所有按国家相关法律法规、行业规范等文件要求完成的检测和验收，由此产生的费用投标人在报价时须予以考虑，结算时不增加此部分费用。</w:t>
      </w:r>
    </w:p>
    <w:p w14:paraId="39837341" w14:textId="435B8B66"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（十三）</w:t>
      </w:r>
      <w:r w:rsidRPr="003C707E">
        <w:rPr>
          <w:rFonts w:ascii="仿宋" w:eastAsia="仿宋" w:hAnsi="仿宋" w:hint="eastAsia"/>
          <w:sz w:val="28"/>
          <w:szCs w:val="28"/>
        </w:rPr>
        <w:t>工程施工中，为保证工程质量，施工单位自行采取的施工工艺措施项目，均由投标单位在报价时自行考虑，结算时不增加此部分费用。</w:t>
      </w:r>
    </w:p>
    <w:p w14:paraId="02E95F6F" w14:textId="73EF538F"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（十四）</w:t>
      </w:r>
      <w:r w:rsidRPr="003C707E">
        <w:rPr>
          <w:rFonts w:ascii="仿宋" w:eastAsia="仿宋" w:hAnsi="仿宋" w:hint="eastAsia"/>
          <w:sz w:val="28"/>
          <w:szCs w:val="28"/>
        </w:rPr>
        <w:t>投标报价时全费用单价所包含税金均视为按13%计取，中标后需按此税率开具增值税专用发票。若出现因中标人纳税资格所开具的增值税专用发票税率与该税率不一致的情况，最终结算时税率按照中标人实际开具的增值税专用发票税率调整。</w:t>
      </w:r>
    </w:p>
    <w:p w14:paraId="4DFEC5C5" w14:textId="1E9A27A0"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（十五）</w:t>
      </w:r>
      <w:r w:rsidRPr="003C707E">
        <w:rPr>
          <w:rFonts w:ascii="仿宋" w:eastAsia="仿宋" w:hAnsi="仿宋" w:hint="eastAsia"/>
          <w:sz w:val="28"/>
          <w:szCs w:val="28"/>
        </w:rPr>
        <w:t>投标人在投标报价时，应综合考虑以下费用：</w:t>
      </w:r>
    </w:p>
    <w:p w14:paraId="41F5E2FF"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1.工程量清单中的工作内容和项目特征描述，均为分部分项清单项目的主要内容。若有未列全的其他内容由投标人按照招标文件、规范等资料要求综合考虑；设计及规范等资料未明确的由投标人根据现场考察、施工经验和相关资料综合考虑；或于答疑前书面提出，在答疑时统一解决。所有分部分项工程量清单均以完成该清单项目的所有内容为准考虑到综合报价中，结算时不予调整。结算时对清单特征描述中未施工的部分予以相应的扣除。</w:t>
      </w:r>
    </w:p>
    <w:p w14:paraId="1112259C"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2.所有自主投标报价材料均应包括其采购保管费用、运输费、施工现场内外搬运费、二次倒运费、检验试验费等所有费用，并根据实际情况考虑材料的损耗率，在结算中，不再考虑损耗因素影响的单价变化，投标人应考虑此因素。</w:t>
      </w:r>
    </w:p>
    <w:p w14:paraId="00398467"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3.施工现场临时场地、临时水电及施工过程中用水(包括施工单位利用地下水的费用）、用电费用由投标单位自行解决，并且根据电源接入点及平面布置，不到位的管线等所需费用全部包含在相应的投标报价中，结算时不增加此部分费用。</w:t>
      </w:r>
    </w:p>
    <w:p w14:paraId="399915C5"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4.本工程各节点的处理不限于说明，应根据实际情况并做优化设计方案，因此增加的优化和深化设计费用等应考虑在报价中。</w:t>
      </w:r>
    </w:p>
    <w:p w14:paraId="40E502CE"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5.投标人提供补充方案或设计，经招标人批准后方可实施。为保证工程质量，施工单位自行采取的施工工艺措施项目，均由投标单位在报价时综合考虑，结算时不予另计。</w:t>
      </w:r>
    </w:p>
    <w:p w14:paraId="2CA971B4"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6.项目名称中的工作内容和项目特征描述，均为主要内容，若有未列全的其他内容由投标人按照招标文件、规范及施工经验等要求及投标人自身深化设计方案综合考虑；均以完成该清单项目的所有工作内容为准考虑到综合报价中。</w:t>
      </w:r>
    </w:p>
    <w:p w14:paraId="7B7BCA33" w14:textId="77777777" w:rsidR="003C707E"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7.投标报价要充分考虑施工过程中不可避免的抢工期和夜间施工增加费，结算不予调整。</w:t>
      </w:r>
    </w:p>
    <w:p w14:paraId="33DB25E3" w14:textId="5708EF20" w:rsidR="00C85DF2" w:rsidRPr="003C707E" w:rsidRDefault="003C707E" w:rsidP="003C707E">
      <w:pPr>
        <w:widowControl/>
        <w:shd w:val="clear" w:color="auto" w:fill="FFFFFF"/>
        <w:spacing w:line="560" w:lineRule="exact"/>
        <w:ind w:firstLineChars="200" w:firstLine="560"/>
        <w:rPr>
          <w:rFonts w:ascii="仿宋" w:eastAsia="仿宋" w:hAnsi="仿宋" w:hint="eastAsia"/>
          <w:sz w:val="28"/>
          <w:szCs w:val="28"/>
        </w:rPr>
      </w:pPr>
      <w:r w:rsidRPr="003C707E">
        <w:rPr>
          <w:rFonts w:ascii="仿宋" w:eastAsia="仿宋" w:hAnsi="仿宋" w:hint="eastAsia"/>
          <w:sz w:val="28"/>
          <w:szCs w:val="28"/>
        </w:rPr>
        <w:t>8.施工完毕后，投标方要按建设方要求清理现场、保洁等费用，竣工清理费用报价均应包含在相应的报价中，无论将来清理几遍，均应在其综合单价中综合考虑，结算不予增加此费用。</w:t>
      </w:r>
    </w:p>
    <w:p w14:paraId="17FF2B64" w14:textId="2B7AC648" w:rsidR="007179CC" w:rsidRDefault="005D0AAE" w:rsidP="005D0AAE">
      <w:pPr>
        <w:widowControl/>
        <w:ind w:firstLineChars="200" w:firstLine="562"/>
        <w:jc w:val="left"/>
        <w:rPr>
          <w:rFonts w:ascii="仿宋" w:eastAsia="仿宋" w:hAnsi="仿宋" w:hint="eastAsia"/>
          <w:b/>
          <w:bCs/>
          <w:sz w:val="28"/>
          <w:szCs w:val="28"/>
        </w:rPr>
      </w:pPr>
      <w:r w:rsidRPr="005D0AAE">
        <w:rPr>
          <w:rFonts w:ascii="仿宋" w:eastAsia="仿宋" w:hAnsi="仿宋" w:hint="eastAsia"/>
          <w:b/>
          <w:bCs/>
          <w:sz w:val="28"/>
          <w:szCs w:val="28"/>
        </w:rPr>
        <w:t>二、采购清单：</w:t>
      </w:r>
    </w:p>
    <w:p w14:paraId="76CDF276" w14:textId="77777777" w:rsidR="005D0AAE" w:rsidRDefault="005D0AAE" w:rsidP="005D0AAE">
      <w:pPr>
        <w:pStyle w:val="a0"/>
        <w:rPr>
          <w:rFonts w:hint="eastAsia"/>
        </w:rPr>
      </w:pPr>
    </w:p>
    <w:p w14:paraId="6264321D" w14:textId="77777777" w:rsidR="005D0AAE" w:rsidRDefault="005D0AAE" w:rsidP="005D0AAE">
      <w:pPr>
        <w:pStyle w:val="a4"/>
        <w:ind w:left="5250"/>
      </w:pPr>
    </w:p>
    <w:p w14:paraId="09ED8BEA" w14:textId="77777777" w:rsidR="005D0AAE" w:rsidRDefault="005D0AAE" w:rsidP="005D0AAE">
      <w:pPr>
        <w:rPr>
          <w:rFonts w:hint="eastAsia"/>
        </w:rPr>
      </w:pPr>
    </w:p>
    <w:p w14:paraId="743C8C00" w14:textId="77777777" w:rsidR="005D0AAE" w:rsidRDefault="005D0AAE" w:rsidP="005D0AAE">
      <w:pPr>
        <w:pStyle w:val="a0"/>
        <w:rPr>
          <w:rFonts w:hint="eastAsia"/>
        </w:rPr>
      </w:pPr>
    </w:p>
    <w:p w14:paraId="438638BF" w14:textId="77777777" w:rsidR="005D0AAE" w:rsidRDefault="005D0AAE" w:rsidP="005D0AAE">
      <w:pPr>
        <w:pStyle w:val="a4"/>
        <w:ind w:left="5250"/>
      </w:pPr>
    </w:p>
    <w:p w14:paraId="05970715" w14:textId="77777777" w:rsidR="005D0AAE" w:rsidRDefault="005D0AAE" w:rsidP="005D0AAE">
      <w:pPr>
        <w:rPr>
          <w:rFonts w:hint="eastAsia"/>
        </w:rPr>
      </w:pPr>
    </w:p>
    <w:p w14:paraId="65949F51" w14:textId="77777777" w:rsidR="005D0AAE" w:rsidRDefault="005D0AAE" w:rsidP="005D0AAE">
      <w:pPr>
        <w:pStyle w:val="a0"/>
        <w:rPr>
          <w:rFonts w:hint="eastAsia"/>
        </w:rPr>
      </w:pPr>
    </w:p>
    <w:p w14:paraId="4792C26E" w14:textId="77777777" w:rsidR="005D0AAE" w:rsidRPr="005D0AAE" w:rsidRDefault="005D0AAE" w:rsidP="005D0AAE">
      <w:pPr>
        <w:pStyle w:val="a4"/>
        <w:ind w:left="5250"/>
      </w:pPr>
    </w:p>
    <w:p w14:paraId="03089A48" w14:textId="77777777" w:rsidR="005D0AAE" w:rsidRPr="005D0AAE" w:rsidRDefault="005D0AAE" w:rsidP="005D0AAE">
      <w:pPr>
        <w:pStyle w:val="a4"/>
        <w:ind w:left="5250"/>
        <w:sectPr w:rsidR="005D0AAE" w:rsidRPr="005D0AAE">
          <w:pgSz w:w="11906" w:h="16838"/>
          <w:pgMar w:top="1440" w:right="1083" w:bottom="1440" w:left="1083" w:header="851" w:footer="992" w:gutter="0"/>
          <w:cols w:space="720"/>
          <w:docGrid w:type="lines" w:linePitch="314"/>
        </w:sectPr>
      </w:pPr>
    </w:p>
    <w:tbl>
      <w:tblPr>
        <w:tblW w:w="14460" w:type="dxa"/>
        <w:tblLook w:val="04A0" w:firstRow="1" w:lastRow="0" w:firstColumn="1" w:lastColumn="0" w:noHBand="0" w:noVBand="1"/>
      </w:tblPr>
      <w:tblGrid>
        <w:gridCol w:w="820"/>
        <w:gridCol w:w="2560"/>
        <w:gridCol w:w="1980"/>
        <w:gridCol w:w="5980"/>
        <w:gridCol w:w="740"/>
        <w:gridCol w:w="780"/>
        <w:gridCol w:w="1600"/>
      </w:tblGrid>
      <w:tr w:rsidR="0026586F" w:rsidRPr="0026586F" w14:paraId="79F8D534" w14:textId="77777777" w:rsidTr="0026586F">
        <w:trPr>
          <w:trHeight w:val="600"/>
        </w:trPr>
        <w:tc>
          <w:tcPr>
            <w:tcW w:w="82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DA8F81A"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序号</w:t>
            </w:r>
          </w:p>
        </w:tc>
        <w:tc>
          <w:tcPr>
            <w:tcW w:w="2560" w:type="dxa"/>
            <w:tcBorders>
              <w:top w:val="single" w:sz="4" w:space="0" w:color="auto"/>
              <w:left w:val="nil"/>
              <w:bottom w:val="single" w:sz="4" w:space="0" w:color="auto"/>
              <w:right w:val="single" w:sz="4" w:space="0" w:color="auto"/>
            </w:tcBorders>
            <w:shd w:val="clear" w:color="000000" w:fill="FFFFFF"/>
            <w:vAlign w:val="center"/>
            <w:hideMark/>
          </w:tcPr>
          <w:p w14:paraId="3642F1E3"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产品名称</w:t>
            </w:r>
          </w:p>
        </w:tc>
        <w:tc>
          <w:tcPr>
            <w:tcW w:w="1980" w:type="dxa"/>
            <w:tcBorders>
              <w:top w:val="single" w:sz="4" w:space="0" w:color="auto"/>
              <w:left w:val="nil"/>
              <w:bottom w:val="single" w:sz="4" w:space="0" w:color="auto"/>
              <w:right w:val="single" w:sz="4" w:space="0" w:color="auto"/>
            </w:tcBorders>
            <w:shd w:val="clear" w:color="000000" w:fill="FFFFFF"/>
            <w:vAlign w:val="center"/>
            <w:hideMark/>
          </w:tcPr>
          <w:p w14:paraId="41464F48"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规格</w:t>
            </w:r>
          </w:p>
        </w:tc>
        <w:tc>
          <w:tcPr>
            <w:tcW w:w="5980" w:type="dxa"/>
            <w:tcBorders>
              <w:top w:val="single" w:sz="4" w:space="0" w:color="auto"/>
              <w:left w:val="nil"/>
              <w:bottom w:val="single" w:sz="4" w:space="0" w:color="auto"/>
              <w:right w:val="single" w:sz="4" w:space="0" w:color="auto"/>
            </w:tcBorders>
            <w:shd w:val="clear" w:color="000000" w:fill="FFFFFF"/>
            <w:vAlign w:val="center"/>
            <w:hideMark/>
          </w:tcPr>
          <w:p w14:paraId="415C5160"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技术参数</w:t>
            </w:r>
          </w:p>
        </w:tc>
        <w:tc>
          <w:tcPr>
            <w:tcW w:w="740" w:type="dxa"/>
            <w:tcBorders>
              <w:top w:val="single" w:sz="4" w:space="0" w:color="auto"/>
              <w:left w:val="nil"/>
              <w:bottom w:val="single" w:sz="4" w:space="0" w:color="auto"/>
              <w:right w:val="single" w:sz="4" w:space="0" w:color="auto"/>
            </w:tcBorders>
            <w:shd w:val="clear" w:color="000000" w:fill="FFFFFF"/>
            <w:vAlign w:val="center"/>
            <w:hideMark/>
          </w:tcPr>
          <w:p w14:paraId="0DAAB003"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单位</w:t>
            </w:r>
          </w:p>
        </w:tc>
        <w:tc>
          <w:tcPr>
            <w:tcW w:w="780" w:type="dxa"/>
            <w:tcBorders>
              <w:top w:val="single" w:sz="4" w:space="0" w:color="auto"/>
              <w:left w:val="nil"/>
              <w:bottom w:val="single" w:sz="4" w:space="0" w:color="auto"/>
              <w:right w:val="single" w:sz="4" w:space="0" w:color="auto"/>
            </w:tcBorders>
            <w:shd w:val="clear" w:color="000000" w:fill="FFFFFF"/>
            <w:vAlign w:val="center"/>
            <w:hideMark/>
          </w:tcPr>
          <w:p w14:paraId="682F1849"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数量</w:t>
            </w:r>
          </w:p>
        </w:tc>
        <w:tc>
          <w:tcPr>
            <w:tcW w:w="1600" w:type="dxa"/>
            <w:tcBorders>
              <w:top w:val="single" w:sz="4" w:space="0" w:color="auto"/>
              <w:left w:val="nil"/>
              <w:bottom w:val="single" w:sz="4" w:space="0" w:color="auto"/>
              <w:right w:val="single" w:sz="4" w:space="0" w:color="auto"/>
            </w:tcBorders>
            <w:shd w:val="clear" w:color="000000" w:fill="FFFFFF"/>
            <w:vAlign w:val="center"/>
            <w:hideMark/>
          </w:tcPr>
          <w:p w14:paraId="71C3A75F"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参考图片</w:t>
            </w:r>
          </w:p>
        </w:tc>
      </w:tr>
      <w:tr w:rsidR="0026586F" w:rsidRPr="0026586F" w14:paraId="6BED6BA3" w14:textId="77777777" w:rsidTr="0026586F">
        <w:trPr>
          <w:trHeight w:val="480"/>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5A182918"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凉菜间</w:t>
            </w:r>
          </w:p>
        </w:tc>
      </w:tr>
      <w:tr w:rsidR="0026586F" w:rsidRPr="0026586F" w14:paraId="49508F7C" w14:textId="77777777" w:rsidTr="0026586F">
        <w:trPr>
          <w:trHeight w:val="115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E4737F7"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5D3AB9F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挂墙洗手池</w:t>
            </w:r>
          </w:p>
        </w:tc>
        <w:tc>
          <w:tcPr>
            <w:tcW w:w="1980" w:type="dxa"/>
            <w:tcBorders>
              <w:top w:val="nil"/>
              <w:left w:val="nil"/>
              <w:bottom w:val="single" w:sz="4" w:space="0" w:color="auto"/>
              <w:right w:val="single" w:sz="4" w:space="0" w:color="auto"/>
            </w:tcBorders>
            <w:shd w:val="clear" w:color="000000" w:fill="FFFFFF"/>
            <w:vAlign w:val="center"/>
            <w:hideMark/>
          </w:tcPr>
          <w:p w14:paraId="30FE5F7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430*385*300</w:t>
            </w:r>
          </w:p>
        </w:tc>
        <w:tc>
          <w:tcPr>
            <w:tcW w:w="5980" w:type="dxa"/>
            <w:tcBorders>
              <w:top w:val="nil"/>
              <w:left w:val="nil"/>
              <w:bottom w:val="single" w:sz="4" w:space="0" w:color="auto"/>
              <w:right w:val="single" w:sz="4" w:space="0" w:color="auto"/>
            </w:tcBorders>
            <w:shd w:val="clear" w:color="000000" w:fill="FFFFFF"/>
            <w:vAlign w:val="center"/>
            <w:hideMark/>
          </w:tcPr>
          <w:p w14:paraId="29A19E1E" w14:textId="77777777" w:rsidR="0026586F" w:rsidRPr="0026586F" w:rsidRDefault="0026586F" w:rsidP="0026586F">
            <w:pPr>
              <w:widowControl/>
              <w:jc w:val="left"/>
              <w:rPr>
                <w:rFonts w:ascii="仿宋" w:eastAsia="仿宋" w:hAnsi="仿宋" w:cs="宋体" w:hint="eastAsia"/>
                <w:kern w:val="0"/>
                <w:sz w:val="22"/>
                <w:szCs w:val="22"/>
              </w:rPr>
            </w:pPr>
            <w:r w:rsidRPr="0026586F">
              <w:rPr>
                <w:rFonts w:ascii="仿宋" w:eastAsia="仿宋" w:hAnsi="仿宋" w:cs="宋体" w:hint="eastAsia"/>
                <w:kern w:val="0"/>
                <w:sz w:val="22"/>
                <w:szCs w:val="22"/>
              </w:rPr>
              <w:t>用料：304不锈钢板，面板及槽体采用1.0mm不锈钢板，安装采用不锈钢固定螺丝，三面加400mm高围板，配有不锈钢落水器。配感应龙头。</w:t>
            </w:r>
          </w:p>
        </w:tc>
        <w:tc>
          <w:tcPr>
            <w:tcW w:w="740" w:type="dxa"/>
            <w:tcBorders>
              <w:top w:val="nil"/>
              <w:left w:val="nil"/>
              <w:bottom w:val="single" w:sz="4" w:space="0" w:color="auto"/>
              <w:right w:val="single" w:sz="4" w:space="0" w:color="auto"/>
            </w:tcBorders>
            <w:shd w:val="clear" w:color="000000" w:fill="FFFFFF"/>
            <w:noWrap/>
            <w:vAlign w:val="center"/>
            <w:hideMark/>
          </w:tcPr>
          <w:p w14:paraId="383BB3B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656A9D5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46230A57" w14:textId="4B70E06C"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61312" behindDoc="0" locked="0" layoutInCell="1" allowOverlap="1" wp14:anchorId="44D1FD18" wp14:editId="7B7CF3D7">
                  <wp:simplePos x="0" y="0"/>
                  <wp:positionH relativeFrom="column">
                    <wp:posOffset>142875</wp:posOffset>
                  </wp:positionH>
                  <wp:positionV relativeFrom="paragraph">
                    <wp:posOffset>118110</wp:posOffset>
                  </wp:positionV>
                  <wp:extent cx="600075" cy="533400"/>
                  <wp:effectExtent l="133350" t="114300" r="123825" b="171450"/>
                  <wp:wrapNone/>
                  <wp:docPr id="218083" name="图片 116" descr="1562120318(1)">
                    <a:extLst xmlns:a="http://schemas.openxmlformats.org/drawingml/2006/main">
                      <a:ext uri="{FF2B5EF4-FFF2-40B4-BE49-F238E27FC236}">
                        <a16:creationId xmlns:a16="http://schemas.microsoft.com/office/drawing/2014/main" id="{DA3C0379-B27D-8D13-D404-D3CE63ADB55E}"/>
                      </a:ext>
                    </a:extLst>
                  </wp:docPr>
                  <wp:cNvGraphicFramePr/>
                  <a:graphic xmlns:a="http://schemas.openxmlformats.org/drawingml/2006/main">
                    <a:graphicData uri="http://schemas.openxmlformats.org/drawingml/2006/picture">
                      <pic:pic xmlns:pic="http://schemas.openxmlformats.org/drawingml/2006/picture">
                        <pic:nvPicPr>
                          <pic:cNvPr id="218083" name="图片 31" descr="1562120318(1)">
                            <a:extLst>
                              <a:ext uri="{FF2B5EF4-FFF2-40B4-BE49-F238E27FC236}">
                                <a16:creationId xmlns:a16="http://schemas.microsoft.com/office/drawing/2014/main" id="{DA3C0379-B27D-8D13-D404-D3CE63ADB55E}"/>
                              </a:ext>
                            </a:extLst>
                          </pic:cNvPr>
                          <pic:cNvPicPr preferRelativeResize="0">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p>
        </w:tc>
      </w:tr>
      <w:tr w:rsidR="0026586F" w:rsidRPr="0026586F" w14:paraId="6D892A07" w14:textId="77777777" w:rsidTr="0026586F">
        <w:trPr>
          <w:trHeight w:val="354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29D66C2"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vAlign w:val="center"/>
            <w:hideMark/>
          </w:tcPr>
          <w:p w14:paraId="5B7BEAB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食品冷柜（冷藏箱）</w:t>
            </w:r>
          </w:p>
        </w:tc>
        <w:tc>
          <w:tcPr>
            <w:tcW w:w="1980" w:type="dxa"/>
            <w:tcBorders>
              <w:top w:val="nil"/>
              <w:left w:val="nil"/>
              <w:bottom w:val="single" w:sz="4" w:space="0" w:color="auto"/>
              <w:right w:val="single" w:sz="4" w:space="0" w:color="auto"/>
            </w:tcBorders>
            <w:shd w:val="clear" w:color="000000" w:fill="FFFFFF"/>
            <w:vAlign w:val="center"/>
            <w:hideMark/>
          </w:tcPr>
          <w:p w14:paraId="3BE8E1F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1800*760*800</w:t>
            </w:r>
          </w:p>
        </w:tc>
        <w:tc>
          <w:tcPr>
            <w:tcW w:w="5980" w:type="dxa"/>
            <w:tcBorders>
              <w:top w:val="nil"/>
              <w:left w:val="nil"/>
              <w:bottom w:val="single" w:sz="4" w:space="0" w:color="auto"/>
              <w:right w:val="single" w:sz="4" w:space="0" w:color="auto"/>
            </w:tcBorders>
            <w:shd w:val="clear" w:color="000000" w:fill="FFFFFF"/>
            <w:vAlign w:val="center"/>
            <w:hideMark/>
          </w:tcPr>
          <w:p w14:paraId="7032DA36" w14:textId="77777777" w:rsidR="0026586F" w:rsidRPr="0026586F" w:rsidRDefault="0026586F" w:rsidP="0026586F">
            <w:pPr>
              <w:widowControl/>
              <w:jc w:val="left"/>
              <w:rPr>
                <w:rFonts w:ascii="仿宋" w:eastAsia="仿宋" w:hAnsi="仿宋" w:cs="宋体" w:hint="eastAsia"/>
                <w:kern w:val="0"/>
                <w:sz w:val="22"/>
                <w:szCs w:val="22"/>
              </w:rPr>
            </w:pPr>
            <w:r w:rsidRPr="0026586F">
              <w:rPr>
                <w:rFonts w:ascii="仿宋" w:eastAsia="仿宋" w:hAnsi="仿宋" w:cs="宋体" w:hint="eastAsia"/>
                <w:kern w:val="0"/>
                <w:sz w:val="22"/>
                <w:szCs w:val="22"/>
              </w:rPr>
              <w:t>制冷方式：直冷，温度范围-3℃~-15℃</w:t>
            </w:r>
            <w:r w:rsidRPr="0026586F">
              <w:rPr>
                <w:rFonts w:ascii="仿宋" w:eastAsia="仿宋" w:hAnsi="仿宋" w:cs="宋体" w:hint="eastAsia"/>
                <w:kern w:val="0"/>
                <w:sz w:val="22"/>
                <w:szCs w:val="22"/>
              </w:rPr>
              <w:br/>
              <w:t>采用优质不锈钢，微电脑控制，门体采用自动回归铰链、开门一定角度可自由停顿、关门回归助力；制冷冷凝机组与压缩机组用单独安装板连接固定；全铜管蒸发器；环戊烷聚氨酯整体模具发泡；不锈钢门衬板和内底板采用模具整体拉伸成型；可拆卸清洗式门封条。具有技术要求符合GB17625.1-2022；GB4343.1-2018；GB4706.1-2005；GB4706.13-2014标准的中国国家强制性产品认证证书；</w:t>
            </w:r>
            <w:r w:rsidRPr="0026586F">
              <w:rPr>
                <w:rFonts w:ascii="仿宋" w:eastAsia="仿宋" w:hAnsi="仿宋" w:cs="宋体" w:hint="eastAsia"/>
                <w:kern w:val="0"/>
                <w:sz w:val="22"/>
                <w:szCs w:val="22"/>
              </w:rPr>
              <w:br/>
              <w:t>技术要求符合GB26920-2024标准、技术要求符合GB4806.9-2023标准</w:t>
            </w:r>
          </w:p>
        </w:tc>
        <w:tc>
          <w:tcPr>
            <w:tcW w:w="740" w:type="dxa"/>
            <w:tcBorders>
              <w:top w:val="nil"/>
              <w:left w:val="nil"/>
              <w:bottom w:val="single" w:sz="4" w:space="0" w:color="auto"/>
              <w:right w:val="single" w:sz="4" w:space="0" w:color="auto"/>
            </w:tcBorders>
            <w:shd w:val="clear" w:color="000000" w:fill="FFFFFF"/>
            <w:noWrap/>
            <w:vAlign w:val="center"/>
            <w:hideMark/>
          </w:tcPr>
          <w:p w14:paraId="69EA3D0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5A33451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7BEDD173" w14:textId="7D9154D8"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63360" behindDoc="0" locked="0" layoutInCell="1" allowOverlap="1" wp14:anchorId="46E7514B" wp14:editId="6878C07A">
                  <wp:simplePos x="0" y="0"/>
                  <wp:positionH relativeFrom="column">
                    <wp:posOffset>139700</wp:posOffset>
                  </wp:positionH>
                  <wp:positionV relativeFrom="paragraph">
                    <wp:posOffset>606425</wp:posOffset>
                  </wp:positionV>
                  <wp:extent cx="600075" cy="628650"/>
                  <wp:effectExtent l="0" t="0" r="9525" b="0"/>
                  <wp:wrapNone/>
                  <wp:docPr id="218085" name="图片 115" descr="1562122407(1)">
                    <a:extLst xmlns:a="http://schemas.openxmlformats.org/drawingml/2006/main">
                      <a:ext uri="{FF2B5EF4-FFF2-40B4-BE49-F238E27FC236}">
                        <a16:creationId xmlns:a16="http://schemas.microsoft.com/office/drawing/2014/main" id="{CAF8AE01-4C18-52C9-784E-DE97BB6525F6}"/>
                      </a:ext>
                    </a:extLst>
                  </wp:docPr>
                  <wp:cNvGraphicFramePr/>
                  <a:graphic xmlns:a="http://schemas.openxmlformats.org/drawingml/2006/main">
                    <a:graphicData uri="http://schemas.openxmlformats.org/drawingml/2006/picture">
                      <pic:pic xmlns:pic="http://schemas.openxmlformats.org/drawingml/2006/picture">
                        <pic:nvPicPr>
                          <pic:cNvPr id="218085" name="图片 25" descr="1562122407(1)">
                            <a:extLst>
                              <a:ext uri="{FF2B5EF4-FFF2-40B4-BE49-F238E27FC236}">
                                <a16:creationId xmlns:a16="http://schemas.microsoft.com/office/drawing/2014/main" id="{CAF8AE01-4C18-52C9-784E-DE97BB6525F6}"/>
                              </a:ext>
                            </a:extLst>
                          </pic:cNvPr>
                          <pic:cNvPicPr preferRelativeResize="0">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0075" cy="62865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26586F" w:rsidRPr="0026586F" w14:paraId="4B5D5087"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21E351F"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vAlign w:val="center"/>
            <w:hideMark/>
          </w:tcPr>
          <w:p w14:paraId="1BE8B35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保洁柜</w:t>
            </w:r>
          </w:p>
        </w:tc>
        <w:tc>
          <w:tcPr>
            <w:tcW w:w="1980" w:type="dxa"/>
            <w:tcBorders>
              <w:top w:val="nil"/>
              <w:left w:val="nil"/>
              <w:bottom w:val="single" w:sz="4" w:space="0" w:color="auto"/>
              <w:right w:val="single" w:sz="4" w:space="0" w:color="auto"/>
            </w:tcBorders>
            <w:shd w:val="clear" w:color="000000" w:fill="FFFFFF"/>
            <w:noWrap/>
            <w:vAlign w:val="center"/>
            <w:hideMark/>
          </w:tcPr>
          <w:p w14:paraId="4935CD1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1200*500*1800</w:t>
            </w:r>
          </w:p>
        </w:tc>
        <w:tc>
          <w:tcPr>
            <w:tcW w:w="5980" w:type="dxa"/>
            <w:tcBorders>
              <w:top w:val="nil"/>
              <w:left w:val="nil"/>
              <w:bottom w:val="single" w:sz="4" w:space="0" w:color="auto"/>
              <w:right w:val="single" w:sz="4" w:space="0" w:color="auto"/>
            </w:tcBorders>
            <w:shd w:val="clear" w:color="000000" w:fill="FFFFFF"/>
            <w:vAlign w:val="center"/>
            <w:hideMark/>
          </w:tcPr>
          <w:p w14:paraId="300A41E0"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用料：304不锈钢板，主板1.2mm厚，门为推拉门，带全钢重力调节脚。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148E09A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814953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38AC76FB" w14:textId="5152E052"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62336" behindDoc="0" locked="0" layoutInCell="1" allowOverlap="1" wp14:anchorId="33268057" wp14:editId="3027230F">
                  <wp:simplePos x="0" y="0"/>
                  <wp:positionH relativeFrom="column">
                    <wp:posOffset>247650</wp:posOffset>
                  </wp:positionH>
                  <wp:positionV relativeFrom="paragraph">
                    <wp:posOffset>104775</wp:posOffset>
                  </wp:positionV>
                  <wp:extent cx="428625" cy="533400"/>
                  <wp:effectExtent l="0" t="0" r="9525" b="0"/>
                  <wp:wrapNone/>
                  <wp:docPr id="218084" name="图片 114" descr="1562120236(1)">
                    <a:extLst xmlns:a="http://schemas.openxmlformats.org/drawingml/2006/main">
                      <a:ext uri="{FF2B5EF4-FFF2-40B4-BE49-F238E27FC236}">
                        <a16:creationId xmlns:a16="http://schemas.microsoft.com/office/drawing/2014/main" id="{E3629291-3CF1-A1A6-4EAB-156B558139AB}"/>
                      </a:ext>
                    </a:extLst>
                  </wp:docPr>
                  <wp:cNvGraphicFramePr/>
                  <a:graphic xmlns:a="http://schemas.openxmlformats.org/drawingml/2006/main">
                    <a:graphicData uri="http://schemas.openxmlformats.org/drawingml/2006/picture">
                      <pic:pic xmlns:pic="http://schemas.openxmlformats.org/drawingml/2006/picture">
                        <pic:nvPicPr>
                          <pic:cNvPr id="218084" name="图片 2" descr="1562120236(1)">
                            <a:extLst>
                              <a:ext uri="{FF2B5EF4-FFF2-40B4-BE49-F238E27FC236}">
                                <a16:creationId xmlns:a16="http://schemas.microsoft.com/office/drawing/2014/main" id="{E3629291-3CF1-A1A6-4EAB-156B558139AB}"/>
                              </a:ext>
                            </a:extLst>
                          </pic:cNvPr>
                          <pic:cNvPicPr preferRelativeResize="0">
                            <a:picLocks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862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26CA7154" w14:textId="77777777" w:rsidTr="0026586F">
        <w:trPr>
          <w:trHeight w:val="154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5E7209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4</w:t>
            </w:r>
          </w:p>
        </w:tc>
        <w:tc>
          <w:tcPr>
            <w:tcW w:w="2560" w:type="dxa"/>
            <w:tcBorders>
              <w:top w:val="nil"/>
              <w:left w:val="nil"/>
              <w:bottom w:val="single" w:sz="4" w:space="0" w:color="auto"/>
              <w:right w:val="single" w:sz="4" w:space="0" w:color="auto"/>
            </w:tcBorders>
            <w:shd w:val="clear" w:color="000000" w:fill="FFFFFF"/>
            <w:vAlign w:val="center"/>
            <w:hideMark/>
          </w:tcPr>
          <w:p w14:paraId="1EDAEB2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单星水池</w:t>
            </w:r>
          </w:p>
        </w:tc>
        <w:tc>
          <w:tcPr>
            <w:tcW w:w="1980" w:type="dxa"/>
            <w:tcBorders>
              <w:top w:val="nil"/>
              <w:left w:val="nil"/>
              <w:bottom w:val="single" w:sz="4" w:space="0" w:color="auto"/>
              <w:right w:val="single" w:sz="4" w:space="0" w:color="auto"/>
            </w:tcBorders>
            <w:shd w:val="clear" w:color="000000" w:fill="FFFFFF"/>
            <w:noWrap/>
            <w:vAlign w:val="center"/>
            <w:hideMark/>
          </w:tcPr>
          <w:p w14:paraId="4F7BC88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700*750*800</w:t>
            </w:r>
          </w:p>
        </w:tc>
        <w:tc>
          <w:tcPr>
            <w:tcW w:w="5980" w:type="dxa"/>
            <w:tcBorders>
              <w:top w:val="nil"/>
              <w:left w:val="nil"/>
              <w:bottom w:val="single" w:sz="4" w:space="0" w:color="auto"/>
              <w:right w:val="single" w:sz="4" w:space="0" w:color="auto"/>
            </w:tcBorders>
            <w:shd w:val="clear" w:color="000000" w:fill="FFFFFF"/>
            <w:vAlign w:val="center"/>
            <w:hideMark/>
          </w:tcPr>
          <w:p w14:paraId="5AC9A875"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用料：304不锈钢材质，面板及槽体1.2mm厚，实际厚度1.17mm厚，不锈钢板面板下加强撑，立柱采用38*38不锈钢304拉丝方管实际厚度1.1mm厚；尼龙调节脚，配有不锈钢落水器。含冷热水龙头、角阀软连接</w:t>
            </w:r>
          </w:p>
        </w:tc>
        <w:tc>
          <w:tcPr>
            <w:tcW w:w="740" w:type="dxa"/>
            <w:tcBorders>
              <w:top w:val="nil"/>
              <w:left w:val="nil"/>
              <w:bottom w:val="single" w:sz="4" w:space="0" w:color="auto"/>
              <w:right w:val="single" w:sz="4" w:space="0" w:color="auto"/>
            </w:tcBorders>
            <w:shd w:val="clear" w:color="000000" w:fill="FFFFFF"/>
            <w:noWrap/>
            <w:vAlign w:val="center"/>
            <w:hideMark/>
          </w:tcPr>
          <w:p w14:paraId="0550652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78462C9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37287983" w14:textId="4FF28FA2"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64384" behindDoc="0" locked="0" layoutInCell="1" allowOverlap="1" wp14:anchorId="67165821" wp14:editId="55058600">
                  <wp:simplePos x="0" y="0"/>
                  <wp:positionH relativeFrom="column">
                    <wp:posOffset>133350</wp:posOffset>
                  </wp:positionH>
                  <wp:positionV relativeFrom="paragraph">
                    <wp:posOffset>314325</wp:posOffset>
                  </wp:positionV>
                  <wp:extent cx="600075" cy="542925"/>
                  <wp:effectExtent l="0" t="0" r="9525" b="9525"/>
                  <wp:wrapNone/>
                  <wp:docPr id="218086" name="图片 113" descr="1562120358(1)">
                    <a:extLst xmlns:a="http://schemas.openxmlformats.org/drawingml/2006/main">
                      <a:ext uri="{FF2B5EF4-FFF2-40B4-BE49-F238E27FC236}">
                        <a16:creationId xmlns:a16="http://schemas.microsoft.com/office/drawing/2014/main" id="{05B545CD-2D7D-F737-14C6-2DF2A5777D9B}"/>
                      </a:ext>
                    </a:extLst>
                  </wp:docPr>
                  <wp:cNvGraphicFramePr/>
                  <a:graphic xmlns:a="http://schemas.openxmlformats.org/drawingml/2006/main">
                    <a:graphicData uri="http://schemas.openxmlformats.org/drawingml/2006/picture">
                      <pic:pic xmlns:pic="http://schemas.openxmlformats.org/drawingml/2006/picture">
                        <pic:nvPicPr>
                          <pic:cNvPr id="218086" name="图片 27" descr="1562120358(1)">
                            <a:extLst>
                              <a:ext uri="{FF2B5EF4-FFF2-40B4-BE49-F238E27FC236}">
                                <a16:creationId xmlns:a16="http://schemas.microsoft.com/office/drawing/2014/main" id="{05B545CD-2D7D-F737-14C6-2DF2A5777D9B}"/>
                              </a:ext>
                            </a:extLst>
                          </pic:cNvPr>
                          <pic:cNvPicPr preferRelativeResize="0">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2ED10F2E" w14:textId="77777777" w:rsidTr="0026586F">
        <w:trPr>
          <w:trHeight w:val="270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F6A7C15"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5</w:t>
            </w:r>
          </w:p>
        </w:tc>
        <w:tc>
          <w:tcPr>
            <w:tcW w:w="2560" w:type="dxa"/>
            <w:tcBorders>
              <w:top w:val="nil"/>
              <w:left w:val="nil"/>
              <w:bottom w:val="single" w:sz="4" w:space="0" w:color="auto"/>
              <w:right w:val="single" w:sz="4" w:space="0" w:color="auto"/>
            </w:tcBorders>
            <w:shd w:val="clear" w:color="000000" w:fill="FFFFFF"/>
            <w:vAlign w:val="center"/>
            <w:hideMark/>
          </w:tcPr>
          <w:p w14:paraId="7326FFE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制冰机</w:t>
            </w:r>
          </w:p>
        </w:tc>
        <w:tc>
          <w:tcPr>
            <w:tcW w:w="1980" w:type="dxa"/>
            <w:tcBorders>
              <w:top w:val="nil"/>
              <w:left w:val="nil"/>
              <w:bottom w:val="single" w:sz="4" w:space="0" w:color="auto"/>
              <w:right w:val="single" w:sz="4" w:space="0" w:color="auto"/>
            </w:tcBorders>
            <w:shd w:val="clear" w:color="000000" w:fill="FFFFFF"/>
            <w:noWrap/>
            <w:vAlign w:val="center"/>
            <w:hideMark/>
          </w:tcPr>
          <w:p w14:paraId="3A35202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500*580*750</w:t>
            </w:r>
          </w:p>
        </w:tc>
        <w:tc>
          <w:tcPr>
            <w:tcW w:w="5980" w:type="dxa"/>
            <w:tcBorders>
              <w:top w:val="nil"/>
              <w:left w:val="nil"/>
              <w:bottom w:val="single" w:sz="4" w:space="0" w:color="auto"/>
              <w:right w:val="single" w:sz="4" w:space="0" w:color="auto"/>
            </w:tcBorders>
            <w:shd w:val="clear" w:color="000000" w:fill="FFFFFF"/>
            <w:vAlign w:val="center"/>
            <w:hideMark/>
          </w:tcPr>
          <w:p w14:paraId="232072EF"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br/>
              <w:t>生产的冰块内部中心温度达到-7℃。UART通信接口。科学易拆装便携设计,无需工具可快速拆装,方便维护维修。前方插入式空气滤网便于客户自主清洁维护。水系统的及时维护可以延长设备使用寿命,减少售后维修的频率和费用。前方进气，前方排气，适合柜台式安装。符合食品安全国家标准。溢水自净功能，保证冰块卫生的同时还能保持制冰效率</w:t>
            </w:r>
          </w:p>
        </w:tc>
        <w:tc>
          <w:tcPr>
            <w:tcW w:w="740" w:type="dxa"/>
            <w:tcBorders>
              <w:top w:val="nil"/>
              <w:left w:val="nil"/>
              <w:bottom w:val="single" w:sz="4" w:space="0" w:color="auto"/>
              <w:right w:val="single" w:sz="4" w:space="0" w:color="auto"/>
            </w:tcBorders>
            <w:shd w:val="clear" w:color="000000" w:fill="FFFFFF"/>
            <w:noWrap/>
            <w:vAlign w:val="center"/>
            <w:hideMark/>
          </w:tcPr>
          <w:p w14:paraId="2EE5F5B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471064D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5AF97381" w14:textId="18645212"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65408" behindDoc="0" locked="0" layoutInCell="1" allowOverlap="1" wp14:anchorId="5F3FD19D" wp14:editId="76BC4F60">
                  <wp:simplePos x="0" y="0"/>
                  <wp:positionH relativeFrom="column">
                    <wp:posOffset>152400</wp:posOffset>
                  </wp:positionH>
                  <wp:positionV relativeFrom="paragraph">
                    <wp:posOffset>266700</wp:posOffset>
                  </wp:positionV>
                  <wp:extent cx="542925" cy="647700"/>
                  <wp:effectExtent l="0" t="0" r="9525" b="0"/>
                  <wp:wrapNone/>
                  <wp:docPr id="218087" name="图片 112" descr="1562132159(1)">
                    <a:extLst xmlns:a="http://schemas.openxmlformats.org/drawingml/2006/main">
                      <a:ext uri="{FF2B5EF4-FFF2-40B4-BE49-F238E27FC236}">
                        <a16:creationId xmlns:a16="http://schemas.microsoft.com/office/drawing/2014/main" id="{A9E49527-9D04-E0A9-7F01-A2A4419D6863}"/>
                      </a:ext>
                    </a:extLst>
                  </wp:docPr>
                  <wp:cNvGraphicFramePr/>
                  <a:graphic xmlns:a="http://schemas.openxmlformats.org/drawingml/2006/main">
                    <a:graphicData uri="http://schemas.openxmlformats.org/drawingml/2006/picture">
                      <pic:pic xmlns:pic="http://schemas.openxmlformats.org/drawingml/2006/picture">
                        <pic:nvPicPr>
                          <pic:cNvPr id="218087" name="图片 6" descr="1562132159(1)">
                            <a:extLst>
                              <a:ext uri="{FF2B5EF4-FFF2-40B4-BE49-F238E27FC236}">
                                <a16:creationId xmlns:a16="http://schemas.microsoft.com/office/drawing/2014/main" id="{A9E49527-9D04-E0A9-7F01-A2A4419D6863}"/>
                              </a:ext>
                            </a:extLst>
                          </pic:cNvPr>
                          <pic:cNvPicPr preferRelativeResize="0">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2925" cy="64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281BFE07" w14:textId="77777777" w:rsidTr="0026586F">
        <w:trPr>
          <w:trHeight w:val="540"/>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25402018"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洗碗间</w:t>
            </w:r>
          </w:p>
        </w:tc>
      </w:tr>
      <w:tr w:rsidR="0026586F" w:rsidRPr="0026586F" w14:paraId="08A423C2" w14:textId="77777777" w:rsidTr="0026586F">
        <w:trPr>
          <w:trHeight w:val="348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4ED2D0E"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29E65C1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双门消毒柜</w:t>
            </w:r>
          </w:p>
        </w:tc>
        <w:tc>
          <w:tcPr>
            <w:tcW w:w="1980" w:type="dxa"/>
            <w:tcBorders>
              <w:top w:val="nil"/>
              <w:left w:val="nil"/>
              <w:bottom w:val="single" w:sz="4" w:space="0" w:color="auto"/>
              <w:right w:val="single" w:sz="4" w:space="0" w:color="auto"/>
            </w:tcBorders>
            <w:shd w:val="clear" w:color="000000" w:fill="FFFFFF"/>
            <w:vAlign w:val="center"/>
            <w:hideMark/>
          </w:tcPr>
          <w:p w14:paraId="056878D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1300*700*1980</w:t>
            </w:r>
          </w:p>
        </w:tc>
        <w:tc>
          <w:tcPr>
            <w:tcW w:w="5980" w:type="dxa"/>
            <w:tcBorders>
              <w:top w:val="nil"/>
              <w:left w:val="nil"/>
              <w:bottom w:val="single" w:sz="4" w:space="0" w:color="auto"/>
              <w:right w:val="single" w:sz="4" w:space="0" w:color="auto"/>
            </w:tcBorders>
            <w:shd w:val="clear" w:color="000000" w:fill="FFFFFF"/>
            <w:vAlign w:val="center"/>
            <w:hideMark/>
          </w:tcPr>
          <w:p w14:paraId="13F07B58"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电压220V/50HZ（V），额定功率4.4kw， 容积720L，8层，温度范围20℃~150℃</w:t>
            </w:r>
            <w:r w:rsidRPr="0026586F">
              <w:rPr>
                <w:rFonts w:ascii="仿宋" w:eastAsia="仿宋" w:hAnsi="仿宋" w:cs="宋体" w:hint="eastAsia"/>
                <w:kern w:val="0"/>
                <w:sz w:val="24"/>
              </w:rPr>
              <w:br/>
              <w:t xml:space="preserve">1、150℃高温杀菌 </w:t>
            </w:r>
            <w:r w:rsidRPr="0026586F">
              <w:rPr>
                <w:rFonts w:ascii="仿宋" w:eastAsia="仿宋" w:hAnsi="仿宋" w:cs="宋体" w:hint="eastAsia"/>
                <w:kern w:val="0"/>
                <w:sz w:val="24"/>
              </w:rPr>
              <w:br/>
              <w:t>2、大容量存储，大功率消毒</w:t>
            </w:r>
            <w:r w:rsidRPr="0026586F">
              <w:rPr>
                <w:rFonts w:ascii="仿宋" w:eastAsia="仿宋" w:hAnsi="仿宋" w:cs="宋体" w:hint="eastAsia"/>
                <w:kern w:val="0"/>
                <w:sz w:val="24"/>
              </w:rPr>
              <w:br/>
              <w:t xml:space="preserve">3、欧式设计，美观大方 </w:t>
            </w:r>
            <w:r w:rsidRPr="0026586F">
              <w:rPr>
                <w:rFonts w:ascii="Calibri" w:eastAsia="仿宋" w:hAnsi="Calibri" w:cs="Calibri"/>
                <w:kern w:val="0"/>
                <w:sz w:val="24"/>
              </w:rPr>
              <w:t>       </w:t>
            </w:r>
            <w:r w:rsidRPr="0026586F">
              <w:rPr>
                <w:rFonts w:ascii="仿宋" w:eastAsia="仿宋" w:hAnsi="仿宋" w:cs="宋体" w:hint="eastAsia"/>
                <w:kern w:val="0"/>
                <w:sz w:val="24"/>
              </w:rPr>
              <w:br/>
              <w:t>4、热风循环无死角，杀菌彻底</w:t>
            </w:r>
            <w:r w:rsidRPr="0026586F">
              <w:rPr>
                <w:rFonts w:ascii="仿宋" w:eastAsia="仿宋" w:hAnsi="仿宋" w:cs="宋体" w:hint="eastAsia"/>
                <w:kern w:val="0"/>
                <w:sz w:val="24"/>
              </w:rPr>
              <w:br/>
              <w:t>5、高温保险，意外降到最小化</w:t>
            </w:r>
            <w:r w:rsidRPr="0026586F">
              <w:rPr>
                <w:rFonts w:ascii="仿宋" w:eastAsia="仿宋" w:hAnsi="仿宋" w:cs="宋体" w:hint="eastAsia"/>
                <w:kern w:val="0"/>
                <w:sz w:val="24"/>
              </w:rPr>
              <w:br/>
              <w:t>具有消毒柜生产厂家的消毒产品生产企业卫生许可证；</w:t>
            </w:r>
            <w:r w:rsidRPr="0026586F">
              <w:rPr>
                <w:rFonts w:ascii="仿宋" w:eastAsia="仿宋" w:hAnsi="仿宋" w:cs="宋体" w:hint="eastAsia"/>
                <w:kern w:val="0"/>
                <w:sz w:val="24"/>
              </w:rPr>
              <w:br/>
              <w:t>具有符合GB17988-2008《食具消毒柜安全和卫生要求》二星级消毒柜的规定的检验报告</w:t>
            </w:r>
          </w:p>
        </w:tc>
        <w:tc>
          <w:tcPr>
            <w:tcW w:w="740" w:type="dxa"/>
            <w:tcBorders>
              <w:top w:val="nil"/>
              <w:left w:val="nil"/>
              <w:bottom w:val="single" w:sz="4" w:space="0" w:color="auto"/>
              <w:right w:val="single" w:sz="4" w:space="0" w:color="auto"/>
            </w:tcBorders>
            <w:shd w:val="clear" w:color="000000" w:fill="FFFFFF"/>
            <w:noWrap/>
            <w:vAlign w:val="center"/>
            <w:hideMark/>
          </w:tcPr>
          <w:p w14:paraId="0BB88B0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41BA5DE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w:t>
            </w:r>
          </w:p>
        </w:tc>
        <w:tc>
          <w:tcPr>
            <w:tcW w:w="1600" w:type="dxa"/>
            <w:tcBorders>
              <w:top w:val="nil"/>
              <w:left w:val="nil"/>
              <w:bottom w:val="single" w:sz="4" w:space="0" w:color="auto"/>
              <w:right w:val="single" w:sz="4" w:space="0" w:color="auto"/>
            </w:tcBorders>
            <w:shd w:val="clear" w:color="000000" w:fill="FFFFFF"/>
            <w:noWrap/>
            <w:vAlign w:val="center"/>
            <w:hideMark/>
          </w:tcPr>
          <w:p w14:paraId="25B0BF35" w14:textId="2A68D399"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66432" behindDoc="0" locked="0" layoutInCell="1" allowOverlap="1" wp14:anchorId="2E5955E5" wp14:editId="477B5E5A">
                  <wp:simplePos x="0" y="0"/>
                  <wp:positionH relativeFrom="column">
                    <wp:posOffset>190500</wp:posOffset>
                  </wp:positionH>
                  <wp:positionV relativeFrom="paragraph">
                    <wp:posOffset>409575</wp:posOffset>
                  </wp:positionV>
                  <wp:extent cx="533400" cy="647700"/>
                  <wp:effectExtent l="0" t="0" r="0" b="0"/>
                  <wp:wrapNone/>
                  <wp:docPr id="218088" name="图片 111" descr="1562218807(1)">
                    <a:extLst xmlns:a="http://schemas.openxmlformats.org/drawingml/2006/main">
                      <a:ext uri="{FF2B5EF4-FFF2-40B4-BE49-F238E27FC236}">
                        <a16:creationId xmlns:a16="http://schemas.microsoft.com/office/drawing/2014/main" id="{A3857AD1-1030-5BD8-D8CA-06CB153C4C40}"/>
                      </a:ext>
                    </a:extLst>
                  </wp:docPr>
                  <wp:cNvGraphicFramePr/>
                  <a:graphic xmlns:a="http://schemas.openxmlformats.org/drawingml/2006/main">
                    <a:graphicData uri="http://schemas.openxmlformats.org/drawingml/2006/picture">
                      <pic:pic xmlns:pic="http://schemas.openxmlformats.org/drawingml/2006/picture">
                        <pic:nvPicPr>
                          <pic:cNvPr id="218088" name="图片 20" descr="1562218807(1)">
                            <a:extLst>
                              <a:ext uri="{FF2B5EF4-FFF2-40B4-BE49-F238E27FC236}">
                                <a16:creationId xmlns:a16="http://schemas.microsoft.com/office/drawing/2014/main" id="{A3857AD1-1030-5BD8-D8CA-06CB153C4C40}"/>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3400" cy="64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074216B"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BFC723D"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vAlign w:val="center"/>
            <w:hideMark/>
          </w:tcPr>
          <w:p w14:paraId="3EB760C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活动工作台</w:t>
            </w:r>
          </w:p>
        </w:tc>
        <w:tc>
          <w:tcPr>
            <w:tcW w:w="1980" w:type="dxa"/>
            <w:tcBorders>
              <w:top w:val="nil"/>
              <w:left w:val="nil"/>
              <w:bottom w:val="single" w:sz="4" w:space="0" w:color="auto"/>
              <w:right w:val="single" w:sz="4" w:space="0" w:color="auto"/>
            </w:tcBorders>
            <w:shd w:val="clear" w:color="000000" w:fill="FFFFFF"/>
            <w:noWrap/>
            <w:vAlign w:val="center"/>
            <w:hideMark/>
          </w:tcPr>
          <w:p w14:paraId="1C09A61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1500*750*800</w:t>
            </w:r>
          </w:p>
        </w:tc>
        <w:tc>
          <w:tcPr>
            <w:tcW w:w="5980" w:type="dxa"/>
            <w:tcBorders>
              <w:top w:val="nil"/>
              <w:left w:val="nil"/>
              <w:bottom w:val="single" w:sz="4" w:space="0" w:color="auto"/>
              <w:right w:val="single" w:sz="4" w:space="0" w:color="auto"/>
            </w:tcBorders>
            <w:shd w:val="clear" w:color="000000" w:fill="FFFFFF"/>
            <w:vAlign w:val="center"/>
            <w:hideMark/>
          </w:tcPr>
          <w:p w14:paraId="39357F5F"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用料：304不锈钢材质，面板1.2mm厚，实际厚度1.17mm厚；立柱采用38*38方304不锈钢拉丝管，实际厚度1.1mm厚；配4个脚轮。</w:t>
            </w:r>
          </w:p>
        </w:tc>
        <w:tc>
          <w:tcPr>
            <w:tcW w:w="740" w:type="dxa"/>
            <w:tcBorders>
              <w:top w:val="nil"/>
              <w:left w:val="nil"/>
              <w:bottom w:val="single" w:sz="4" w:space="0" w:color="auto"/>
              <w:right w:val="single" w:sz="4" w:space="0" w:color="auto"/>
            </w:tcBorders>
            <w:shd w:val="clear" w:color="000000" w:fill="FFFFFF"/>
            <w:noWrap/>
            <w:vAlign w:val="center"/>
            <w:hideMark/>
          </w:tcPr>
          <w:p w14:paraId="5464302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297734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272E25FD" w14:textId="707A4FAA"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67456" behindDoc="0" locked="0" layoutInCell="1" allowOverlap="1" wp14:anchorId="3440EE36" wp14:editId="789E2DC9">
                  <wp:simplePos x="0" y="0"/>
                  <wp:positionH relativeFrom="column">
                    <wp:posOffset>104775</wp:posOffset>
                  </wp:positionH>
                  <wp:positionV relativeFrom="paragraph">
                    <wp:posOffset>104775</wp:posOffset>
                  </wp:positionV>
                  <wp:extent cx="647700" cy="504825"/>
                  <wp:effectExtent l="190500" t="171450" r="190500" b="180975"/>
                  <wp:wrapNone/>
                  <wp:docPr id="218089" name="图片 110">
                    <a:extLst xmlns:a="http://schemas.openxmlformats.org/drawingml/2006/main">
                      <a:ext uri="{FF2B5EF4-FFF2-40B4-BE49-F238E27FC236}">
                        <a16:creationId xmlns:a16="http://schemas.microsoft.com/office/drawing/2014/main" id="{C64C0446-080A-69E9-06F6-CB939CEDF951}"/>
                      </a:ext>
                    </a:extLst>
                  </wp:docPr>
                  <wp:cNvGraphicFramePr/>
                  <a:graphic xmlns:a="http://schemas.openxmlformats.org/drawingml/2006/main">
                    <a:graphicData uri="http://schemas.openxmlformats.org/drawingml/2006/picture">
                      <pic:pic xmlns:pic="http://schemas.openxmlformats.org/drawingml/2006/picture">
                        <pic:nvPicPr>
                          <pic:cNvPr id="218089" name="图片 59">
                            <a:extLst>
                              <a:ext uri="{FF2B5EF4-FFF2-40B4-BE49-F238E27FC236}">
                                <a16:creationId xmlns:a16="http://schemas.microsoft.com/office/drawing/2014/main" id="{C64C0446-080A-69E9-06F6-CB939CEDF951}"/>
                              </a:ext>
                            </a:extLs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47700" cy="504825"/>
                          </a:xfrm>
                          <a:prstGeom prst="rect">
                            <a:avLst/>
                          </a:prstGeom>
                          <a:solidFill>
                            <a:srgbClr val="FFFFFF">
                              <a:shade val="85000"/>
                            </a:srgbClr>
                          </a:solidFill>
                          <a:ln w="190500" cap="rnd">
                            <a:solidFill>
                              <a:srgbClr val="FFFFFF"/>
                            </a:solidFill>
                          </a:ln>
                          <a:effectLst>
                            <a:outerShdw blurRad="50000" algn="tl" rotWithShape="0">
                              <a:srgbClr val="000000">
                                <a:alpha val="41000"/>
                              </a:srgbClr>
                            </a:outerShdw>
                          </a:effectLst>
                          <a:scene3d>
                            <a:camera prst="orthographicFront"/>
                            <a:lightRig rig="twoPt" dir="t">
                              <a:rot lat="0" lon="0" rev="7800000"/>
                            </a:lightRig>
                          </a:scene3d>
                          <a:sp3d contourW="6350">
                            <a:bevelT w="50800" h="16510"/>
                            <a:contourClr>
                              <a:srgbClr val="C0C0C0"/>
                            </a:contourClr>
                          </a:sp3d>
                        </pic:spPr>
                      </pic:pic>
                    </a:graphicData>
                  </a:graphic>
                  <wp14:sizeRelH relativeFrom="page">
                    <wp14:pctWidth>0</wp14:pctWidth>
                  </wp14:sizeRelH>
                  <wp14:sizeRelV relativeFrom="page">
                    <wp14:pctHeight>0</wp14:pctHeight>
                  </wp14:sizeRelV>
                </wp:anchor>
              </w:drawing>
            </w:r>
          </w:p>
        </w:tc>
      </w:tr>
      <w:tr w:rsidR="0026586F" w:rsidRPr="0026586F" w14:paraId="45289C3E"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232DCC9"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vAlign w:val="center"/>
            <w:hideMark/>
          </w:tcPr>
          <w:p w14:paraId="244CFFD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碗柜</w:t>
            </w:r>
          </w:p>
        </w:tc>
        <w:tc>
          <w:tcPr>
            <w:tcW w:w="1980" w:type="dxa"/>
            <w:tcBorders>
              <w:top w:val="nil"/>
              <w:left w:val="nil"/>
              <w:bottom w:val="single" w:sz="4" w:space="0" w:color="auto"/>
              <w:right w:val="single" w:sz="4" w:space="0" w:color="auto"/>
            </w:tcBorders>
            <w:shd w:val="clear" w:color="000000" w:fill="FFFFFF"/>
            <w:noWrap/>
            <w:vAlign w:val="center"/>
            <w:hideMark/>
          </w:tcPr>
          <w:p w14:paraId="38FF6F1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1200*500*1800</w:t>
            </w:r>
          </w:p>
        </w:tc>
        <w:tc>
          <w:tcPr>
            <w:tcW w:w="5980" w:type="dxa"/>
            <w:tcBorders>
              <w:top w:val="nil"/>
              <w:left w:val="nil"/>
              <w:bottom w:val="single" w:sz="4" w:space="0" w:color="auto"/>
              <w:right w:val="single" w:sz="4" w:space="0" w:color="auto"/>
            </w:tcBorders>
            <w:shd w:val="clear" w:color="000000" w:fill="FFFFFF"/>
            <w:vAlign w:val="center"/>
            <w:hideMark/>
          </w:tcPr>
          <w:p w14:paraId="3A56721E"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用料：304不锈钢板，主板1.2mm厚实际厚度1.17mm，门为推拉门，带全钢重力调节脚。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2164C6C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322AD75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3094525E" w14:textId="7327A6EE"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68480" behindDoc="0" locked="0" layoutInCell="1" allowOverlap="1" wp14:anchorId="39FF540D" wp14:editId="1092967D">
                  <wp:simplePos x="0" y="0"/>
                  <wp:positionH relativeFrom="column">
                    <wp:posOffset>257175</wp:posOffset>
                  </wp:positionH>
                  <wp:positionV relativeFrom="paragraph">
                    <wp:posOffset>104775</wp:posOffset>
                  </wp:positionV>
                  <wp:extent cx="428625" cy="533400"/>
                  <wp:effectExtent l="0" t="0" r="9525" b="0"/>
                  <wp:wrapNone/>
                  <wp:docPr id="218090" name="图片 109" descr="1562120236(1)">
                    <a:extLst xmlns:a="http://schemas.openxmlformats.org/drawingml/2006/main">
                      <a:ext uri="{FF2B5EF4-FFF2-40B4-BE49-F238E27FC236}">
                        <a16:creationId xmlns:a16="http://schemas.microsoft.com/office/drawing/2014/main" id="{863283F9-11D8-8996-ECF2-D946AD7C1DBA}"/>
                      </a:ext>
                    </a:extLst>
                  </wp:docPr>
                  <wp:cNvGraphicFramePr/>
                  <a:graphic xmlns:a="http://schemas.openxmlformats.org/drawingml/2006/main">
                    <a:graphicData uri="http://schemas.openxmlformats.org/drawingml/2006/picture">
                      <pic:pic xmlns:pic="http://schemas.openxmlformats.org/drawingml/2006/picture">
                        <pic:nvPicPr>
                          <pic:cNvPr id="218090" name="图片 9" descr="1562120236(1)">
                            <a:extLst>
                              <a:ext uri="{FF2B5EF4-FFF2-40B4-BE49-F238E27FC236}">
                                <a16:creationId xmlns:a16="http://schemas.microsoft.com/office/drawing/2014/main" id="{863283F9-11D8-8996-ECF2-D946AD7C1DBA}"/>
                              </a:ext>
                            </a:extLst>
                          </pic:cNvPr>
                          <pic:cNvPicPr preferRelativeResize="0">
                            <a:picLocks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862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4D79D6CD" w14:textId="77777777" w:rsidTr="0026586F">
        <w:trPr>
          <w:trHeight w:val="211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1FEC3ED"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4</w:t>
            </w:r>
          </w:p>
        </w:tc>
        <w:tc>
          <w:tcPr>
            <w:tcW w:w="2560" w:type="dxa"/>
            <w:tcBorders>
              <w:top w:val="nil"/>
              <w:left w:val="nil"/>
              <w:bottom w:val="single" w:sz="4" w:space="0" w:color="auto"/>
              <w:right w:val="single" w:sz="4" w:space="0" w:color="auto"/>
            </w:tcBorders>
            <w:shd w:val="clear" w:color="000000" w:fill="FFFFFF"/>
            <w:vAlign w:val="center"/>
            <w:hideMark/>
          </w:tcPr>
          <w:p w14:paraId="65AF26E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洗碗机</w:t>
            </w:r>
          </w:p>
        </w:tc>
        <w:tc>
          <w:tcPr>
            <w:tcW w:w="1980" w:type="dxa"/>
            <w:tcBorders>
              <w:top w:val="nil"/>
              <w:left w:val="nil"/>
              <w:bottom w:val="single" w:sz="4" w:space="0" w:color="auto"/>
              <w:right w:val="single" w:sz="4" w:space="0" w:color="auto"/>
            </w:tcBorders>
            <w:shd w:val="clear" w:color="000000" w:fill="FFFFFF"/>
            <w:vAlign w:val="center"/>
            <w:hideMark/>
          </w:tcPr>
          <w:p w14:paraId="0B75250C" w14:textId="77777777" w:rsidR="0026586F" w:rsidRPr="0026586F" w:rsidRDefault="0026586F" w:rsidP="0026586F">
            <w:pPr>
              <w:widowControl/>
              <w:jc w:val="center"/>
              <w:rPr>
                <w:rFonts w:ascii="仿宋" w:eastAsia="仿宋" w:hAnsi="仿宋" w:cs="宋体" w:hint="eastAsia"/>
                <w:kern w:val="0"/>
                <w:sz w:val="22"/>
                <w:szCs w:val="22"/>
              </w:rPr>
            </w:pPr>
            <w:r w:rsidRPr="0026586F">
              <w:rPr>
                <w:rFonts w:ascii="仿宋" w:eastAsia="仿宋" w:hAnsi="仿宋" w:cs="宋体" w:hint="eastAsia"/>
                <w:kern w:val="0"/>
                <w:sz w:val="22"/>
                <w:szCs w:val="22"/>
              </w:rPr>
              <w:t>3500*860*1860</w:t>
            </w:r>
          </w:p>
        </w:tc>
        <w:tc>
          <w:tcPr>
            <w:tcW w:w="5980" w:type="dxa"/>
            <w:tcBorders>
              <w:top w:val="nil"/>
              <w:left w:val="nil"/>
              <w:bottom w:val="single" w:sz="4" w:space="0" w:color="auto"/>
              <w:right w:val="single" w:sz="4" w:space="0" w:color="auto"/>
            </w:tcBorders>
            <w:shd w:val="clear" w:color="000000" w:fill="FFFFFF"/>
            <w:vAlign w:val="center"/>
            <w:hideMark/>
          </w:tcPr>
          <w:p w14:paraId="281AF3C2"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br/>
              <w:t>采用的304优质不锈钢板材，一键式操作方便快捷，自动注水、加热、清洗、高温消毒设计,餐盘清洗完毕后可直接使用,干净卫生；洗涤流程为，一套主洗系统，一套高温漂洗系统，一套大烘干系统；配备电脑分配器一套，洗涤剂催干剂各一桶。</w:t>
            </w:r>
          </w:p>
        </w:tc>
        <w:tc>
          <w:tcPr>
            <w:tcW w:w="740" w:type="dxa"/>
            <w:tcBorders>
              <w:top w:val="nil"/>
              <w:left w:val="nil"/>
              <w:bottom w:val="single" w:sz="4" w:space="0" w:color="auto"/>
              <w:right w:val="single" w:sz="4" w:space="0" w:color="auto"/>
            </w:tcBorders>
            <w:shd w:val="clear" w:color="000000" w:fill="FFFFFF"/>
            <w:noWrap/>
            <w:vAlign w:val="center"/>
            <w:hideMark/>
          </w:tcPr>
          <w:p w14:paraId="2D062E5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612DC4A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33DD57B0" w14:textId="43026831"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69504" behindDoc="0" locked="0" layoutInCell="1" allowOverlap="1" wp14:anchorId="134846AD" wp14:editId="35C98F7E">
                  <wp:simplePos x="0" y="0"/>
                  <wp:positionH relativeFrom="column">
                    <wp:posOffset>104775</wp:posOffset>
                  </wp:positionH>
                  <wp:positionV relativeFrom="paragraph">
                    <wp:posOffset>447675</wp:posOffset>
                  </wp:positionV>
                  <wp:extent cx="752475" cy="590550"/>
                  <wp:effectExtent l="0" t="0" r="9525" b="0"/>
                  <wp:wrapNone/>
                  <wp:docPr id="218091" name="图片 108">
                    <a:extLst xmlns:a="http://schemas.openxmlformats.org/drawingml/2006/main">
                      <a:ext uri="{FF2B5EF4-FFF2-40B4-BE49-F238E27FC236}">
                        <a16:creationId xmlns:a16="http://schemas.microsoft.com/office/drawing/2014/main" id="{0DC9E141-2E08-0AFA-A7B5-291C3F179781}"/>
                      </a:ext>
                    </a:extLst>
                  </wp:docPr>
                  <wp:cNvGraphicFramePr/>
                  <a:graphic xmlns:a="http://schemas.openxmlformats.org/drawingml/2006/main">
                    <a:graphicData uri="http://schemas.openxmlformats.org/drawingml/2006/picture">
                      <pic:pic xmlns:pic="http://schemas.openxmlformats.org/drawingml/2006/picture">
                        <pic:nvPicPr>
                          <pic:cNvPr id="218091" name="图片 2">
                            <a:extLst>
                              <a:ext uri="{FF2B5EF4-FFF2-40B4-BE49-F238E27FC236}">
                                <a16:creationId xmlns:a16="http://schemas.microsoft.com/office/drawing/2014/main" id="{0DC9E141-2E08-0AFA-A7B5-291C3F179781}"/>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52475" cy="5905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72CBA1F" w14:textId="77777777" w:rsidTr="0026586F">
        <w:trPr>
          <w:trHeight w:val="217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6324479"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5</w:t>
            </w:r>
          </w:p>
        </w:tc>
        <w:tc>
          <w:tcPr>
            <w:tcW w:w="2560" w:type="dxa"/>
            <w:tcBorders>
              <w:top w:val="nil"/>
              <w:left w:val="nil"/>
              <w:bottom w:val="single" w:sz="4" w:space="0" w:color="auto"/>
              <w:right w:val="single" w:sz="4" w:space="0" w:color="auto"/>
            </w:tcBorders>
            <w:shd w:val="clear" w:color="000000" w:fill="FFFFFF"/>
            <w:vAlign w:val="center"/>
            <w:hideMark/>
          </w:tcPr>
          <w:p w14:paraId="6179B32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气泡池</w:t>
            </w:r>
          </w:p>
        </w:tc>
        <w:tc>
          <w:tcPr>
            <w:tcW w:w="1980" w:type="dxa"/>
            <w:tcBorders>
              <w:top w:val="nil"/>
              <w:left w:val="nil"/>
              <w:bottom w:val="single" w:sz="4" w:space="0" w:color="auto"/>
              <w:right w:val="single" w:sz="4" w:space="0" w:color="auto"/>
            </w:tcBorders>
            <w:shd w:val="clear" w:color="000000" w:fill="FFFFFF"/>
            <w:noWrap/>
            <w:vAlign w:val="center"/>
            <w:hideMark/>
          </w:tcPr>
          <w:p w14:paraId="14DB50F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1500*750*800</w:t>
            </w:r>
          </w:p>
        </w:tc>
        <w:tc>
          <w:tcPr>
            <w:tcW w:w="5980" w:type="dxa"/>
            <w:tcBorders>
              <w:top w:val="nil"/>
              <w:left w:val="nil"/>
              <w:bottom w:val="single" w:sz="4" w:space="0" w:color="auto"/>
              <w:right w:val="single" w:sz="4" w:space="0" w:color="auto"/>
            </w:tcBorders>
            <w:shd w:val="clear" w:color="000000" w:fill="FFFFFF"/>
            <w:vAlign w:val="center"/>
            <w:hideMark/>
          </w:tcPr>
          <w:p w14:paraId="3CBDCD20"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br/>
              <w:t>1、机器板材采用SUS304不锈钢板材，厚度1.2mm，低板采用2.0厚，缎纹覆膜技术，抗氧化耐腐蚀;</w:t>
            </w:r>
            <w:r w:rsidRPr="0026586F">
              <w:rPr>
                <w:rFonts w:ascii="仿宋" w:eastAsia="仿宋" w:hAnsi="仿宋" w:cs="宋体" w:hint="eastAsia"/>
                <w:kern w:val="0"/>
                <w:sz w:val="24"/>
              </w:rPr>
              <w:br/>
              <w:t>2、不需用专用洗涤剂，加入洗涤剂也是起辅助除油作用，对洗涤剂无特殊要求;</w:t>
            </w:r>
            <w:r w:rsidRPr="0026586F">
              <w:rPr>
                <w:rFonts w:ascii="仿宋" w:eastAsia="仿宋" w:hAnsi="仿宋" w:cs="宋体" w:hint="eastAsia"/>
                <w:kern w:val="0"/>
                <w:sz w:val="24"/>
              </w:rPr>
              <w:br/>
              <w:t xml:space="preserve">3、清洁度高、没有死角。 </w:t>
            </w:r>
          </w:p>
        </w:tc>
        <w:tc>
          <w:tcPr>
            <w:tcW w:w="740" w:type="dxa"/>
            <w:tcBorders>
              <w:top w:val="nil"/>
              <w:left w:val="nil"/>
              <w:bottom w:val="single" w:sz="4" w:space="0" w:color="auto"/>
              <w:right w:val="single" w:sz="4" w:space="0" w:color="auto"/>
            </w:tcBorders>
            <w:shd w:val="clear" w:color="000000" w:fill="FFFFFF"/>
            <w:noWrap/>
            <w:vAlign w:val="center"/>
            <w:hideMark/>
          </w:tcPr>
          <w:p w14:paraId="587323B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542DC3D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7ABF47A7" w14:textId="401FE961"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70528" behindDoc="0" locked="0" layoutInCell="1" allowOverlap="1" wp14:anchorId="56CC070E" wp14:editId="0A4C8CFE">
                  <wp:simplePos x="0" y="0"/>
                  <wp:positionH relativeFrom="column">
                    <wp:posOffset>47625</wp:posOffset>
                  </wp:positionH>
                  <wp:positionV relativeFrom="paragraph">
                    <wp:posOffset>685800</wp:posOffset>
                  </wp:positionV>
                  <wp:extent cx="809625" cy="466725"/>
                  <wp:effectExtent l="0" t="0" r="9525" b="9525"/>
                  <wp:wrapNone/>
                  <wp:docPr id="218092" name="图片 107">
                    <a:extLst xmlns:a="http://schemas.openxmlformats.org/drawingml/2006/main">
                      <a:ext uri="{FF2B5EF4-FFF2-40B4-BE49-F238E27FC236}">
                        <a16:creationId xmlns:a16="http://schemas.microsoft.com/office/drawing/2014/main" id="{6FE7A5DF-3571-0C41-0EC6-7D64EA69A48C}"/>
                      </a:ext>
                    </a:extLst>
                  </wp:docPr>
                  <wp:cNvGraphicFramePr/>
                  <a:graphic xmlns:a="http://schemas.openxmlformats.org/drawingml/2006/main">
                    <a:graphicData uri="http://schemas.openxmlformats.org/drawingml/2006/picture">
                      <pic:pic xmlns:pic="http://schemas.openxmlformats.org/drawingml/2006/picture">
                        <pic:nvPicPr>
                          <pic:cNvPr id="218092" name="图片 3">
                            <a:extLst>
                              <a:ext uri="{FF2B5EF4-FFF2-40B4-BE49-F238E27FC236}">
                                <a16:creationId xmlns:a16="http://schemas.microsoft.com/office/drawing/2014/main" id="{6FE7A5DF-3571-0C41-0EC6-7D64EA69A48C}"/>
                              </a:ext>
                            </a:extLs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09625" cy="466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0C39C5E8"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9ECF2D5"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6</w:t>
            </w:r>
          </w:p>
        </w:tc>
        <w:tc>
          <w:tcPr>
            <w:tcW w:w="2560" w:type="dxa"/>
            <w:tcBorders>
              <w:top w:val="nil"/>
              <w:left w:val="nil"/>
              <w:bottom w:val="single" w:sz="4" w:space="0" w:color="auto"/>
              <w:right w:val="single" w:sz="4" w:space="0" w:color="auto"/>
            </w:tcBorders>
            <w:shd w:val="clear" w:color="000000" w:fill="FFFFFF"/>
            <w:vAlign w:val="center"/>
            <w:hideMark/>
          </w:tcPr>
          <w:p w14:paraId="022C985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残食台</w:t>
            </w:r>
          </w:p>
        </w:tc>
        <w:tc>
          <w:tcPr>
            <w:tcW w:w="1980" w:type="dxa"/>
            <w:tcBorders>
              <w:top w:val="nil"/>
              <w:left w:val="nil"/>
              <w:bottom w:val="single" w:sz="4" w:space="0" w:color="auto"/>
              <w:right w:val="single" w:sz="4" w:space="0" w:color="auto"/>
            </w:tcBorders>
            <w:shd w:val="clear" w:color="000000" w:fill="FFFFFF"/>
            <w:noWrap/>
            <w:vAlign w:val="center"/>
            <w:hideMark/>
          </w:tcPr>
          <w:p w14:paraId="03DE107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750*750*800</w:t>
            </w:r>
          </w:p>
        </w:tc>
        <w:tc>
          <w:tcPr>
            <w:tcW w:w="5980" w:type="dxa"/>
            <w:tcBorders>
              <w:top w:val="nil"/>
              <w:left w:val="nil"/>
              <w:bottom w:val="single" w:sz="4" w:space="0" w:color="auto"/>
              <w:right w:val="single" w:sz="4" w:space="0" w:color="auto"/>
            </w:tcBorders>
            <w:shd w:val="clear" w:color="000000" w:fill="FFFFFF"/>
            <w:vAlign w:val="center"/>
            <w:hideMark/>
          </w:tcPr>
          <w:p w14:paraId="792A4F31"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用料：304不锈钢板1.2mm厚，实际厚度1.17mm厚，立柱采用38*38不锈钢304拉丝方管，实际厚度1.1mm厚；配尼龙调节脚。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672CF0D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4220684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704E705E" w14:textId="650F45E8"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71552" behindDoc="0" locked="0" layoutInCell="1" allowOverlap="1" wp14:anchorId="6C37845E" wp14:editId="3D49105F">
                  <wp:simplePos x="0" y="0"/>
                  <wp:positionH relativeFrom="column">
                    <wp:posOffset>200025</wp:posOffset>
                  </wp:positionH>
                  <wp:positionV relativeFrom="paragraph">
                    <wp:posOffset>66675</wp:posOffset>
                  </wp:positionV>
                  <wp:extent cx="542925" cy="542925"/>
                  <wp:effectExtent l="0" t="0" r="9525" b="9525"/>
                  <wp:wrapNone/>
                  <wp:docPr id="218093" name="图片 106" descr="1562121639(1)">
                    <a:extLst xmlns:a="http://schemas.openxmlformats.org/drawingml/2006/main">
                      <a:ext uri="{FF2B5EF4-FFF2-40B4-BE49-F238E27FC236}">
                        <a16:creationId xmlns:a16="http://schemas.microsoft.com/office/drawing/2014/main" id="{F9FC0D5C-D173-D8FD-C1BB-6B3453EDE5ED}"/>
                      </a:ext>
                    </a:extLst>
                  </wp:docPr>
                  <wp:cNvGraphicFramePr/>
                  <a:graphic xmlns:a="http://schemas.openxmlformats.org/drawingml/2006/main">
                    <a:graphicData uri="http://schemas.openxmlformats.org/drawingml/2006/picture">
                      <pic:pic xmlns:pic="http://schemas.openxmlformats.org/drawingml/2006/picture">
                        <pic:nvPicPr>
                          <pic:cNvPr id="218093" name="图片 12" descr="1562121639(1)">
                            <a:extLst>
                              <a:ext uri="{FF2B5EF4-FFF2-40B4-BE49-F238E27FC236}">
                                <a16:creationId xmlns:a16="http://schemas.microsoft.com/office/drawing/2014/main" id="{F9FC0D5C-D173-D8FD-C1BB-6B3453EDE5ED}"/>
                              </a:ext>
                            </a:extLst>
                          </pic:cNvPr>
                          <pic:cNvPicPr preferRelativeResize="0">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1E8BD3C" w14:textId="77777777" w:rsidTr="0026586F">
        <w:trPr>
          <w:trHeight w:val="154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F69FD38"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7</w:t>
            </w:r>
          </w:p>
        </w:tc>
        <w:tc>
          <w:tcPr>
            <w:tcW w:w="2560" w:type="dxa"/>
            <w:tcBorders>
              <w:top w:val="nil"/>
              <w:left w:val="nil"/>
              <w:bottom w:val="single" w:sz="4" w:space="0" w:color="auto"/>
              <w:right w:val="single" w:sz="4" w:space="0" w:color="auto"/>
            </w:tcBorders>
            <w:shd w:val="clear" w:color="000000" w:fill="FFFFFF"/>
            <w:vAlign w:val="center"/>
            <w:hideMark/>
          </w:tcPr>
          <w:p w14:paraId="4024201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单星水池</w:t>
            </w:r>
          </w:p>
        </w:tc>
        <w:tc>
          <w:tcPr>
            <w:tcW w:w="1980" w:type="dxa"/>
            <w:tcBorders>
              <w:top w:val="nil"/>
              <w:left w:val="nil"/>
              <w:bottom w:val="single" w:sz="4" w:space="0" w:color="auto"/>
              <w:right w:val="single" w:sz="4" w:space="0" w:color="auto"/>
            </w:tcBorders>
            <w:shd w:val="clear" w:color="000000" w:fill="FFFFFF"/>
            <w:noWrap/>
            <w:vAlign w:val="center"/>
            <w:hideMark/>
          </w:tcPr>
          <w:p w14:paraId="44EEF40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1000*750*800</w:t>
            </w:r>
          </w:p>
        </w:tc>
        <w:tc>
          <w:tcPr>
            <w:tcW w:w="5980" w:type="dxa"/>
            <w:tcBorders>
              <w:top w:val="nil"/>
              <w:left w:val="nil"/>
              <w:bottom w:val="single" w:sz="4" w:space="0" w:color="auto"/>
              <w:right w:val="single" w:sz="4" w:space="0" w:color="auto"/>
            </w:tcBorders>
            <w:shd w:val="clear" w:color="000000" w:fill="FFFFFF"/>
            <w:vAlign w:val="center"/>
            <w:hideMark/>
          </w:tcPr>
          <w:p w14:paraId="1E14B82A"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用料：304不锈钢材质，面板及槽体1.2mm厚，实际厚度1.17mm厚，不锈钢板面板下加强撑，立柱采用38*38不锈钢304拉丝方管实际厚度1.1mm厚；尼龙调节脚，配有不锈钢落水器。含冷热水龙头、角阀软连接</w:t>
            </w:r>
          </w:p>
        </w:tc>
        <w:tc>
          <w:tcPr>
            <w:tcW w:w="740" w:type="dxa"/>
            <w:tcBorders>
              <w:top w:val="nil"/>
              <w:left w:val="nil"/>
              <w:bottom w:val="single" w:sz="4" w:space="0" w:color="auto"/>
              <w:right w:val="single" w:sz="4" w:space="0" w:color="auto"/>
            </w:tcBorders>
            <w:shd w:val="clear" w:color="000000" w:fill="FFFFFF"/>
            <w:noWrap/>
            <w:vAlign w:val="center"/>
            <w:hideMark/>
          </w:tcPr>
          <w:p w14:paraId="1BE9F44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794C490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w:t>
            </w:r>
          </w:p>
        </w:tc>
        <w:tc>
          <w:tcPr>
            <w:tcW w:w="1600" w:type="dxa"/>
            <w:tcBorders>
              <w:top w:val="nil"/>
              <w:left w:val="nil"/>
              <w:bottom w:val="single" w:sz="4" w:space="0" w:color="auto"/>
              <w:right w:val="single" w:sz="4" w:space="0" w:color="auto"/>
            </w:tcBorders>
            <w:shd w:val="clear" w:color="000000" w:fill="FFFFFF"/>
            <w:noWrap/>
            <w:vAlign w:val="center"/>
            <w:hideMark/>
          </w:tcPr>
          <w:p w14:paraId="7E99EB67" w14:textId="7A97B3DC"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72576" behindDoc="0" locked="0" layoutInCell="1" allowOverlap="1" wp14:anchorId="28DDF3A6" wp14:editId="52A0B6F5">
                  <wp:simplePos x="0" y="0"/>
                  <wp:positionH relativeFrom="column">
                    <wp:posOffset>123825</wp:posOffset>
                  </wp:positionH>
                  <wp:positionV relativeFrom="paragraph">
                    <wp:posOffset>209550</wp:posOffset>
                  </wp:positionV>
                  <wp:extent cx="600075" cy="542925"/>
                  <wp:effectExtent l="0" t="0" r="9525" b="9525"/>
                  <wp:wrapNone/>
                  <wp:docPr id="218094" name="图片 105" descr="1562120358(1)">
                    <a:extLst xmlns:a="http://schemas.openxmlformats.org/drawingml/2006/main">
                      <a:ext uri="{FF2B5EF4-FFF2-40B4-BE49-F238E27FC236}">
                        <a16:creationId xmlns:a16="http://schemas.microsoft.com/office/drawing/2014/main" id="{263DC4A5-141F-CBCA-5CA1-F4AD8180C624}"/>
                      </a:ext>
                    </a:extLst>
                  </wp:docPr>
                  <wp:cNvGraphicFramePr/>
                  <a:graphic xmlns:a="http://schemas.openxmlformats.org/drawingml/2006/main">
                    <a:graphicData uri="http://schemas.openxmlformats.org/drawingml/2006/picture">
                      <pic:pic xmlns:pic="http://schemas.openxmlformats.org/drawingml/2006/picture">
                        <pic:nvPicPr>
                          <pic:cNvPr id="218094" name="图片 27" descr="1562120358(1)">
                            <a:extLst>
                              <a:ext uri="{FF2B5EF4-FFF2-40B4-BE49-F238E27FC236}">
                                <a16:creationId xmlns:a16="http://schemas.microsoft.com/office/drawing/2014/main" id="{263DC4A5-141F-CBCA-5CA1-F4AD8180C624}"/>
                              </a:ext>
                            </a:extLst>
                          </pic:cNvPr>
                          <pic:cNvPicPr preferRelativeResize="0">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5547B924" w14:textId="77777777" w:rsidTr="0026586F">
        <w:trPr>
          <w:trHeight w:val="22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8B09984"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8</w:t>
            </w:r>
          </w:p>
        </w:tc>
        <w:tc>
          <w:tcPr>
            <w:tcW w:w="2560" w:type="dxa"/>
            <w:tcBorders>
              <w:top w:val="nil"/>
              <w:left w:val="nil"/>
              <w:bottom w:val="single" w:sz="4" w:space="0" w:color="auto"/>
              <w:right w:val="single" w:sz="4" w:space="0" w:color="auto"/>
            </w:tcBorders>
            <w:shd w:val="clear" w:color="000000" w:fill="FFFFFF"/>
            <w:vAlign w:val="center"/>
            <w:hideMark/>
          </w:tcPr>
          <w:p w14:paraId="79FE140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储水式电热水器</w:t>
            </w:r>
          </w:p>
        </w:tc>
        <w:tc>
          <w:tcPr>
            <w:tcW w:w="1980" w:type="dxa"/>
            <w:tcBorders>
              <w:top w:val="nil"/>
              <w:left w:val="nil"/>
              <w:bottom w:val="single" w:sz="4" w:space="0" w:color="auto"/>
              <w:right w:val="single" w:sz="4" w:space="0" w:color="auto"/>
            </w:tcBorders>
            <w:shd w:val="clear" w:color="000000" w:fill="FFFFFF"/>
            <w:noWrap/>
            <w:vAlign w:val="center"/>
            <w:hideMark/>
          </w:tcPr>
          <w:p w14:paraId="2353176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80L</w:t>
            </w:r>
          </w:p>
        </w:tc>
        <w:tc>
          <w:tcPr>
            <w:tcW w:w="5980" w:type="dxa"/>
            <w:tcBorders>
              <w:top w:val="nil"/>
              <w:left w:val="nil"/>
              <w:bottom w:val="single" w:sz="4" w:space="0" w:color="auto"/>
              <w:right w:val="single" w:sz="4" w:space="0" w:color="auto"/>
            </w:tcBorders>
            <w:shd w:val="clear" w:color="000000" w:fill="FFFFFF"/>
            <w:vAlign w:val="center"/>
            <w:hideMark/>
          </w:tcPr>
          <w:p w14:paraId="45B68425"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1.电脑式变频功率2000W/3000W，智能调温；液晶数码显示屏，节能认证</w:t>
            </w:r>
            <w:r w:rsidRPr="0026586F">
              <w:rPr>
                <w:rFonts w:ascii="仿宋" w:eastAsia="仿宋" w:hAnsi="仿宋" w:cs="宋体" w:hint="eastAsia"/>
                <w:kern w:val="0"/>
                <w:sz w:val="24"/>
              </w:rPr>
              <w:br/>
              <w:t>2.出水断电、定时预约，增容，内置双防电墙技术、铠甲防电，光电感应灯，四重防护；</w:t>
            </w:r>
            <w:r w:rsidRPr="0026586F">
              <w:rPr>
                <w:rFonts w:ascii="仿宋" w:eastAsia="仿宋" w:hAnsi="仿宋" w:cs="宋体" w:hint="eastAsia"/>
                <w:kern w:val="0"/>
                <w:sz w:val="24"/>
              </w:rPr>
              <w:br/>
              <w:t xml:space="preserve">3.一级能效，遥控器，触摸双控制                                        4.带一键活水功能                     </w:t>
            </w:r>
            <w:r w:rsidRPr="0026586F">
              <w:rPr>
                <w:rFonts w:ascii="仿宋" w:eastAsia="仿宋" w:hAnsi="仿宋" w:cs="宋体" w:hint="eastAsia"/>
                <w:kern w:val="0"/>
                <w:sz w:val="24"/>
              </w:rPr>
              <w:br/>
              <w:t>5.防干烧、防超温、防超压三重固定安全保障。</w:t>
            </w:r>
          </w:p>
        </w:tc>
        <w:tc>
          <w:tcPr>
            <w:tcW w:w="740" w:type="dxa"/>
            <w:tcBorders>
              <w:top w:val="nil"/>
              <w:left w:val="nil"/>
              <w:bottom w:val="single" w:sz="4" w:space="0" w:color="auto"/>
              <w:right w:val="single" w:sz="4" w:space="0" w:color="auto"/>
            </w:tcBorders>
            <w:shd w:val="clear" w:color="000000" w:fill="FFFFFF"/>
            <w:noWrap/>
            <w:vAlign w:val="center"/>
            <w:hideMark/>
          </w:tcPr>
          <w:p w14:paraId="05F8473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0D12FF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142B1EC2" w14:textId="16E27899"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73600" behindDoc="0" locked="0" layoutInCell="1" allowOverlap="1" wp14:anchorId="65D8F78D" wp14:editId="12A88713">
                  <wp:simplePos x="0" y="0"/>
                  <wp:positionH relativeFrom="column">
                    <wp:posOffset>180975</wp:posOffset>
                  </wp:positionH>
                  <wp:positionV relativeFrom="paragraph">
                    <wp:posOffset>457200</wp:posOffset>
                  </wp:positionV>
                  <wp:extent cx="600075" cy="533400"/>
                  <wp:effectExtent l="0" t="0" r="9525" b="0"/>
                  <wp:wrapNone/>
                  <wp:docPr id="218095" name="图片 104" descr="1562579849(1)">
                    <a:extLst xmlns:a="http://schemas.openxmlformats.org/drawingml/2006/main">
                      <a:ext uri="{FF2B5EF4-FFF2-40B4-BE49-F238E27FC236}">
                        <a16:creationId xmlns:a16="http://schemas.microsoft.com/office/drawing/2014/main" id="{F8E6CB0E-952C-3A7B-6373-A55C65D37EB8}"/>
                      </a:ext>
                    </a:extLst>
                  </wp:docPr>
                  <wp:cNvGraphicFramePr/>
                  <a:graphic xmlns:a="http://schemas.openxmlformats.org/drawingml/2006/main">
                    <a:graphicData uri="http://schemas.openxmlformats.org/drawingml/2006/picture">
                      <pic:pic xmlns:pic="http://schemas.openxmlformats.org/drawingml/2006/picture">
                        <pic:nvPicPr>
                          <pic:cNvPr id="218095" name="图片 14" descr="1562579849(1)">
                            <a:extLst>
                              <a:ext uri="{FF2B5EF4-FFF2-40B4-BE49-F238E27FC236}">
                                <a16:creationId xmlns:a16="http://schemas.microsoft.com/office/drawing/2014/main" id="{F8E6CB0E-952C-3A7B-6373-A55C65D37EB8}"/>
                              </a:ext>
                            </a:extLst>
                          </pic:cNvPr>
                          <pic:cNvPicPr preferRelativeResize="0">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0E787F64"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B966A8D"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9</w:t>
            </w:r>
          </w:p>
        </w:tc>
        <w:tc>
          <w:tcPr>
            <w:tcW w:w="2560" w:type="dxa"/>
            <w:tcBorders>
              <w:top w:val="nil"/>
              <w:left w:val="nil"/>
              <w:bottom w:val="single" w:sz="4" w:space="0" w:color="auto"/>
              <w:right w:val="single" w:sz="4" w:space="0" w:color="auto"/>
            </w:tcBorders>
            <w:shd w:val="clear" w:color="000000" w:fill="FFFFFF"/>
            <w:vAlign w:val="center"/>
            <w:hideMark/>
          </w:tcPr>
          <w:p w14:paraId="1482803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双层工作台</w:t>
            </w:r>
          </w:p>
        </w:tc>
        <w:tc>
          <w:tcPr>
            <w:tcW w:w="1980" w:type="dxa"/>
            <w:tcBorders>
              <w:top w:val="nil"/>
              <w:left w:val="nil"/>
              <w:bottom w:val="single" w:sz="4" w:space="0" w:color="auto"/>
              <w:right w:val="single" w:sz="4" w:space="0" w:color="auto"/>
            </w:tcBorders>
            <w:shd w:val="clear" w:color="000000" w:fill="FFFFFF"/>
            <w:noWrap/>
            <w:vAlign w:val="center"/>
            <w:hideMark/>
          </w:tcPr>
          <w:p w14:paraId="6D7D5B0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1200*750*800</w:t>
            </w:r>
          </w:p>
        </w:tc>
        <w:tc>
          <w:tcPr>
            <w:tcW w:w="5980" w:type="dxa"/>
            <w:tcBorders>
              <w:top w:val="nil"/>
              <w:left w:val="nil"/>
              <w:bottom w:val="single" w:sz="4" w:space="0" w:color="auto"/>
              <w:right w:val="single" w:sz="4" w:space="0" w:color="auto"/>
            </w:tcBorders>
            <w:shd w:val="clear" w:color="000000" w:fill="FFFFFF"/>
            <w:vAlign w:val="center"/>
            <w:hideMark/>
          </w:tcPr>
          <w:p w14:paraId="7D1AEDD7"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用料：304不锈钢材质，面板1.2mm厚，实际厚度1.17mm厚；立柱采用38*38方304不锈钢拉丝管，实际厚度1.1mm厚；配尼龙调节脚。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0D23558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1F940E3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0DF1C0A7" w14:textId="3D48F853"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74624" behindDoc="0" locked="0" layoutInCell="1" allowOverlap="1" wp14:anchorId="4F9DCAAB" wp14:editId="318D3EA1">
                  <wp:simplePos x="0" y="0"/>
                  <wp:positionH relativeFrom="column">
                    <wp:posOffset>133350</wp:posOffset>
                  </wp:positionH>
                  <wp:positionV relativeFrom="paragraph">
                    <wp:posOffset>95250</wp:posOffset>
                  </wp:positionV>
                  <wp:extent cx="600075" cy="542925"/>
                  <wp:effectExtent l="0" t="0" r="9525" b="9525"/>
                  <wp:wrapNone/>
                  <wp:docPr id="218096" name="图片 103" descr="1562120140(1)">
                    <a:extLst xmlns:a="http://schemas.openxmlformats.org/drawingml/2006/main">
                      <a:ext uri="{FF2B5EF4-FFF2-40B4-BE49-F238E27FC236}">
                        <a16:creationId xmlns:a16="http://schemas.microsoft.com/office/drawing/2014/main" id="{6CD616FC-4C28-E7F3-B37A-3AA77E801C88}"/>
                      </a:ext>
                    </a:extLst>
                  </wp:docPr>
                  <wp:cNvGraphicFramePr/>
                  <a:graphic xmlns:a="http://schemas.openxmlformats.org/drawingml/2006/main">
                    <a:graphicData uri="http://schemas.openxmlformats.org/drawingml/2006/picture">
                      <pic:pic xmlns:pic="http://schemas.openxmlformats.org/drawingml/2006/picture">
                        <pic:nvPicPr>
                          <pic:cNvPr id="218096" name="图片 9" descr="1562120140(1)">
                            <a:extLst>
                              <a:ext uri="{FF2B5EF4-FFF2-40B4-BE49-F238E27FC236}">
                                <a16:creationId xmlns:a16="http://schemas.microsoft.com/office/drawing/2014/main" id="{6CD616FC-4C28-E7F3-B37A-3AA77E801C88}"/>
                              </a:ext>
                            </a:extLst>
                          </pic:cNvPr>
                          <pic:cNvPicPr preferRelativeResize="0">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2675B946" w14:textId="77777777" w:rsidTr="0026586F">
        <w:trPr>
          <w:trHeight w:val="600"/>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3FBBE610"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主炒间</w:t>
            </w:r>
          </w:p>
        </w:tc>
      </w:tr>
      <w:tr w:rsidR="0026586F" w:rsidRPr="0026586F" w14:paraId="5C4D29A5" w14:textId="77777777" w:rsidTr="0026586F">
        <w:trPr>
          <w:trHeight w:val="118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D517485"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08EFCDB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平板置物台</w:t>
            </w:r>
          </w:p>
        </w:tc>
        <w:tc>
          <w:tcPr>
            <w:tcW w:w="1980" w:type="dxa"/>
            <w:tcBorders>
              <w:top w:val="nil"/>
              <w:left w:val="nil"/>
              <w:bottom w:val="single" w:sz="4" w:space="0" w:color="auto"/>
              <w:right w:val="single" w:sz="4" w:space="0" w:color="auto"/>
            </w:tcBorders>
            <w:shd w:val="clear" w:color="000000" w:fill="FFFFFF"/>
            <w:noWrap/>
            <w:vAlign w:val="center"/>
            <w:hideMark/>
          </w:tcPr>
          <w:p w14:paraId="72B480B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1500*500*1550</w:t>
            </w:r>
          </w:p>
        </w:tc>
        <w:tc>
          <w:tcPr>
            <w:tcW w:w="5980" w:type="dxa"/>
            <w:tcBorders>
              <w:top w:val="nil"/>
              <w:left w:val="nil"/>
              <w:bottom w:val="single" w:sz="4" w:space="0" w:color="auto"/>
              <w:right w:val="single" w:sz="4" w:space="0" w:color="auto"/>
            </w:tcBorders>
            <w:shd w:val="clear" w:color="000000" w:fill="FFFFFF"/>
            <w:vAlign w:val="center"/>
            <w:hideMark/>
          </w:tcPr>
          <w:p w14:paraId="11BA90AD"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用料：304不锈钢板，层板1.2mm厚，实际厚度1.17mm厚；面板下加强撑，立柱采用38*38不锈钢304拉丝方管实际厚度1.1mm厚；尼龙调节脚，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3D4CE62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4A25836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1C2F43EA" w14:textId="5F03C108"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75648" behindDoc="0" locked="0" layoutInCell="1" allowOverlap="1" wp14:anchorId="7374D1EB" wp14:editId="49072117">
                  <wp:simplePos x="0" y="0"/>
                  <wp:positionH relativeFrom="column">
                    <wp:posOffset>190500</wp:posOffset>
                  </wp:positionH>
                  <wp:positionV relativeFrom="paragraph">
                    <wp:posOffset>57150</wp:posOffset>
                  </wp:positionV>
                  <wp:extent cx="600075" cy="542925"/>
                  <wp:effectExtent l="0" t="0" r="9525" b="9525"/>
                  <wp:wrapNone/>
                  <wp:docPr id="218097" name="图片 102" descr="1562120499(1)">
                    <a:extLst xmlns:a="http://schemas.openxmlformats.org/drawingml/2006/main">
                      <a:ext uri="{FF2B5EF4-FFF2-40B4-BE49-F238E27FC236}">
                        <a16:creationId xmlns:a16="http://schemas.microsoft.com/office/drawing/2014/main" id="{C6305052-7A09-8C0D-4F60-8708F28DAAD2}"/>
                      </a:ext>
                    </a:extLst>
                  </wp:docPr>
                  <wp:cNvGraphicFramePr/>
                  <a:graphic xmlns:a="http://schemas.openxmlformats.org/drawingml/2006/main">
                    <a:graphicData uri="http://schemas.openxmlformats.org/drawingml/2006/picture">
                      <pic:pic xmlns:pic="http://schemas.openxmlformats.org/drawingml/2006/picture">
                        <pic:nvPicPr>
                          <pic:cNvPr id="218097" name="图片 65" descr="1562120499(1)">
                            <a:extLst>
                              <a:ext uri="{FF2B5EF4-FFF2-40B4-BE49-F238E27FC236}">
                                <a16:creationId xmlns:a16="http://schemas.microsoft.com/office/drawing/2014/main" id="{C6305052-7A09-8C0D-4F60-8708F28DAAD2}"/>
                              </a:ext>
                            </a:extLst>
                          </pic:cNvPr>
                          <pic:cNvPicPr preferRelativeResize="0">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86B5533" w14:textId="77777777" w:rsidTr="0026586F">
        <w:trPr>
          <w:trHeight w:val="4283"/>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7437D47"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vAlign w:val="center"/>
            <w:hideMark/>
          </w:tcPr>
          <w:p w14:paraId="1329DA9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食品冷柜（四门冰箱）</w:t>
            </w:r>
          </w:p>
        </w:tc>
        <w:tc>
          <w:tcPr>
            <w:tcW w:w="1980" w:type="dxa"/>
            <w:tcBorders>
              <w:top w:val="nil"/>
              <w:left w:val="nil"/>
              <w:bottom w:val="single" w:sz="4" w:space="0" w:color="auto"/>
              <w:right w:val="single" w:sz="4" w:space="0" w:color="auto"/>
            </w:tcBorders>
            <w:shd w:val="clear" w:color="000000" w:fill="FFFFFF"/>
            <w:noWrap/>
            <w:vAlign w:val="center"/>
            <w:hideMark/>
          </w:tcPr>
          <w:p w14:paraId="47B2DB5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1200*750*1950</w:t>
            </w:r>
          </w:p>
        </w:tc>
        <w:tc>
          <w:tcPr>
            <w:tcW w:w="5980" w:type="dxa"/>
            <w:tcBorders>
              <w:top w:val="nil"/>
              <w:left w:val="nil"/>
              <w:bottom w:val="single" w:sz="4" w:space="0" w:color="auto"/>
              <w:right w:val="single" w:sz="4" w:space="0" w:color="auto"/>
            </w:tcBorders>
            <w:shd w:val="clear" w:color="000000" w:fill="FFFFFF"/>
            <w:vAlign w:val="center"/>
            <w:hideMark/>
          </w:tcPr>
          <w:p w14:paraId="3395A3AC"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电压：220v，功率：370w，容积：930升，制冷方式：直冷，温度范围：冷藏+4到-5摄氏度，冷冻-3到-18摄氏度。</w:t>
            </w:r>
            <w:r w:rsidRPr="0026586F">
              <w:rPr>
                <w:rFonts w:ascii="仿宋" w:eastAsia="仿宋" w:hAnsi="仿宋" w:cs="宋体" w:hint="eastAsia"/>
                <w:kern w:val="0"/>
                <w:sz w:val="24"/>
              </w:rPr>
              <w:br/>
              <w:t xml:space="preserve">门体采用自动回归铰链，开门一定角度可自由停顿、关门回归助力；不锈钢门底板和衬板均采用模具整体拉伸成型， 内底板为圆弧拐角，无死角易清洁；制冷剂冷凝机组与压缩机用单独安装板连接固定，降低震动产生的噪音；微电脑控制、多按键设计；环戊烷聚氨酯整体模具发泡。        </w:t>
            </w:r>
            <w:r w:rsidRPr="0026586F">
              <w:rPr>
                <w:rFonts w:ascii="仿宋" w:eastAsia="仿宋" w:hAnsi="仿宋" w:cs="宋体" w:hint="eastAsia"/>
                <w:kern w:val="0"/>
                <w:sz w:val="24"/>
              </w:rPr>
              <w:br/>
              <w:t>具有技术要求符合GB17625.1-2022；GB4343.1-2018；GB4706.1-2005；GB4706.13-2014标准的中国国家强制性产品认证证书；</w:t>
            </w:r>
            <w:r w:rsidRPr="0026586F">
              <w:rPr>
                <w:rFonts w:ascii="仿宋" w:eastAsia="仿宋" w:hAnsi="仿宋" w:cs="宋体" w:hint="eastAsia"/>
                <w:kern w:val="0"/>
                <w:sz w:val="24"/>
              </w:rPr>
              <w:br/>
              <w:t>技术要求符合GB26920.2-2015、符合GB4806.9-2023标准</w:t>
            </w:r>
          </w:p>
        </w:tc>
        <w:tc>
          <w:tcPr>
            <w:tcW w:w="740" w:type="dxa"/>
            <w:tcBorders>
              <w:top w:val="nil"/>
              <w:left w:val="nil"/>
              <w:bottom w:val="single" w:sz="4" w:space="0" w:color="auto"/>
              <w:right w:val="single" w:sz="4" w:space="0" w:color="auto"/>
            </w:tcBorders>
            <w:shd w:val="clear" w:color="000000" w:fill="FFFFFF"/>
            <w:noWrap/>
            <w:vAlign w:val="center"/>
            <w:hideMark/>
          </w:tcPr>
          <w:p w14:paraId="0EB4DC1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4B6D548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3C515D0B" w14:textId="25039BF1"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64736" behindDoc="0" locked="0" layoutInCell="1" allowOverlap="1" wp14:anchorId="63A60F5E" wp14:editId="0A0A5262">
                  <wp:simplePos x="0" y="0"/>
                  <wp:positionH relativeFrom="column">
                    <wp:posOffset>190500</wp:posOffset>
                  </wp:positionH>
                  <wp:positionV relativeFrom="paragraph">
                    <wp:posOffset>704850</wp:posOffset>
                  </wp:positionV>
                  <wp:extent cx="600075" cy="657225"/>
                  <wp:effectExtent l="0" t="0" r="9525" b="9525"/>
                  <wp:wrapNone/>
                  <wp:docPr id="219210" name="图片 101" descr="1562122450(1)">
                    <a:extLst xmlns:a="http://schemas.openxmlformats.org/drawingml/2006/main">
                      <a:ext uri="{FF2B5EF4-FFF2-40B4-BE49-F238E27FC236}">
                        <a16:creationId xmlns:a16="http://schemas.microsoft.com/office/drawing/2014/main" id="{ECE458A4-B876-4397-56F8-0AE1004ECEF9}"/>
                      </a:ext>
                    </a:extLst>
                  </wp:docPr>
                  <wp:cNvGraphicFramePr/>
                  <a:graphic xmlns:a="http://schemas.openxmlformats.org/drawingml/2006/main">
                    <a:graphicData uri="http://schemas.openxmlformats.org/drawingml/2006/picture">
                      <pic:pic xmlns:pic="http://schemas.openxmlformats.org/drawingml/2006/picture">
                        <pic:nvPicPr>
                          <pic:cNvPr id="219210" name="图片 9" descr="1562122450(1)">
                            <a:extLst>
                              <a:ext uri="{FF2B5EF4-FFF2-40B4-BE49-F238E27FC236}">
                                <a16:creationId xmlns:a16="http://schemas.microsoft.com/office/drawing/2014/main" id="{ECE458A4-B876-4397-56F8-0AE1004ECEF9}"/>
                              </a:ext>
                            </a:extLst>
                          </pic:cNvPr>
                          <pic:cNvPicPr preferRelativeResize="0">
                            <a:picLocks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0007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F3E3FBA"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8B05613"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vAlign w:val="center"/>
            <w:hideMark/>
          </w:tcPr>
          <w:p w14:paraId="4FE2FAD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单通工作台</w:t>
            </w:r>
          </w:p>
        </w:tc>
        <w:tc>
          <w:tcPr>
            <w:tcW w:w="1980" w:type="dxa"/>
            <w:tcBorders>
              <w:top w:val="nil"/>
              <w:left w:val="nil"/>
              <w:bottom w:val="single" w:sz="4" w:space="0" w:color="auto"/>
              <w:right w:val="single" w:sz="4" w:space="0" w:color="auto"/>
            </w:tcBorders>
            <w:shd w:val="clear" w:color="000000" w:fill="FFFFFF"/>
            <w:noWrap/>
            <w:vAlign w:val="center"/>
            <w:hideMark/>
          </w:tcPr>
          <w:p w14:paraId="51BE893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1800*800*800</w:t>
            </w:r>
          </w:p>
        </w:tc>
        <w:tc>
          <w:tcPr>
            <w:tcW w:w="5980" w:type="dxa"/>
            <w:tcBorders>
              <w:top w:val="nil"/>
              <w:left w:val="nil"/>
              <w:bottom w:val="single" w:sz="4" w:space="0" w:color="auto"/>
              <w:right w:val="single" w:sz="4" w:space="0" w:color="auto"/>
            </w:tcBorders>
            <w:shd w:val="clear" w:color="000000" w:fill="FFFFFF"/>
            <w:vAlign w:val="center"/>
            <w:hideMark/>
          </w:tcPr>
          <w:p w14:paraId="15A3AF4C"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用料：304不锈钢板1.2mm厚，实际厚度1.17mm厚，拉门为左右推拉门，配尼龙调节脚。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4388AAA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6D08DEA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vAlign w:val="center"/>
            <w:hideMark/>
          </w:tcPr>
          <w:p w14:paraId="0851A547" w14:textId="2E0E4F83"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77024" behindDoc="0" locked="0" layoutInCell="1" allowOverlap="1" wp14:anchorId="74A871AC" wp14:editId="739B7617">
                  <wp:simplePos x="0" y="0"/>
                  <wp:positionH relativeFrom="column">
                    <wp:posOffset>247650</wp:posOffset>
                  </wp:positionH>
                  <wp:positionV relativeFrom="paragraph">
                    <wp:posOffset>95250</wp:posOffset>
                  </wp:positionV>
                  <wp:extent cx="542925" cy="542925"/>
                  <wp:effectExtent l="0" t="0" r="9525" b="9525"/>
                  <wp:wrapNone/>
                  <wp:docPr id="219222" name="图片 100" descr="1562120175(1)">
                    <a:extLst xmlns:a="http://schemas.openxmlformats.org/drawingml/2006/main">
                      <a:ext uri="{FF2B5EF4-FFF2-40B4-BE49-F238E27FC236}">
                        <a16:creationId xmlns:a16="http://schemas.microsoft.com/office/drawing/2014/main" id="{14F070B0-7108-B012-5A98-F8E9B03E5837}"/>
                      </a:ext>
                    </a:extLst>
                  </wp:docPr>
                  <wp:cNvGraphicFramePr/>
                  <a:graphic xmlns:a="http://schemas.openxmlformats.org/drawingml/2006/main">
                    <a:graphicData uri="http://schemas.openxmlformats.org/drawingml/2006/picture">
                      <pic:pic xmlns:pic="http://schemas.openxmlformats.org/drawingml/2006/picture">
                        <pic:nvPicPr>
                          <pic:cNvPr id="219222" name="图片 120" descr="1562120175(1)">
                            <a:extLst>
                              <a:ext uri="{FF2B5EF4-FFF2-40B4-BE49-F238E27FC236}">
                                <a16:creationId xmlns:a16="http://schemas.microsoft.com/office/drawing/2014/main" id="{14F070B0-7108-B012-5A98-F8E9B03E5837}"/>
                              </a:ext>
                            </a:extLst>
                          </pic:cNvPr>
                          <pic:cNvPicPr preferRelativeResize="0">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4885703"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21F9F7B"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4</w:t>
            </w:r>
          </w:p>
        </w:tc>
        <w:tc>
          <w:tcPr>
            <w:tcW w:w="2560" w:type="dxa"/>
            <w:tcBorders>
              <w:top w:val="nil"/>
              <w:left w:val="nil"/>
              <w:bottom w:val="single" w:sz="4" w:space="0" w:color="auto"/>
              <w:right w:val="single" w:sz="4" w:space="0" w:color="auto"/>
            </w:tcBorders>
            <w:shd w:val="clear" w:color="000000" w:fill="FFFFFF"/>
            <w:vAlign w:val="center"/>
            <w:hideMark/>
          </w:tcPr>
          <w:p w14:paraId="2236148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双层工作台</w:t>
            </w:r>
          </w:p>
        </w:tc>
        <w:tc>
          <w:tcPr>
            <w:tcW w:w="1980" w:type="dxa"/>
            <w:tcBorders>
              <w:top w:val="nil"/>
              <w:left w:val="nil"/>
              <w:bottom w:val="single" w:sz="4" w:space="0" w:color="auto"/>
              <w:right w:val="single" w:sz="4" w:space="0" w:color="auto"/>
            </w:tcBorders>
            <w:shd w:val="clear" w:color="000000" w:fill="FFFFFF"/>
            <w:noWrap/>
            <w:vAlign w:val="center"/>
            <w:hideMark/>
          </w:tcPr>
          <w:p w14:paraId="0FBDD5D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1800*800*800</w:t>
            </w:r>
          </w:p>
        </w:tc>
        <w:tc>
          <w:tcPr>
            <w:tcW w:w="5980" w:type="dxa"/>
            <w:tcBorders>
              <w:top w:val="nil"/>
              <w:left w:val="nil"/>
              <w:bottom w:val="single" w:sz="4" w:space="0" w:color="auto"/>
              <w:right w:val="single" w:sz="4" w:space="0" w:color="auto"/>
            </w:tcBorders>
            <w:shd w:val="clear" w:color="000000" w:fill="FFFFFF"/>
            <w:vAlign w:val="center"/>
            <w:hideMark/>
          </w:tcPr>
          <w:p w14:paraId="00C129F8"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用料：304不锈钢材质，面板1.2mm厚，实际厚度1.17mm厚；立柱采用38*38方304不锈钢拉丝管，实际厚度1.1mm厚；配尼龙调节脚。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0D73BD8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C3B956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w:t>
            </w:r>
          </w:p>
        </w:tc>
        <w:tc>
          <w:tcPr>
            <w:tcW w:w="1600" w:type="dxa"/>
            <w:tcBorders>
              <w:top w:val="nil"/>
              <w:left w:val="nil"/>
              <w:bottom w:val="single" w:sz="4" w:space="0" w:color="auto"/>
              <w:right w:val="single" w:sz="4" w:space="0" w:color="auto"/>
            </w:tcBorders>
            <w:shd w:val="clear" w:color="000000" w:fill="FFFFFF"/>
            <w:noWrap/>
            <w:vAlign w:val="center"/>
            <w:hideMark/>
          </w:tcPr>
          <w:p w14:paraId="04DE7056" w14:textId="491B1AF3"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76672" behindDoc="0" locked="0" layoutInCell="1" allowOverlap="1" wp14:anchorId="7D1DBC3B" wp14:editId="37927E76">
                  <wp:simplePos x="0" y="0"/>
                  <wp:positionH relativeFrom="column">
                    <wp:posOffset>152400</wp:posOffset>
                  </wp:positionH>
                  <wp:positionV relativeFrom="paragraph">
                    <wp:posOffset>95250</wp:posOffset>
                  </wp:positionV>
                  <wp:extent cx="600075" cy="542925"/>
                  <wp:effectExtent l="0" t="0" r="9525" b="9525"/>
                  <wp:wrapNone/>
                  <wp:docPr id="218098" name="图片 99" descr="1562120140(1)">
                    <a:extLst xmlns:a="http://schemas.openxmlformats.org/drawingml/2006/main">
                      <a:ext uri="{FF2B5EF4-FFF2-40B4-BE49-F238E27FC236}">
                        <a16:creationId xmlns:a16="http://schemas.microsoft.com/office/drawing/2014/main" id="{D1ACE5B5-AFED-23A3-F009-B9EEC9D4FFA5}"/>
                      </a:ext>
                    </a:extLst>
                  </wp:docPr>
                  <wp:cNvGraphicFramePr/>
                  <a:graphic xmlns:a="http://schemas.openxmlformats.org/drawingml/2006/main">
                    <a:graphicData uri="http://schemas.openxmlformats.org/drawingml/2006/picture">
                      <pic:pic xmlns:pic="http://schemas.openxmlformats.org/drawingml/2006/picture">
                        <pic:nvPicPr>
                          <pic:cNvPr id="218098" name="图片 13" descr="1562120140(1)">
                            <a:extLst>
                              <a:ext uri="{FF2B5EF4-FFF2-40B4-BE49-F238E27FC236}">
                                <a16:creationId xmlns:a16="http://schemas.microsoft.com/office/drawing/2014/main" id="{D1ACE5B5-AFED-23A3-F009-B9EEC9D4FFA5}"/>
                              </a:ext>
                            </a:extLst>
                          </pic:cNvPr>
                          <pic:cNvPicPr preferRelativeResize="0">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D663276" w14:textId="77777777" w:rsidTr="0026586F">
        <w:trPr>
          <w:trHeight w:val="148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D7F0663"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5</w:t>
            </w:r>
          </w:p>
        </w:tc>
        <w:tc>
          <w:tcPr>
            <w:tcW w:w="2560" w:type="dxa"/>
            <w:tcBorders>
              <w:top w:val="nil"/>
              <w:left w:val="nil"/>
              <w:bottom w:val="single" w:sz="4" w:space="0" w:color="auto"/>
              <w:right w:val="single" w:sz="4" w:space="0" w:color="auto"/>
            </w:tcBorders>
            <w:shd w:val="clear" w:color="000000" w:fill="FFFFFF"/>
            <w:vAlign w:val="center"/>
            <w:hideMark/>
          </w:tcPr>
          <w:p w14:paraId="6D24E28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单星水池</w:t>
            </w:r>
          </w:p>
        </w:tc>
        <w:tc>
          <w:tcPr>
            <w:tcW w:w="1980" w:type="dxa"/>
            <w:tcBorders>
              <w:top w:val="nil"/>
              <w:left w:val="nil"/>
              <w:bottom w:val="single" w:sz="4" w:space="0" w:color="auto"/>
              <w:right w:val="single" w:sz="4" w:space="0" w:color="auto"/>
            </w:tcBorders>
            <w:shd w:val="clear" w:color="000000" w:fill="FFFFFF"/>
            <w:noWrap/>
            <w:vAlign w:val="center"/>
            <w:hideMark/>
          </w:tcPr>
          <w:p w14:paraId="3B13115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750*800*800</w:t>
            </w:r>
          </w:p>
        </w:tc>
        <w:tc>
          <w:tcPr>
            <w:tcW w:w="5980" w:type="dxa"/>
            <w:tcBorders>
              <w:top w:val="nil"/>
              <w:left w:val="nil"/>
              <w:bottom w:val="single" w:sz="4" w:space="0" w:color="auto"/>
              <w:right w:val="single" w:sz="4" w:space="0" w:color="auto"/>
            </w:tcBorders>
            <w:shd w:val="clear" w:color="000000" w:fill="FFFFFF"/>
            <w:vAlign w:val="center"/>
            <w:hideMark/>
          </w:tcPr>
          <w:p w14:paraId="658DD8CD"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用料：304不锈钢材质，面板及槽体1.2mm厚，实际厚度1.17mm厚，不锈钢板面板下加强撑，立柱采用38*38不锈钢304拉丝方管实际厚度1.1mm厚；尼龙调节脚，配有不锈钢落水器。含冷热水龙头、角阀软连接</w:t>
            </w:r>
          </w:p>
        </w:tc>
        <w:tc>
          <w:tcPr>
            <w:tcW w:w="740" w:type="dxa"/>
            <w:tcBorders>
              <w:top w:val="nil"/>
              <w:left w:val="nil"/>
              <w:bottom w:val="single" w:sz="4" w:space="0" w:color="auto"/>
              <w:right w:val="single" w:sz="4" w:space="0" w:color="auto"/>
            </w:tcBorders>
            <w:shd w:val="clear" w:color="000000" w:fill="FFFFFF"/>
            <w:noWrap/>
            <w:vAlign w:val="center"/>
            <w:hideMark/>
          </w:tcPr>
          <w:p w14:paraId="0DC31D4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1146B00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5FDB5C06" w14:textId="5089C900"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77696" behindDoc="0" locked="0" layoutInCell="1" allowOverlap="1" wp14:anchorId="78CB213C" wp14:editId="35E5EB89">
                  <wp:simplePos x="0" y="0"/>
                  <wp:positionH relativeFrom="column">
                    <wp:posOffset>114300</wp:posOffset>
                  </wp:positionH>
                  <wp:positionV relativeFrom="paragraph">
                    <wp:posOffset>95250</wp:posOffset>
                  </wp:positionV>
                  <wp:extent cx="600075" cy="533400"/>
                  <wp:effectExtent l="0" t="0" r="9525" b="0"/>
                  <wp:wrapNone/>
                  <wp:docPr id="218099" name="图片 98" descr="1562120358(1)">
                    <a:extLst xmlns:a="http://schemas.openxmlformats.org/drawingml/2006/main">
                      <a:ext uri="{FF2B5EF4-FFF2-40B4-BE49-F238E27FC236}">
                        <a16:creationId xmlns:a16="http://schemas.microsoft.com/office/drawing/2014/main" id="{899F9714-11B7-FA09-9DB5-9667A98DA7A6}"/>
                      </a:ext>
                    </a:extLst>
                  </wp:docPr>
                  <wp:cNvGraphicFramePr/>
                  <a:graphic xmlns:a="http://schemas.openxmlformats.org/drawingml/2006/main">
                    <a:graphicData uri="http://schemas.openxmlformats.org/drawingml/2006/picture">
                      <pic:pic xmlns:pic="http://schemas.openxmlformats.org/drawingml/2006/picture">
                        <pic:nvPicPr>
                          <pic:cNvPr id="218099" name="图片 27" descr="1562120358(1)">
                            <a:extLst>
                              <a:ext uri="{FF2B5EF4-FFF2-40B4-BE49-F238E27FC236}">
                                <a16:creationId xmlns:a16="http://schemas.microsoft.com/office/drawing/2014/main" id="{899F9714-11B7-FA09-9DB5-9667A98DA7A6}"/>
                              </a:ext>
                            </a:extLst>
                          </pic:cNvPr>
                          <pic:cNvPicPr preferRelativeResize="0">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862EBD2" w14:textId="77777777" w:rsidTr="0026586F">
        <w:trPr>
          <w:trHeight w:val="5543"/>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4AAC25E"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6</w:t>
            </w:r>
          </w:p>
        </w:tc>
        <w:tc>
          <w:tcPr>
            <w:tcW w:w="2560" w:type="dxa"/>
            <w:tcBorders>
              <w:top w:val="nil"/>
              <w:left w:val="nil"/>
              <w:bottom w:val="single" w:sz="4" w:space="0" w:color="auto"/>
              <w:right w:val="single" w:sz="4" w:space="0" w:color="auto"/>
            </w:tcBorders>
            <w:shd w:val="clear" w:color="000000" w:fill="FFFFFF"/>
            <w:vAlign w:val="center"/>
            <w:hideMark/>
          </w:tcPr>
          <w:p w14:paraId="35EF606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双炒单温灶</w:t>
            </w:r>
          </w:p>
        </w:tc>
        <w:tc>
          <w:tcPr>
            <w:tcW w:w="1980" w:type="dxa"/>
            <w:tcBorders>
              <w:top w:val="nil"/>
              <w:left w:val="nil"/>
              <w:bottom w:val="single" w:sz="4" w:space="0" w:color="auto"/>
              <w:right w:val="single" w:sz="4" w:space="0" w:color="auto"/>
            </w:tcBorders>
            <w:shd w:val="clear" w:color="000000" w:fill="FFFFFF"/>
            <w:noWrap/>
            <w:vAlign w:val="center"/>
            <w:hideMark/>
          </w:tcPr>
          <w:p w14:paraId="3B51F12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1800*1200*1250</w:t>
            </w:r>
          </w:p>
        </w:tc>
        <w:tc>
          <w:tcPr>
            <w:tcW w:w="5980" w:type="dxa"/>
            <w:tcBorders>
              <w:top w:val="nil"/>
              <w:left w:val="nil"/>
              <w:bottom w:val="single" w:sz="4" w:space="0" w:color="auto"/>
              <w:right w:val="single" w:sz="4" w:space="0" w:color="auto"/>
            </w:tcBorders>
            <w:shd w:val="clear" w:color="000000" w:fill="FFFFFF"/>
            <w:vAlign w:val="center"/>
            <w:hideMark/>
          </w:tcPr>
          <w:p w14:paraId="519C9B83"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燃气类别：天然气（12T）额定热负荷：42kW（单头）燃气额定压力：2.0kPa 额定功率：60W（单头）额定电压：220V  电源频率：50Hz 适用水压：0.025-0.4MPa</w:t>
            </w:r>
            <w:r w:rsidRPr="0026586F">
              <w:rPr>
                <w:rFonts w:ascii="仿宋" w:eastAsia="仿宋" w:hAnsi="仿宋" w:cs="宋体" w:hint="eastAsia"/>
                <w:kern w:val="0"/>
                <w:sz w:val="24"/>
              </w:rPr>
              <w:br/>
              <w:t>采用预混炉头，电子点火，设有熄火保护装置、机械式风气联动系统</w:t>
            </w:r>
            <w:r w:rsidRPr="0026586F">
              <w:rPr>
                <w:rFonts w:ascii="仿宋" w:eastAsia="仿宋" w:hAnsi="仿宋" w:cs="宋体" w:hint="eastAsia"/>
                <w:kern w:val="0"/>
                <w:sz w:val="24"/>
              </w:rPr>
              <w:br/>
              <w:t>采用直流48V风机，配全钢摇摆水龙头</w:t>
            </w:r>
            <w:r w:rsidRPr="0026586F">
              <w:rPr>
                <w:rFonts w:ascii="仿宋" w:eastAsia="仿宋" w:hAnsi="仿宋" w:cs="宋体" w:hint="eastAsia"/>
                <w:kern w:val="0"/>
                <w:sz w:val="24"/>
              </w:rPr>
              <w:br/>
              <w:t>炉膛采用耐热材料铸造成型，表面采用高温氮化处理</w:t>
            </w:r>
            <w:r w:rsidRPr="0026586F">
              <w:rPr>
                <w:rFonts w:ascii="仿宋" w:eastAsia="仿宋" w:hAnsi="仿宋" w:cs="宋体" w:hint="eastAsia"/>
                <w:kern w:val="0"/>
                <w:sz w:val="24"/>
              </w:rPr>
              <w:br/>
              <w:t>面板采用201不锈钢板一次拉伸成型，台面厚度为1.5mm±0.15mm，炉支架采用201/1.5mm不锈钢板折弯成型，面板下衬板为201/1.5mm厚，立柱采用</w:t>
            </w:r>
            <w:r w:rsidRPr="0026586F">
              <w:rPr>
                <w:rFonts w:ascii="仿宋" w:eastAsia="仿宋" w:hAnsi="仿宋" w:cs="Calibri"/>
                <w:kern w:val="0"/>
                <w:sz w:val="24"/>
              </w:rPr>
              <w:t>φ</w:t>
            </w:r>
            <w:r w:rsidRPr="0026586F">
              <w:rPr>
                <w:rFonts w:ascii="仿宋" w:eastAsia="仿宋" w:hAnsi="仿宋" w:cs="宋体" w:hint="eastAsia"/>
                <w:kern w:val="0"/>
                <w:sz w:val="24"/>
              </w:rPr>
              <w:t>50*1.5mm不锈钢管</w:t>
            </w:r>
            <w:r w:rsidRPr="0026586F">
              <w:rPr>
                <w:rFonts w:ascii="仿宋" w:eastAsia="仿宋" w:hAnsi="仿宋" w:cs="宋体" w:hint="eastAsia"/>
                <w:kern w:val="0"/>
                <w:sz w:val="24"/>
              </w:rPr>
              <w:br/>
              <w:t>产品具有GB 30531-2014、CJ/T451-2014中国节能认证及中国环保认证；</w:t>
            </w:r>
            <w:r w:rsidRPr="0026586F">
              <w:rPr>
                <w:rFonts w:ascii="仿宋" w:eastAsia="仿宋" w:hAnsi="仿宋" w:cs="宋体" w:hint="eastAsia"/>
                <w:kern w:val="0"/>
                <w:sz w:val="24"/>
              </w:rPr>
              <w:br/>
              <w:t>★提供GB 35848-2024中国国家强制性产品认证证书(3C认证)；</w:t>
            </w:r>
            <w:r w:rsidRPr="0026586F">
              <w:rPr>
                <w:rFonts w:ascii="仿宋" w:eastAsia="仿宋" w:hAnsi="仿宋" w:cs="宋体" w:hint="eastAsia"/>
                <w:kern w:val="0"/>
                <w:sz w:val="24"/>
              </w:rPr>
              <w:br/>
              <w:t>具有GB 30531-2014商用燃气灶具能源效率检测报告1级能效。</w:t>
            </w:r>
          </w:p>
        </w:tc>
        <w:tc>
          <w:tcPr>
            <w:tcW w:w="740" w:type="dxa"/>
            <w:tcBorders>
              <w:top w:val="nil"/>
              <w:left w:val="nil"/>
              <w:bottom w:val="single" w:sz="4" w:space="0" w:color="auto"/>
              <w:right w:val="single" w:sz="4" w:space="0" w:color="auto"/>
            </w:tcBorders>
            <w:shd w:val="clear" w:color="000000" w:fill="FFFFFF"/>
            <w:noWrap/>
            <w:vAlign w:val="center"/>
            <w:hideMark/>
          </w:tcPr>
          <w:p w14:paraId="0006DB9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222F20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31AB6C35" w14:textId="374F0951"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78720" behindDoc="0" locked="0" layoutInCell="1" allowOverlap="1" wp14:anchorId="23C6FA1A" wp14:editId="0C01D4B0">
                  <wp:simplePos x="0" y="0"/>
                  <wp:positionH relativeFrom="column">
                    <wp:posOffset>142875</wp:posOffset>
                  </wp:positionH>
                  <wp:positionV relativeFrom="paragraph">
                    <wp:posOffset>1028700</wp:posOffset>
                  </wp:positionV>
                  <wp:extent cx="542925" cy="552450"/>
                  <wp:effectExtent l="0" t="0" r="9525" b="0"/>
                  <wp:wrapNone/>
                  <wp:docPr id="218100" name="图片 97" descr="1562569335(1)">
                    <a:extLst xmlns:a="http://schemas.openxmlformats.org/drawingml/2006/main">
                      <a:ext uri="{FF2B5EF4-FFF2-40B4-BE49-F238E27FC236}">
                        <a16:creationId xmlns:a16="http://schemas.microsoft.com/office/drawing/2014/main" id="{7EDBD2F9-ABC4-7BAB-0E63-47E2EECA232C}"/>
                      </a:ext>
                    </a:extLst>
                  </wp:docPr>
                  <wp:cNvGraphicFramePr/>
                  <a:graphic xmlns:a="http://schemas.openxmlformats.org/drawingml/2006/main">
                    <a:graphicData uri="http://schemas.openxmlformats.org/drawingml/2006/picture">
                      <pic:pic xmlns:pic="http://schemas.openxmlformats.org/drawingml/2006/picture">
                        <pic:nvPicPr>
                          <pic:cNvPr id="218100" name="图片 22" descr="1562569335(1)">
                            <a:extLst>
                              <a:ext uri="{FF2B5EF4-FFF2-40B4-BE49-F238E27FC236}">
                                <a16:creationId xmlns:a16="http://schemas.microsoft.com/office/drawing/2014/main" id="{7EDBD2F9-ABC4-7BAB-0E63-47E2EECA232C}"/>
                              </a:ext>
                            </a:extLst>
                          </pic:cNvPr>
                          <pic:cNvPicPr preferRelativeResize="0">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2925" cy="55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0DC0C50" w14:textId="77777777" w:rsidTr="0026586F">
        <w:trPr>
          <w:trHeight w:val="552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5FDA478"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7</w:t>
            </w:r>
          </w:p>
        </w:tc>
        <w:tc>
          <w:tcPr>
            <w:tcW w:w="2560" w:type="dxa"/>
            <w:tcBorders>
              <w:top w:val="nil"/>
              <w:left w:val="nil"/>
              <w:bottom w:val="single" w:sz="4" w:space="0" w:color="auto"/>
              <w:right w:val="single" w:sz="4" w:space="0" w:color="auto"/>
            </w:tcBorders>
            <w:shd w:val="clear" w:color="000000" w:fill="FFFFFF"/>
            <w:vAlign w:val="center"/>
            <w:hideMark/>
          </w:tcPr>
          <w:p w14:paraId="0E9B468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单头大锅灶</w:t>
            </w:r>
          </w:p>
        </w:tc>
        <w:tc>
          <w:tcPr>
            <w:tcW w:w="1980" w:type="dxa"/>
            <w:tcBorders>
              <w:top w:val="nil"/>
              <w:left w:val="nil"/>
              <w:bottom w:val="single" w:sz="4" w:space="0" w:color="auto"/>
              <w:right w:val="single" w:sz="4" w:space="0" w:color="auto"/>
            </w:tcBorders>
            <w:shd w:val="clear" w:color="000000" w:fill="FFFFFF"/>
            <w:noWrap/>
            <w:vAlign w:val="center"/>
            <w:hideMark/>
          </w:tcPr>
          <w:p w14:paraId="75ED154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1100*1200*1250</w:t>
            </w:r>
          </w:p>
        </w:tc>
        <w:tc>
          <w:tcPr>
            <w:tcW w:w="5980" w:type="dxa"/>
            <w:tcBorders>
              <w:top w:val="nil"/>
              <w:left w:val="nil"/>
              <w:bottom w:val="single" w:sz="4" w:space="0" w:color="auto"/>
              <w:right w:val="single" w:sz="4" w:space="0" w:color="auto"/>
            </w:tcBorders>
            <w:shd w:val="clear" w:color="000000" w:fill="FFFFFF"/>
            <w:vAlign w:val="center"/>
            <w:hideMark/>
          </w:tcPr>
          <w:p w14:paraId="235586FB"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燃气类别：天然气（12T）额定热负荷：42kW（单头）燃气额定压力：2.0kPa 额定功率：60W（单头）额定电压：220V  电源频率：50Hz 适用水压：0.025-0.4MPa</w:t>
            </w:r>
            <w:r w:rsidRPr="0026586F">
              <w:rPr>
                <w:rFonts w:ascii="仿宋" w:eastAsia="仿宋" w:hAnsi="仿宋" w:cs="宋体" w:hint="eastAsia"/>
                <w:kern w:val="0"/>
                <w:sz w:val="24"/>
              </w:rPr>
              <w:br/>
              <w:t>采用预混炉头，电子点火，设有熄火保护装置、机械式风气联动系统</w:t>
            </w:r>
            <w:r w:rsidRPr="0026586F">
              <w:rPr>
                <w:rFonts w:ascii="仿宋" w:eastAsia="仿宋" w:hAnsi="仿宋" w:cs="宋体" w:hint="eastAsia"/>
                <w:kern w:val="0"/>
                <w:sz w:val="24"/>
              </w:rPr>
              <w:br/>
              <w:t>采用直流48V风机，配全钢摇摆水龙头</w:t>
            </w:r>
            <w:r w:rsidRPr="0026586F">
              <w:rPr>
                <w:rFonts w:ascii="仿宋" w:eastAsia="仿宋" w:hAnsi="仿宋" w:cs="宋体" w:hint="eastAsia"/>
                <w:kern w:val="0"/>
                <w:sz w:val="24"/>
              </w:rPr>
              <w:br/>
              <w:t>炉膛采用耐高温材料不锈钢409/2.0mm厚焊接成型，采用双层保温结构，配铸铁锅</w:t>
            </w:r>
            <w:r w:rsidRPr="0026586F">
              <w:rPr>
                <w:rFonts w:ascii="仿宋" w:eastAsia="仿宋" w:hAnsi="仿宋" w:cs="宋体" w:hint="eastAsia"/>
                <w:kern w:val="0"/>
                <w:sz w:val="24"/>
              </w:rPr>
              <w:br/>
              <w:t>面板采用201不锈钢板一次拉伸成型，台面厚度为1.5mm±0.15mm，炉支架采用201/1.5mm不锈钢板折弯成型，面板下衬板为201/1.5mm厚，立柱采用</w:t>
            </w:r>
            <w:r w:rsidRPr="0026586F">
              <w:rPr>
                <w:rFonts w:ascii="仿宋" w:eastAsia="仿宋" w:hAnsi="仿宋" w:cs="Calibri"/>
                <w:kern w:val="0"/>
                <w:sz w:val="24"/>
              </w:rPr>
              <w:t>φ</w:t>
            </w:r>
            <w:r w:rsidRPr="0026586F">
              <w:rPr>
                <w:rFonts w:ascii="仿宋" w:eastAsia="仿宋" w:hAnsi="仿宋" w:cs="宋体" w:hint="eastAsia"/>
                <w:kern w:val="0"/>
                <w:sz w:val="24"/>
              </w:rPr>
              <w:t>50*1.5mm不锈钢管</w:t>
            </w:r>
            <w:r w:rsidRPr="0026586F">
              <w:rPr>
                <w:rFonts w:ascii="仿宋" w:eastAsia="仿宋" w:hAnsi="仿宋" w:cs="宋体" w:hint="eastAsia"/>
                <w:kern w:val="0"/>
                <w:sz w:val="24"/>
              </w:rPr>
              <w:br/>
              <w:t xml:space="preserve">产品具有符合GB 30531-2014、CJ/T451-2014中国节能认证及中国环保认证； </w:t>
            </w:r>
            <w:r w:rsidRPr="0026586F">
              <w:rPr>
                <w:rFonts w:ascii="仿宋" w:eastAsia="仿宋" w:hAnsi="仿宋" w:cs="宋体" w:hint="eastAsia"/>
                <w:kern w:val="0"/>
                <w:sz w:val="24"/>
              </w:rPr>
              <w:br/>
              <w:t>★提供符合GB 35848-2024中国国家强制性产品认证证书(3C认证)；</w:t>
            </w:r>
            <w:r w:rsidRPr="0026586F">
              <w:rPr>
                <w:rFonts w:ascii="仿宋" w:eastAsia="仿宋" w:hAnsi="仿宋" w:cs="宋体" w:hint="eastAsia"/>
                <w:kern w:val="0"/>
                <w:sz w:val="24"/>
              </w:rPr>
              <w:br/>
              <w:t>具有GB 30531-2014商用燃气灶具能源效率检测报告1级能效。</w:t>
            </w:r>
          </w:p>
        </w:tc>
        <w:tc>
          <w:tcPr>
            <w:tcW w:w="740" w:type="dxa"/>
            <w:tcBorders>
              <w:top w:val="nil"/>
              <w:left w:val="nil"/>
              <w:bottom w:val="single" w:sz="4" w:space="0" w:color="auto"/>
              <w:right w:val="single" w:sz="4" w:space="0" w:color="auto"/>
            </w:tcBorders>
            <w:shd w:val="clear" w:color="000000" w:fill="FFFFFF"/>
            <w:noWrap/>
            <w:vAlign w:val="center"/>
            <w:hideMark/>
          </w:tcPr>
          <w:p w14:paraId="2328045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513BE13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013CB443" w14:textId="0E253770"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79744" behindDoc="0" locked="0" layoutInCell="1" allowOverlap="1" wp14:anchorId="2375824D" wp14:editId="264DA6B9">
                  <wp:simplePos x="0" y="0"/>
                  <wp:positionH relativeFrom="column">
                    <wp:posOffset>190500</wp:posOffset>
                  </wp:positionH>
                  <wp:positionV relativeFrom="paragraph">
                    <wp:posOffset>1162050</wp:posOffset>
                  </wp:positionV>
                  <wp:extent cx="542925" cy="552450"/>
                  <wp:effectExtent l="0" t="0" r="9525" b="0"/>
                  <wp:wrapNone/>
                  <wp:docPr id="218101" name="图片 96" descr="1562568493(1)">
                    <a:extLst xmlns:a="http://schemas.openxmlformats.org/drawingml/2006/main">
                      <a:ext uri="{FF2B5EF4-FFF2-40B4-BE49-F238E27FC236}">
                        <a16:creationId xmlns:a16="http://schemas.microsoft.com/office/drawing/2014/main" id="{291A2636-38E3-8B11-BE33-15886D565150}"/>
                      </a:ext>
                    </a:extLst>
                  </wp:docPr>
                  <wp:cNvGraphicFramePr/>
                  <a:graphic xmlns:a="http://schemas.openxmlformats.org/drawingml/2006/main">
                    <a:graphicData uri="http://schemas.openxmlformats.org/drawingml/2006/picture">
                      <pic:pic xmlns:pic="http://schemas.openxmlformats.org/drawingml/2006/picture">
                        <pic:nvPicPr>
                          <pic:cNvPr id="218101" name="图片 23" descr="1562568493(1)">
                            <a:extLst>
                              <a:ext uri="{FF2B5EF4-FFF2-40B4-BE49-F238E27FC236}">
                                <a16:creationId xmlns:a16="http://schemas.microsoft.com/office/drawing/2014/main" id="{291A2636-38E3-8B11-BE33-15886D565150}"/>
                              </a:ext>
                            </a:extLst>
                          </pic:cNvPr>
                          <pic:cNvPicPr preferRelativeResize="0">
                            <a:picLocks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2925" cy="55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2E45D725"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4D125B7"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8</w:t>
            </w:r>
          </w:p>
        </w:tc>
        <w:tc>
          <w:tcPr>
            <w:tcW w:w="2560" w:type="dxa"/>
            <w:tcBorders>
              <w:top w:val="nil"/>
              <w:left w:val="nil"/>
              <w:bottom w:val="single" w:sz="4" w:space="0" w:color="auto"/>
              <w:right w:val="single" w:sz="4" w:space="0" w:color="auto"/>
            </w:tcBorders>
            <w:shd w:val="clear" w:color="000000" w:fill="FFFFFF"/>
            <w:vAlign w:val="center"/>
            <w:hideMark/>
          </w:tcPr>
          <w:p w14:paraId="46A0BBD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炉拼台</w:t>
            </w:r>
          </w:p>
        </w:tc>
        <w:tc>
          <w:tcPr>
            <w:tcW w:w="1980" w:type="dxa"/>
            <w:tcBorders>
              <w:top w:val="nil"/>
              <w:left w:val="nil"/>
              <w:bottom w:val="single" w:sz="4" w:space="0" w:color="auto"/>
              <w:right w:val="single" w:sz="4" w:space="0" w:color="auto"/>
            </w:tcBorders>
            <w:shd w:val="clear" w:color="000000" w:fill="FFFFFF"/>
            <w:noWrap/>
            <w:vAlign w:val="center"/>
            <w:hideMark/>
          </w:tcPr>
          <w:p w14:paraId="1F537E9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400*1200*1250</w:t>
            </w:r>
          </w:p>
        </w:tc>
        <w:tc>
          <w:tcPr>
            <w:tcW w:w="5980" w:type="dxa"/>
            <w:tcBorders>
              <w:top w:val="nil"/>
              <w:left w:val="nil"/>
              <w:bottom w:val="single" w:sz="4" w:space="0" w:color="auto"/>
              <w:right w:val="single" w:sz="4" w:space="0" w:color="auto"/>
            </w:tcBorders>
            <w:shd w:val="clear" w:color="000000" w:fill="FFFFFF"/>
            <w:vAlign w:val="center"/>
            <w:hideMark/>
          </w:tcPr>
          <w:p w14:paraId="612C9CB4"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用料：304不锈钢板1.2mm厚实际厚度1.17mm厚。</w:t>
            </w:r>
          </w:p>
        </w:tc>
        <w:tc>
          <w:tcPr>
            <w:tcW w:w="740" w:type="dxa"/>
            <w:tcBorders>
              <w:top w:val="nil"/>
              <w:left w:val="nil"/>
              <w:bottom w:val="single" w:sz="4" w:space="0" w:color="auto"/>
              <w:right w:val="single" w:sz="4" w:space="0" w:color="auto"/>
            </w:tcBorders>
            <w:shd w:val="clear" w:color="000000" w:fill="FFFFFF"/>
            <w:noWrap/>
            <w:vAlign w:val="center"/>
            <w:hideMark/>
          </w:tcPr>
          <w:p w14:paraId="07849F8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05E8B45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w:t>
            </w:r>
          </w:p>
        </w:tc>
        <w:tc>
          <w:tcPr>
            <w:tcW w:w="1600" w:type="dxa"/>
            <w:tcBorders>
              <w:top w:val="nil"/>
              <w:left w:val="nil"/>
              <w:bottom w:val="single" w:sz="4" w:space="0" w:color="auto"/>
              <w:right w:val="single" w:sz="4" w:space="0" w:color="auto"/>
            </w:tcBorders>
            <w:shd w:val="clear" w:color="000000" w:fill="FFFFFF"/>
            <w:noWrap/>
            <w:vAlign w:val="center"/>
            <w:hideMark/>
          </w:tcPr>
          <w:p w14:paraId="4B5C4813" w14:textId="183171F1"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80768" behindDoc="0" locked="0" layoutInCell="1" allowOverlap="1" wp14:anchorId="6E14890E" wp14:editId="24976BC5">
                  <wp:simplePos x="0" y="0"/>
                  <wp:positionH relativeFrom="column">
                    <wp:posOffset>161925</wp:posOffset>
                  </wp:positionH>
                  <wp:positionV relativeFrom="paragraph">
                    <wp:posOffset>85725</wp:posOffset>
                  </wp:positionV>
                  <wp:extent cx="561975" cy="561975"/>
                  <wp:effectExtent l="0" t="0" r="9525" b="9525"/>
                  <wp:wrapNone/>
                  <wp:docPr id="218102" name="图片 95" descr="1562569730(1)">
                    <a:extLst xmlns:a="http://schemas.openxmlformats.org/drawingml/2006/main">
                      <a:ext uri="{FF2B5EF4-FFF2-40B4-BE49-F238E27FC236}">
                        <a16:creationId xmlns:a16="http://schemas.microsoft.com/office/drawing/2014/main" id="{A1505EED-D7E6-EF00-AD9D-3D9660CA6D6E}"/>
                      </a:ext>
                    </a:extLst>
                  </wp:docPr>
                  <wp:cNvGraphicFramePr/>
                  <a:graphic xmlns:a="http://schemas.openxmlformats.org/drawingml/2006/main">
                    <a:graphicData uri="http://schemas.openxmlformats.org/drawingml/2006/picture">
                      <pic:pic xmlns:pic="http://schemas.openxmlformats.org/drawingml/2006/picture">
                        <pic:nvPicPr>
                          <pic:cNvPr id="218102" name="图片 34" descr="1562569730(1)">
                            <a:extLst>
                              <a:ext uri="{FF2B5EF4-FFF2-40B4-BE49-F238E27FC236}">
                                <a16:creationId xmlns:a16="http://schemas.microsoft.com/office/drawing/2014/main" id="{A1505EED-D7E6-EF00-AD9D-3D9660CA6D6E}"/>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52C8F9E"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85B82E7"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9</w:t>
            </w:r>
          </w:p>
        </w:tc>
        <w:tc>
          <w:tcPr>
            <w:tcW w:w="2560" w:type="dxa"/>
            <w:tcBorders>
              <w:top w:val="nil"/>
              <w:left w:val="nil"/>
              <w:bottom w:val="single" w:sz="4" w:space="0" w:color="auto"/>
              <w:right w:val="single" w:sz="4" w:space="0" w:color="auto"/>
            </w:tcBorders>
            <w:shd w:val="clear" w:color="000000" w:fill="FFFFFF"/>
            <w:vAlign w:val="center"/>
            <w:hideMark/>
          </w:tcPr>
          <w:p w14:paraId="79B9B74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炉拼台</w:t>
            </w:r>
          </w:p>
        </w:tc>
        <w:tc>
          <w:tcPr>
            <w:tcW w:w="1980" w:type="dxa"/>
            <w:tcBorders>
              <w:top w:val="nil"/>
              <w:left w:val="nil"/>
              <w:bottom w:val="single" w:sz="4" w:space="0" w:color="auto"/>
              <w:right w:val="single" w:sz="4" w:space="0" w:color="auto"/>
            </w:tcBorders>
            <w:shd w:val="clear" w:color="000000" w:fill="FFFFFF"/>
            <w:noWrap/>
            <w:vAlign w:val="center"/>
            <w:hideMark/>
          </w:tcPr>
          <w:p w14:paraId="64B9E79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400*1050*1250</w:t>
            </w:r>
          </w:p>
        </w:tc>
        <w:tc>
          <w:tcPr>
            <w:tcW w:w="5980" w:type="dxa"/>
            <w:tcBorders>
              <w:top w:val="nil"/>
              <w:left w:val="nil"/>
              <w:bottom w:val="single" w:sz="4" w:space="0" w:color="auto"/>
              <w:right w:val="single" w:sz="4" w:space="0" w:color="auto"/>
            </w:tcBorders>
            <w:shd w:val="clear" w:color="000000" w:fill="FFFFFF"/>
            <w:vAlign w:val="center"/>
            <w:hideMark/>
          </w:tcPr>
          <w:p w14:paraId="4AF5F41A"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用料：304不锈钢板1.2mm厚实际厚度1.17mm厚。</w:t>
            </w:r>
          </w:p>
        </w:tc>
        <w:tc>
          <w:tcPr>
            <w:tcW w:w="740" w:type="dxa"/>
            <w:tcBorders>
              <w:top w:val="nil"/>
              <w:left w:val="nil"/>
              <w:bottom w:val="single" w:sz="4" w:space="0" w:color="auto"/>
              <w:right w:val="single" w:sz="4" w:space="0" w:color="auto"/>
            </w:tcBorders>
            <w:shd w:val="clear" w:color="000000" w:fill="FFFFFF"/>
            <w:noWrap/>
            <w:vAlign w:val="center"/>
            <w:hideMark/>
          </w:tcPr>
          <w:p w14:paraId="58A2736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6B31BD6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6E3B54AE" w14:textId="446463E2"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81792" behindDoc="0" locked="0" layoutInCell="1" allowOverlap="1" wp14:anchorId="24DACA0F" wp14:editId="1FC35B6F">
                  <wp:simplePos x="0" y="0"/>
                  <wp:positionH relativeFrom="column">
                    <wp:posOffset>161925</wp:posOffset>
                  </wp:positionH>
                  <wp:positionV relativeFrom="paragraph">
                    <wp:posOffset>85725</wp:posOffset>
                  </wp:positionV>
                  <wp:extent cx="561975" cy="561975"/>
                  <wp:effectExtent l="0" t="0" r="9525" b="9525"/>
                  <wp:wrapNone/>
                  <wp:docPr id="218103" name="图片 94" descr="1562569730(1)">
                    <a:extLst xmlns:a="http://schemas.openxmlformats.org/drawingml/2006/main">
                      <a:ext uri="{FF2B5EF4-FFF2-40B4-BE49-F238E27FC236}">
                        <a16:creationId xmlns:a16="http://schemas.microsoft.com/office/drawing/2014/main" id="{8A95FD10-C270-E4FC-65C8-68A38B51B2AA}"/>
                      </a:ext>
                    </a:extLst>
                  </wp:docPr>
                  <wp:cNvGraphicFramePr/>
                  <a:graphic xmlns:a="http://schemas.openxmlformats.org/drawingml/2006/main">
                    <a:graphicData uri="http://schemas.openxmlformats.org/drawingml/2006/picture">
                      <pic:pic xmlns:pic="http://schemas.openxmlformats.org/drawingml/2006/picture">
                        <pic:nvPicPr>
                          <pic:cNvPr id="218103" name="图片 34" descr="1562569730(1)">
                            <a:extLst>
                              <a:ext uri="{FF2B5EF4-FFF2-40B4-BE49-F238E27FC236}">
                                <a16:creationId xmlns:a16="http://schemas.microsoft.com/office/drawing/2014/main" id="{8A95FD10-C270-E4FC-65C8-68A38B51B2AA}"/>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561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265A2EEE" w14:textId="77777777" w:rsidTr="0026586F">
        <w:trPr>
          <w:trHeight w:val="552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98E9CB4"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10</w:t>
            </w:r>
          </w:p>
        </w:tc>
        <w:tc>
          <w:tcPr>
            <w:tcW w:w="2560" w:type="dxa"/>
            <w:tcBorders>
              <w:top w:val="nil"/>
              <w:left w:val="nil"/>
              <w:bottom w:val="single" w:sz="4" w:space="0" w:color="auto"/>
              <w:right w:val="single" w:sz="4" w:space="0" w:color="auto"/>
            </w:tcBorders>
            <w:shd w:val="clear" w:color="000000" w:fill="FFFFFF"/>
            <w:vAlign w:val="center"/>
            <w:hideMark/>
          </w:tcPr>
          <w:p w14:paraId="7F1E8C6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双炒单温灶</w:t>
            </w:r>
          </w:p>
        </w:tc>
        <w:tc>
          <w:tcPr>
            <w:tcW w:w="1980" w:type="dxa"/>
            <w:tcBorders>
              <w:top w:val="nil"/>
              <w:left w:val="nil"/>
              <w:bottom w:val="single" w:sz="4" w:space="0" w:color="auto"/>
              <w:right w:val="single" w:sz="4" w:space="0" w:color="auto"/>
            </w:tcBorders>
            <w:shd w:val="clear" w:color="000000" w:fill="FFFFFF"/>
            <w:noWrap/>
            <w:vAlign w:val="center"/>
            <w:hideMark/>
          </w:tcPr>
          <w:p w14:paraId="51FDB55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1800*1050*1250</w:t>
            </w:r>
          </w:p>
        </w:tc>
        <w:tc>
          <w:tcPr>
            <w:tcW w:w="5980" w:type="dxa"/>
            <w:tcBorders>
              <w:top w:val="nil"/>
              <w:left w:val="nil"/>
              <w:bottom w:val="single" w:sz="4" w:space="0" w:color="auto"/>
              <w:right w:val="single" w:sz="4" w:space="0" w:color="auto"/>
            </w:tcBorders>
            <w:shd w:val="clear" w:color="000000" w:fill="FFFFFF"/>
            <w:vAlign w:val="center"/>
            <w:hideMark/>
          </w:tcPr>
          <w:p w14:paraId="0D22CE1C"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燃气类别：天然气（12T）额定热负荷：42kW（单头）燃气额定压力：2.0kPa 额定功率：60W（单头）额定电压：220V  电源频率：50Hz 适用水压：0.025-0.4MPa</w:t>
            </w:r>
            <w:r w:rsidRPr="0026586F">
              <w:rPr>
                <w:rFonts w:ascii="仿宋" w:eastAsia="仿宋" w:hAnsi="仿宋" w:cs="宋体" w:hint="eastAsia"/>
                <w:kern w:val="0"/>
                <w:sz w:val="24"/>
              </w:rPr>
              <w:br/>
              <w:t>采用预混炉头，电子点火，设有熄火保护装置、机械式风气联动系统</w:t>
            </w:r>
            <w:r w:rsidRPr="0026586F">
              <w:rPr>
                <w:rFonts w:ascii="仿宋" w:eastAsia="仿宋" w:hAnsi="仿宋" w:cs="宋体" w:hint="eastAsia"/>
                <w:kern w:val="0"/>
                <w:sz w:val="24"/>
              </w:rPr>
              <w:br/>
              <w:t>采用直流48V风机，配全钢摇摆水龙头</w:t>
            </w:r>
            <w:r w:rsidRPr="0026586F">
              <w:rPr>
                <w:rFonts w:ascii="仿宋" w:eastAsia="仿宋" w:hAnsi="仿宋" w:cs="宋体" w:hint="eastAsia"/>
                <w:kern w:val="0"/>
                <w:sz w:val="24"/>
              </w:rPr>
              <w:br/>
              <w:t>炉膛采用耐热材料铸造成型，表面采用高温氮化处理</w:t>
            </w:r>
            <w:r w:rsidRPr="0026586F">
              <w:rPr>
                <w:rFonts w:ascii="仿宋" w:eastAsia="仿宋" w:hAnsi="仿宋" w:cs="宋体" w:hint="eastAsia"/>
                <w:kern w:val="0"/>
                <w:sz w:val="24"/>
              </w:rPr>
              <w:br/>
              <w:t>面板采用201不锈钢板一次拉伸成型，台面厚度为1.5mm±0.15mm，炉支架采用201/1.5mm不锈钢板折弯成型，面板下衬板为201/1.5mm厚，立柱采用</w:t>
            </w:r>
            <w:r w:rsidRPr="0026586F">
              <w:rPr>
                <w:rFonts w:ascii="仿宋" w:eastAsia="仿宋" w:hAnsi="仿宋" w:cs="Calibri"/>
                <w:kern w:val="0"/>
                <w:sz w:val="24"/>
              </w:rPr>
              <w:t>φ</w:t>
            </w:r>
            <w:r w:rsidRPr="0026586F">
              <w:rPr>
                <w:rFonts w:ascii="仿宋" w:eastAsia="仿宋" w:hAnsi="仿宋" w:cs="宋体" w:hint="eastAsia"/>
                <w:kern w:val="0"/>
                <w:sz w:val="24"/>
              </w:rPr>
              <w:t>50*1.5mm不锈钢管</w:t>
            </w:r>
            <w:r w:rsidRPr="0026586F">
              <w:rPr>
                <w:rFonts w:ascii="仿宋" w:eastAsia="仿宋" w:hAnsi="仿宋" w:cs="宋体" w:hint="eastAsia"/>
                <w:kern w:val="0"/>
                <w:sz w:val="24"/>
              </w:rPr>
              <w:br/>
              <w:t>产品具有符合GB 30531-2014、CJ/T451-2014中国节能认证及中国环保认证；</w:t>
            </w:r>
            <w:r w:rsidRPr="0026586F">
              <w:rPr>
                <w:rFonts w:ascii="仿宋" w:eastAsia="仿宋" w:hAnsi="仿宋" w:cs="宋体" w:hint="eastAsia"/>
                <w:kern w:val="0"/>
                <w:sz w:val="24"/>
              </w:rPr>
              <w:br/>
              <w:t>★提供符合GB 35848-2024中国国家强制性产品认证证书(3C认证)；</w:t>
            </w:r>
            <w:r w:rsidRPr="0026586F">
              <w:rPr>
                <w:rFonts w:ascii="仿宋" w:eastAsia="仿宋" w:hAnsi="仿宋" w:cs="宋体" w:hint="eastAsia"/>
                <w:kern w:val="0"/>
                <w:sz w:val="24"/>
              </w:rPr>
              <w:br/>
              <w:t>具有GB 30531-2014商用燃气灶具能源效率检测报告1级能效。</w:t>
            </w:r>
          </w:p>
        </w:tc>
        <w:tc>
          <w:tcPr>
            <w:tcW w:w="740" w:type="dxa"/>
            <w:tcBorders>
              <w:top w:val="nil"/>
              <w:left w:val="nil"/>
              <w:bottom w:val="single" w:sz="4" w:space="0" w:color="auto"/>
              <w:right w:val="single" w:sz="4" w:space="0" w:color="auto"/>
            </w:tcBorders>
            <w:shd w:val="clear" w:color="000000" w:fill="FFFFFF"/>
            <w:noWrap/>
            <w:vAlign w:val="center"/>
            <w:hideMark/>
          </w:tcPr>
          <w:p w14:paraId="0B49B32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56BCF9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3407B291" w14:textId="4F89D4DD"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82816" behindDoc="0" locked="0" layoutInCell="1" allowOverlap="1" wp14:anchorId="7886718B" wp14:editId="5D587A03">
                  <wp:simplePos x="0" y="0"/>
                  <wp:positionH relativeFrom="column">
                    <wp:posOffset>180975</wp:posOffset>
                  </wp:positionH>
                  <wp:positionV relativeFrom="paragraph">
                    <wp:posOffset>933450</wp:posOffset>
                  </wp:positionV>
                  <wp:extent cx="542925" cy="552450"/>
                  <wp:effectExtent l="0" t="0" r="9525" b="0"/>
                  <wp:wrapNone/>
                  <wp:docPr id="218104" name="图片 93" descr="1562569335(1)">
                    <a:extLst xmlns:a="http://schemas.openxmlformats.org/drawingml/2006/main">
                      <a:ext uri="{FF2B5EF4-FFF2-40B4-BE49-F238E27FC236}">
                        <a16:creationId xmlns:a16="http://schemas.microsoft.com/office/drawing/2014/main" id="{EDAB1B92-6535-7378-177A-9C7782DECB41}"/>
                      </a:ext>
                    </a:extLst>
                  </wp:docPr>
                  <wp:cNvGraphicFramePr/>
                  <a:graphic xmlns:a="http://schemas.openxmlformats.org/drawingml/2006/main">
                    <a:graphicData uri="http://schemas.openxmlformats.org/drawingml/2006/picture">
                      <pic:pic xmlns:pic="http://schemas.openxmlformats.org/drawingml/2006/picture">
                        <pic:nvPicPr>
                          <pic:cNvPr id="218104" name="图片 27" descr="1562569335(1)">
                            <a:extLst>
                              <a:ext uri="{FF2B5EF4-FFF2-40B4-BE49-F238E27FC236}">
                                <a16:creationId xmlns:a16="http://schemas.microsoft.com/office/drawing/2014/main" id="{EDAB1B92-6535-7378-177A-9C7782DECB41}"/>
                              </a:ext>
                            </a:extLst>
                          </pic:cNvPr>
                          <pic:cNvPicPr preferRelativeResize="0">
                            <a:picLocks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42925" cy="55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65B0265" w14:textId="77777777" w:rsidTr="0026586F">
        <w:trPr>
          <w:trHeight w:val="4298"/>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CC73A8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11</w:t>
            </w:r>
          </w:p>
        </w:tc>
        <w:tc>
          <w:tcPr>
            <w:tcW w:w="2560" w:type="dxa"/>
            <w:tcBorders>
              <w:top w:val="nil"/>
              <w:left w:val="nil"/>
              <w:bottom w:val="single" w:sz="4" w:space="0" w:color="auto"/>
              <w:right w:val="single" w:sz="4" w:space="0" w:color="auto"/>
            </w:tcBorders>
            <w:shd w:val="clear" w:color="000000" w:fill="FFFFFF"/>
            <w:vAlign w:val="center"/>
            <w:hideMark/>
          </w:tcPr>
          <w:p w14:paraId="321D0D4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六头煲仔炉</w:t>
            </w:r>
          </w:p>
        </w:tc>
        <w:tc>
          <w:tcPr>
            <w:tcW w:w="1980" w:type="dxa"/>
            <w:tcBorders>
              <w:top w:val="nil"/>
              <w:left w:val="nil"/>
              <w:bottom w:val="single" w:sz="4" w:space="0" w:color="auto"/>
              <w:right w:val="single" w:sz="4" w:space="0" w:color="auto"/>
            </w:tcBorders>
            <w:shd w:val="clear" w:color="000000" w:fill="FFFFFF"/>
            <w:noWrap/>
            <w:vAlign w:val="center"/>
            <w:hideMark/>
          </w:tcPr>
          <w:p w14:paraId="1F926A1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1500*1050*1250</w:t>
            </w:r>
          </w:p>
        </w:tc>
        <w:tc>
          <w:tcPr>
            <w:tcW w:w="5980" w:type="dxa"/>
            <w:tcBorders>
              <w:top w:val="nil"/>
              <w:left w:val="nil"/>
              <w:bottom w:val="single" w:sz="4" w:space="0" w:color="auto"/>
              <w:right w:val="single" w:sz="4" w:space="0" w:color="auto"/>
            </w:tcBorders>
            <w:shd w:val="clear" w:color="000000" w:fill="FFFFFF"/>
            <w:vAlign w:val="center"/>
            <w:hideMark/>
          </w:tcPr>
          <w:p w14:paraId="4EFC5795"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 xml:space="preserve">燃气类别：天然气（12T）额定热负荷：5.5kW（单头）燃气额定压力：2.0kPa </w:t>
            </w:r>
            <w:r w:rsidRPr="0026586F">
              <w:rPr>
                <w:rFonts w:ascii="仿宋" w:eastAsia="仿宋" w:hAnsi="仿宋" w:cs="宋体" w:hint="eastAsia"/>
                <w:kern w:val="0"/>
                <w:sz w:val="24"/>
              </w:rPr>
              <w:br/>
              <w:t>面板采用SUS201/1.5mm不锈钢板，一次折弯成型，无需焊接，支架采用SUS201/1.5mm不锈钢板，一次折弯成型，立柱采用</w:t>
            </w:r>
            <w:r w:rsidRPr="0026586F">
              <w:rPr>
                <w:rFonts w:ascii="仿宋" w:eastAsia="仿宋" w:hAnsi="仿宋" w:cs="Calibri"/>
                <w:kern w:val="0"/>
                <w:sz w:val="24"/>
              </w:rPr>
              <w:t>φ</w:t>
            </w:r>
            <w:r w:rsidRPr="0026586F">
              <w:rPr>
                <w:rFonts w:ascii="仿宋" w:eastAsia="仿宋" w:hAnsi="仿宋" w:cs="宋体" w:hint="eastAsia"/>
                <w:kern w:val="0"/>
                <w:sz w:val="24"/>
              </w:rPr>
              <w:t>50*1.5厚不锈钢圆管，配有尼龙调节脚，前面板、背板及侧板采用SUS201/1.0mm厚不锈钢板，炉头采用中式炉头，炉头支管采用铝合金制造，阀门采用纯铜带常明火功能，配有电子点火功能及熄火保护装置，配铸铁花架</w:t>
            </w:r>
            <w:r w:rsidRPr="0026586F">
              <w:rPr>
                <w:rFonts w:ascii="仿宋" w:eastAsia="仿宋" w:hAnsi="仿宋" w:cs="宋体" w:hint="eastAsia"/>
                <w:kern w:val="0"/>
                <w:sz w:val="24"/>
              </w:rPr>
              <w:br/>
              <w:t>★提供《强制性产品认证实施规则 燃气燃烧器具》（CNCA-C24-01:2024)、GB35848-2024《商用燃气燃烧器具》的中国国家强制性产品认证证书（3C认证）</w:t>
            </w:r>
          </w:p>
        </w:tc>
        <w:tc>
          <w:tcPr>
            <w:tcW w:w="740" w:type="dxa"/>
            <w:tcBorders>
              <w:top w:val="nil"/>
              <w:left w:val="nil"/>
              <w:bottom w:val="single" w:sz="4" w:space="0" w:color="auto"/>
              <w:right w:val="single" w:sz="4" w:space="0" w:color="auto"/>
            </w:tcBorders>
            <w:shd w:val="clear" w:color="000000" w:fill="FFFFFF"/>
            <w:noWrap/>
            <w:vAlign w:val="center"/>
            <w:hideMark/>
          </w:tcPr>
          <w:p w14:paraId="41B8D28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6A72933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48866199" w14:textId="431EF1AC"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83840" behindDoc="0" locked="0" layoutInCell="1" allowOverlap="1" wp14:anchorId="58BEE85E" wp14:editId="71FDA2B9">
                  <wp:simplePos x="0" y="0"/>
                  <wp:positionH relativeFrom="column">
                    <wp:posOffset>133350</wp:posOffset>
                  </wp:positionH>
                  <wp:positionV relativeFrom="paragraph">
                    <wp:posOffset>895350</wp:posOffset>
                  </wp:positionV>
                  <wp:extent cx="542925" cy="533400"/>
                  <wp:effectExtent l="0" t="0" r="9525" b="0"/>
                  <wp:wrapNone/>
                  <wp:docPr id="218105" name="图片 92" descr="1562569443(1)">
                    <a:extLst xmlns:a="http://schemas.openxmlformats.org/drawingml/2006/main">
                      <a:ext uri="{FF2B5EF4-FFF2-40B4-BE49-F238E27FC236}">
                        <a16:creationId xmlns:a16="http://schemas.microsoft.com/office/drawing/2014/main" id="{DB27ABFA-26C2-99D7-A30F-3AC840176BD0}"/>
                      </a:ext>
                    </a:extLst>
                  </wp:docPr>
                  <wp:cNvGraphicFramePr/>
                  <a:graphic xmlns:a="http://schemas.openxmlformats.org/drawingml/2006/main">
                    <a:graphicData uri="http://schemas.openxmlformats.org/drawingml/2006/picture">
                      <pic:pic xmlns:pic="http://schemas.openxmlformats.org/drawingml/2006/picture">
                        <pic:nvPicPr>
                          <pic:cNvPr id="218105" name="图片 28" descr="1562569443(1)">
                            <a:extLst>
                              <a:ext uri="{FF2B5EF4-FFF2-40B4-BE49-F238E27FC236}">
                                <a16:creationId xmlns:a16="http://schemas.microsoft.com/office/drawing/2014/main" id="{DB27ABFA-26C2-99D7-A30F-3AC840176BD0}"/>
                              </a:ext>
                            </a:extLst>
                          </pic:cNvPr>
                          <pic:cNvPicPr preferRelativeResize="0">
                            <a:picLocks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292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309D9D9" w14:textId="77777777" w:rsidTr="0026586F">
        <w:trPr>
          <w:trHeight w:val="492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C77D86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12</w:t>
            </w:r>
          </w:p>
        </w:tc>
        <w:tc>
          <w:tcPr>
            <w:tcW w:w="2560" w:type="dxa"/>
            <w:tcBorders>
              <w:top w:val="nil"/>
              <w:left w:val="nil"/>
              <w:bottom w:val="single" w:sz="4" w:space="0" w:color="auto"/>
              <w:right w:val="single" w:sz="4" w:space="0" w:color="auto"/>
            </w:tcBorders>
            <w:shd w:val="clear" w:color="000000" w:fill="FFFFFF"/>
            <w:vAlign w:val="center"/>
            <w:hideMark/>
          </w:tcPr>
          <w:p w14:paraId="2CB596A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商用电磁矮汤炉</w:t>
            </w:r>
          </w:p>
        </w:tc>
        <w:tc>
          <w:tcPr>
            <w:tcW w:w="1980" w:type="dxa"/>
            <w:tcBorders>
              <w:top w:val="nil"/>
              <w:left w:val="nil"/>
              <w:bottom w:val="single" w:sz="4" w:space="0" w:color="auto"/>
              <w:right w:val="single" w:sz="4" w:space="0" w:color="auto"/>
            </w:tcBorders>
            <w:shd w:val="clear" w:color="000000" w:fill="FFFFFF"/>
            <w:vAlign w:val="center"/>
            <w:hideMark/>
          </w:tcPr>
          <w:p w14:paraId="4D603C3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1400*850*（530+720）</w:t>
            </w:r>
          </w:p>
        </w:tc>
        <w:tc>
          <w:tcPr>
            <w:tcW w:w="5980" w:type="dxa"/>
            <w:tcBorders>
              <w:top w:val="nil"/>
              <w:left w:val="nil"/>
              <w:bottom w:val="single" w:sz="4" w:space="0" w:color="auto"/>
              <w:right w:val="single" w:sz="4" w:space="0" w:color="auto"/>
            </w:tcBorders>
            <w:shd w:val="clear" w:color="000000" w:fill="FFFFFF"/>
            <w:vAlign w:val="center"/>
            <w:hideMark/>
          </w:tcPr>
          <w:p w14:paraId="7FF3A7E7"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材质：全SUS304不锈钢框架式结构机身，耐腐蚀，经久耐用。</w:t>
            </w:r>
            <w:r w:rsidRPr="0026586F">
              <w:rPr>
                <w:rFonts w:ascii="仿宋" w:eastAsia="仿宋" w:hAnsi="仿宋" w:cs="宋体" w:hint="eastAsia"/>
                <w:kern w:val="0"/>
                <w:sz w:val="24"/>
              </w:rPr>
              <w:br/>
              <w:t>水龙头：配备 SUS304 不锈钢摇摆水龙头，可以 180度旋转，安全防漏。</w:t>
            </w:r>
            <w:r w:rsidRPr="0026586F">
              <w:rPr>
                <w:rFonts w:ascii="仿宋" w:eastAsia="仿宋" w:hAnsi="仿宋" w:cs="宋体" w:hint="eastAsia"/>
                <w:kern w:val="0"/>
                <w:sz w:val="24"/>
              </w:rPr>
              <w:br/>
              <w:t>面板：耐撞击高密度微晶面板，坚固耐用。</w:t>
            </w:r>
            <w:r w:rsidRPr="0026586F">
              <w:rPr>
                <w:rFonts w:ascii="仿宋" w:eastAsia="仿宋" w:hAnsi="仿宋" w:cs="宋体" w:hint="eastAsia"/>
                <w:kern w:val="0"/>
                <w:sz w:val="24"/>
              </w:rPr>
              <w:br/>
              <w:t>人机工效学设计 ，合金材质火力调节把手搭配硅胶防滑垫，档位清晰控感好，适应厨师使用习惯。</w:t>
            </w:r>
            <w:r w:rsidRPr="0026586F">
              <w:rPr>
                <w:rFonts w:ascii="仿宋" w:eastAsia="仿宋" w:hAnsi="仿宋" w:cs="宋体" w:hint="eastAsia"/>
                <w:kern w:val="0"/>
                <w:sz w:val="24"/>
              </w:rPr>
              <w:br/>
              <w:t>显示屏：LED 彩色数码显示屏，能实时显示功率和当前火力档位，火力调控更加直观。</w:t>
            </w:r>
            <w:r w:rsidRPr="0026586F">
              <w:rPr>
                <w:rFonts w:ascii="仿宋" w:eastAsia="仿宋" w:hAnsi="仿宋" w:cs="宋体" w:hint="eastAsia"/>
                <w:kern w:val="0"/>
                <w:sz w:val="24"/>
              </w:rPr>
              <w:br/>
              <w:t>防水：IPX6 标准防水设计，清洁时可直接冲洗，台面无死角，不会藏污纳垢。</w:t>
            </w:r>
            <w:r w:rsidRPr="0026586F">
              <w:rPr>
                <w:rFonts w:ascii="仿宋" w:eastAsia="仿宋" w:hAnsi="仿宋" w:cs="宋体" w:hint="eastAsia"/>
                <w:kern w:val="0"/>
                <w:sz w:val="24"/>
              </w:rPr>
              <w:br/>
              <w:t>立体三防结构设计，防水、防油烟、防虫。</w:t>
            </w:r>
            <w:r w:rsidRPr="0026586F">
              <w:rPr>
                <w:rFonts w:ascii="仿宋" w:eastAsia="仿宋" w:hAnsi="仿宋" w:cs="宋体" w:hint="eastAsia"/>
                <w:kern w:val="0"/>
                <w:sz w:val="24"/>
              </w:rPr>
              <w:br/>
              <w:t>功率：380v15kw*2，配</w:t>
            </w:r>
            <w:r w:rsidRPr="0026586F">
              <w:rPr>
                <w:rFonts w:ascii="仿宋" w:eastAsia="仿宋" w:hAnsi="仿宋" w:cs="Calibri"/>
                <w:kern w:val="0"/>
                <w:sz w:val="24"/>
              </w:rPr>
              <w:t>φ</w:t>
            </w:r>
            <w:r w:rsidRPr="0026586F">
              <w:rPr>
                <w:rFonts w:ascii="仿宋" w:eastAsia="仿宋" w:hAnsi="仿宋" w:cs="宋体" w:hint="eastAsia"/>
                <w:kern w:val="0"/>
                <w:sz w:val="24"/>
              </w:rPr>
              <w:t xml:space="preserve">500汤桶两个。             </w:t>
            </w:r>
            <w:r w:rsidRPr="0026586F">
              <w:rPr>
                <w:rFonts w:ascii="仿宋" w:eastAsia="仿宋" w:hAnsi="仿宋" w:cs="宋体" w:hint="eastAsia"/>
                <w:kern w:val="0"/>
                <w:sz w:val="24"/>
              </w:rPr>
              <w:br/>
              <w:t>具有电磁产品生产厂家的电热食品加工设备全国工业产品生产许可证及明细；</w:t>
            </w:r>
            <w:r w:rsidRPr="0026586F">
              <w:rPr>
                <w:rFonts w:ascii="仿宋" w:eastAsia="仿宋" w:hAnsi="仿宋" w:cs="宋体" w:hint="eastAsia"/>
                <w:kern w:val="0"/>
                <w:sz w:val="24"/>
              </w:rPr>
              <w:br/>
              <w:t>技术要求符合GB40876-2021标准；</w:t>
            </w:r>
          </w:p>
        </w:tc>
        <w:tc>
          <w:tcPr>
            <w:tcW w:w="740" w:type="dxa"/>
            <w:tcBorders>
              <w:top w:val="nil"/>
              <w:left w:val="nil"/>
              <w:bottom w:val="single" w:sz="4" w:space="0" w:color="auto"/>
              <w:right w:val="single" w:sz="4" w:space="0" w:color="auto"/>
            </w:tcBorders>
            <w:shd w:val="clear" w:color="000000" w:fill="FFFFFF"/>
            <w:noWrap/>
            <w:vAlign w:val="center"/>
            <w:hideMark/>
          </w:tcPr>
          <w:p w14:paraId="417D4E8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7F39F2B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6D208136" w14:textId="476F18C1"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84864" behindDoc="0" locked="0" layoutInCell="1" allowOverlap="1" wp14:anchorId="2EE53631" wp14:editId="446857D0">
                  <wp:simplePos x="0" y="0"/>
                  <wp:positionH relativeFrom="column">
                    <wp:posOffset>152400</wp:posOffset>
                  </wp:positionH>
                  <wp:positionV relativeFrom="paragraph">
                    <wp:posOffset>952500</wp:posOffset>
                  </wp:positionV>
                  <wp:extent cx="542925" cy="533400"/>
                  <wp:effectExtent l="0" t="0" r="9525" b="0"/>
                  <wp:wrapNone/>
                  <wp:docPr id="218106" name="图片 91" descr="1562049702(1)">
                    <a:extLst xmlns:a="http://schemas.openxmlformats.org/drawingml/2006/main">
                      <a:ext uri="{FF2B5EF4-FFF2-40B4-BE49-F238E27FC236}">
                        <a16:creationId xmlns:a16="http://schemas.microsoft.com/office/drawing/2014/main" id="{E510627B-F823-8EB9-157D-7B2213D63ACA}"/>
                      </a:ext>
                    </a:extLst>
                  </wp:docPr>
                  <wp:cNvGraphicFramePr/>
                  <a:graphic xmlns:a="http://schemas.openxmlformats.org/drawingml/2006/main">
                    <a:graphicData uri="http://schemas.openxmlformats.org/drawingml/2006/picture">
                      <pic:pic xmlns:pic="http://schemas.openxmlformats.org/drawingml/2006/picture">
                        <pic:nvPicPr>
                          <pic:cNvPr id="218106" name="图片 20" descr="1562049702(1)">
                            <a:extLst>
                              <a:ext uri="{FF2B5EF4-FFF2-40B4-BE49-F238E27FC236}">
                                <a16:creationId xmlns:a16="http://schemas.microsoft.com/office/drawing/2014/main" id="{E510627B-F823-8EB9-157D-7B2213D63ACA}"/>
                              </a:ext>
                            </a:extLst>
                          </pic:cNvPr>
                          <pic:cNvPicPr preferRelativeResize="0">
                            <a:picLocks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4292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219F802" w14:textId="77777777" w:rsidTr="0026586F">
        <w:trPr>
          <w:trHeight w:val="340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BF71C97"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13</w:t>
            </w:r>
          </w:p>
        </w:tc>
        <w:tc>
          <w:tcPr>
            <w:tcW w:w="2560" w:type="dxa"/>
            <w:tcBorders>
              <w:top w:val="nil"/>
              <w:left w:val="nil"/>
              <w:bottom w:val="single" w:sz="4" w:space="0" w:color="auto"/>
              <w:right w:val="single" w:sz="4" w:space="0" w:color="auto"/>
            </w:tcBorders>
            <w:shd w:val="clear" w:color="000000" w:fill="FFFFFF"/>
            <w:vAlign w:val="center"/>
            <w:hideMark/>
          </w:tcPr>
          <w:p w14:paraId="5210C6F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开水器带底座</w:t>
            </w:r>
          </w:p>
        </w:tc>
        <w:tc>
          <w:tcPr>
            <w:tcW w:w="1980" w:type="dxa"/>
            <w:tcBorders>
              <w:top w:val="nil"/>
              <w:left w:val="nil"/>
              <w:bottom w:val="single" w:sz="4" w:space="0" w:color="auto"/>
              <w:right w:val="single" w:sz="4" w:space="0" w:color="auto"/>
            </w:tcBorders>
            <w:shd w:val="clear" w:color="000000" w:fill="FFFFFF"/>
            <w:vAlign w:val="center"/>
            <w:hideMark/>
          </w:tcPr>
          <w:p w14:paraId="68AEB4B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480*320*870</w:t>
            </w:r>
          </w:p>
        </w:tc>
        <w:tc>
          <w:tcPr>
            <w:tcW w:w="5980" w:type="dxa"/>
            <w:tcBorders>
              <w:top w:val="nil"/>
              <w:left w:val="nil"/>
              <w:bottom w:val="single" w:sz="4" w:space="0" w:color="auto"/>
              <w:right w:val="single" w:sz="4" w:space="0" w:color="auto"/>
            </w:tcBorders>
            <w:shd w:val="clear" w:color="000000" w:fill="FFFFFF"/>
            <w:vAlign w:val="center"/>
            <w:hideMark/>
          </w:tcPr>
          <w:p w14:paraId="1158DF41"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 xml:space="preserve"> 380v 12KW,</w:t>
            </w:r>
            <w:r w:rsidRPr="0026586F">
              <w:rPr>
                <w:rFonts w:ascii="仿宋" w:eastAsia="仿宋" w:hAnsi="仿宋" w:cs="宋体" w:hint="eastAsia"/>
                <w:kern w:val="0"/>
                <w:sz w:val="24"/>
              </w:rPr>
              <w:br/>
              <w:t>1、内胆采用食品级304不锈钢材质，不生锈无异味，超强耐腐蚀，全面保障开水的饮用质量；</w:t>
            </w:r>
            <w:r w:rsidRPr="0026586F">
              <w:rPr>
                <w:rFonts w:ascii="仿宋" w:eastAsia="仿宋" w:hAnsi="仿宋" w:cs="宋体" w:hint="eastAsia"/>
                <w:kern w:val="0"/>
                <w:sz w:val="24"/>
              </w:rPr>
              <w:br/>
              <w:t>2、全自动化进水、全自动化保温、全自动化加热，全自动化温控，自动停止加热，全自动防干烧；</w:t>
            </w:r>
            <w:r w:rsidRPr="0026586F">
              <w:rPr>
                <w:rFonts w:ascii="仿宋" w:eastAsia="仿宋" w:hAnsi="仿宋" w:cs="宋体" w:hint="eastAsia"/>
                <w:kern w:val="0"/>
                <w:sz w:val="24"/>
              </w:rPr>
              <w:br/>
              <w:t>3、智能温显，自动显示水温及开否；</w:t>
            </w:r>
            <w:r w:rsidRPr="0026586F">
              <w:rPr>
                <w:rFonts w:ascii="仿宋" w:eastAsia="仿宋" w:hAnsi="仿宋" w:cs="宋体" w:hint="eastAsia"/>
                <w:kern w:val="0"/>
                <w:sz w:val="24"/>
              </w:rPr>
              <w:br/>
              <w:t>4、迅速加热，烧水速度提高50%。                  具有开水器生产厂家的电热食品加工设备全国工业产品生产许可证及明细；</w:t>
            </w:r>
          </w:p>
        </w:tc>
        <w:tc>
          <w:tcPr>
            <w:tcW w:w="740" w:type="dxa"/>
            <w:tcBorders>
              <w:top w:val="nil"/>
              <w:left w:val="nil"/>
              <w:bottom w:val="single" w:sz="4" w:space="0" w:color="auto"/>
              <w:right w:val="single" w:sz="4" w:space="0" w:color="auto"/>
            </w:tcBorders>
            <w:shd w:val="clear" w:color="000000" w:fill="FFFFFF"/>
            <w:vAlign w:val="center"/>
            <w:hideMark/>
          </w:tcPr>
          <w:p w14:paraId="1979684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61A13C7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01995336" w14:textId="66FB2B30"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65760" behindDoc="0" locked="0" layoutInCell="1" allowOverlap="1" wp14:anchorId="2A5CB9B0" wp14:editId="03DAB6A9">
                  <wp:simplePos x="0" y="0"/>
                  <wp:positionH relativeFrom="column">
                    <wp:posOffset>180975</wp:posOffset>
                  </wp:positionH>
                  <wp:positionV relativeFrom="paragraph">
                    <wp:posOffset>438150</wp:posOffset>
                  </wp:positionV>
                  <wp:extent cx="542925" cy="542925"/>
                  <wp:effectExtent l="0" t="0" r="9525" b="9525"/>
                  <wp:wrapNone/>
                  <wp:docPr id="219211" name="图片 90" descr="1547692000(1)">
                    <a:extLst xmlns:a="http://schemas.openxmlformats.org/drawingml/2006/main">
                      <a:ext uri="{FF2B5EF4-FFF2-40B4-BE49-F238E27FC236}">
                        <a16:creationId xmlns:a16="http://schemas.microsoft.com/office/drawing/2014/main" id="{23A40C30-9346-A7B7-5B1C-251D2AC1150F}"/>
                      </a:ext>
                    </a:extLst>
                  </wp:docPr>
                  <wp:cNvGraphicFramePr/>
                  <a:graphic xmlns:a="http://schemas.openxmlformats.org/drawingml/2006/main">
                    <a:graphicData uri="http://schemas.openxmlformats.org/drawingml/2006/picture">
                      <pic:pic xmlns:pic="http://schemas.openxmlformats.org/drawingml/2006/picture">
                        <pic:nvPicPr>
                          <pic:cNvPr id="219211" name="图片 19" descr="1547692000(1)">
                            <a:extLst>
                              <a:ext uri="{FF2B5EF4-FFF2-40B4-BE49-F238E27FC236}">
                                <a16:creationId xmlns:a16="http://schemas.microsoft.com/office/drawing/2014/main" id="{23A40C30-9346-A7B7-5B1C-251D2AC1150F}"/>
                              </a:ext>
                            </a:extLst>
                          </pic:cNvPr>
                          <pic:cNvPicPr preferRelativeResize="0">
                            <a:picLocks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39212B2" w14:textId="77777777" w:rsidTr="0026586F">
        <w:trPr>
          <w:trHeight w:val="540"/>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694C6A2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面食加工间</w:t>
            </w:r>
          </w:p>
        </w:tc>
      </w:tr>
      <w:tr w:rsidR="0026586F" w:rsidRPr="0026586F" w14:paraId="096BF8D5" w14:textId="77777777" w:rsidTr="0026586F">
        <w:trPr>
          <w:trHeight w:val="318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5E4020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172F2F7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电热铛</w:t>
            </w:r>
          </w:p>
        </w:tc>
        <w:tc>
          <w:tcPr>
            <w:tcW w:w="1980" w:type="dxa"/>
            <w:tcBorders>
              <w:top w:val="nil"/>
              <w:left w:val="nil"/>
              <w:bottom w:val="single" w:sz="4" w:space="0" w:color="auto"/>
              <w:right w:val="single" w:sz="4" w:space="0" w:color="auto"/>
            </w:tcBorders>
            <w:shd w:val="clear" w:color="000000" w:fill="FFFFFF"/>
            <w:noWrap/>
            <w:vAlign w:val="center"/>
            <w:hideMark/>
          </w:tcPr>
          <w:p w14:paraId="083DEA4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700*850*970</w:t>
            </w:r>
          </w:p>
        </w:tc>
        <w:tc>
          <w:tcPr>
            <w:tcW w:w="5980" w:type="dxa"/>
            <w:tcBorders>
              <w:top w:val="nil"/>
              <w:left w:val="nil"/>
              <w:bottom w:val="single" w:sz="4" w:space="0" w:color="auto"/>
              <w:right w:val="single" w:sz="4" w:space="0" w:color="auto"/>
            </w:tcBorders>
            <w:shd w:val="clear" w:color="000000" w:fill="FFFFFF"/>
            <w:vAlign w:val="center"/>
            <w:hideMark/>
          </w:tcPr>
          <w:p w14:paraId="4A50DEFC"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材质：全304不锈钢柜式，功率380v5kw。工作温度：60-250℃，上锅盖把手采用304不锈钢管，直径25mm，一次弯曲成型，锅体固定件采用不锈钢精铸一次成型，锅采用铝锅，门体采用双门设计，饼铛下为柜体结构，配调节脚，配智能温控系统，带有设定温度和实时温度显示，带有5种及以上快捷键设置及时间设置，设有超温保护和漏电保护，符合国家标准。</w:t>
            </w:r>
            <w:r w:rsidRPr="0026586F">
              <w:rPr>
                <w:rFonts w:ascii="仿宋" w:eastAsia="仿宋" w:hAnsi="仿宋" w:cs="宋体" w:hint="eastAsia"/>
                <w:kern w:val="0"/>
                <w:sz w:val="24"/>
              </w:rPr>
              <w:br/>
              <w:t>具有电热铛生产厂家的电热食品加工设备的全国工业产品生产许可证及明细；</w:t>
            </w:r>
            <w:r w:rsidRPr="0026586F">
              <w:rPr>
                <w:rFonts w:ascii="仿宋" w:eastAsia="仿宋" w:hAnsi="仿宋" w:cs="宋体" w:hint="eastAsia"/>
                <w:kern w:val="0"/>
                <w:sz w:val="24"/>
              </w:rPr>
              <w:br/>
              <w:t>技术要求符合GB4806.9-2023、技术要求符合GB4706.1-2005；Q/GDZR0302S-2025标准</w:t>
            </w:r>
          </w:p>
        </w:tc>
        <w:tc>
          <w:tcPr>
            <w:tcW w:w="740" w:type="dxa"/>
            <w:tcBorders>
              <w:top w:val="nil"/>
              <w:left w:val="nil"/>
              <w:bottom w:val="single" w:sz="4" w:space="0" w:color="auto"/>
              <w:right w:val="single" w:sz="4" w:space="0" w:color="auto"/>
            </w:tcBorders>
            <w:shd w:val="clear" w:color="000000" w:fill="FFFFFF"/>
            <w:noWrap/>
            <w:vAlign w:val="center"/>
            <w:hideMark/>
          </w:tcPr>
          <w:p w14:paraId="1B8750C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3133877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w:t>
            </w:r>
          </w:p>
        </w:tc>
        <w:tc>
          <w:tcPr>
            <w:tcW w:w="1600" w:type="dxa"/>
            <w:tcBorders>
              <w:top w:val="nil"/>
              <w:left w:val="nil"/>
              <w:bottom w:val="single" w:sz="4" w:space="0" w:color="auto"/>
              <w:right w:val="single" w:sz="4" w:space="0" w:color="auto"/>
            </w:tcBorders>
            <w:shd w:val="clear" w:color="000000" w:fill="FFFFFF"/>
            <w:noWrap/>
            <w:vAlign w:val="center"/>
            <w:hideMark/>
          </w:tcPr>
          <w:p w14:paraId="20E19709" w14:textId="41F37AD6"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85888" behindDoc="0" locked="0" layoutInCell="1" allowOverlap="1" wp14:anchorId="424C5E25" wp14:editId="67A4F357">
                  <wp:simplePos x="0" y="0"/>
                  <wp:positionH relativeFrom="column">
                    <wp:posOffset>123825</wp:posOffset>
                  </wp:positionH>
                  <wp:positionV relativeFrom="paragraph">
                    <wp:posOffset>314325</wp:posOffset>
                  </wp:positionV>
                  <wp:extent cx="600075" cy="542925"/>
                  <wp:effectExtent l="0" t="0" r="9525" b="9525"/>
                  <wp:wrapNone/>
                  <wp:docPr id="218107" name="图片 89" descr="1562224742(1)">
                    <a:extLst xmlns:a="http://schemas.openxmlformats.org/drawingml/2006/main">
                      <a:ext uri="{FF2B5EF4-FFF2-40B4-BE49-F238E27FC236}">
                        <a16:creationId xmlns:a16="http://schemas.microsoft.com/office/drawing/2014/main" id="{20EB3797-EEE5-CC48-B6B7-74C186643E52}"/>
                      </a:ext>
                    </a:extLst>
                  </wp:docPr>
                  <wp:cNvGraphicFramePr/>
                  <a:graphic xmlns:a="http://schemas.openxmlformats.org/drawingml/2006/main">
                    <a:graphicData uri="http://schemas.openxmlformats.org/drawingml/2006/picture">
                      <pic:pic xmlns:pic="http://schemas.openxmlformats.org/drawingml/2006/picture">
                        <pic:nvPicPr>
                          <pic:cNvPr id="218107" name="图片 16" descr="1562224742(1)">
                            <a:extLst>
                              <a:ext uri="{FF2B5EF4-FFF2-40B4-BE49-F238E27FC236}">
                                <a16:creationId xmlns:a16="http://schemas.microsoft.com/office/drawing/2014/main" id="{20EB3797-EEE5-CC48-B6B7-74C186643E52}"/>
                              </a:ext>
                            </a:extLst>
                          </pic:cNvPr>
                          <pic:cNvPicPr preferRelativeResize="0">
                            <a:picLocks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4B945573" w14:textId="77777777" w:rsidTr="0026586F">
        <w:trPr>
          <w:trHeight w:val="120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E35BE93"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vAlign w:val="center"/>
            <w:hideMark/>
          </w:tcPr>
          <w:p w14:paraId="3EDCD3E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双缸炸炉</w:t>
            </w:r>
          </w:p>
        </w:tc>
        <w:tc>
          <w:tcPr>
            <w:tcW w:w="1980" w:type="dxa"/>
            <w:tcBorders>
              <w:top w:val="nil"/>
              <w:left w:val="nil"/>
              <w:bottom w:val="single" w:sz="4" w:space="0" w:color="auto"/>
              <w:right w:val="single" w:sz="4" w:space="0" w:color="auto"/>
            </w:tcBorders>
            <w:shd w:val="clear" w:color="000000" w:fill="FFFFFF"/>
            <w:noWrap/>
            <w:vAlign w:val="center"/>
            <w:hideMark/>
          </w:tcPr>
          <w:p w14:paraId="38BA689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800*800*800</w:t>
            </w:r>
          </w:p>
        </w:tc>
        <w:tc>
          <w:tcPr>
            <w:tcW w:w="5980" w:type="dxa"/>
            <w:tcBorders>
              <w:top w:val="nil"/>
              <w:left w:val="nil"/>
              <w:bottom w:val="single" w:sz="4" w:space="0" w:color="auto"/>
              <w:right w:val="single" w:sz="4" w:space="0" w:color="auto"/>
            </w:tcBorders>
            <w:shd w:val="clear" w:color="000000" w:fill="FFFFFF"/>
            <w:vAlign w:val="center"/>
            <w:hideMark/>
          </w:tcPr>
          <w:p w14:paraId="624A2AC3"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br/>
              <w:t>台面一体拉伸成型，易于清洁；缸内油温均匀，缸底有足够的冷油区，即使食物溢出炸筐，也不会被烧焦，提高了油的重复利用率，及油炸效果。</w:t>
            </w:r>
          </w:p>
        </w:tc>
        <w:tc>
          <w:tcPr>
            <w:tcW w:w="740" w:type="dxa"/>
            <w:tcBorders>
              <w:top w:val="nil"/>
              <w:left w:val="nil"/>
              <w:bottom w:val="single" w:sz="4" w:space="0" w:color="auto"/>
              <w:right w:val="single" w:sz="4" w:space="0" w:color="auto"/>
            </w:tcBorders>
            <w:shd w:val="clear" w:color="000000" w:fill="FFFFFF"/>
            <w:noWrap/>
            <w:vAlign w:val="center"/>
            <w:hideMark/>
          </w:tcPr>
          <w:p w14:paraId="52575B7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7C5DFD1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3CC4238B" w14:textId="345FE7F9"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73952" behindDoc="0" locked="0" layoutInCell="1" allowOverlap="1" wp14:anchorId="06C476AE" wp14:editId="535B10EB">
                  <wp:simplePos x="0" y="0"/>
                  <wp:positionH relativeFrom="column">
                    <wp:posOffset>247650</wp:posOffset>
                  </wp:positionH>
                  <wp:positionV relativeFrom="paragraph">
                    <wp:posOffset>114300</wp:posOffset>
                  </wp:positionV>
                  <wp:extent cx="542925" cy="542925"/>
                  <wp:effectExtent l="0" t="0" r="9525" b="9525"/>
                  <wp:wrapNone/>
                  <wp:docPr id="219219" name="图片 88" descr="1564196367(1)">
                    <a:extLst xmlns:a="http://schemas.openxmlformats.org/drawingml/2006/main">
                      <a:ext uri="{FF2B5EF4-FFF2-40B4-BE49-F238E27FC236}">
                        <a16:creationId xmlns:a16="http://schemas.microsoft.com/office/drawing/2014/main" id="{915AAF2F-B004-37F3-4DF2-C0F01F4E9F7C}"/>
                      </a:ext>
                    </a:extLst>
                  </wp:docPr>
                  <wp:cNvGraphicFramePr/>
                  <a:graphic xmlns:a="http://schemas.openxmlformats.org/drawingml/2006/main">
                    <a:graphicData uri="http://schemas.openxmlformats.org/drawingml/2006/picture">
                      <pic:pic xmlns:pic="http://schemas.openxmlformats.org/drawingml/2006/picture">
                        <pic:nvPicPr>
                          <pic:cNvPr id="219219" name="图片 4" descr="1564196367(1)">
                            <a:extLst>
                              <a:ext uri="{FF2B5EF4-FFF2-40B4-BE49-F238E27FC236}">
                                <a16:creationId xmlns:a16="http://schemas.microsoft.com/office/drawing/2014/main" id="{915AAF2F-B004-37F3-4DF2-C0F01F4E9F7C}"/>
                              </a:ext>
                            </a:extLst>
                          </pic:cNvPr>
                          <pic:cNvPicPr preferRelativeResize="0">
                            <a:picLocks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00639628"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49F015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vAlign w:val="center"/>
            <w:hideMark/>
          </w:tcPr>
          <w:p w14:paraId="3302EA9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双层工作台</w:t>
            </w:r>
          </w:p>
        </w:tc>
        <w:tc>
          <w:tcPr>
            <w:tcW w:w="1980" w:type="dxa"/>
            <w:tcBorders>
              <w:top w:val="nil"/>
              <w:left w:val="nil"/>
              <w:bottom w:val="single" w:sz="4" w:space="0" w:color="auto"/>
              <w:right w:val="single" w:sz="4" w:space="0" w:color="auto"/>
            </w:tcBorders>
            <w:shd w:val="clear" w:color="000000" w:fill="FFFFFF"/>
            <w:noWrap/>
            <w:vAlign w:val="center"/>
            <w:hideMark/>
          </w:tcPr>
          <w:p w14:paraId="11EDFB4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1800*800*800</w:t>
            </w:r>
          </w:p>
        </w:tc>
        <w:tc>
          <w:tcPr>
            <w:tcW w:w="5980" w:type="dxa"/>
            <w:tcBorders>
              <w:top w:val="nil"/>
              <w:left w:val="nil"/>
              <w:bottom w:val="single" w:sz="4" w:space="0" w:color="auto"/>
              <w:right w:val="single" w:sz="4" w:space="0" w:color="auto"/>
            </w:tcBorders>
            <w:shd w:val="clear" w:color="000000" w:fill="FFFFFF"/>
            <w:vAlign w:val="center"/>
            <w:hideMark/>
          </w:tcPr>
          <w:p w14:paraId="71CE49AE"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用料：304不锈钢材质，面板1.2mm厚，实际厚度1.17mm厚；立柱采用38*38方304不锈钢拉丝管，实际厚度1.1mm厚；配尼龙调节脚。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11ED857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6025AD0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206C9382" w14:textId="64D806CC"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86912" behindDoc="0" locked="0" layoutInCell="1" allowOverlap="1" wp14:anchorId="3A099E65" wp14:editId="037C51CE">
                  <wp:simplePos x="0" y="0"/>
                  <wp:positionH relativeFrom="column">
                    <wp:posOffset>152400</wp:posOffset>
                  </wp:positionH>
                  <wp:positionV relativeFrom="paragraph">
                    <wp:posOffset>95250</wp:posOffset>
                  </wp:positionV>
                  <wp:extent cx="600075" cy="542925"/>
                  <wp:effectExtent l="0" t="0" r="9525" b="9525"/>
                  <wp:wrapNone/>
                  <wp:docPr id="218108" name="图片 87" descr="1562120140(1)">
                    <a:extLst xmlns:a="http://schemas.openxmlformats.org/drawingml/2006/main">
                      <a:ext uri="{FF2B5EF4-FFF2-40B4-BE49-F238E27FC236}">
                        <a16:creationId xmlns:a16="http://schemas.microsoft.com/office/drawing/2014/main" id="{4E7EC27B-B3D9-1B0A-F3DD-1E2010D9D74F}"/>
                      </a:ext>
                    </a:extLst>
                  </wp:docPr>
                  <wp:cNvGraphicFramePr/>
                  <a:graphic xmlns:a="http://schemas.openxmlformats.org/drawingml/2006/main">
                    <a:graphicData uri="http://schemas.openxmlformats.org/drawingml/2006/picture">
                      <pic:pic xmlns:pic="http://schemas.openxmlformats.org/drawingml/2006/picture">
                        <pic:nvPicPr>
                          <pic:cNvPr id="218108" name="图片 13" descr="1562120140(1)">
                            <a:extLst>
                              <a:ext uri="{FF2B5EF4-FFF2-40B4-BE49-F238E27FC236}">
                                <a16:creationId xmlns:a16="http://schemas.microsoft.com/office/drawing/2014/main" id="{4E7EC27B-B3D9-1B0A-F3DD-1E2010D9D74F}"/>
                              </a:ext>
                            </a:extLst>
                          </pic:cNvPr>
                          <pic:cNvPicPr preferRelativeResize="0">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2B27F110"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7842B4A"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4</w:t>
            </w:r>
          </w:p>
        </w:tc>
        <w:tc>
          <w:tcPr>
            <w:tcW w:w="2560" w:type="dxa"/>
            <w:tcBorders>
              <w:top w:val="nil"/>
              <w:left w:val="nil"/>
              <w:bottom w:val="single" w:sz="4" w:space="0" w:color="auto"/>
              <w:right w:val="single" w:sz="4" w:space="0" w:color="auto"/>
            </w:tcBorders>
            <w:shd w:val="clear" w:color="000000" w:fill="FFFFFF"/>
            <w:vAlign w:val="center"/>
            <w:hideMark/>
          </w:tcPr>
          <w:p w14:paraId="747D768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单通工作台</w:t>
            </w:r>
          </w:p>
        </w:tc>
        <w:tc>
          <w:tcPr>
            <w:tcW w:w="1980" w:type="dxa"/>
            <w:tcBorders>
              <w:top w:val="nil"/>
              <w:left w:val="nil"/>
              <w:bottom w:val="single" w:sz="4" w:space="0" w:color="auto"/>
              <w:right w:val="single" w:sz="4" w:space="0" w:color="auto"/>
            </w:tcBorders>
            <w:shd w:val="clear" w:color="000000" w:fill="FFFFFF"/>
            <w:noWrap/>
            <w:vAlign w:val="center"/>
            <w:hideMark/>
          </w:tcPr>
          <w:p w14:paraId="0C39B7B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1800*800*800</w:t>
            </w:r>
          </w:p>
        </w:tc>
        <w:tc>
          <w:tcPr>
            <w:tcW w:w="5980" w:type="dxa"/>
            <w:tcBorders>
              <w:top w:val="nil"/>
              <w:left w:val="nil"/>
              <w:bottom w:val="single" w:sz="4" w:space="0" w:color="auto"/>
              <w:right w:val="single" w:sz="4" w:space="0" w:color="auto"/>
            </w:tcBorders>
            <w:shd w:val="clear" w:color="000000" w:fill="FFFFFF"/>
            <w:vAlign w:val="center"/>
            <w:hideMark/>
          </w:tcPr>
          <w:p w14:paraId="1D498A2D"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用料：304不锈钢板1.2mm厚，实际厚度1.17mm厚，拉门为左右推拉门，配尼龙调节脚。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294697A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143470B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vAlign w:val="center"/>
            <w:hideMark/>
          </w:tcPr>
          <w:p w14:paraId="3AD57CF7" w14:textId="4ADE4068"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78048" behindDoc="0" locked="0" layoutInCell="1" allowOverlap="1" wp14:anchorId="1E0E507A" wp14:editId="2CDD8FB1">
                  <wp:simplePos x="0" y="0"/>
                  <wp:positionH relativeFrom="column">
                    <wp:posOffset>247650</wp:posOffset>
                  </wp:positionH>
                  <wp:positionV relativeFrom="paragraph">
                    <wp:posOffset>95250</wp:posOffset>
                  </wp:positionV>
                  <wp:extent cx="542925" cy="542925"/>
                  <wp:effectExtent l="0" t="0" r="9525" b="9525"/>
                  <wp:wrapNone/>
                  <wp:docPr id="219223" name="图片 86" descr="1562120175(1)">
                    <a:extLst xmlns:a="http://schemas.openxmlformats.org/drawingml/2006/main">
                      <a:ext uri="{FF2B5EF4-FFF2-40B4-BE49-F238E27FC236}">
                        <a16:creationId xmlns:a16="http://schemas.microsoft.com/office/drawing/2014/main" id="{27F29811-8212-E92A-0393-FA592D03CF79}"/>
                      </a:ext>
                    </a:extLst>
                  </wp:docPr>
                  <wp:cNvGraphicFramePr/>
                  <a:graphic xmlns:a="http://schemas.openxmlformats.org/drawingml/2006/main">
                    <a:graphicData uri="http://schemas.openxmlformats.org/drawingml/2006/picture">
                      <pic:pic xmlns:pic="http://schemas.openxmlformats.org/drawingml/2006/picture">
                        <pic:nvPicPr>
                          <pic:cNvPr id="219223" name="图片 120" descr="1562120175(1)">
                            <a:extLst>
                              <a:ext uri="{FF2B5EF4-FFF2-40B4-BE49-F238E27FC236}">
                                <a16:creationId xmlns:a16="http://schemas.microsoft.com/office/drawing/2014/main" id="{27F29811-8212-E92A-0393-FA592D03CF79}"/>
                              </a:ext>
                            </a:extLst>
                          </pic:cNvPr>
                          <pic:cNvPicPr preferRelativeResize="0">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447D8B2E" w14:textId="77777777" w:rsidTr="0026586F">
        <w:trPr>
          <w:trHeight w:val="157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657CAC7"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5</w:t>
            </w:r>
          </w:p>
        </w:tc>
        <w:tc>
          <w:tcPr>
            <w:tcW w:w="2560" w:type="dxa"/>
            <w:tcBorders>
              <w:top w:val="nil"/>
              <w:left w:val="nil"/>
              <w:bottom w:val="single" w:sz="4" w:space="0" w:color="auto"/>
              <w:right w:val="single" w:sz="4" w:space="0" w:color="auto"/>
            </w:tcBorders>
            <w:shd w:val="clear" w:color="000000" w:fill="FFFFFF"/>
            <w:vAlign w:val="center"/>
            <w:hideMark/>
          </w:tcPr>
          <w:p w14:paraId="610B179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单星水池</w:t>
            </w:r>
          </w:p>
        </w:tc>
        <w:tc>
          <w:tcPr>
            <w:tcW w:w="1980" w:type="dxa"/>
            <w:tcBorders>
              <w:top w:val="nil"/>
              <w:left w:val="nil"/>
              <w:bottom w:val="single" w:sz="4" w:space="0" w:color="auto"/>
              <w:right w:val="single" w:sz="4" w:space="0" w:color="auto"/>
            </w:tcBorders>
            <w:shd w:val="clear" w:color="000000" w:fill="FFFFFF"/>
            <w:noWrap/>
            <w:vAlign w:val="center"/>
            <w:hideMark/>
          </w:tcPr>
          <w:p w14:paraId="01942FB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750*750*800</w:t>
            </w:r>
          </w:p>
        </w:tc>
        <w:tc>
          <w:tcPr>
            <w:tcW w:w="5980" w:type="dxa"/>
            <w:tcBorders>
              <w:top w:val="nil"/>
              <w:left w:val="nil"/>
              <w:bottom w:val="single" w:sz="4" w:space="0" w:color="auto"/>
              <w:right w:val="single" w:sz="4" w:space="0" w:color="auto"/>
            </w:tcBorders>
            <w:shd w:val="clear" w:color="000000" w:fill="FFFFFF"/>
            <w:vAlign w:val="center"/>
            <w:hideMark/>
          </w:tcPr>
          <w:p w14:paraId="2CF7DDCB"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用料：304不锈钢材质，面板及槽体1.2mm厚，实际厚度1.17mm厚，不锈钢板面板下加强撑，立柱采用38*38不锈钢304拉丝方管实际厚度1.1mm厚；尼龙调节脚，配有不锈钢落水器。含冷热水龙头、角阀软连接</w:t>
            </w:r>
          </w:p>
        </w:tc>
        <w:tc>
          <w:tcPr>
            <w:tcW w:w="740" w:type="dxa"/>
            <w:tcBorders>
              <w:top w:val="nil"/>
              <w:left w:val="nil"/>
              <w:bottom w:val="single" w:sz="4" w:space="0" w:color="auto"/>
              <w:right w:val="single" w:sz="4" w:space="0" w:color="auto"/>
            </w:tcBorders>
            <w:shd w:val="clear" w:color="000000" w:fill="FFFFFF"/>
            <w:noWrap/>
            <w:vAlign w:val="center"/>
            <w:hideMark/>
          </w:tcPr>
          <w:p w14:paraId="3C048BD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1574927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34232CE1" w14:textId="082EE2D0"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87936" behindDoc="0" locked="0" layoutInCell="1" allowOverlap="1" wp14:anchorId="26320C3F" wp14:editId="41B642D6">
                  <wp:simplePos x="0" y="0"/>
                  <wp:positionH relativeFrom="column">
                    <wp:posOffset>114300</wp:posOffset>
                  </wp:positionH>
                  <wp:positionV relativeFrom="paragraph">
                    <wp:posOffset>85725</wp:posOffset>
                  </wp:positionV>
                  <wp:extent cx="600075" cy="533400"/>
                  <wp:effectExtent l="0" t="0" r="9525" b="0"/>
                  <wp:wrapNone/>
                  <wp:docPr id="218109" name="图片 85" descr="1562120358(1)">
                    <a:extLst xmlns:a="http://schemas.openxmlformats.org/drawingml/2006/main">
                      <a:ext uri="{FF2B5EF4-FFF2-40B4-BE49-F238E27FC236}">
                        <a16:creationId xmlns:a16="http://schemas.microsoft.com/office/drawing/2014/main" id="{AB2D9DFD-52D2-5825-07A2-3557696396B7}"/>
                      </a:ext>
                    </a:extLst>
                  </wp:docPr>
                  <wp:cNvGraphicFramePr/>
                  <a:graphic xmlns:a="http://schemas.openxmlformats.org/drawingml/2006/main">
                    <a:graphicData uri="http://schemas.openxmlformats.org/drawingml/2006/picture">
                      <pic:pic xmlns:pic="http://schemas.openxmlformats.org/drawingml/2006/picture">
                        <pic:nvPicPr>
                          <pic:cNvPr id="218109" name="图片 27" descr="1562120358(1)">
                            <a:extLst>
                              <a:ext uri="{FF2B5EF4-FFF2-40B4-BE49-F238E27FC236}">
                                <a16:creationId xmlns:a16="http://schemas.microsoft.com/office/drawing/2014/main" id="{AB2D9DFD-52D2-5825-07A2-3557696396B7}"/>
                              </a:ext>
                            </a:extLst>
                          </pic:cNvPr>
                          <pic:cNvPicPr preferRelativeResize="0">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0C994541" w14:textId="77777777" w:rsidTr="0026586F">
        <w:trPr>
          <w:trHeight w:val="151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F513C94"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6</w:t>
            </w:r>
          </w:p>
        </w:tc>
        <w:tc>
          <w:tcPr>
            <w:tcW w:w="2560" w:type="dxa"/>
            <w:tcBorders>
              <w:top w:val="nil"/>
              <w:left w:val="nil"/>
              <w:bottom w:val="single" w:sz="4" w:space="0" w:color="auto"/>
              <w:right w:val="single" w:sz="4" w:space="0" w:color="auto"/>
            </w:tcBorders>
            <w:shd w:val="clear" w:color="000000" w:fill="FFFFFF"/>
            <w:vAlign w:val="center"/>
            <w:hideMark/>
          </w:tcPr>
          <w:p w14:paraId="0A8DBD9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双门醒发箱</w:t>
            </w:r>
          </w:p>
        </w:tc>
        <w:tc>
          <w:tcPr>
            <w:tcW w:w="1980" w:type="dxa"/>
            <w:tcBorders>
              <w:top w:val="nil"/>
              <w:left w:val="nil"/>
              <w:bottom w:val="single" w:sz="4" w:space="0" w:color="auto"/>
              <w:right w:val="single" w:sz="4" w:space="0" w:color="auto"/>
            </w:tcBorders>
            <w:shd w:val="clear" w:color="000000" w:fill="FFFFFF"/>
            <w:vAlign w:val="center"/>
            <w:hideMark/>
          </w:tcPr>
          <w:p w14:paraId="7AAE990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1000*720*1930</w:t>
            </w:r>
          </w:p>
        </w:tc>
        <w:tc>
          <w:tcPr>
            <w:tcW w:w="5980" w:type="dxa"/>
            <w:tcBorders>
              <w:top w:val="nil"/>
              <w:left w:val="nil"/>
              <w:bottom w:val="single" w:sz="4" w:space="0" w:color="auto"/>
              <w:right w:val="single" w:sz="4" w:space="0" w:color="auto"/>
            </w:tcBorders>
            <w:shd w:val="clear" w:color="000000" w:fill="FFFFFF"/>
            <w:vAlign w:val="center"/>
            <w:hideMark/>
          </w:tcPr>
          <w:p w14:paraId="173084B9"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双门醒发箱，整机采用优质不锈钢板材；加厚管材支架；整体发泡层；喷蒸汽式加湿</w:t>
            </w:r>
          </w:p>
        </w:tc>
        <w:tc>
          <w:tcPr>
            <w:tcW w:w="740" w:type="dxa"/>
            <w:tcBorders>
              <w:top w:val="nil"/>
              <w:left w:val="nil"/>
              <w:bottom w:val="single" w:sz="4" w:space="0" w:color="auto"/>
              <w:right w:val="single" w:sz="4" w:space="0" w:color="auto"/>
            </w:tcBorders>
            <w:shd w:val="clear" w:color="000000" w:fill="FFFFFF"/>
            <w:noWrap/>
            <w:vAlign w:val="center"/>
            <w:hideMark/>
          </w:tcPr>
          <w:p w14:paraId="3B605A1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7A6CF6A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vAlign w:val="center"/>
            <w:hideMark/>
          </w:tcPr>
          <w:p w14:paraId="413E42E6" w14:textId="1BB2C32C"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07392" behindDoc="0" locked="0" layoutInCell="1" allowOverlap="1" wp14:anchorId="690CA201" wp14:editId="1ECEED8F">
                  <wp:simplePos x="0" y="0"/>
                  <wp:positionH relativeFrom="column">
                    <wp:posOffset>142875</wp:posOffset>
                  </wp:positionH>
                  <wp:positionV relativeFrom="paragraph">
                    <wp:posOffset>104775</wp:posOffset>
                  </wp:positionV>
                  <wp:extent cx="495300" cy="771525"/>
                  <wp:effectExtent l="0" t="0" r="0" b="9525"/>
                  <wp:wrapNone/>
                  <wp:docPr id="219152" name="图片 84">
                    <a:extLst xmlns:a="http://schemas.openxmlformats.org/drawingml/2006/main">
                      <a:ext uri="{FF2B5EF4-FFF2-40B4-BE49-F238E27FC236}">
                        <a16:creationId xmlns:a16="http://schemas.microsoft.com/office/drawing/2014/main" id="{52636917-358C-A7D5-FBF9-C7C278F4A4AE}"/>
                      </a:ext>
                    </a:extLst>
                  </wp:docPr>
                  <wp:cNvGraphicFramePr/>
                  <a:graphic xmlns:a="http://schemas.openxmlformats.org/drawingml/2006/main">
                    <a:graphicData uri="http://schemas.openxmlformats.org/drawingml/2006/picture">
                      <pic:pic xmlns:pic="http://schemas.openxmlformats.org/drawingml/2006/picture">
                        <pic:nvPicPr>
                          <pic:cNvPr id="219152" name="图片 56">
                            <a:extLst>
                              <a:ext uri="{FF2B5EF4-FFF2-40B4-BE49-F238E27FC236}">
                                <a16:creationId xmlns:a16="http://schemas.microsoft.com/office/drawing/2014/main" id="{52636917-358C-A7D5-FBF9-C7C278F4A4AE}"/>
                              </a:ext>
                            </a:extLst>
                          </pic:cNvPr>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95300" cy="771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DD20E6E" w14:textId="77777777" w:rsidTr="0026586F">
        <w:trPr>
          <w:trHeight w:val="228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F027DF7"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7</w:t>
            </w:r>
          </w:p>
        </w:tc>
        <w:tc>
          <w:tcPr>
            <w:tcW w:w="2560" w:type="dxa"/>
            <w:tcBorders>
              <w:top w:val="nil"/>
              <w:left w:val="nil"/>
              <w:bottom w:val="single" w:sz="4" w:space="0" w:color="auto"/>
              <w:right w:val="single" w:sz="4" w:space="0" w:color="auto"/>
            </w:tcBorders>
            <w:shd w:val="clear" w:color="000000" w:fill="FFFFFF"/>
            <w:vAlign w:val="center"/>
            <w:hideMark/>
          </w:tcPr>
          <w:p w14:paraId="4DA7652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电烤箱（三层六盘）</w:t>
            </w:r>
          </w:p>
        </w:tc>
        <w:tc>
          <w:tcPr>
            <w:tcW w:w="1980" w:type="dxa"/>
            <w:tcBorders>
              <w:top w:val="nil"/>
              <w:left w:val="nil"/>
              <w:bottom w:val="single" w:sz="4" w:space="0" w:color="auto"/>
              <w:right w:val="single" w:sz="4" w:space="0" w:color="auto"/>
            </w:tcBorders>
            <w:shd w:val="clear" w:color="000000" w:fill="FFFFFF"/>
            <w:vAlign w:val="center"/>
            <w:hideMark/>
          </w:tcPr>
          <w:p w14:paraId="29DFEC0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1240*860*1515</w:t>
            </w:r>
          </w:p>
        </w:tc>
        <w:tc>
          <w:tcPr>
            <w:tcW w:w="5980" w:type="dxa"/>
            <w:tcBorders>
              <w:top w:val="nil"/>
              <w:left w:val="nil"/>
              <w:bottom w:val="single" w:sz="4" w:space="0" w:color="auto"/>
              <w:right w:val="single" w:sz="4" w:space="0" w:color="auto"/>
            </w:tcBorders>
            <w:shd w:val="clear" w:color="000000" w:fill="FFFFFF"/>
            <w:vAlign w:val="center"/>
            <w:hideMark/>
          </w:tcPr>
          <w:p w14:paraId="0E6E62C5"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功率：380v19.8kw，使用温度：0℃到380℃</w:t>
            </w:r>
            <w:r w:rsidRPr="0026586F">
              <w:rPr>
                <w:rFonts w:ascii="仿宋" w:eastAsia="仿宋" w:hAnsi="仿宋" w:cs="宋体" w:hint="eastAsia"/>
                <w:kern w:val="0"/>
                <w:sz w:val="24"/>
              </w:rPr>
              <w:br/>
              <w:t>双玻璃可视窗，底架加厚，配电子智能超温模块，后排烟隔板夹层设备，防止箱内温度快速抽走，配烤盘</w:t>
            </w:r>
            <w:r w:rsidRPr="0026586F">
              <w:rPr>
                <w:rFonts w:ascii="仿宋" w:eastAsia="仿宋" w:hAnsi="仿宋" w:cs="宋体" w:hint="eastAsia"/>
                <w:kern w:val="0"/>
                <w:sz w:val="24"/>
              </w:rPr>
              <w:br/>
              <w:t>具有电烤箱生产厂家的电热食品加工设备全国工业产品生产许可证及明细；</w:t>
            </w:r>
            <w:r w:rsidRPr="0026586F">
              <w:rPr>
                <w:rFonts w:ascii="仿宋" w:eastAsia="仿宋" w:hAnsi="仿宋" w:cs="宋体" w:hint="eastAsia"/>
                <w:kern w:val="0"/>
                <w:sz w:val="24"/>
              </w:rPr>
              <w:br/>
              <w:t>技术要求符合GB4806.9-2023标准</w:t>
            </w:r>
          </w:p>
        </w:tc>
        <w:tc>
          <w:tcPr>
            <w:tcW w:w="740" w:type="dxa"/>
            <w:tcBorders>
              <w:top w:val="nil"/>
              <w:left w:val="nil"/>
              <w:bottom w:val="single" w:sz="4" w:space="0" w:color="auto"/>
              <w:right w:val="single" w:sz="4" w:space="0" w:color="auto"/>
            </w:tcBorders>
            <w:shd w:val="clear" w:color="000000" w:fill="FFFFFF"/>
            <w:noWrap/>
            <w:vAlign w:val="center"/>
            <w:hideMark/>
          </w:tcPr>
          <w:p w14:paraId="3BCFE91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322D38A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vAlign w:val="center"/>
            <w:hideMark/>
          </w:tcPr>
          <w:p w14:paraId="0BE2FB5E" w14:textId="175EA9DD"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88960" behindDoc="0" locked="0" layoutInCell="1" allowOverlap="1" wp14:anchorId="24AFE764" wp14:editId="20921226">
                  <wp:simplePos x="0" y="0"/>
                  <wp:positionH relativeFrom="column">
                    <wp:posOffset>161925</wp:posOffset>
                  </wp:positionH>
                  <wp:positionV relativeFrom="paragraph">
                    <wp:posOffset>342900</wp:posOffset>
                  </wp:positionV>
                  <wp:extent cx="600075" cy="542925"/>
                  <wp:effectExtent l="0" t="0" r="9525" b="9525"/>
                  <wp:wrapNone/>
                  <wp:docPr id="218110" name="图片 83" descr="5badedd1288a52af71856dc1e7650e1">
                    <a:extLst xmlns:a="http://schemas.openxmlformats.org/drawingml/2006/main">
                      <a:ext uri="{FF2B5EF4-FFF2-40B4-BE49-F238E27FC236}">
                        <a16:creationId xmlns:a16="http://schemas.microsoft.com/office/drawing/2014/main" id="{E372C4D5-F7AF-416E-F756-7EAD1CB074FA}"/>
                      </a:ext>
                    </a:extLst>
                  </wp:docPr>
                  <wp:cNvGraphicFramePr/>
                  <a:graphic xmlns:a="http://schemas.openxmlformats.org/drawingml/2006/main">
                    <a:graphicData uri="http://schemas.openxmlformats.org/drawingml/2006/picture">
                      <pic:pic xmlns:pic="http://schemas.openxmlformats.org/drawingml/2006/picture">
                        <pic:nvPicPr>
                          <pic:cNvPr id="218110" name="图片 10" descr="5badedd1288a52af71856dc1e7650e1">
                            <a:extLst>
                              <a:ext uri="{FF2B5EF4-FFF2-40B4-BE49-F238E27FC236}">
                                <a16:creationId xmlns:a16="http://schemas.microsoft.com/office/drawing/2014/main" id="{E372C4D5-F7AF-416E-F756-7EAD1CB074FA}"/>
                              </a:ext>
                            </a:extLst>
                          </pic:cNvPr>
                          <pic:cNvPicPr preferRelativeResize="0">
                            <a:picLocks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5A185837" w14:textId="77777777" w:rsidTr="0026586F">
        <w:trPr>
          <w:trHeight w:val="324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E805E2A"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8</w:t>
            </w:r>
          </w:p>
        </w:tc>
        <w:tc>
          <w:tcPr>
            <w:tcW w:w="2560" w:type="dxa"/>
            <w:tcBorders>
              <w:top w:val="nil"/>
              <w:left w:val="nil"/>
              <w:bottom w:val="single" w:sz="4" w:space="0" w:color="auto"/>
              <w:right w:val="single" w:sz="4" w:space="0" w:color="auto"/>
            </w:tcBorders>
            <w:shd w:val="clear" w:color="000000" w:fill="FFFFFF"/>
            <w:vAlign w:val="center"/>
            <w:hideMark/>
          </w:tcPr>
          <w:p w14:paraId="3DA940A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蒸汽炊具（双门蒸饭车）</w:t>
            </w:r>
          </w:p>
        </w:tc>
        <w:tc>
          <w:tcPr>
            <w:tcW w:w="1980" w:type="dxa"/>
            <w:tcBorders>
              <w:top w:val="nil"/>
              <w:left w:val="nil"/>
              <w:bottom w:val="single" w:sz="4" w:space="0" w:color="auto"/>
              <w:right w:val="single" w:sz="4" w:space="0" w:color="auto"/>
            </w:tcBorders>
            <w:shd w:val="clear" w:color="000000" w:fill="FFFFFF"/>
            <w:noWrap/>
            <w:vAlign w:val="center"/>
            <w:hideMark/>
          </w:tcPr>
          <w:p w14:paraId="212341B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24盘</w:t>
            </w:r>
          </w:p>
        </w:tc>
        <w:tc>
          <w:tcPr>
            <w:tcW w:w="5980" w:type="dxa"/>
            <w:tcBorders>
              <w:top w:val="nil"/>
              <w:left w:val="nil"/>
              <w:bottom w:val="single" w:sz="4" w:space="0" w:color="auto"/>
              <w:right w:val="single" w:sz="4" w:space="0" w:color="auto"/>
            </w:tcBorders>
            <w:shd w:val="clear" w:color="000000" w:fill="FFFFFF"/>
            <w:vAlign w:val="center"/>
            <w:hideMark/>
          </w:tcPr>
          <w:p w14:paraId="609D79B3"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电压：380v；24kw；门板、侧板及内胆为201不锈钢板0.8mm厚，内胆底水箱为304不锈钢板0.8mm厚，背板及上顶盖板为镀锌板0.8mm厚。</w:t>
            </w:r>
            <w:r w:rsidRPr="0026586F">
              <w:rPr>
                <w:rFonts w:ascii="仿宋" w:eastAsia="仿宋" w:hAnsi="仿宋" w:cs="宋体" w:hint="eastAsia"/>
                <w:kern w:val="0"/>
                <w:sz w:val="24"/>
              </w:rPr>
              <w:br/>
              <w:t>1、缺水自动断电自动防止干烧；</w:t>
            </w:r>
            <w:r w:rsidRPr="0026586F">
              <w:rPr>
                <w:rFonts w:ascii="仿宋" w:eastAsia="仿宋" w:hAnsi="仿宋" w:cs="宋体" w:hint="eastAsia"/>
                <w:kern w:val="0"/>
                <w:sz w:val="24"/>
              </w:rPr>
              <w:br/>
              <w:t>2、高强度门锁，全不锈钢机体；</w:t>
            </w:r>
            <w:r w:rsidRPr="0026586F">
              <w:rPr>
                <w:rFonts w:ascii="仿宋" w:eastAsia="仿宋" w:hAnsi="仿宋" w:cs="宋体" w:hint="eastAsia"/>
                <w:kern w:val="0"/>
                <w:sz w:val="24"/>
              </w:rPr>
              <w:br/>
              <w:t>3、自动补水装置；</w:t>
            </w:r>
            <w:r w:rsidRPr="0026586F">
              <w:rPr>
                <w:rFonts w:ascii="仿宋" w:eastAsia="仿宋" w:hAnsi="仿宋" w:cs="宋体" w:hint="eastAsia"/>
                <w:kern w:val="0"/>
                <w:sz w:val="24"/>
              </w:rPr>
              <w:br/>
              <w:t>4、高效发热管，蒸饭车门为整体发泡；</w:t>
            </w:r>
            <w:r w:rsidRPr="0026586F">
              <w:rPr>
                <w:rFonts w:ascii="仿宋" w:eastAsia="仿宋" w:hAnsi="仿宋" w:cs="宋体" w:hint="eastAsia"/>
                <w:kern w:val="0"/>
                <w:sz w:val="24"/>
              </w:rPr>
              <w:br/>
              <w:t>5、设有定温、定时控制器；</w:t>
            </w:r>
            <w:r w:rsidRPr="0026586F">
              <w:rPr>
                <w:rFonts w:ascii="仿宋" w:eastAsia="仿宋" w:hAnsi="仿宋" w:cs="宋体" w:hint="eastAsia"/>
                <w:kern w:val="0"/>
                <w:sz w:val="24"/>
              </w:rPr>
              <w:br/>
              <w:t>（不含盘子）</w:t>
            </w:r>
            <w:r w:rsidRPr="0026586F">
              <w:rPr>
                <w:rFonts w:ascii="仿宋" w:eastAsia="仿宋" w:hAnsi="仿宋" w:cs="宋体" w:hint="eastAsia"/>
                <w:kern w:val="0"/>
                <w:sz w:val="24"/>
              </w:rPr>
              <w:br/>
              <w:t>具有蒸汽炊具生产厂家的电热食品加工设备全国工业产品生产许可证及明细；</w:t>
            </w:r>
          </w:p>
        </w:tc>
        <w:tc>
          <w:tcPr>
            <w:tcW w:w="740" w:type="dxa"/>
            <w:tcBorders>
              <w:top w:val="nil"/>
              <w:left w:val="nil"/>
              <w:bottom w:val="single" w:sz="4" w:space="0" w:color="auto"/>
              <w:right w:val="single" w:sz="4" w:space="0" w:color="auto"/>
            </w:tcBorders>
            <w:shd w:val="clear" w:color="000000" w:fill="FFFFFF"/>
            <w:noWrap/>
            <w:vAlign w:val="center"/>
            <w:hideMark/>
          </w:tcPr>
          <w:p w14:paraId="1452AEE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430CBCD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w:t>
            </w:r>
          </w:p>
        </w:tc>
        <w:tc>
          <w:tcPr>
            <w:tcW w:w="1600" w:type="dxa"/>
            <w:tcBorders>
              <w:top w:val="nil"/>
              <w:left w:val="nil"/>
              <w:bottom w:val="single" w:sz="4" w:space="0" w:color="auto"/>
              <w:right w:val="single" w:sz="4" w:space="0" w:color="auto"/>
            </w:tcBorders>
            <w:shd w:val="clear" w:color="000000" w:fill="FFFFFF"/>
            <w:noWrap/>
            <w:vAlign w:val="center"/>
            <w:hideMark/>
          </w:tcPr>
          <w:p w14:paraId="5AB48327" w14:textId="25D6FD3E"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89984" behindDoc="0" locked="0" layoutInCell="1" allowOverlap="1" wp14:anchorId="0B4CB7CE" wp14:editId="60BF28EE">
                  <wp:simplePos x="0" y="0"/>
                  <wp:positionH relativeFrom="column">
                    <wp:posOffset>171450</wp:posOffset>
                  </wp:positionH>
                  <wp:positionV relativeFrom="paragraph">
                    <wp:posOffset>609600</wp:posOffset>
                  </wp:positionV>
                  <wp:extent cx="600075" cy="542925"/>
                  <wp:effectExtent l="0" t="0" r="9525" b="9525"/>
                  <wp:wrapNone/>
                  <wp:docPr id="218111" name="图片 82" descr="1562221161(1)">
                    <a:extLst xmlns:a="http://schemas.openxmlformats.org/drawingml/2006/main">
                      <a:ext uri="{FF2B5EF4-FFF2-40B4-BE49-F238E27FC236}">
                        <a16:creationId xmlns:a16="http://schemas.microsoft.com/office/drawing/2014/main" id="{848D53E2-1450-EF49-5E18-48F8B4F4DA31}"/>
                      </a:ext>
                    </a:extLst>
                  </wp:docPr>
                  <wp:cNvGraphicFramePr/>
                  <a:graphic xmlns:a="http://schemas.openxmlformats.org/drawingml/2006/main">
                    <a:graphicData uri="http://schemas.openxmlformats.org/drawingml/2006/picture">
                      <pic:pic xmlns:pic="http://schemas.openxmlformats.org/drawingml/2006/picture">
                        <pic:nvPicPr>
                          <pic:cNvPr id="218111" name="图片 1" descr="1562221161(1)">
                            <a:extLst>
                              <a:ext uri="{FF2B5EF4-FFF2-40B4-BE49-F238E27FC236}">
                                <a16:creationId xmlns:a16="http://schemas.microsoft.com/office/drawing/2014/main" id="{848D53E2-1450-EF49-5E18-48F8B4F4DA31}"/>
                              </a:ext>
                            </a:extLst>
                          </pic:cNvPr>
                          <pic:cNvPicPr preferRelativeResize="0">
                            <a:picLocks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033BF37"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2FD2924"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9</w:t>
            </w:r>
          </w:p>
        </w:tc>
        <w:tc>
          <w:tcPr>
            <w:tcW w:w="2560" w:type="dxa"/>
            <w:tcBorders>
              <w:top w:val="nil"/>
              <w:left w:val="nil"/>
              <w:bottom w:val="single" w:sz="4" w:space="0" w:color="auto"/>
              <w:right w:val="single" w:sz="4" w:space="0" w:color="auto"/>
            </w:tcBorders>
            <w:shd w:val="clear" w:color="000000" w:fill="FFFFFF"/>
            <w:vAlign w:val="center"/>
            <w:hideMark/>
          </w:tcPr>
          <w:p w14:paraId="7520513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蒸盘</w:t>
            </w:r>
          </w:p>
        </w:tc>
        <w:tc>
          <w:tcPr>
            <w:tcW w:w="1980" w:type="dxa"/>
            <w:tcBorders>
              <w:top w:val="nil"/>
              <w:left w:val="nil"/>
              <w:bottom w:val="single" w:sz="4" w:space="0" w:color="auto"/>
              <w:right w:val="single" w:sz="4" w:space="0" w:color="auto"/>
            </w:tcBorders>
            <w:shd w:val="clear" w:color="000000" w:fill="FFFFFF"/>
            <w:noWrap/>
            <w:vAlign w:val="center"/>
            <w:hideMark/>
          </w:tcPr>
          <w:p w14:paraId="73D9D1C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400*600</w:t>
            </w:r>
          </w:p>
        </w:tc>
        <w:tc>
          <w:tcPr>
            <w:tcW w:w="5980" w:type="dxa"/>
            <w:tcBorders>
              <w:top w:val="nil"/>
              <w:left w:val="nil"/>
              <w:bottom w:val="single" w:sz="4" w:space="0" w:color="auto"/>
              <w:right w:val="single" w:sz="4" w:space="0" w:color="auto"/>
            </w:tcBorders>
            <w:shd w:val="clear" w:color="000000" w:fill="FFFFFF"/>
            <w:vAlign w:val="center"/>
            <w:hideMark/>
          </w:tcPr>
          <w:p w14:paraId="06527F51"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304不锈钢材质。</w:t>
            </w:r>
          </w:p>
        </w:tc>
        <w:tc>
          <w:tcPr>
            <w:tcW w:w="740" w:type="dxa"/>
            <w:tcBorders>
              <w:top w:val="nil"/>
              <w:left w:val="nil"/>
              <w:bottom w:val="single" w:sz="4" w:space="0" w:color="auto"/>
              <w:right w:val="single" w:sz="4" w:space="0" w:color="auto"/>
            </w:tcBorders>
            <w:shd w:val="clear" w:color="000000" w:fill="FFFFFF"/>
            <w:noWrap/>
            <w:vAlign w:val="center"/>
            <w:hideMark/>
          </w:tcPr>
          <w:p w14:paraId="25EAF1D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个</w:t>
            </w:r>
          </w:p>
        </w:tc>
        <w:tc>
          <w:tcPr>
            <w:tcW w:w="780" w:type="dxa"/>
            <w:tcBorders>
              <w:top w:val="nil"/>
              <w:left w:val="nil"/>
              <w:bottom w:val="single" w:sz="4" w:space="0" w:color="auto"/>
              <w:right w:val="single" w:sz="4" w:space="0" w:color="auto"/>
            </w:tcBorders>
            <w:shd w:val="clear" w:color="000000" w:fill="FFFFFF"/>
            <w:noWrap/>
            <w:vAlign w:val="center"/>
            <w:hideMark/>
          </w:tcPr>
          <w:p w14:paraId="414B728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96</w:t>
            </w:r>
          </w:p>
        </w:tc>
        <w:tc>
          <w:tcPr>
            <w:tcW w:w="1600" w:type="dxa"/>
            <w:tcBorders>
              <w:top w:val="nil"/>
              <w:left w:val="nil"/>
              <w:bottom w:val="single" w:sz="4" w:space="0" w:color="auto"/>
              <w:right w:val="single" w:sz="4" w:space="0" w:color="auto"/>
            </w:tcBorders>
            <w:shd w:val="clear" w:color="000000" w:fill="FFFFFF"/>
            <w:noWrap/>
            <w:vAlign w:val="center"/>
            <w:hideMark/>
          </w:tcPr>
          <w:p w14:paraId="0676A20F" w14:textId="11101382"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91008" behindDoc="0" locked="0" layoutInCell="1" allowOverlap="1" wp14:anchorId="19341076" wp14:editId="77FF1D33">
                  <wp:simplePos x="0" y="0"/>
                  <wp:positionH relativeFrom="column">
                    <wp:posOffset>133350</wp:posOffset>
                  </wp:positionH>
                  <wp:positionV relativeFrom="paragraph">
                    <wp:posOffset>104775</wp:posOffset>
                  </wp:positionV>
                  <wp:extent cx="609600" cy="447675"/>
                  <wp:effectExtent l="0" t="0" r="0" b="9525"/>
                  <wp:wrapNone/>
                  <wp:docPr id="219136" name="图片 81">
                    <a:extLst xmlns:a="http://schemas.openxmlformats.org/drawingml/2006/main">
                      <a:ext uri="{FF2B5EF4-FFF2-40B4-BE49-F238E27FC236}">
                        <a16:creationId xmlns:a16="http://schemas.microsoft.com/office/drawing/2014/main" id="{86A2E841-7BB9-6730-10B6-C4977BFA7CB4}"/>
                      </a:ext>
                    </a:extLst>
                  </wp:docPr>
                  <wp:cNvGraphicFramePr/>
                  <a:graphic xmlns:a="http://schemas.openxmlformats.org/drawingml/2006/main">
                    <a:graphicData uri="http://schemas.openxmlformats.org/drawingml/2006/picture">
                      <pic:pic xmlns:pic="http://schemas.openxmlformats.org/drawingml/2006/picture">
                        <pic:nvPicPr>
                          <pic:cNvPr id="219136" name="图片 27">
                            <a:extLst>
                              <a:ext uri="{FF2B5EF4-FFF2-40B4-BE49-F238E27FC236}">
                                <a16:creationId xmlns:a16="http://schemas.microsoft.com/office/drawing/2014/main" id="{86A2E841-7BB9-6730-10B6-C4977BFA7CB4}"/>
                              </a:ext>
                            </a:extLst>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9600" cy="447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E48B9F6" w14:textId="77777777" w:rsidTr="0026586F">
        <w:trPr>
          <w:trHeight w:val="582"/>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2C3B6970"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切配间</w:t>
            </w:r>
          </w:p>
        </w:tc>
      </w:tr>
      <w:tr w:rsidR="0026586F" w:rsidRPr="0026586F" w14:paraId="3A824EF2"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7130F1F"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413802B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平板置物台</w:t>
            </w:r>
          </w:p>
        </w:tc>
        <w:tc>
          <w:tcPr>
            <w:tcW w:w="1980" w:type="dxa"/>
            <w:tcBorders>
              <w:top w:val="nil"/>
              <w:left w:val="nil"/>
              <w:bottom w:val="single" w:sz="4" w:space="0" w:color="auto"/>
              <w:right w:val="single" w:sz="4" w:space="0" w:color="auto"/>
            </w:tcBorders>
            <w:shd w:val="clear" w:color="000000" w:fill="FFFFFF"/>
            <w:noWrap/>
            <w:vAlign w:val="center"/>
            <w:hideMark/>
          </w:tcPr>
          <w:p w14:paraId="1CCDC46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1500*500*1550</w:t>
            </w:r>
          </w:p>
        </w:tc>
        <w:tc>
          <w:tcPr>
            <w:tcW w:w="5980" w:type="dxa"/>
            <w:tcBorders>
              <w:top w:val="nil"/>
              <w:left w:val="nil"/>
              <w:bottom w:val="single" w:sz="4" w:space="0" w:color="auto"/>
              <w:right w:val="single" w:sz="4" w:space="0" w:color="auto"/>
            </w:tcBorders>
            <w:shd w:val="clear" w:color="000000" w:fill="FFFFFF"/>
            <w:vAlign w:val="center"/>
            <w:hideMark/>
          </w:tcPr>
          <w:p w14:paraId="1CF4A904"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用料：304不锈钢板，层板1.2mm厚，实际厚度1.17mm厚；面板下加强撑，立柱采用38*38不锈钢304拉丝方管实际厚度1.1mm厚；尼龙调节脚，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7104D31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61242FD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w:t>
            </w:r>
          </w:p>
        </w:tc>
        <w:tc>
          <w:tcPr>
            <w:tcW w:w="1600" w:type="dxa"/>
            <w:tcBorders>
              <w:top w:val="nil"/>
              <w:left w:val="nil"/>
              <w:bottom w:val="single" w:sz="4" w:space="0" w:color="auto"/>
              <w:right w:val="single" w:sz="4" w:space="0" w:color="auto"/>
            </w:tcBorders>
            <w:shd w:val="clear" w:color="000000" w:fill="FFFFFF"/>
            <w:noWrap/>
            <w:vAlign w:val="center"/>
            <w:hideMark/>
          </w:tcPr>
          <w:p w14:paraId="444C3461" w14:textId="50B7C606"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92032" behindDoc="0" locked="0" layoutInCell="1" allowOverlap="1" wp14:anchorId="7D68424D" wp14:editId="49C68A94">
                  <wp:simplePos x="0" y="0"/>
                  <wp:positionH relativeFrom="column">
                    <wp:posOffset>190500</wp:posOffset>
                  </wp:positionH>
                  <wp:positionV relativeFrom="paragraph">
                    <wp:posOffset>66675</wp:posOffset>
                  </wp:positionV>
                  <wp:extent cx="600075" cy="542925"/>
                  <wp:effectExtent l="0" t="0" r="9525" b="9525"/>
                  <wp:wrapNone/>
                  <wp:docPr id="219137" name="图片 80" descr="1562120499(1)">
                    <a:extLst xmlns:a="http://schemas.openxmlformats.org/drawingml/2006/main">
                      <a:ext uri="{FF2B5EF4-FFF2-40B4-BE49-F238E27FC236}">
                        <a16:creationId xmlns:a16="http://schemas.microsoft.com/office/drawing/2014/main" id="{4280E432-33D3-2349-4B4C-1131F1465569}"/>
                      </a:ext>
                    </a:extLst>
                  </wp:docPr>
                  <wp:cNvGraphicFramePr/>
                  <a:graphic xmlns:a="http://schemas.openxmlformats.org/drawingml/2006/main">
                    <a:graphicData uri="http://schemas.openxmlformats.org/drawingml/2006/picture">
                      <pic:pic xmlns:pic="http://schemas.openxmlformats.org/drawingml/2006/picture">
                        <pic:nvPicPr>
                          <pic:cNvPr id="219137" name="图片 65" descr="1562120499(1)">
                            <a:extLst>
                              <a:ext uri="{FF2B5EF4-FFF2-40B4-BE49-F238E27FC236}">
                                <a16:creationId xmlns:a16="http://schemas.microsoft.com/office/drawing/2014/main" id="{4280E432-33D3-2349-4B4C-1131F1465569}"/>
                              </a:ext>
                            </a:extLst>
                          </pic:cNvPr>
                          <pic:cNvPicPr preferRelativeResize="0">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460098C6" w14:textId="77777777" w:rsidTr="0026586F">
        <w:trPr>
          <w:trHeight w:val="4245"/>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41B6E5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vAlign w:val="center"/>
            <w:hideMark/>
          </w:tcPr>
          <w:p w14:paraId="1B658E1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食品冷柜（四门冰箱）</w:t>
            </w:r>
          </w:p>
        </w:tc>
        <w:tc>
          <w:tcPr>
            <w:tcW w:w="1980" w:type="dxa"/>
            <w:tcBorders>
              <w:top w:val="nil"/>
              <w:left w:val="nil"/>
              <w:bottom w:val="single" w:sz="4" w:space="0" w:color="auto"/>
              <w:right w:val="single" w:sz="4" w:space="0" w:color="auto"/>
            </w:tcBorders>
            <w:shd w:val="clear" w:color="000000" w:fill="FFFFFF"/>
            <w:noWrap/>
            <w:vAlign w:val="center"/>
            <w:hideMark/>
          </w:tcPr>
          <w:p w14:paraId="2209244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1200*750*1950</w:t>
            </w:r>
          </w:p>
        </w:tc>
        <w:tc>
          <w:tcPr>
            <w:tcW w:w="5980" w:type="dxa"/>
            <w:tcBorders>
              <w:top w:val="nil"/>
              <w:left w:val="nil"/>
              <w:bottom w:val="single" w:sz="4" w:space="0" w:color="auto"/>
              <w:right w:val="single" w:sz="4" w:space="0" w:color="auto"/>
            </w:tcBorders>
            <w:shd w:val="clear" w:color="000000" w:fill="FFFFFF"/>
            <w:vAlign w:val="center"/>
            <w:hideMark/>
          </w:tcPr>
          <w:p w14:paraId="53C1B7C5"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电压：220v，功率：370w，容积：930升，制冷方式：直冷，温度范围：冷藏+4到-5摄氏度，冷冻-3到-18摄氏度。</w:t>
            </w:r>
            <w:r w:rsidRPr="0026586F">
              <w:rPr>
                <w:rFonts w:ascii="仿宋" w:eastAsia="仿宋" w:hAnsi="仿宋" w:cs="宋体" w:hint="eastAsia"/>
                <w:kern w:val="0"/>
                <w:sz w:val="24"/>
              </w:rPr>
              <w:br/>
              <w:t xml:space="preserve">门体采用自动回归铰链，开门一定角度可自由停顿、关门回归助力；不锈钢门底板和衬板均采用模具整体拉伸成型， 内底板为圆弧拐角，无死角易清洁；制冷剂冷凝机组与压缩机用单独安装板连接固定，降低震动产生的噪音；微电脑控制、多按键设计；环戊烷聚氨酯整体模具发泡。        </w:t>
            </w:r>
            <w:r w:rsidRPr="0026586F">
              <w:rPr>
                <w:rFonts w:ascii="仿宋" w:eastAsia="仿宋" w:hAnsi="仿宋" w:cs="宋体" w:hint="eastAsia"/>
                <w:kern w:val="0"/>
                <w:sz w:val="24"/>
              </w:rPr>
              <w:br/>
              <w:t>具有技术要求符合GB17625.1-2022；GB4343.1-2018；GB4706.1-2005；GB4706.13-2014标准的中国国家强制性产品认证证书；</w:t>
            </w:r>
            <w:r w:rsidRPr="0026586F">
              <w:rPr>
                <w:rFonts w:ascii="仿宋" w:eastAsia="仿宋" w:hAnsi="仿宋" w:cs="宋体" w:hint="eastAsia"/>
                <w:kern w:val="0"/>
                <w:sz w:val="24"/>
              </w:rPr>
              <w:br/>
              <w:t>技术要求符合GB26920.2-2015、符合GB4806.9-2023标准</w:t>
            </w:r>
          </w:p>
        </w:tc>
        <w:tc>
          <w:tcPr>
            <w:tcW w:w="740" w:type="dxa"/>
            <w:tcBorders>
              <w:top w:val="nil"/>
              <w:left w:val="nil"/>
              <w:bottom w:val="single" w:sz="4" w:space="0" w:color="auto"/>
              <w:right w:val="single" w:sz="4" w:space="0" w:color="auto"/>
            </w:tcBorders>
            <w:shd w:val="clear" w:color="000000" w:fill="FFFFFF"/>
            <w:noWrap/>
            <w:vAlign w:val="center"/>
            <w:hideMark/>
          </w:tcPr>
          <w:p w14:paraId="49B3E3B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1533096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61FD1AF8" w14:textId="7E0DE0DA"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66784" behindDoc="0" locked="0" layoutInCell="1" allowOverlap="1" wp14:anchorId="23C47019" wp14:editId="5EC86B3A">
                  <wp:simplePos x="0" y="0"/>
                  <wp:positionH relativeFrom="column">
                    <wp:posOffset>76200</wp:posOffset>
                  </wp:positionH>
                  <wp:positionV relativeFrom="paragraph">
                    <wp:posOffset>542925</wp:posOffset>
                  </wp:positionV>
                  <wp:extent cx="600075" cy="638175"/>
                  <wp:effectExtent l="0" t="0" r="9525" b="9525"/>
                  <wp:wrapNone/>
                  <wp:docPr id="219212" name="图片 79" descr="1562122450(1)">
                    <a:extLst xmlns:a="http://schemas.openxmlformats.org/drawingml/2006/main">
                      <a:ext uri="{FF2B5EF4-FFF2-40B4-BE49-F238E27FC236}">
                        <a16:creationId xmlns:a16="http://schemas.microsoft.com/office/drawing/2014/main" id="{1F8FC8CF-0FFF-F269-0ACD-486CF123492E}"/>
                      </a:ext>
                    </a:extLst>
                  </wp:docPr>
                  <wp:cNvGraphicFramePr/>
                  <a:graphic xmlns:a="http://schemas.openxmlformats.org/drawingml/2006/main">
                    <a:graphicData uri="http://schemas.openxmlformats.org/drawingml/2006/picture">
                      <pic:pic xmlns:pic="http://schemas.openxmlformats.org/drawingml/2006/picture">
                        <pic:nvPicPr>
                          <pic:cNvPr id="219212" name="图片 9" descr="1562122450(1)">
                            <a:extLst>
                              <a:ext uri="{FF2B5EF4-FFF2-40B4-BE49-F238E27FC236}">
                                <a16:creationId xmlns:a16="http://schemas.microsoft.com/office/drawing/2014/main" id="{1F8FC8CF-0FFF-F269-0ACD-486CF123492E}"/>
                              </a:ext>
                            </a:extLst>
                          </pic:cNvPr>
                          <pic:cNvPicPr preferRelativeResize="0">
                            <a:picLocks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00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09AAFFBA"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FF1C75D"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vAlign w:val="center"/>
            <w:hideMark/>
          </w:tcPr>
          <w:p w14:paraId="1979EFB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双层工作台</w:t>
            </w:r>
          </w:p>
        </w:tc>
        <w:tc>
          <w:tcPr>
            <w:tcW w:w="1980" w:type="dxa"/>
            <w:tcBorders>
              <w:top w:val="nil"/>
              <w:left w:val="nil"/>
              <w:bottom w:val="single" w:sz="4" w:space="0" w:color="auto"/>
              <w:right w:val="single" w:sz="4" w:space="0" w:color="auto"/>
            </w:tcBorders>
            <w:shd w:val="clear" w:color="000000" w:fill="FFFFFF"/>
            <w:noWrap/>
            <w:vAlign w:val="center"/>
            <w:hideMark/>
          </w:tcPr>
          <w:p w14:paraId="75ECEF8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1800*800*800</w:t>
            </w:r>
          </w:p>
        </w:tc>
        <w:tc>
          <w:tcPr>
            <w:tcW w:w="5980" w:type="dxa"/>
            <w:tcBorders>
              <w:top w:val="nil"/>
              <w:left w:val="nil"/>
              <w:bottom w:val="single" w:sz="4" w:space="0" w:color="auto"/>
              <w:right w:val="single" w:sz="4" w:space="0" w:color="auto"/>
            </w:tcBorders>
            <w:shd w:val="clear" w:color="000000" w:fill="FFFFFF"/>
            <w:vAlign w:val="center"/>
            <w:hideMark/>
          </w:tcPr>
          <w:p w14:paraId="1DAEF268"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用料：304不锈钢材质，面板1.2mm厚，实际厚度1.17mm厚；立柱采用38*38方304不锈钢拉丝管，实际厚度1.1mm厚；配尼龙调节脚。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5B962EC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B8CC46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5257B441" w14:textId="24E9A410"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93056" behindDoc="0" locked="0" layoutInCell="1" allowOverlap="1" wp14:anchorId="420D26C1" wp14:editId="7C518781">
                  <wp:simplePos x="0" y="0"/>
                  <wp:positionH relativeFrom="column">
                    <wp:posOffset>152400</wp:posOffset>
                  </wp:positionH>
                  <wp:positionV relativeFrom="paragraph">
                    <wp:posOffset>95250</wp:posOffset>
                  </wp:positionV>
                  <wp:extent cx="600075" cy="542925"/>
                  <wp:effectExtent l="0" t="0" r="9525" b="9525"/>
                  <wp:wrapNone/>
                  <wp:docPr id="219138" name="图片 78" descr="1562120140(1)">
                    <a:extLst xmlns:a="http://schemas.openxmlformats.org/drawingml/2006/main">
                      <a:ext uri="{FF2B5EF4-FFF2-40B4-BE49-F238E27FC236}">
                        <a16:creationId xmlns:a16="http://schemas.microsoft.com/office/drawing/2014/main" id="{EB6A7969-44BF-63EA-7A1C-9CB933909DED}"/>
                      </a:ext>
                    </a:extLst>
                  </wp:docPr>
                  <wp:cNvGraphicFramePr/>
                  <a:graphic xmlns:a="http://schemas.openxmlformats.org/drawingml/2006/main">
                    <a:graphicData uri="http://schemas.openxmlformats.org/drawingml/2006/picture">
                      <pic:pic xmlns:pic="http://schemas.openxmlformats.org/drawingml/2006/picture">
                        <pic:nvPicPr>
                          <pic:cNvPr id="219138" name="图片 13" descr="1562120140(1)">
                            <a:extLst>
                              <a:ext uri="{FF2B5EF4-FFF2-40B4-BE49-F238E27FC236}">
                                <a16:creationId xmlns:a16="http://schemas.microsoft.com/office/drawing/2014/main" id="{EB6A7969-44BF-63EA-7A1C-9CB933909DED}"/>
                              </a:ext>
                            </a:extLst>
                          </pic:cNvPr>
                          <pic:cNvPicPr preferRelativeResize="0">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D4ADE54"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0213B72"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4</w:t>
            </w:r>
          </w:p>
        </w:tc>
        <w:tc>
          <w:tcPr>
            <w:tcW w:w="2560" w:type="dxa"/>
            <w:tcBorders>
              <w:top w:val="nil"/>
              <w:left w:val="nil"/>
              <w:bottom w:val="single" w:sz="4" w:space="0" w:color="auto"/>
              <w:right w:val="single" w:sz="4" w:space="0" w:color="auto"/>
            </w:tcBorders>
            <w:shd w:val="clear" w:color="000000" w:fill="FFFFFF"/>
            <w:vAlign w:val="center"/>
            <w:hideMark/>
          </w:tcPr>
          <w:p w14:paraId="15F232B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双层工作台</w:t>
            </w:r>
          </w:p>
        </w:tc>
        <w:tc>
          <w:tcPr>
            <w:tcW w:w="1980" w:type="dxa"/>
            <w:tcBorders>
              <w:top w:val="nil"/>
              <w:left w:val="nil"/>
              <w:bottom w:val="single" w:sz="4" w:space="0" w:color="auto"/>
              <w:right w:val="single" w:sz="4" w:space="0" w:color="auto"/>
            </w:tcBorders>
            <w:shd w:val="clear" w:color="000000" w:fill="FFFFFF"/>
            <w:noWrap/>
            <w:vAlign w:val="center"/>
            <w:hideMark/>
          </w:tcPr>
          <w:p w14:paraId="0790A06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1500*750*800</w:t>
            </w:r>
          </w:p>
        </w:tc>
        <w:tc>
          <w:tcPr>
            <w:tcW w:w="5980" w:type="dxa"/>
            <w:tcBorders>
              <w:top w:val="nil"/>
              <w:left w:val="nil"/>
              <w:bottom w:val="single" w:sz="4" w:space="0" w:color="auto"/>
              <w:right w:val="single" w:sz="4" w:space="0" w:color="auto"/>
            </w:tcBorders>
            <w:shd w:val="clear" w:color="000000" w:fill="FFFFFF"/>
            <w:vAlign w:val="center"/>
            <w:hideMark/>
          </w:tcPr>
          <w:p w14:paraId="526746CD"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用料：304不锈钢材质，面板1.2mm厚，实际厚度1.17mm厚；立柱采用38*38方304不锈钢拉丝管，实际厚度1.1mm厚；配尼龙调节脚。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5F14044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1DF46FE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4576E563" w14:textId="0DC82FC0"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94080" behindDoc="0" locked="0" layoutInCell="1" allowOverlap="1" wp14:anchorId="0D949262" wp14:editId="6536A47F">
                  <wp:simplePos x="0" y="0"/>
                  <wp:positionH relativeFrom="column">
                    <wp:posOffset>152400</wp:posOffset>
                  </wp:positionH>
                  <wp:positionV relativeFrom="paragraph">
                    <wp:posOffset>95250</wp:posOffset>
                  </wp:positionV>
                  <wp:extent cx="600075" cy="542925"/>
                  <wp:effectExtent l="0" t="0" r="9525" b="9525"/>
                  <wp:wrapNone/>
                  <wp:docPr id="219139" name="图片 77" descr="1562120140(1)">
                    <a:extLst xmlns:a="http://schemas.openxmlformats.org/drawingml/2006/main">
                      <a:ext uri="{FF2B5EF4-FFF2-40B4-BE49-F238E27FC236}">
                        <a16:creationId xmlns:a16="http://schemas.microsoft.com/office/drawing/2014/main" id="{B0497EC1-5AE7-7BDF-763B-3F0F1817D900}"/>
                      </a:ext>
                    </a:extLst>
                  </wp:docPr>
                  <wp:cNvGraphicFramePr/>
                  <a:graphic xmlns:a="http://schemas.openxmlformats.org/drawingml/2006/main">
                    <a:graphicData uri="http://schemas.openxmlformats.org/drawingml/2006/picture">
                      <pic:pic xmlns:pic="http://schemas.openxmlformats.org/drawingml/2006/picture">
                        <pic:nvPicPr>
                          <pic:cNvPr id="219139" name="图片 13" descr="1562120140(1)">
                            <a:extLst>
                              <a:ext uri="{FF2B5EF4-FFF2-40B4-BE49-F238E27FC236}">
                                <a16:creationId xmlns:a16="http://schemas.microsoft.com/office/drawing/2014/main" id="{B0497EC1-5AE7-7BDF-763B-3F0F1817D900}"/>
                              </a:ext>
                            </a:extLst>
                          </pic:cNvPr>
                          <pic:cNvPicPr preferRelativeResize="0">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515EA96" w14:textId="77777777" w:rsidTr="0026586F">
        <w:trPr>
          <w:trHeight w:val="282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C4034C7"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5</w:t>
            </w:r>
          </w:p>
        </w:tc>
        <w:tc>
          <w:tcPr>
            <w:tcW w:w="2560" w:type="dxa"/>
            <w:tcBorders>
              <w:top w:val="nil"/>
              <w:left w:val="nil"/>
              <w:bottom w:val="single" w:sz="4" w:space="0" w:color="auto"/>
              <w:right w:val="single" w:sz="4" w:space="0" w:color="auto"/>
            </w:tcBorders>
            <w:shd w:val="clear" w:color="000000" w:fill="FFFFFF"/>
            <w:vAlign w:val="center"/>
            <w:hideMark/>
          </w:tcPr>
          <w:p w14:paraId="06357E4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多功能切菜机</w:t>
            </w:r>
          </w:p>
        </w:tc>
        <w:tc>
          <w:tcPr>
            <w:tcW w:w="1980" w:type="dxa"/>
            <w:tcBorders>
              <w:top w:val="nil"/>
              <w:left w:val="nil"/>
              <w:bottom w:val="single" w:sz="4" w:space="0" w:color="auto"/>
              <w:right w:val="single" w:sz="4" w:space="0" w:color="auto"/>
            </w:tcBorders>
            <w:shd w:val="clear" w:color="000000" w:fill="FFFFFF"/>
            <w:vAlign w:val="center"/>
            <w:hideMark/>
          </w:tcPr>
          <w:p w14:paraId="4D3B18C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1180*550*1260</w:t>
            </w:r>
          </w:p>
        </w:tc>
        <w:tc>
          <w:tcPr>
            <w:tcW w:w="5980" w:type="dxa"/>
            <w:tcBorders>
              <w:top w:val="nil"/>
              <w:left w:val="nil"/>
              <w:bottom w:val="single" w:sz="4" w:space="0" w:color="auto"/>
              <w:right w:val="single" w:sz="4" w:space="0" w:color="auto"/>
            </w:tcBorders>
            <w:shd w:val="clear" w:color="000000" w:fill="FFFFFF"/>
            <w:vAlign w:val="center"/>
            <w:hideMark/>
          </w:tcPr>
          <w:p w14:paraId="6F335F97"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电压：220V，功率：2.22kw，额定产量：300-1000kg/h，叶菜切断规格1-60mm可调，输送带宽度118mm，随机标配切丁刀盘15mm，切片刀盘3mm，切丝刀盘3mm。</w:t>
            </w:r>
            <w:r w:rsidRPr="0026586F">
              <w:rPr>
                <w:rFonts w:ascii="仿宋" w:eastAsia="仿宋" w:hAnsi="仿宋" w:cs="宋体" w:hint="eastAsia"/>
                <w:kern w:val="0"/>
                <w:sz w:val="24"/>
              </w:rPr>
              <w:br/>
              <w:t>1、全套不锈钢刀盘，加强加硬处理；</w:t>
            </w:r>
            <w:r w:rsidRPr="0026586F">
              <w:rPr>
                <w:rFonts w:ascii="仿宋" w:eastAsia="仿宋" w:hAnsi="仿宋" w:cs="宋体" w:hint="eastAsia"/>
                <w:kern w:val="0"/>
                <w:sz w:val="24"/>
              </w:rPr>
              <w:br/>
              <w:t>2、传送带采用食品级PU材质；</w:t>
            </w:r>
            <w:r w:rsidRPr="0026586F">
              <w:rPr>
                <w:rFonts w:ascii="仿宋" w:eastAsia="仿宋" w:hAnsi="仿宋" w:cs="宋体" w:hint="eastAsia"/>
                <w:kern w:val="0"/>
                <w:sz w:val="24"/>
              </w:rPr>
              <w:br/>
              <w:t>3、传送带及切刀速度可以随时按需调节；</w:t>
            </w:r>
            <w:r w:rsidRPr="0026586F">
              <w:rPr>
                <w:rFonts w:ascii="仿宋" w:eastAsia="仿宋" w:hAnsi="仿宋" w:cs="宋体" w:hint="eastAsia"/>
                <w:kern w:val="0"/>
                <w:sz w:val="24"/>
              </w:rPr>
              <w:br/>
              <w:t>4、适合各类蔬菜切段长短1mm-80mm之间，任意可调。</w:t>
            </w:r>
          </w:p>
        </w:tc>
        <w:tc>
          <w:tcPr>
            <w:tcW w:w="740" w:type="dxa"/>
            <w:tcBorders>
              <w:top w:val="nil"/>
              <w:left w:val="nil"/>
              <w:bottom w:val="single" w:sz="4" w:space="0" w:color="auto"/>
              <w:right w:val="single" w:sz="4" w:space="0" w:color="auto"/>
            </w:tcBorders>
            <w:shd w:val="clear" w:color="000000" w:fill="FFFFFF"/>
            <w:vAlign w:val="center"/>
            <w:hideMark/>
          </w:tcPr>
          <w:p w14:paraId="20E70C0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5AC46EC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3CDAE87D" w14:textId="525420D3" w:rsidR="0026586F" w:rsidRPr="0026586F" w:rsidRDefault="0026586F" w:rsidP="0026586F">
            <w:pPr>
              <w:widowControl/>
              <w:jc w:val="center"/>
              <w:rPr>
                <w:rFonts w:ascii="仿宋" w:eastAsia="仿宋" w:hAnsi="仿宋" w:cs="宋体" w:hint="eastAsia"/>
                <w:kern w:val="0"/>
                <w:sz w:val="22"/>
                <w:szCs w:val="22"/>
              </w:rPr>
            </w:pPr>
            <w:r w:rsidRPr="0026586F">
              <w:rPr>
                <w:rFonts w:ascii="仿宋" w:eastAsia="仿宋" w:hAnsi="仿宋" w:cs="宋体" w:hint="eastAsia"/>
                <w:noProof/>
                <w:kern w:val="0"/>
                <w:sz w:val="22"/>
                <w:szCs w:val="22"/>
              </w:rPr>
              <w:drawing>
                <wp:anchor distT="0" distB="0" distL="114300" distR="114300" simplePos="0" relativeHeight="251695104" behindDoc="0" locked="0" layoutInCell="1" allowOverlap="1" wp14:anchorId="17C06C08" wp14:editId="157FDC64">
                  <wp:simplePos x="0" y="0"/>
                  <wp:positionH relativeFrom="column">
                    <wp:posOffset>161925</wp:posOffset>
                  </wp:positionH>
                  <wp:positionV relativeFrom="paragraph">
                    <wp:posOffset>438150</wp:posOffset>
                  </wp:positionV>
                  <wp:extent cx="685800" cy="857250"/>
                  <wp:effectExtent l="0" t="0" r="0" b="0"/>
                  <wp:wrapNone/>
                  <wp:docPr id="219140" name="图片 76" descr="40e3480ed70f1f8776bef27d175d729">
                    <a:extLst xmlns:a="http://schemas.openxmlformats.org/drawingml/2006/main">
                      <a:ext uri="{FF2B5EF4-FFF2-40B4-BE49-F238E27FC236}">
                        <a16:creationId xmlns:a16="http://schemas.microsoft.com/office/drawing/2014/main" id="{44424D5A-1E1A-2323-1B18-2E262C1BB136}"/>
                      </a:ext>
                    </a:extLst>
                  </wp:docPr>
                  <wp:cNvGraphicFramePr/>
                  <a:graphic xmlns:a="http://schemas.openxmlformats.org/drawingml/2006/main">
                    <a:graphicData uri="http://schemas.openxmlformats.org/drawingml/2006/picture">
                      <pic:pic xmlns:pic="http://schemas.openxmlformats.org/drawingml/2006/picture">
                        <pic:nvPicPr>
                          <pic:cNvPr id="219140" name="图片 41" descr="40e3480ed70f1f8776bef27d175d729">
                            <a:extLst>
                              <a:ext uri="{FF2B5EF4-FFF2-40B4-BE49-F238E27FC236}">
                                <a16:creationId xmlns:a16="http://schemas.microsoft.com/office/drawing/2014/main" id="{44424D5A-1E1A-2323-1B18-2E262C1BB136}"/>
                              </a:ext>
                            </a:extLst>
                          </pic:cNvPr>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85800" cy="857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5F50B1B0" w14:textId="77777777" w:rsidTr="0026586F">
        <w:trPr>
          <w:trHeight w:val="154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4D55AE7"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6</w:t>
            </w:r>
          </w:p>
        </w:tc>
        <w:tc>
          <w:tcPr>
            <w:tcW w:w="2560" w:type="dxa"/>
            <w:tcBorders>
              <w:top w:val="nil"/>
              <w:left w:val="nil"/>
              <w:bottom w:val="single" w:sz="4" w:space="0" w:color="auto"/>
              <w:right w:val="single" w:sz="4" w:space="0" w:color="auto"/>
            </w:tcBorders>
            <w:shd w:val="clear" w:color="000000" w:fill="FFFFFF"/>
            <w:vAlign w:val="center"/>
            <w:hideMark/>
          </w:tcPr>
          <w:p w14:paraId="280D24A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单星水池</w:t>
            </w:r>
          </w:p>
        </w:tc>
        <w:tc>
          <w:tcPr>
            <w:tcW w:w="1980" w:type="dxa"/>
            <w:tcBorders>
              <w:top w:val="nil"/>
              <w:left w:val="nil"/>
              <w:bottom w:val="single" w:sz="4" w:space="0" w:color="auto"/>
              <w:right w:val="single" w:sz="4" w:space="0" w:color="auto"/>
            </w:tcBorders>
            <w:shd w:val="clear" w:color="000000" w:fill="FFFFFF"/>
            <w:noWrap/>
            <w:vAlign w:val="center"/>
            <w:hideMark/>
          </w:tcPr>
          <w:p w14:paraId="1B4451F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1000*750*800</w:t>
            </w:r>
          </w:p>
        </w:tc>
        <w:tc>
          <w:tcPr>
            <w:tcW w:w="5980" w:type="dxa"/>
            <w:tcBorders>
              <w:top w:val="nil"/>
              <w:left w:val="nil"/>
              <w:bottom w:val="single" w:sz="4" w:space="0" w:color="auto"/>
              <w:right w:val="single" w:sz="4" w:space="0" w:color="auto"/>
            </w:tcBorders>
            <w:shd w:val="clear" w:color="000000" w:fill="FFFFFF"/>
            <w:vAlign w:val="center"/>
            <w:hideMark/>
          </w:tcPr>
          <w:p w14:paraId="27086FA2"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用料：304不锈钢材质，面板及槽体1.2mm厚，实际厚度1.17mm厚，不锈钢板面板下加强撑，立柱采用38*38不锈钢304拉丝方管实际厚度1.1mm厚；尼龙调节脚，配有不锈钢落水器。含冷热水龙头、角阀软连接</w:t>
            </w:r>
          </w:p>
        </w:tc>
        <w:tc>
          <w:tcPr>
            <w:tcW w:w="740" w:type="dxa"/>
            <w:tcBorders>
              <w:top w:val="nil"/>
              <w:left w:val="nil"/>
              <w:bottom w:val="single" w:sz="4" w:space="0" w:color="auto"/>
              <w:right w:val="single" w:sz="4" w:space="0" w:color="auto"/>
            </w:tcBorders>
            <w:shd w:val="clear" w:color="000000" w:fill="FFFFFF"/>
            <w:noWrap/>
            <w:vAlign w:val="center"/>
            <w:hideMark/>
          </w:tcPr>
          <w:p w14:paraId="09AF4E9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5673EF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w:t>
            </w:r>
          </w:p>
        </w:tc>
        <w:tc>
          <w:tcPr>
            <w:tcW w:w="1600" w:type="dxa"/>
            <w:tcBorders>
              <w:top w:val="nil"/>
              <w:left w:val="nil"/>
              <w:bottom w:val="single" w:sz="4" w:space="0" w:color="auto"/>
              <w:right w:val="single" w:sz="4" w:space="0" w:color="auto"/>
            </w:tcBorders>
            <w:shd w:val="clear" w:color="000000" w:fill="FFFFFF"/>
            <w:noWrap/>
            <w:vAlign w:val="center"/>
            <w:hideMark/>
          </w:tcPr>
          <w:p w14:paraId="04E84FF9" w14:textId="7B169BB1"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96128" behindDoc="0" locked="0" layoutInCell="1" allowOverlap="1" wp14:anchorId="4BFD2BBF" wp14:editId="10D94AC8">
                  <wp:simplePos x="0" y="0"/>
                  <wp:positionH relativeFrom="column">
                    <wp:posOffset>123825</wp:posOffset>
                  </wp:positionH>
                  <wp:positionV relativeFrom="paragraph">
                    <wp:posOffset>209550</wp:posOffset>
                  </wp:positionV>
                  <wp:extent cx="600075" cy="542925"/>
                  <wp:effectExtent l="0" t="0" r="9525" b="9525"/>
                  <wp:wrapNone/>
                  <wp:docPr id="219141" name="图片 75" descr="1562120358(1)">
                    <a:extLst xmlns:a="http://schemas.openxmlformats.org/drawingml/2006/main">
                      <a:ext uri="{FF2B5EF4-FFF2-40B4-BE49-F238E27FC236}">
                        <a16:creationId xmlns:a16="http://schemas.microsoft.com/office/drawing/2014/main" id="{541F343F-F9AD-7E1A-A90B-35BA303EB5CA}"/>
                      </a:ext>
                    </a:extLst>
                  </wp:docPr>
                  <wp:cNvGraphicFramePr/>
                  <a:graphic xmlns:a="http://schemas.openxmlformats.org/drawingml/2006/main">
                    <a:graphicData uri="http://schemas.openxmlformats.org/drawingml/2006/picture">
                      <pic:pic xmlns:pic="http://schemas.openxmlformats.org/drawingml/2006/picture">
                        <pic:nvPicPr>
                          <pic:cNvPr id="219141" name="图片 27" descr="1562120358(1)">
                            <a:extLst>
                              <a:ext uri="{FF2B5EF4-FFF2-40B4-BE49-F238E27FC236}">
                                <a16:creationId xmlns:a16="http://schemas.microsoft.com/office/drawing/2014/main" id="{541F343F-F9AD-7E1A-A90B-35BA303EB5CA}"/>
                              </a:ext>
                            </a:extLst>
                          </pic:cNvPr>
                          <pic:cNvPicPr preferRelativeResize="0">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5AD7A2E2" w14:textId="77777777" w:rsidTr="0026586F">
        <w:trPr>
          <w:trHeight w:val="240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5BD898D"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7</w:t>
            </w:r>
          </w:p>
        </w:tc>
        <w:tc>
          <w:tcPr>
            <w:tcW w:w="2560" w:type="dxa"/>
            <w:tcBorders>
              <w:top w:val="nil"/>
              <w:left w:val="nil"/>
              <w:bottom w:val="single" w:sz="4" w:space="0" w:color="auto"/>
              <w:right w:val="single" w:sz="4" w:space="0" w:color="auto"/>
            </w:tcBorders>
            <w:shd w:val="clear" w:color="000000" w:fill="FFFFFF"/>
            <w:vAlign w:val="center"/>
            <w:hideMark/>
          </w:tcPr>
          <w:p w14:paraId="4352AD2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储水式电热水器</w:t>
            </w:r>
          </w:p>
        </w:tc>
        <w:tc>
          <w:tcPr>
            <w:tcW w:w="1980" w:type="dxa"/>
            <w:tcBorders>
              <w:top w:val="nil"/>
              <w:left w:val="nil"/>
              <w:bottom w:val="single" w:sz="4" w:space="0" w:color="auto"/>
              <w:right w:val="single" w:sz="4" w:space="0" w:color="auto"/>
            </w:tcBorders>
            <w:shd w:val="clear" w:color="000000" w:fill="FFFFFF"/>
            <w:noWrap/>
            <w:vAlign w:val="center"/>
            <w:hideMark/>
          </w:tcPr>
          <w:p w14:paraId="55CA981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80L</w:t>
            </w:r>
          </w:p>
        </w:tc>
        <w:tc>
          <w:tcPr>
            <w:tcW w:w="5980" w:type="dxa"/>
            <w:tcBorders>
              <w:top w:val="nil"/>
              <w:left w:val="nil"/>
              <w:bottom w:val="single" w:sz="4" w:space="0" w:color="auto"/>
              <w:right w:val="single" w:sz="4" w:space="0" w:color="auto"/>
            </w:tcBorders>
            <w:shd w:val="clear" w:color="000000" w:fill="FFFFFF"/>
            <w:vAlign w:val="center"/>
            <w:hideMark/>
          </w:tcPr>
          <w:p w14:paraId="5838ECFD"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1.电脑式变频功率2000W/3000W，智能调温；液晶数码显示屏，节能认证</w:t>
            </w:r>
            <w:r w:rsidRPr="0026586F">
              <w:rPr>
                <w:rFonts w:ascii="仿宋" w:eastAsia="仿宋" w:hAnsi="仿宋" w:cs="宋体" w:hint="eastAsia"/>
                <w:kern w:val="0"/>
                <w:sz w:val="24"/>
              </w:rPr>
              <w:br/>
              <w:t>2.出水断电、定时预约，增容，内置双防电墙技术、铠甲防电，光电感应灯，四重防护；</w:t>
            </w:r>
            <w:r w:rsidRPr="0026586F">
              <w:rPr>
                <w:rFonts w:ascii="仿宋" w:eastAsia="仿宋" w:hAnsi="仿宋" w:cs="宋体" w:hint="eastAsia"/>
                <w:kern w:val="0"/>
                <w:sz w:val="24"/>
              </w:rPr>
              <w:br/>
              <w:t xml:space="preserve">3.一级能效，遥控器，触摸双控制                                        4.带一键活水功能                     </w:t>
            </w:r>
            <w:r w:rsidRPr="0026586F">
              <w:rPr>
                <w:rFonts w:ascii="仿宋" w:eastAsia="仿宋" w:hAnsi="仿宋" w:cs="宋体" w:hint="eastAsia"/>
                <w:kern w:val="0"/>
                <w:sz w:val="24"/>
              </w:rPr>
              <w:br/>
              <w:t>5.防干烧、防超温、防超压三重固定安全保障。</w:t>
            </w:r>
          </w:p>
        </w:tc>
        <w:tc>
          <w:tcPr>
            <w:tcW w:w="740" w:type="dxa"/>
            <w:tcBorders>
              <w:top w:val="nil"/>
              <w:left w:val="nil"/>
              <w:bottom w:val="single" w:sz="4" w:space="0" w:color="auto"/>
              <w:right w:val="single" w:sz="4" w:space="0" w:color="auto"/>
            </w:tcBorders>
            <w:shd w:val="clear" w:color="000000" w:fill="FFFFFF"/>
            <w:noWrap/>
            <w:vAlign w:val="center"/>
            <w:hideMark/>
          </w:tcPr>
          <w:p w14:paraId="1AE888D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65D58AC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4C39A765" w14:textId="409A835D"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97152" behindDoc="0" locked="0" layoutInCell="1" allowOverlap="1" wp14:anchorId="4A842B1B" wp14:editId="022D0E07">
                  <wp:simplePos x="0" y="0"/>
                  <wp:positionH relativeFrom="column">
                    <wp:posOffset>180975</wp:posOffset>
                  </wp:positionH>
                  <wp:positionV relativeFrom="paragraph">
                    <wp:posOffset>466725</wp:posOffset>
                  </wp:positionV>
                  <wp:extent cx="600075" cy="533400"/>
                  <wp:effectExtent l="0" t="0" r="9525" b="0"/>
                  <wp:wrapNone/>
                  <wp:docPr id="219142" name="图片 74" descr="1562579849(1)">
                    <a:extLst xmlns:a="http://schemas.openxmlformats.org/drawingml/2006/main">
                      <a:ext uri="{FF2B5EF4-FFF2-40B4-BE49-F238E27FC236}">
                        <a16:creationId xmlns:a16="http://schemas.microsoft.com/office/drawing/2014/main" id="{817AB406-18F8-AE36-D138-A760E9672182}"/>
                      </a:ext>
                    </a:extLst>
                  </wp:docPr>
                  <wp:cNvGraphicFramePr/>
                  <a:graphic xmlns:a="http://schemas.openxmlformats.org/drawingml/2006/main">
                    <a:graphicData uri="http://schemas.openxmlformats.org/drawingml/2006/picture">
                      <pic:pic xmlns:pic="http://schemas.openxmlformats.org/drawingml/2006/picture">
                        <pic:nvPicPr>
                          <pic:cNvPr id="219142" name="图片 43" descr="1562579849(1)">
                            <a:extLst>
                              <a:ext uri="{FF2B5EF4-FFF2-40B4-BE49-F238E27FC236}">
                                <a16:creationId xmlns:a16="http://schemas.microsoft.com/office/drawing/2014/main" id="{817AB406-18F8-AE36-D138-A760E9672182}"/>
                              </a:ext>
                            </a:extLst>
                          </pic:cNvPr>
                          <pic:cNvPicPr preferRelativeResize="0">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5140D96F" w14:textId="77777777" w:rsidTr="0026586F">
        <w:trPr>
          <w:trHeight w:val="642"/>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1D90A619"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粗加工间</w:t>
            </w:r>
          </w:p>
        </w:tc>
      </w:tr>
      <w:tr w:rsidR="0026586F" w:rsidRPr="0026586F" w14:paraId="056D8B3E" w14:textId="77777777" w:rsidTr="0026586F">
        <w:trPr>
          <w:trHeight w:val="13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FE254AF"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68D7A3D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绞切两用机</w:t>
            </w:r>
          </w:p>
        </w:tc>
        <w:tc>
          <w:tcPr>
            <w:tcW w:w="1980" w:type="dxa"/>
            <w:tcBorders>
              <w:top w:val="nil"/>
              <w:left w:val="nil"/>
              <w:bottom w:val="single" w:sz="4" w:space="0" w:color="auto"/>
              <w:right w:val="single" w:sz="4" w:space="0" w:color="auto"/>
            </w:tcBorders>
            <w:shd w:val="clear" w:color="000000" w:fill="FFFFFF"/>
            <w:noWrap/>
            <w:vAlign w:val="center"/>
            <w:hideMark/>
          </w:tcPr>
          <w:p w14:paraId="33B5B9B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600*430*830</w:t>
            </w:r>
          </w:p>
        </w:tc>
        <w:tc>
          <w:tcPr>
            <w:tcW w:w="5980" w:type="dxa"/>
            <w:tcBorders>
              <w:top w:val="nil"/>
              <w:left w:val="nil"/>
              <w:bottom w:val="single" w:sz="4" w:space="0" w:color="auto"/>
              <w:right w:val="single" w:sz="4" w:space="0" w:color="auto"/>
            </w:tcBorders>
            <w:shd w:val="clear" w:color="000000" w:fill="FFFFFF"/>
            <w:vAlign w:val="center"/>
            <w:hideMark/>
          </w:tcPr>
          <w:p w14:paraId="5DA25AF3"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铜芯电机，切肉刀距3.5MM，产品重量70kg，220v1500w，切片转速530r/min，切片产量450kg/h，切丝产量225kg/h，绞肉转速350r/min，绞肉产量180kg/h</w:t>
            </w:r>
          </w:p>
        </w:tc>
        <w:tc>
          <w:tcPr>
            <w:tcW w:w="740" w:type="dxa"/>
            <w:tcBorders>
              <w:top w:val="nil"/>
              <w:left w:val="nil"/>
              <w:bottom w:val="single" w:sz="4" w:space="0" w:color="auto"/>
              <w:right w:val="single" w:sz="4" w:space="0" w:color="auto"/>
            </w:tcBorders>
            <w:shd w:val="clear" w:color="000000" w:fill="FFFFFF"/>
            <w:noWrap/>
            <w:vAlign w:val="center"/>
            <w:hideMark/>
          </w:tcPr>
          <w:p w14:paraId="3888025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54CE397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06805C9C" w14:textId="0DB2A528"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noProof/>
                <w:kern w:val="0"/>
                <w:sz w:val="24"/>
              </w:rPr>
              <w:drawing>
                <wp:anchor distT="0" distB="0" distL="114300" distR="114300" simplePos="0" relativeHeight="251698176" behindDoc="0" locked="0" layoutInCell="1" allowOverlap="1" wp14:anchorId="4B769A27" wp14:editId="696974CC">
                  <wp:simplePos x="0" y="0"/>
                  <wp:positionH relativeFrom="column">
                    <wp:posOffset>161925</wp:posOffset>
                  </wp:positionH>
                  <wp:positionV relativeFrom="paragraph">
                    <wp:posOffset>219075</wp:posOffset>
                  </wp:positionV>
                  <wp:extent cx="600075" cy="533400"/>
                  <wp:effectExtent l="0" t="0" r="9525" b="0"/>
                  <wp:wrapNone/>
                  <wp:docPr id="219143" name="图片 73" descr="IMG_281">
                    <a:extLst xmlns:a="http://schemas.openxmlformats.org/drawingml/2006/main">
                      <a:ext uri="{FF2B5EF4-FFF2-40B4-BE49-F238E27FC236}">
                        <a16:creationId xmlns:a16="http://schemas.microsoft.com/office/drawing/2014/main" id="{625D3C31-6850-A102-56A1-ECBEB342E785}"/>
                      </a:ext>
                    </a:extLst>
                  </wp:docPr>
                  <wp:cNvGraphicFramePr/>
                  <a:graphic xmlns:a="http://schemas.openxmlformats.org/drawingml/2006/main">
                    <a:graphicData uri="http://schemas.openxmlformats.org/drawingml/2006/picture">
                      <pic:pic xmlns:pic="http://schemas.openxmlformats.org/drawingml/2006/picture">
                        <pic:nvPicPr>
                          <pic:cNvPr id="219143" name="图片 245" descr="IMG_281">
                            <a:extLst>
                              <a:ext uri="{FF2B5EF4-FFF2-40B4-BE49-F238E27FC236}">
                                <a16:creationId xmlns:a16="http://schemas.microsoft.com/office/drawing/2014/main" id="{625D3C31-6850-A102-56A1-ECBEB342E785}"/>
                              </a:ext>
                            </a:extLst>
                          </pic:cNvPr>
                          <pic:cNvPicPr preferRelativeResize="0">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8F34666" w14:textId="77777777" w:rsidTr="0026586F">
        <w:trPr>
          <w:trHeight w:val="13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683705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vAlign w:val="center"/>
            <w:hideMark/>
          </w:tcPr>
          <w:p w14:paraId="0B79708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双层工作台</w:t>
            </w:r>
          </w:p>
        </w:tc>
        <w:tc>
          <w:tcPr>
            <w:tcW w:w="1980" w:type="dxa"/>
            <w:tcBorders>
              <w:top w:val="nil"/>
              <w:left w:val="nil"/>
              <w:bottom w:val="single" w:sz="4" w:space="0" w:color="auto"/>
              <w:right w:val="single" w:sz="4" w:space="0" w:color="auto"/>
            </w:tcBorders>
            <w:shd w:val="clear" w:color="000000" w:fill="FFFFFF"/>
            <w:noWrap/>
            <w:vAlign w:val="center"/>
            <w:hideMark/>
          </w:tcPr>
          <w:p w14:paraId="4CDECA5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1500*750*800</w:t>
            </w:r>
          </w:p>
        </w:tc>
        <w:tc>
          <w:tcPr>
            <w:tcW w:w="5980" w:type="dxa"/>
            <w:tcBorders>
              <w:top w:val="nil"/>
              <w:left w:val="nil"/>
              <w:bottom w:val="single" w:sz="4" w:space="0" w:color="auto"/>
              <w:right w:val="single" w:sz="4" w:space="0" w:color="auto"/>
            </w:tcBorders>
            <w:shd w:val="clear" w:color="000000" w:fill="FFFFFF"/>
            <w:vAlign w:val="center"/>
            <w:hideMark/>
          </w:tcPr>
          <w:p w14:paraId="1A05BA56"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用料：304不锈钢材质，面板1.2mm厚，实际厚度1.17mm厚；立柱采用38*38方304不锈钢拉丝管，实际厚度1.1mm厚；配尼龙调节脚。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68CA2E5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F6082D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24876325" w14:textId="14523C00"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699200" behindDoc="0" locked="0" layoutInCell="1" allowOverlap="1" wp14:anchorId="2004A0DD" wp14:editId="3EF61915">
                  <wp:simplePos x="0" y="0"/>
                  <wp:positionH relativeFrom="column">
                    <wp:posOffset>152400</wp:posOffset>
                  </wp:positionH>
                  <wp:positionV relativeFrom="paragraph">
                    <wp:posOffset>85725</wp:posOffset>
                  </wp:positionV>
                  <wp:extent cx="600075" cy="542925"/>
                  <wp:effectExtent l="0" t="0" r="9525" b="9525"/>
                  <wp:wrapNone/>
                  <wp:docPr id="219144" name="图片 72" descr="1562120140(1)">
                    <a:extLst xmlns:a="http://schemas.openxmlformats.org/drawingml/2006/main">
                      <a:ext uri="{FF2B5EF4-FFF2-40B4-BE49-F238E27FC236}">
                        <a16:creationId xmlns:a16="http://schemas.microsoft.com/office/drawing/2014/main" id="{29866A24-F703-1D5E-9CDE-4777141EE315}"/>
                      </a:ext>
                    </a:extLst>
                  </wp:docPr>
                  <wp:cNvGraphicFramePr/>
                  <a:graphic xmlns:a="http://schemas.openxmlformats.org/drawingml/2006/main">
                    <a:graphicData uri="http://schemas.openxmlformats.org/drawingml/2006/picture">
                      <pic:pic xmlns:pic="http://schemas.openxmlformats.org/drawingml/2006/picture">
                        <pic:nvPicPr>
                          <pic:cNvPr id="219144" name="图片 13" descr="1562120140(1)">
                            <a:extLst>
                              <a:ext uri="{FF2B5EF4-FFF2-40B4-BE49-F238E27FC236}">
                                <a16:creationId xmlns:a16="http://schemas.microsoft.com/office/drawing/2014/main" id="{29866A24-F703-1D5E-9CDE-4777141EE315}"/>
                              </a:ext>
                            </a:extLst>
                          </pic:cNvPr>
                          <pic:cNvPicPr preferRelativeResize="0">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2302ECC" w14:textId="77777777" w:rsidTr="0026586F">
        <w:trPr>
          <w:trHeight w:val="13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7E0AD98"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vAlign w:val="center"/>
            <w:hideMark/>
          </w:tcPr>
          <w:p w14:paraId="7170617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单星水池</w:t>
            </w:r>
          </w:p>
        </w:tc>
        <w:tc>
          <w:tcPr>
            <w:tcW w:w="1980" w:type="dxa"/>
            <w:tcBorders>
              <w:top w:val="nil"/>
              <w:left w:val="nil"/>
              <w:bottom w:val="single" w:sz="4" w:space="0" w:color="auto"/>
              <w:right w:val="single" w:sz="4" w:space="0" w:color="auto"/>
            </w:tcBorders>
            <w:shd w:val="clear" w:color="000000" w:fill="FFFFFF"/>
            <w:noWrap/>
            <w:vAlign w:val="center"/>
            <w:hideMark/>
          </w:tcPr>
          <w:p w14:paraId="7F588D8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1000*750*800</w:t>
            </w:r>
          </w:p>
        </w:tc>
        <w:tc>
          <w:tcPr>
            <w:tcW w:w="5980" w:type="dxa"/>
            <w:tcBorders>
              <w:top w:val="nil"/>
              <w:left w:val="nil"/>
              <w:bottom w:val="single" w:sz="4" w:space="0" w:color="auto"/>
              <w:right w:val="single" w:sz="4" w:space="0" w:color="auto"/>
            </w:tcBorders>
            <w:shd w:val="clear" w:color="000000" w:fill="FFFFFF"/>
            <w:vAlign w:val="center"/>
            <w:hideMark/>
          </w:tcPr>
          <w:p w14:paraId="033AC9AB"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用料：304不锈钢材质，面板及槽体1.2mm厚，实际厚度1.17mm厚，不锈钢板面板下加强撑，立柱采用38*38不锈钢304拉丝方管实际厚度1.1mm厚；尼龙调节脚，配有不锈钢落水器。含冷热水龙头、角阀软连接</w:t>
            </w:r>
          </w:p>
        </w:tc>
        <w:tc>
          <w:tcPr>
            <w:tcW w:w="740" w:type="dxa"/>
            <w:tcBorders>
              <w:top w:val="nil"/>
              <w:left w:val="nil"/>
              <w:bottom w:val="single" w:sz="4" w:space="0" w:color="auto"/>
              <w:right w:val="single" w:sz="4" w:space="0" w:color="auto"/>
            </w:tcBorders>
            <w:shd w:val="clear" w:color="000000" w:fill="FFFFFF"/>
            <w:noWrap/>
            <w:vAlign w:val="center"/>
            <w:hideMark/>
          </w:tcPr>
          <w:p w14:paraId="0157533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0E1FC09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6</w:t>
            </w:r>
          </w:p>
        </w:tc>
        <w:tc>
          <w:tcPr>
            <w:tcW w:w="1600" w:type="dxa"/>
            <w:tcBorders>
              <w:top w:val="nil"/>
              <w:left w:val="nil"/>
              <w:bottom w:val="single" w:sz="4" w:space="0" w:color="auto"/>
              <w:right w:val="single" w:sz="4" w:space="0" w:color="auto"/>
            </w:tcBorders>
            <w:shd w:val="clear" w:color="000000" w:fill="FFFFFF"/>
            <w:noWrap/>
            <w:vAlign w:val="center"/>
            <w:hideMark/>
          </w:tcPr>
          <w:p w14:paraId="732B60DF" w14:textId="591EE00F"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00224" behindDoc="0" locked="0" layoutInCell="1" allowOverlap="1" wp14:anchorId="6C9BF7D4" wp14:editId="685D29F1">
                  <wp:simplePos x="0" y="0"/>
                  <wp:positionH relativeFrom="column">
                    <wp:posOffset>123825</wp:posOffset>
                  </wp:positionH>
                  <wp:positionV relativeFrom="paragraph">
                    <wp:posOffset>219075</wp:posOffset>
                  </wp:positionV>
                  <wp:extent cx="600075" cy="533400"/>
                  <wp:effectExtent l="0" t="0" r="9525" b="0"/>
                  <wp:wrapNone/>
                  <wp:docPr id="219145" name="图片 71" descr="1562120358(1)">
                    <a:extLst xmlns:a="http://schemas.openxmlformats.org/drawingml/2006/main">
                      <a:ext uri="{FF2B5EF4-FFF2-40B4-BE49-F238E27FC236}">
                        <a16:creationId xmlns:a16="http://schemas.microsoft.com/office/drawing/2014/main" id="{FDDC8A6F-59CB-F6A9-BB52-DB47E577971F}"/>
                      </a:ext>
                    </a:extLst>
                  </wp:docPr>
                  <wp:cNvGraphicFramePr/>
                  <a:graphic xmlns:a="http://schemas.openxmlformats.org/drawingml/2006/main">
                    <a:graphicData uri="http://schemas.openxmlformats.org/drawingml/2006/picture">
                      <pic:pic xmlns:pic="http://schemas.openxmlformats.org/drawingml/2006/picture">
                        <pic:nvPicPr>
                          <pic:cNvPr id="219145" name="图片 27" descr="1562120358(1)">
                            <a:extLst>
                              <a:ext uri="{FF2B5EF4-FFF2-40B4-BE49-F238E27FC236}">
                                <a16:creationId xmlns:a16="http://schemas.microsoft.com/office/drawing/2014/main" id="{FDDC8A6F-59CB-F6A9-BB52-DB47E577971F}"/>
                              </a:ext>
                            </a:extLst>
                          </pic:cNvPr>
                          <pic:cNvPicPr preferRelativeResize="0">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17A0D3C" w14:textId="77777777" w:rsidTr="0026586F">
        <w:trPr>
          <w:trHeight w:val="235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D8027CA"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4</w:t>
            </w:r>
          </w:p>
        </w:tc>
        <w:tc>
          <w:tcPr>
            <w:tcW w:w="2560" w:type="dxa"/>
            <w:tcBorders>
              <w:top w:val="nil"/>
              <w:left w:val="nil"/>
              <w:bottom w:val="single" w:sz="4" w:space="0" w:color="auto"/>
              <w:right w:val="single" w:sz="4" w:space="0" w:color="auto"/>
            </w:tcBorders>
            <w:shd w:val="clear" w:color="000000" w:fill="FFFFFF"/>
            <w:vAlign w:val="center"/>
            <w:hideMark/>
          </w:tcPr>
          <w:p w14:paraId="68836ED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储水式电热水器</w:t>
            </w:r>
          </w:p>
        </w:tc>
        <w:tc>
          <w:tcPr>
            <w:tcW w:w="1980" w:type="dxa"/>
            <w:tcBorders>
              <w:top w:val="nil"/>
              <w:left w:val="nil"/>
              <w:bottom w:val="single" w:sz="4" w:space="0" w:color="auto"/>
              <w:right w:val="single" w:sz="4" w:space="0" w:color="auto"/>
            </w:tcBorders>
            <w:shd w:val="clear" w:color="000000" w:fill="FFFFFF"/>
            <w:noWrap/>
            <w:vAlign w:val="center"/>
            <w:hideMark/>
          </w:tcPr>
          <w:p w14:paraId="1540DF2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80L</w:t>
            </w:r>
          </w:p>
        </w:tc>
        <w:tc>
          <w:tcPr>
            <w:tcW w:w="5980" w:type="dxa"/>
            <w:tcBorders>
              <w:top w:val="nil"/>
              <w:left w:val="nil"/>
              <w:bottom w:val="single" w:sz="4" w:space="0" w:color="auto"/>
              <w:right w:val="single" w:sz="4" w:space="0" w:color="auto"/>
            </w:tcBorders>
            <w:shd w:val="clear" w:color="000000" w:fill="FFFFFF"/>
            <w:vAlign w:val="center"/>
            <w:hideMark/>
          </w:tcPr>
          <w:p w14:paraId="74BD2D29"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1.电脑式变频功率2000W/3000W，智能调温；液晶数码显示屏，节能认证</w:t>
            </w:r>
            <w:r w:rsidRPr="0026586F">
              <w:rPr>
                <w:rFonts w:ascii="仿宋" w:eastAsia="仿宋" w:hAnsi="仿宋" w:cs="宋体" w:hint="eastAsia"/>
                <w:kern w:val="0"/>
                <w:sz w:val="24"/>
              </w:rPr>
              <w:br/>
              <w:t>2.出水断电、定时预约，增容，内置双防电墙技术、铠甲防电，光电感应灯，四重防护；</w:t>
            </w:r>
            <w:r w:rsidRPr="0026586F">
              <w:rPr>
                <w:rFonts w:ascii="仿宋" w:eastAsia="仿宋" w:hAnsi="仿宋" w:cs="宋体" w:hint="eastAsia"/>
                <w:kern w:val="0"/>
                <w:sz w:val="24"/>
              </w:rPr>
              <w:br/>
              <w:t xml:space="preserve">3.一级能效，遥控器，触摸双控制                                        4.带一键活水功能                     </w:t>
            </w:r>
            <w:r w:rsidRPr="0026586F">
              <w:rPr>
                <w:rFonts w:ascii="仿宋" w:eastAsia="仿宋" w:hAnsi="仿宋" w:cs="宋体" w:hint="eastAsia"/>
                <w:kern w:val="0"/>
                <w:sz w:val="24"/>
              </w:rPr>
              <w:br/>
              <w:t>5.防干烧、防超温、防超压三重固定安全保障。</w:t>
            </w:r>
          </w:p>
        </w:tc>
        <w:tc>
          <w:tcPr>
            <w:tcW w:w="740" w:type="dxa"/>
            <w:tcBorders>
              <w:top w:val="nil"/>
              <w:left w:val="nil"/>
              <w:bottom w:val="single" w:sz="4" w:space="0" w:color="auto"/>
              <w:right w:val="single" w:sz="4" w:space="0" w:color="auto"/>
            </w:tcBorders>
            <w:shd w:val="clear" w:color="000000" w:fill="FFFFFF"/>
            <w:noWrap/>
            <w:vAlign w:val="center"/>
            <w:hideMark/>
          </w:tcPr>
          <w:p w14:paraId="187A69D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B3C39C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w:t>
            </w:r>
          </w:p>
        </w:tc>
        <w:tc>
          <w:tcPr>
            <w:tcW w:w="1600" w:type="dxa"/>
            <w:tcBorders>
              <w:top w:val="nil"/>
              <w:left w:val="nil"/>
              <w:bottom w:val="single" w:sz="4" w:space="0" w:color="auto"/>
              <w:right w:val="single" w:sz="4" w:space="0" w:color="auto"/>
            </w:tcBorders>
            <w:shd w:val="clear" w:color="000000" w:fill="FFFFFF"/>
            <w:noWrap/>
            <w:vAlign w:val="center"/>
            <w:hideMark/>
          </w:tcPr>
          <w:p w14:paraId="408034E5" w14:textId="7117280A"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01248" behindDoc="0" locked="0" layoutInCell="1" allowOverlap="1" wp14:anchorId="367F6D0A" wp14:editId="1214B1CF">
                  <wp:simplePos x="0" y="0"/>
                  <wp:positionH relativeFrom="column">
                    <wp:posOffset>180975</wp:posOffset>
                  </wp:positionH>
                  <wp:positionV relativeFrom="paragraph">
                    <wp:posOffset>466725</wp:posOffset>
                  </wp:positionV>
                  <wp:extent cx="600075" cy="542925"/>
                  <wp:effectExtent l="0" t="0" r="9525" b="9525"/>
                  <wp:wrapNone/>
                  <wp:docPr id="219146" name="图片 70" descr="1562579849(1)">
                    <a:extLst xmlns:a="http://schemas.openxmlformats.org/drawingml/2006/main">
                      <a:ext uri="{FF2B5EF4-FFF2-40B4-BE49-F238E27FC236}">
                        <a16:creationId xmlns:a16="http://schemas.microsoft.com/office/drawing/2014/main" id="{3D9FC636-A3E5-3AB2-6F91-89C6C8D2C4AC}"/>
                      </a:ext>
                    </a:extLst>
                  </wp:docPr>
                  <wp:cNvGraphicFramePr/>
                  <a:graphic xmlns:a="http://schemas.openxmlformats.org/drawingml/2006/main">
                    <a:graphicData uri="http://schemas.openxmlformats.org/drawingml/2006/picture">
                      <pic:pic xmlns:pic="http://schemas.openxmlformats.org/drawingml/2006/picture">
                        <pic:nvPicPr>
                          <pic:cNvPr id="219146" name="图片 47" descr="1562579849(1)">
                            <a:extLst>
                              <a:ext uri="{FF2B5EF4-FFF2-40B4-BE49-F238E27FC236}">
                                <a16:creationId xmlns:a16="http://schemas.microsoft.com/office/drawing/2014/main" id="{3D9FC636-A3E5-3AB2-6F91-89C6C8D2C4AC}"/>
                              </a:ext>
                            </a:extLst>
                          </pic:cNvPr>
                          <pic:cNvPicPr preferRelativeResize="0">
                            <a:picLocks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54DBBD82" w14:textId="77777777" w:rsidTr="0026586F">
        <w:trPr>
          <w:trHeight w:val="124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25A7AAF"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5</w:t>
            </w:r>
          </w:p>
        </w:tc>
        <w:tc>
          <w:tcPr>
            <w:tcW w:w="2560" w:type="dxa"/>
            <w:tcBorders>
              <w:top w:val="nil"/>
              <w:left w:val="nil"/>
              <w:bottom w:val="single" w:sz="4" w:space="0" w:color="auto"/>
              <w:right w:val="single" w:sz="4" w:space="0" w:color="auto"/>
            </w:tcBorders>
            <w:shd w:val="clear" w:color="000000" w:fill="FFFFFF"/>
            <w:vAlign w:val="center"/>
            <w:hideMark/>
          </w:tcPr>
          <w:p w14:paraId="342154C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刀具消毒柜</w:t>
            </w:r>
          </w:p>
        </w:tc>
        <w:tc>
          <w:tcPr>
            <w:tcW w:w="1980" w:type="dxa"/>
            <w:tcBorders>
              <w:top w:val="nil"/>
              <w:left w:val="nil"/>
              <w:bottom w:val="single" w:sz="4" w:space="0" w:color="auto"/>
              <w:right w:val="single" w:sz="4" w:space="0" w:color="auto"/>
            </w:tcBorders>
            <w:shd w:val="clear" w:color="000000" w:fill="FFFFFF"/>
            <w:noWrap/>
            <w:vAlign w:val="center"/>
            <w:hideMark/>
          </w:tcPr>
          <w:p w14:paraId="7DBE41E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1200*700*1800</w:t>
            </w:r>
          </w:p>
        </w:tc>
        <w:tc>
          <w:tcPr>
            <w:tcW w:w="5980" w:type="dxa"/>
            <w:tcBorders>
              <w:top w:val="nil"/>
              <w:left w:val="nil"/>
              <w:bottom w:val="single" w:sz="4" w:space="0" w:color="auto"/>
              <w:right w:val="single" w:sz="4" w:space="0" w:color="auto"/>
            </w:tcBorders>
            <w:shd w:val="clear" w:color="000000" w:fill="FFFFFF"/>
            <w:vAlign w:val="center"/>
            <w:hideMark/>
          </w:tcPr>
          <w:p w14:paraId="06F29B61"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304不锈钢材质1.0mm厚，上柜消毒毛巾、下柜消毒刀具和砧板，消毒方式：紫外线+中温消毒</w:t>
            </w:r>
          </w:p>
        </w:tc>
        <w:tc>
          <w:tcPr>
            <w:tcW w:w="740" w:type="dxa"/>
            <w:tcBorders>
              <w:top w:val="nil"/>
              <w:left w:val="nil"/>
              <w:bottom w:val="single" w:sz="4" w:space="0" w:color="auto"/>
              <w:right w:val="single" w:sz="4" w:space="0" w:color="auto"/>
            </w:tcBorders>
            <w:shd w:val="clear" w:color="000000" w:fill="FFFFFF"/>
            <w:noWrap/>
            <w:vAlign w:val="center"/>
            <w:hideMark/>
          </w:tcPr>
          <w:p w14:paraId="243F79B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322DDC3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246514C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　</w:t>
            </w:r>
          </w:p>
        </w:tc>
      </w:tr>
      <w:tr w:rsidR="0026586F" w:rsidRPr="0026586F" w14:paraId="7AD2EDA7" w14:textId="77777777" w:rsidTr="0026586F">
        <w:trPr>
          <w:trHeight w:val="13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D02178B"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6</w:t>
            </w:r>
          </w:p>
        </w:tc>
        <w:tc>
          <w:tcPr>
            <w:tcW w:w="2560" w:type="dxa"/>
            <w:tcBorders>
              <w:top w:val="nil"/>
              <w:left w:val="nil"/>
              <w:bottom w:val="single" w:sz="4" w:space="0" w:color="auto"/>
              <w:right w:val="single" w:sz="4" w:space="0" w:color="auto"/>
            </w:tcBorders>
            <w:shd w:val="clear" w:color="000000" w:fill="FFFFFF"/>
            <w:vAlign w:val="center"/>
            <w:hideMark/>
          </w:tcPr>
          <w:p w14:paraId="244DF7E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土豆去皮机</w:t>
            </w:r>
          </w:p>
        </w:tc>
        <w:tc>
          <w:tcPr>
            <w:tcW w:w="1980" w:type="dxa"/>
            <w:tcBorders>
              <w:top w:val="nil"/>
              <w:left w:val="nil"/>
              <w:bottom w:val="single" w:sz="4" w:space="0" w:color="auto"/>
              <w:right w:val="single" w:sz="4" w:space="0" w:color="auto"/>
            </w:tcBorders>
            <w:shd w:val="clear" w:color="000000" w:fill="FFFFFF"/>
            <w:vAlign w:val="center"/>
            <w:hideMark/>
          </w:tcPr>
          <w:p w14:paraId="5E2B380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850*600*1100</w:t>
            </w:r>
          </w:p>
        </w:tc>
        <w:tc>
          <w:tcPr>
            <w:tcW w:w="5980" w:type="dxa"/>
            <w:tcBorders>
              <w:top w:val="nil"/>
              <w:left w:val="nil"/>
              <w:bottom w:val="single" w:sz="4" w:space="0" w:color="auto"/>
              <w:right w:val="single" w:sz="4" w:space="0" w:color="auto"/>
            </w:tcBorders>
            <w:shd w:val="clear" w:color="000000" w:fill="FFFFFF"/>
            <w:vAlign w:val="center"/>
            <w:hideMark/>
          </w:tcPr>
          <w:p w14:paraId="3B11FEE0"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外壳全不锈钢材质，功率：380v1.1kw，生产能力：750kg/h，拨料盘直径：450mm。</w:t>
            </w:r>
          </w:p>
        </w:tc>
        <w:tc>
          <w:tcPr>
            <w:tcW w:w="740" w:type="dxa"/>
            <w:tcBorders>
              <w:top w:val="nil"/>
              <w:left w:val="nil"/>
              <w:bottom w:val="single" w:sz="4" w:space="0" w:color="auto"/>
              <w:right w:val="single" w:sz="4" w:space="0" w:color="auto"/>
            </w:tcBorders>
            <w:shd w:val="clear" w:color="000000" w:fill="FFFFFF"/>
            <w:noWrap/>
            <w:vAlign w:val="center"/>
            <w:hideMark/>
          </w:tcPr>
          <w:p w14:paraId="3C6B9B0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072782F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11D6DC6D" w14:textId="10C2FB11"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02272" behindDoc="0" locked="0" layoutInCell="1" allowOverlap="1" wp14:anchorId="5186D732" wp14:editId="215341EC">
                  <wp:simplePos x="0" y="0"/>
                  <wp:positionH relativeFrom="column">
                    <wp:posOffset>171450</wp:posOffset>
                  </wp:positionH>
                  <wp:positionV relativeFrom="paragraph">
                    <wp:posOffset>104775</wp:posOffset>
                  </wp:positionV>
                  <wp:extent cx="600075" cy="542925"/>
                  <wp:effectExtent l="0" t="0" r="9525" b="9525"/>
                  <wp:wrapNone/>
                  <wp:docPr id="219147" name="图片 69" descr="1562228796(1)">
                    <a:extLst xmlns:a="http://schemas.openxmlformats.org/drawingml/2006/main">
                      <a:ext uri="{FF2B5EF4-FFF2-40B4-BE49-F238E27FC236}">
                        <a16:creationId xmlns:a16="http://schemas.microsoft.com/office/drawing/2014/main" id="{AA10382F-B0AB-41BE-38E3-C6577D9A03D1}"/>
                      </a:ext>
                    </a:extLst>
                  </wp:docPr>
                  <wp:cNvGraphicFramePr/>
                  <a:graphic xmlns:a="http://schemas.openxmlformats.org/drawingml/2006/main">
                    <a:graphicData uri="http://schemas.openxmlformats.org/drawingml/2006/picture">
                      <pic:pic xmlns:pic="http://schemas.openxmlformats.org/drawingml/2006/picture">
                        <pic:nvPicPr>
                          <pic:cNvPr id="219147" name="图片 38" descr="1562228796(1)">
                            <a:extLst>
                              <a:ext uri="{FF2B5EF4-FFF2-40B4-BE49-F238E27FC236}">
                                <a16:creationId xmlns:a16="http://schemas.microsoft.com/office/drawing/2014/main" id="{AA10382F-B0AB-41BE-38E3-C6577D9A03D1}"/>
                              </a:ext>
                            </a:extLst>
                          </pic:cNvPr>
                          <pic:cNvPicPr preferRelativeResize="0">
                            <a:picLocks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B41CFB2" w14:textId="77777777" w:rsidTr="0026586F">
        <w:trPr>
          <w:trHeight w:val="13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8F41862"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7</w:t>
            </w:r>
          </w:p>
        </w:tc>
        <w:tc>
          <w:tcPr>
            <w:tcW w:w="2560" w:type="dxa"/>
            <w:tcBorders>
              <w:top w:val="nil"/>
              <w:left w:val="nil"/>
              <w:bottom w:val="single" w:sz="4" w:space="0" w:color="auto"/>
              <w:right w:val="single" w:sz="4" w:space="0" w:color="auto"/>
            </w:tcBorders>
            <w:shd w:val="clear" w:color="000000" w:fill="FFFFFF"/>
            <w:vAlign w:val="center"/>
            <w:hideMark/>
          </w:tcPr>
          <w:p w14:paraId="17580CB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双层工作台</w:t>
            </w:r>
          </w:p>
        </w:tc>
        <w:tc>
          <w:tcPr>
            <w:tcW w:w="1980" w:type="dxa"/>
            <w:tcBorders>
              <w:top w:val="nil"/>
              <w:left w:val="nil"/>
              <w:bottom w:val="single" w:sz="4" w:space="0" w:color="auto"/>
              <w:right w:val="single" w:sz="4" w:space="0" w:color="auto"/>
            </w:tcBorders>
            <w:shd w:val="clear" w:color="000000" w:fill="FFFFFF"/>
            <w:noWrap/>
            <w:vAlign w:val="center"/>
            <w:hideMark/>
          </w:tcPr>
          <w:p w14:paraId="27EBB8C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1800*750*800</w:t>
            </w:r>
          </w:p>
        </w:tc>
        <w:tc>
          <w:tcPr>
            <w:tcW w:w="5980" w:type="dxa"/>
            <w:tcBorders>
              <w:top w:val="nil"/>
              <w:left w:val="nil"/>
              <w:bottom w:val="single" w:sz="4" w:space="0" w:color="auto"/>
              <w:right w:val="single" w:sz="4" w:space="0" w:color="auto"/>
            </w:tcBorders>
            <w:shd w:val="clear" w:color="000000" w:fill="FFFFFF"/>
            <w:vAlign w:val="center"/>
            <w:hideMark/>
          </w:tcPr>
          <w:p w14:paraId="191C2893"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用料：304不锈钢材质，面板1.2mm厚，实际厚度1.17mm厚；立柱采用38*38方304不锈钢拉丝管，实际厚度1.1mm厚；配尼龙调节脚。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684D3C0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7605EF2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w:t>
            </w:r>
          </w:p>
        </w:tc>
        <w:tc>
          <w:tcPr>
            <w:tcW w:w="1600" w:type="dxa"/>
            <w:tcBorders>
              <w:top w:val="nil"/>
              <w:left w:val="nil"/>
              <w:bottom w:val="single" w:sz="4" w:space="0" w:color="auto"/>
              <w:right w:val="single" w:sz="4" w:space="0" w:color="auto"/>
            </w:tcBorders>
            <w:shd w:val="clear" w:color="000000" w:fill="FFFFFF"/>
            <w:noWrap/>
            <w:vAlign w:val="center"/>
            <w:hideMark/>
          </w:tcPr>
          <w:p w14:paraId="5CB5887B" w14:textId="22F04B4D"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03296" behindDoc="0" locked="0" layoutInCell="1" allowOverlap="1" wp14:anchorId="3CFA8CB4" wp14:editId="4F87A1B3">
                  <wp:simplePos x="0" y="0"/>
                  <wp:positionH relativeFrom="column">
                    <wp:posOffset>152400</wp:posOffset>
                  </wp:positionH>
                  <wp:positionV relativeFrom="paragraph">
                    <wp:posOffset>85725</wp:posOffset>
                  </wp:positionV>
                  <wp:extent cx="600075" cy="542925"/>
                  <wp:effectExtent l="0" t="0" r="9525" b="9525"/>
                  <wp:wrapNone/>
                  <wp:docPr id="219148" name="图片 68" descr="1562120140(1)">
                    <a:extLst xmlns:a="http://schemas.openxmlformats.org/drawingml/2006/main">
                      <a:ext uri="{FF2B5EF4-FFF2-40B4-BE49-F238E27FC236}">
                        <a16:creationId xmlns:a16="http://schemas.microsoft.com/office/drawing/2014/main" id="{7EC4E4B4-C0B3-2C3A-4657-8DD906198CDE}"/>
                      </a:ext>
                    </a:extLst>
                  </wp:docPr>
                  <wp:cNvGraphicFramePr/>
                  <a:graphic xmlns:a="http://schemas.openxmlformats.org/drawingml/2006/main">
                    <a:graphicData uri="http://schemas.openxmlformats.org/drawingml/2006/picture">
                      <pic:pic xmlns:pic="http://schemas.openxmlformats.org/drawingml/2006/picture">
                        <pic:nvPicPr>
                          <pic:cNvPr id="219148" name="图片 13" descr="1562120140(1)">
                            <a:extLst>
                              <a:ext uri="{FF2B5EF4-FFF2-40B4-BE49-F238E27FC236}">
                                <a16:creationId xmlns:a16="http://schemas.microsoft.com/office/drawing/2014/main" id="{7EC4E4B4-C0B3-2C3A-4657-8DD906198CDE}"/>
                              </a:ext>
                            </a:extLst>
                          </pic:cNvPr>
                          <pic:cNvPicPr preferRelativeResize="0">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0212699" w14:textId="77777777" w:rsidTr="0026586F">
        <w:trPr>
          <w:trHeight w:val="600"/>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66C9A08D"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面食制作间</w:t>
            </w:r>
          </w:p>
        </w:tc>
      </w:tr>
      <w:tr w:rsidR="0026586F" w:rsidRPr="0026586F" w14:paraId="1A8AC943" w14:textId="77777777" w:rsidTr="0026586F">
        <w:trPr>
          <w:trHeight w:val="112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2D2B291"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18194F9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饼盘车</w:t>
            </w:r>
          </w:p>
        </w:tc>
        <w:tc>
          <w:tcPr>
            <w:tcW w:w="1980" w:type="dxa"/>
            <w:tcBorders>
              <w:top w:val="nil"/>
              <w:left w:val="nil"/>
              <w:bottom w:val="single" w:sz="4" w:space="0" w:color="auto"/>
              <w:right w:val="single" w:sz="4" w:space="0" w:color="auto"/>
            </w:tcBorders>
            <w:shd w:val="clear" w:color="000000" w:fill="FFFFFF"/>
            <w:vAlign w:val="center"/>
            <w:hideMark/>
          </w:tcPr>
          <w:p w14:paraId="1E0F823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520*720*1800</w:t>
            </w:r>
          </w:p>
        </w:tc>
        <w:tc>
          <w:tcPr>
            <w:tcW w:w="5980" w:type="dxa"/>
            <w:tcBorders>
              <w:top w:val="nil"/>
              <w:left w:val="nil"/>
              <w:bottom w:val="single" w:sz="4" w:space="0" w:color="auto"/>
              <w:right w:val="single" w:sz="4" w:space="0" w:color="auto"/>
            </w:tcBorders>
            <w:shd w:val="clear" w:color="000000" w:fill="FFFFFF"/>
            <w:vAlign w:val="center"/>
            <w:hideMark/>
          </w:tcPr>
          <w:p w14:paraId="54034575"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用料：SUS304不锈钢板，层架采用1.2mm厚折成死边处理，立柱为30*30*1.0mm厚方管一次弯曲成型，配四个万向轮，其中两个带刹车。</w:t>
            </w:r>
          </w:p>
        </w:tc>
        <w:tc>
          <w:tcPr>
            <w:tcW w:w="740" w:type="dxa"/>
            <w:tcBorders>
              <w:top w:val="nil"/>
              <w:left w:val="nil"/>
              <w:bottom w:val="single" w:sz="4" w:space="0" w:color="auto"/>
              <w:right w:val="single" w:sz="4" w:space="0" w:color="auto"/>
            </w:tcBorders>
            <w:shd w:val="clear" w:color="000000" w:fill="FFFFFF"/>
            <w:vAlign w:val="center"/>
            <w:hideMark/>
          </w:tcPr>
          <w:p w14:paraId="1C8C6C4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522394C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3A10333F" w14:textId="1DC7C548" w:rsidR="0026586F" w:rsidRPr="0026586F" w:rsidRDefault="0026586F" w:rsidP="0026586F">
            <w:pPr>
              <w:widowControl/>
              <w:jc w:val="center"/>
              <w:rPr>
                <w:rFonts w:ascii="仿宋" w:eastAsia="仿宋" w:hAnsi="仿宋" w:cs="宋体" w:hint="eastAsia"/>
                <w:kern w:val="0"/>
                <w:sz w:val="22"/>
                <w:szCs w:val="22"/>
              </w:rPr>
            </w:pPr>
            <w:r w:rsidRPr="0026586F">
              <w:rPr>
                <w:rFonts w:ascii="仿宋" w:eastAsia="仿宋" w:hAnsi="仿宋" w:cs="宋体" w:hint="eastAsia"/>
                <w:noProof/>
                <w:kern w:val="0"/>
                <w:sz w:val="22"/>
                <w:szCs w:val="22"/>
              </w:rPr>
              <w:drawing>
                <wp:anchor distT="0" distB="0" distL="114300" distR="114300" simplePos="0" relativeHeight="251704320" behindDoc="0" locked="0" layoutInCell="1" allowOverlap="1" wp14:anchorId="72F4B2AC" wp14:editId="44D8E2F5">
                  <wp:simplePos x="0" y="0"/>
                  <wp:positionH relativeFrom="column">
                    <wp:posOffset>209550</wp:posOffset>
                  </wp:positionH>
                  <wp:positionV relativeFrom="paragraph">
                    <wp:posOffset>57150</wp:posOffset>
                  </wp:positionV>
                  <wp:extent cx="438150" cy="581025"/>
                  <wp:effectExtent l="0" t="0" r="0" b="9525"/>
                  <wp:wrapNone/>
                  <wp:docPr id="219149" name="图片 67" descr="1562121810(1)">
                    <a:extLst xmlns:a="http://schemas.openxmlformats.org/drawingml/2006/main">
                      <a:ext uri="{FF2B5EF4-FFF2-40B4-BE49-F238E27FC236}">
                        <a16:creationId xmlns:a16="http://schemas.microsoft.com/office/drawing/2014/main" id="{3B9BE877-D2FA-4259-F803-4B14EEB8C560}"/>
                      </a:ext>
                    </a:extLst>
                  </wp:docPr>
                  <wp:cNvGraphicFramePr/>
                  <a:graphic xmlns:a="http://schemas.openxmlformats.org/drawingml/2006/main">
                    <a:graphicData uri="http://schemas.openxmlformats.org/drawingml/2006/picture">
                      <pic:pic xmlns:pic="http://schemas.openxmlformats.org/drawingml/2006/picture">
                        <pic:nvPicPr>
                          <pic:cNvPr id="219149" name="图片 50" descr="1562121810(1)">
                            <a:extLst>
                              <a:ext uri="{FF2B5EF4-FFF2-40B4-BE49-F238E27FC236}">
                                <a16:creationId xmlns:a16="http://schemas.microsoft.com/office/drawing/2014/main" id="{3B9BE877-D2FA-4259-F803-4B14EEB8C560}"/>
                              </a:ext>
                            </a:extLst>
                          </pic:cNvPr>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8150" cy="581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58ECBA6" w14:textId="77777777" w:rsidTr="0026586F">
        <w:trPr>
          <w:trHeight w:val="112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957CCDB"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vAlign w:val="center"/>
            <w:hideMark/>
          </w:tcPr>
          <w:p w14:paraId="185ACC4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平板置物台</w:t>
            </w:r>
          </w:p>
        </w:tc>
        <w:tc>
          <w:tcPr>
            <w:tcW w:w="1980" w:type="dxa"/>
            <w:tcBorders>
              <w:top w:val="nil"/>
              <w:left w:val="nil"/>
              <w:bottom w:val="single" w:sz="4" w:space="0" w:color="auto"/>
              <w:right w:val="single" w:sz="4" w:space="0" w:color="auto"/>
            </w:tcBorders>
            <w:shd w:val="clear" w:color="000000" w:fill="FFFFFF"/>
            <w:noWrap/>
            <w:vAlign w:val="center"/>
            <w:hideMark/>
          </w:tcPr>
          <w:p w14:paraId="6E5B3D5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1500*500*1550</w:t>
            </w:r>
          </w:p>
        </w:tc>
        <w:tc>
          <w:tcPr>
            <w:tcW w:w="5980" w:type="dxa"/>
            <w:tcBorders>
              <w:top w:val="nil"/>
              <w:left w:val="nil"/>
              <w:bottom w:val="single" w:sz="4" w:space="0" w:color="auto"/>
              <w:right w:val="single" w:sz="4" w:space="0" w:color="auto"/>
            </w:tcBorders>
            <w:shd w:val="clear" w:color="000000" w:fill="FFFFFF"/>
            <w:vAlign w:val="center"/>
            <w:hideMark/>
          </w:tcPr>
          <w:p w14:paraId="3D4C4CDA"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用料：304不锈钢板，层板1.2mm厚，实际厚度1.17mm厚；面板下加强撑，立柱采用38*38不锈钢304拉丝方管实际厚度1.1mm厚；尼龙调节脚，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332D2DE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674791B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3FAD4722" w14:textId="4FE40B2B"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05344" behindDoc="0" locked="0" layoutInCell="1" allowOverlap="1" wp14:anchorId="30777628" wp14:editId="753672A4">
                  <wp:simplePos x="0" y="0"/>
                  <wp:positionH relativeFrom="column">
                    <wp:posOffset>190500</wp:posOffset>
                  </wp:positionH>
                  <wp:positionV relativeFrom="paragraph">
                    <wp:posOffset>66675</wp:posOffset>
                  </wp:positionV>
                  <wp:extent cx="600075" cy="542925"/>
                  <wp:effectExtent l="0" t="0" r="9525" b="9525"/>
                  <wp:wrapNone/>
                  <wp:docPr id="219150" name="图片 66" descr="1562120499(1)">
                    <a:extLst xmlns:a="http://schemas.openxmlformats.org/drawingml/2006/main">
                      <a:ext uri="{FF2B5EF4-FFF2-40B4-BE49-F238E27FC236}">
                        <a16:creationId xmlns:a16="http://schemas.microsoft.com/office/drawing/2014/main" id="{2DF9B03D-1235-399E-EA2A-F10EBA59DCF5}"/>
                      </a:ext>
                    </a:extLst>
                  </wp:docPr>
                  <wp:cNvGraphicFramePr/>
                  <a:graphic xmlns:a="http://schemas.openxmlformats.org/drawingml/2006/main">
                    <a:graphicData uri="http://schemas.openxmlformats.org/drawingml/2006/picture">
                      <pic:pic xmlns:pic="http://schemas.openxmlformats.org/drawingml/2006/picture">
                        <pic:nvPicPr>
                          <pic:cNvPr id="219150" name="图片 65" descr="1562120499(1)">
                            <a:extLst>
                              <a:ext uri="{FF2B5EF4-FFF2-40B4-BE49-F238E27FC236}">
                                <a16:creationId xmlns:a16="http://schemas.microsoft.com/office/drawing/2014/main" id="{2DF9B03D-1235-399E-EA2A-F10EBA59DCF5}"/>
                              </a:ext>
                            </a:extLst>
                          </pic:cNvPr>
                          <pic:cNvPicPr preferRelativeResize="0">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4D7A5DA8" w14:textId="77777777" w:rsidTr="0026586F">
        <w:trPr>
          <w:trHeight w:val="112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2279984"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vAlign w:val="center"/>
            <w:hideMark/>
          </w:tcPr>
          <w:p w14:paraId="44391A5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单层工作台</w:t>
            </w:r>
          </w:p>
        </w:tc>
        <w:tc>
          <w:tcPr>
            <w:tcW w:w="1980" w:type="dxa"/>
            <w:tcBorders>
              <w:top w:val="nil"/>
              <w:left w:val="nil"/>
              <w:bottom w:val="single" w:sz="4" w:space="0" w:color="auto"/>
              <w:right w:val="single" w:sz="4" w:space="0" w:color="auto"/>
            </w:tcBorders>
            <w:shd w:val="clear" w:color="000000" w:fill="FFFFFF"/>
            <w:noWrap/>
            <w:vAlign w:val="center"/>
            <w:hideMark/>
          </w:tcPr>
          <w:p w14:paraId="5DB38C9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1800*800*800</w:t>
            </w:r>
          </w:p>
        </w:tc>
        <w:tc>
          <w:tcPr>
            <w:tcW w:w="5980" w:type="dxa"/>
            <w:tcBorders>
              <w:top w:val="nil"/>
              <w:left w:val="nil"/>
              <w:bottom w:val="single" w:sz="4" w:space="0" w:color="auto"/>
              <w:right w:val="single" w:sz="4" w:space="0" w:color="auto"/>
            </w:tcBorders>
            <w:shd w:val="clear" w:color="000000" w:fill="FFFFFF"/>
            <w:vAlign w:val="center"/>
            <w:hideMark/>
          </w:tcPr>
          <w:p w14:paraId="4C2459D0"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用料：304不锈钢材质，面板1.2mm厚，实际厚度1.17mm厚；立柱采用38*38方304不锈钢拉丝管，实际厚度1.1mm厚；配尼龙调节脚。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299650D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06A703A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5043A0BD" w14:textId="06928E5B"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68832" behindDoc="0" locked="0" layoutInCell="1" allowOverlap="1" wp14:anchorId="71FCB82A" wp14:editId="2CB055DC">
                  <wp:simplePos x="0" y="0"/>
                  <wp:positionH relativeFrom="column">
                    <wp:posOffset>104775</wp:posOffset>
                  </wp:positionH>
                  <wp:positionV relativeFrom="paragraph">
                    <wp:posOffset>76200</wp:posOffset>
                  </wp:positionV>
                  <wp:extent cx="638175" cy="542925"/>
                  <wp:effectExtent l="0" t="0" r="9525" b="9525"/>
                  <wp:wrapNone/>
                  <wp:docPr id="219214" name="图片 65" descr="补台">
                    <a:extLst xmlns:a="http://schemas.openxmlformats.org/drawingml/2006/main">
                      <a:ext uri="{FF2B5EF4-FFF2-40B4-BE49-F238E27FC236}">
                        <a16:creationId xmlns:a16="http://schemas.microsoft.com/office/drawing/2014/main" id="{17096A72-7023-57DB-FB00-1A1B626451E6}"/>
                      </a:ext>
                    </a:extLst>
                  </wp:docPr>
                  <wp:cNvGraphicFramePr/>
                  <a:graphic xmlns:a="http://schemas.openxmlformats.org/drawingml/2006/main">
                    <a:graphicData uri="http://schemas.openxmlformats.org/drawingml/2006/picture">
                      <pic:pic xmlns:pic="http://schemas.openxmlformats.org/drawingml/2006/picture">
                        <pic:nvPicPr>
                          <pic:cNvPr id="219214" name="图片 2" descr="补台">
                            <a:extLst>
                              <a:ext uri="{FF2B5EF4-FFF2-40B4-BE49-F238E27FC236}">
                                <a16:creationId xmlns:a16="http://schemas.microsoft.com/office/drawing/2014/main" id="{17096A72-7023-57DB-FB00-1A1B626451E6}"/>
                              </a:ext>
                            </a:extLst>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381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C1A70B4" w14:textId="77777777" w:rsidTr="0026586F">
        <w:trPr>
          <w:trHeight w:val="112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A67DE8E"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4</w:t>
            </w:r>
          </w:p>
        </w:tc>
        <w:tc>
          <w:tcPr>
            <w:tcW w:w="2560" w:type="dxa"/>
            <w:tcBorders>
              <w:top w:val="nil"/>
              <w:left w:val="nil"/>
              <w:bottom w:val="single" w:sz="4" w:space="0" w:color="auto"/>
              <w:right w:val="single" w:sz="4" w:space="0" w:color="auto"/>
            </w:tcBorders>
            <w:shd w:val="clear" w:color="000000" w:fill="FFFFFF"/>
            <w:vAlign w:val="center"/>
            <w:hideMark/>
          </w:tcPr>
          <w:p w14:paraId="2DD1D65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双层工作台</w:t>
            </w:r>
          </w:p>
        </w:tc>
        <w:tc>
          <w:tcPr>
            <w:tcW w:w="1980" w:type="dxa"/>
            <w:tcBorders>
              <w:top w:val="nil"/>
              <w:left w:val="nil"/>
              <w:bottom w:val="single" w:sz="4" w:space="0" w:color="auto"/>
              <w:right w:val="single" w:sz="4" w:space="0" w:color="auto"/>
            </w:tcBorders>
            <w:shd w:val="clear" w:color="000000" w:fill="FFFFFF"/>
            <w:noWrap/>
            <w:vAlign w:val="center"/>
            <w:hideMark/>
          </w:tcPr>
          <w:p w14:paraId="6618788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1800*800*800</w:t>
            </w:r>
          </w:p>
        </w:tc>
        <w:tc>
          <w:tcPr>
            <w:tcW w:w="5980" w:type="dxa"/>
            <w:tcBorders>
              <w:top w:val="nil"/>
              <w:left w:val="nil"/>
              <w:bottom w:val="single" w:sz="4" w:space="0" w:color="auto"/>
              <w:right w:val="single" w:sz="4" w:space="0" w:color="auto"/>
            </w:tcBorders>
            <w:shd w:val="clear" w:color="000000" w:fill="FFFFFF"/>
            <w:vAlign w:val="center"/>
            <w:hideMark/>
          </w:tcPr>
          <w:p w14:paraId="53D4EAB2"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用料：304不锈钢材质，面板1.2mm厚，实际厚度1.17mm厚；立柱采用38*38方304不锈钢拉丝管，实际厚度1.1mm厚；配尼龙调节脚。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2A3CA11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72FC641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5799A34C" w14:textId="0224A87B"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69856" behindDoc="0" locked="0" layoutInCell="1" allowOverlap="1" wp14:anchorId="07322915" wp14:editId="3728095B">
                  <wp:simplePos x="0" y="0"/>
                  <wp:positionH relativeFrom="column">
                    <wp:posOffset>76200</wp:posOffset>
                  </wp:positionH>
                  <wp:positionV relativeFrom="paragraph">
                    <wp:posOffset>47625</wp:posOffset>
                  </wp:positionV>
                  <wp:extent cx="600075" cy="542925"/>
                  <wp:effectExtent l="0" t="0" r="9525" b="9525"/>
                  <wp:wrapNone/>
                  <wp:docPr id="219215" name="图片 64" descr="1562120140(1)">
                    <a:extLst xmlns:a="http://schemas.openxmlformats.org/drawingml/2006/main">
                      <a:ext uri="{FF2B5EF4-FFF2-40B4-BE49-F238E27FC236}">
                        <a16:creationId xmlns:a16="http://schemas.microsoft.com/office/drawing/2014/main" id="{9393C5F4-995B-AEF1-B7D7-407649C7B4A7}"/>
                      </a:ext>
                    </a:extLst>
                  </wp:docPr>
                  <wp:cNvGraphicFramePr/>
                  <a:graphic xmlns:a="http://schemas.openxmlformats.org/drawingml/2006/main">
                    <a:graphicData uri="http://schemas.openxmlformats.org/drawingml/2006/picture">
                      <pic:pic xmlns:pic="http://schemas.openxmlformats.org/drawingml/2006/picture">
                        <pic:nvPicPr>
                          <pic:cNvPr id="219215" name="图片 13" descr="1562120140(1)">
                            <a:extLst>
                              <a:ext uri="{FF2B5EF4-FFF2-40B4-BE49-F238E27FC236}">
                                <a16:creationId xmlns:a16="http://schemas.microsoft.com/office/drawing/2014/main" id="{9393C5F4-995B-AEF1-B7D7-407649C7B4A7}"/>
                              </a:ext>
                            </a:extLst>
                          </pic:cNvPr>
                          <pic:cNvPicPr preferRelativeResize="0">
                            <a:picLocks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3C526DC" w14:textId="77777777" w:rsidTr="0026586F">
        <w:trPr>
          <w:trHeight w:val="112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D6277EA"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5</w:t>
            </w:r>
          </w:p>
        </w:tc>
        <w:tc>
          <w:tcPr>
            <w:tcW w:w="2560" w:type="dxa"/>
            <w:tcBorders>
              <w:top w:val="nil"/>
              <w:left w:val="nil"/>
              <w:bottom w:val="single" w:sz="4" w:space="0" w:color="auto"/>
              <w:right w:val="single" w:sz="4" w:space="0" w:color="auto"/>
            </w:tcBorders>
            <w:shd w:val="clear" w:color="000000" w:fill="FFFFFF"/>
            <w:vAlign w:val="center"/>
            <w:hideMark/>
          </w:tcPr>
          <w:p w14:paraId="259F33A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面粉车</w:t>
            </w:r>
          </w:p>
        </w:tc>
        <w:tc>
          <w:tcPr>
            <w:tcW w:w="1980" w:type="dxa"/>
            <w:tcBorders>
              <w:top w:val="nil"/>
              <w:left w:val="nil"/>
              <w:bottom w:val="single" w:sz="4" w:space="0" w:color="auto"/>
              <w:right w:val="single" w:sz="4" w:space="0" w:color="auto"/>
            </w:tcBorders>
            <w:shd w:val="clear" w:color="000000" w:fill="FFFFFF"/>
            <w:vAlign w:val="center"/>
            <w:hideMark/>
          </w:tcPr>
          <w:p w14:paraId="678CAFB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500*500*500</w:t>
            </w:r>
          </w:p>
        </w:tc>
        <w:tc>
          <w:tcPr>
            <w:tcW w:w="5980" w:type="dxa"/>
            <w:tcBorders>
              <w:top w:val="nil"/>
              <w:left w:val="nil"/>
              <w:bottom w:val="single" w:sz="4" w:space="0" w:color="auto"/>
              <w:right w:val="single" w:sz="4" w:space="0" w:color="auto"/>
            </w:tcBorders>
            <w:shd w:val="clear" w:color="000000" w:fill="FFFFFF"/>
            <w:vAlign w:val="center"/>
            <w:hideMark/>
          </w:tcPr>
          <w:p w14:paraId="1B3D9523"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用料：304不锈钢板1.2mm厚，实际厚度1.17mm厚，配4寸不锈钢加重轮，两个万向两个定向。</w:t>
            </w:r>
          </w:p>
        </w:tc>
        <w:tc>
          <w:tcPr>
            <w:tcW w:w="740" w:type="dxa"/>
            <w:tcBorders>
              <w:top w:val="nil"/>
              <w:left w:val="nil"/>
              <w:bottom w:val="single" w:sz="4" w:space="0" w:color="auto"/>
              <w:right w:val="single" w:sz="4" w:space="0" w:color="auto"/>
            </w:tcBorders>
            <w:shd w:val="clear" w:color="000000" w:fill="FFFFFF"/>
            <w:noWrap/>
            <w:vAlign w:val="center"/>
            <w:hideMark/>
          </w:tcPr>
          <w:p w14:paraId="248F262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2B74FC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6D7B71AF" w14:textId="066260C9"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06368" behindDoc="0" locked="0" layoutInCell="1" allowOverlap="1" wp14:anchorId="2A5ECDFE" wp14:editId="6FDAC798">
                  <wp:simplePos x="0" y="0"/>
                  <wp:positionH relativeFrom="column">
                    <wp:posOffset>171450</wp:posOffset>
                  </wp:positionH>
                  <wp:positionV relativeFrom="paragraph">
                    <wp:posOffset>104775</wp:posOffset>
                  </wp:positionV>
                  <wp:extent cx="600075" cy="542925"/>
                  <wp:effectExtent l="0" t="0" r="9525" b="9525"/>
                  <wp:wrapNone/>
                  <wp:docPr id="219151" name="图片 63" descr="1563860913(1)">
                    <a:extLst xmlns:a="http://schemas.openxmlformats.org/drawingml/2006/main">
                      <a:ext uri="{FF2B5EF4-FFF2-40B4-BE49-F238E27FC236}">
                        <a16:creationId xmlns:a16="http://schemas.microsoft.com/office/drawing/2014/main" id="{B24D4E40-593D-A890-FA91-5417D0FECB23}"/>
                      </a:ext>
                    </a:extLst>
                  </wp:docPr>
                  <wp:cNvGraphicFramePr/>
                  <a:graphic xmlns:a="http://schemas.openxmlformats.org/drawingml/2006/main">
                    <a:graphicData uri="http://schemas.openxmlformats.org/drawingml/2006/picture">
                      <pic:pic xmlns:pic="http://schemas.openxmlformats.org/drawingml/2006/picture">
                        <pic:nvPicPr>
                          <pic:cNvPr id="219151" name="图片 19" descr="1563860913(1)">
                            <a:extLst>
                              <a:ext uri="{FF2B5EF4-FFF2-40B4-BE49-F238E27FC236}">
                                <a16:creationId xmlns:a16="http://schemas.microsoft.com/office/drawing/2014/main" id="{B24D4E40-593D-A890-FA91-5417D0FECB23}"/>
                              </a:ext>
                            </a:extLst>
                          </pic:cNvPr>
                          <pic:cNvPicPr preferRelativeResize="0">
                            <a:picLocks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57C769F" w14:textId="77777777" w:rsidTr="0026586F">
        <w:trPr>
          <w:trHeight w:val="4058"/>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D708922"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6</w:t>
            </w:r>
          </w:p>
        </w:tc>
        <w:tc>
          <w:tcPr>
            <w:tcW w:w="2560" w:type="dxa"/>
            <w:tcBorders>
              <w:top w:val="nil"/>
              <w:left w:val="nil"/>
              <w:bottom w:val="single" w:sz="4" w:space="0" w:color="auto"/>
              <w:right w:val="single" w:sz="4" w:space="0" w:color="auto"/>
            </w:tcBorders>
            <w:shd w:val="clear" w:color="000000" w:fill="FFFFFF"/>
            <w:vAlign w:val="center"/>
            <w:hideMark/>
          </w:tcPr>
          <w:p w14:paraId="5149B49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食品冷柜（四门冰箱）</w:t>
            </w:r>
          </w:p>
        </w:tc>
        <w:tc>
          <w:tcPr>
            <w:tcW w:w="1980" w:type="dxa"/>
            <w:tcBorders>
              <w:top w:val="nil"/>
              <w:left w:val="nil"/>
              <w:bottom w:val="single" w:sz="4" w:space="0" w:color="auto"/>
              <w:right w:val="single" w:sz="4" w:space="0" w:color="auto"/>
            </w:tcBorders>
            <w:shd w:val="clear" w:color="000000" w:fill="FFFFFF"/>
            <w:noWrap/>
            <w:vAlign w:val="center"/>
            <w:hideMark/>
          </w:tcPr>
          <w:p w14:paraId="13A1090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1200*750*1950</w:t>
            </w:r>
          </w:p>
        </w:tc>
        <w:tc>
          <w:tcPr>
            <w:tcW w:w="5980" w:type="dxa"/>
            <w:tcBorders>
              <w:top w:val="nil"/>
              <w:left w:val="nil"/>
              <w:bottom w:val="single" w:sz="4" w:space="0" w:color="auto"/>
              <w:right w:val="single" w:sz="4" w:space="0" w:color="auto"/>
            </w:tcBorders>
            <w:shd w:val="clear" w:color="000000" w:fill="FFFFFF"/>
            <w:vAlign w:val="center"/>
            <w:hideMark/>
          </w:tcPr>
          <w:p w14:paraId="23E3152D"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电压：220v，功率：370w，容积：930升，制冷方式：直冷，温度范围：冷藏+4到-5摄氏度，冷冻-3到-18摄氏度。</w:t>
            </w:r>
            <w:r w:rsidRPr="0026586F">
              <w:rPr>
                <w:rFonts w:ascii="仿宋" w:eastAsia="仿宋" w:hAnsi="仿宋" w:cs="宋体" w:hint="eastAsia"/>
                <w:kern w:val="0"/>
                <w:sz w:val="24"/>
              </w:rPr>
              <w:br/>
              <w:t xml:space="preserve">门体采用自动回归铰链，开门一定角度可自由停顿、关门回归助力；不锈钢门底板和衬板均采用模具整体拉伸成型， 内底板为圆弧拐角，无死角易清洁；制冷剂冷凝机组与压缩机用单独安装板连接固定，降低震动产生的噪音；微电脑控制、多按键设计；环戊烷聚氨酯整体模具发泡。        </w:t>
            </w:r>
            <w:r w:rsidRPr="0026586F">
              <w:rPr>
                <w:rFonts w:ascii="仿宋" w:eastAsia="仿宋" w:hAnsi="仿宋" w:cs="宋体" w:hint="eastAsia"/>
                <w:kern w:val="0"/>
                <w:sz w:val="24"/>
              </w:rPr>
              <w:br/>
              <w:t>具有技术要求符合GB17625.1-2022；GB4343.1-2018；GB4706.1-2005；GB4706.13-2014标准的中国国家强制性产品认证证书；</w:t>
            </w:r>
            <w:r w:rsidRPr="0026586F">
              <w:rPr>
                <w:rFonts w:ascii="仿宋" w:eastAsia="仿宋" w:hAnsi="仿宋" w:cs="宋体" w:hint="eastAsia"/>
                <w:kern w:val="0"/>
                <w:sz w:val="24"/>
              </w:rPr>
              <w:br/>
              <w:t>技术要求符合GB26920.2-2015、符合GB4806.9-2023标准</w:t>
            </w:r>
          </w:p>
        </w:tc>
        <w:tc>
          <w:tcPr>
            <w:tcW w:w="740" w:type="dxa"/>
            <w:tcBorders>
              <w:top w:val="nil"/>
              <w:left w:val="nil"/>
              <w:bottom w:val="single" w:sz="4" w:space="0" w:color="auto"/>
              <w:right w:val="single" w:sz="4" w:space="0" w:color="auto"/>
            </w:tcBorders>
            <w:shd w:val="clear" w:color="000000" w:fill="FFFFFF"/>
            <w:noWrap/>
            <w:vAlign w:val="center"/>
            <w:hideMark/>
          </w:tcPr>
          <w:p w14:paraId="59B0207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54DA22C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4F7563A4" w14:textId="0A35A223"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63712" behindDoc="0" locked="0" layoutInCell="1" allowOverlap="1" wp14:anchorId="12114811" wp14:editId="26DFB977">
                  <wp:simplePos x="0" y="0"/>
                  <wp:positionH relativeFrom="column">
                    <wp:posOffset>171450</wp:posOffset>
                  </wp:positionH>
                  <wp:positionV relativeFrom="paragraph">
                    <wp:posOffset>828675</wp:posOffset>
                  </wp:positionV>
                  <wp:extent cx="600075" cy="638175"/>
                  <wp:effectExtent l="0" t="0" r="9525" b="9525"/>
                  <wp:wrapNone/>
                  <wp:docPr id="219209" name="图片 62" descr="1562122450(1)">
                    <a:extLst xmlns:a="http://schemas.openxmlformats.org/drawingml/2006/main">
                      <a:ext uri="{FF2B5EF4-FFF2-40B4-BE49-F238E27FC236}">
                        <a16:creationId xmlns:a16="http://schemas.microsoft.com/office/drawing/2014/main" id="{637A91F8-D696-FFDD-8E5C-546F48FCC363}"/>
                      </a:ext>
                    </a:extLst>
                  </wp:docPr>
                  <wp:cNvGraphicFramePr/>
                  <a:graphic xmlns:a="http://schemas.openxmlformats.org/drawingml/2006/main">
                    <a:graphicData uri="http://schemas.openxmlformats.org/drawingml/2006/picture">
                      <pic:pic xmlns:pic="http://schemas.openxmlformats.org/drawingml/2006/picture">
                        <pic:nvPicPr>
                          <pic:cNvPr id="219209" name="图片 9" descr="1562122450(1)">
                            <a:extLst>
                              <a:ext uri="{FF2B5EF4-FFF2-40B4-BE49-F238E27FC236}">
                                <a16:creationId xmlns:a16="http://schemas.microsoft.com/office/drawing/2014/main" id="{637A91F8-D696-FFDD-8E5C-546F48FCC363}"/>
                              </a:ext>
                            </a:extLst>
                          </pic:cNvPr>
                          <pic:cNvPicPr preferRelativeResize="0">
                            <a:picLocks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0075" cy="638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46154AA" w14:textId="77777777" w:rsidTr="0026586F">
        <w:trPr>
          <w:trHeight w:val="162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2DFAF1D"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7</w:t>
            </w:r>
          </w:p>
        </w:tc>
        <w:tc>
          <w:tcPr>
            <w:tcW w:w="2560" w:type="dxa"/>
            <w:tcBorders>
              <w:top w:val="nil"/>
              <w:left w:val="nil"/>
              <w:bottom w:val="single" w:sz="4" w:space="0" w:color="auto"/>
              <w:right w:val="single" w:sz="4" w:space="0" w:color="auto"/>
            </w:tcBorders>
            <w:shd w:val="clear" w:color="000000" w:fill="FFFFFF"/>
            <w:vAlign w:val="center"/>
            <w:hideMark/>
          </w:tcPr>
          <w:p w14:paraId="0A4DE75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双星水池</w:t>
            </w:r>
          </w:p>
        </w:tc>
        <w:tc>
          <w:tcPr>
            <w:tcW w:w="1980" w:type="dxa"/>
            <w:tcBorders>
              <w:top w:val="nil"/>
              <w:left w:val="nil"/>
              <w:bottom w:val="single" w:sz="4" w:space="0" w:color="auto"/>
              <w:right w:val="single" w:sz="4" w:space="0" w:color="auto"/>
            </w:tcBorders>
            <w:shd w:val="clear" w:color="000000" w:fill="FFFFFF"/>
            <w:noWrap/>
            <w:vAlign w:val="center"/>
            <w:hideMark/>
          </w:tcPr>
          <w:p w14:paraId="69AFEAF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1500*750*800</w:t>
            </w:r>
          </w:p>
        </w:tc>
        <w:tc>
          <w:tcPr>
            <w:tcW w:w="5980" w:type="dxa"/>
            <w:tcBorders>
              <w:top w:val="nil"/>
              <w:left w:val="nil"/>
              <w:bottom w:val="single" w:sz="4" w:space="0" w:color="auto"/>
              <w:right w:val="single" w:sz="4" w:space="0" w:color="auto"/>
            </w:tcBorders>
            <w:shd w:val="clear" w:color="000000" w:fill="FFFFFF"/>
            <w:vAlign w:val="center"/>
            <w:hideMark/>
          </w:tcPr>
          <w:p w14:paraId="1CD5C5B9"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用料：304不锈钢材质，面板及槽体1.2mm厚，实际厚度1.17mm厚，不锈钢板面板下加强撑，立柱采用38*38不锈钢304拉丝方管实际厚度1.1mm厚；尼龙调节脚，配有不锈钢落水器。含冷热水龙头、角阀软连接</w:t>
            </w:r>
          </w:p>
        </w:tc>
        <w:tc>
          <w:tcPr>
            <w:tcW w:w="740" w:type="dxa"/>
            <w:tcBorders>
              <w:top w:val="nil"/>
              <w:left w:val="nil"/>
              <w:bottom w:val="single" w:sz="4" w:space="0" w:color="auto"/>
              <w:right w:val="single" w:sz="4" w:space="0" w:color="auto"/>
            </w:tcBorders>
            <w:shd w:val="clear" w:color="000000" w:fill="FFFFFF"/>
            <w:noWrap/>
            <w:vAlign w:val="center"/>
            <w:hideMark/>
          </w:tcPr>
          <w:p w14:paraId="500F025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6AD92C3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28829380" w14:textId="0B885D0A"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08416" behindDoc="0" locked="0" layoutInCell="1" allowOverlap="1" wp14:anchorId="3C066FE5" wp14:editId="6AED2635">
                  <wp:simplePos x="0" y="0"/>
                  <wp:positionH relativeFrom="column">
                    <wp:posOffset>123825</wp:posOffset>
                  </wp:positionH>
                  <wp:positionV relativeFrom="paragraph">
                    <wp:posOffset>257175</wp:posOffset>
                  </wp:positionV>
                  <wp:extent cx="600075" cy="542925"/>
                  <wp:effectExtent l="0" t="0" r="9525" b="9525"/>
                  <wp:wrapNone/>
                  <wp:docPr id="219153" name="图片 61" descr="1562120375(1)">
                    <a:extLst xmlns:a="http://schemas.openxmlformats.org/drawingml/2006/main">
                      <a:ext uri="{FF2B5EF4-FFF2-40B4-BE49-F238E27FC236}">
                        <a16:creationId xmlns:a16="http://schemas.microsoft.com/office/drawing/2014/main" id="{0E615233-1F51-E87B-33CD-C974CE681352}"/>
                      </a:ext>
                    </a:extLst>
                  </wp:docPr>
                  <wp:cNvGraphicFramePr/>
                  <a:graphic xmlns:a="http://schemas.openxmlformats.org/drawingml/2006/main">
                    <a:graphicData uri="http://schemas.openxmlformats.org/drawingml/2006/picture">
                      <pic:pic xmlns:pic="http://schemas.openxmlformats.org/drawingml/2006/picture">
                        <pic:nvPicPr>
                          <pic:cNvPr id="219153" name="图片 32" descr="1562120375(1)">
                            <a:extLst>
                              <a:ext uri="{FF2B5EF4-FFF2-40B4-BE49-F238E27FC236}">
                                <a16:creationId xmlns:a16="http://schemas.microsoft.com/office/drawing/2014/main" id="{0E615233-1F51-E87B-33CD-C974CE681352}"/>
                              </a:ext>
                            </a:extLst>
                          </pic:cNvPr>
                          <pic:cNvPicPr preferRelativeResize="0">
                            <a:picLocks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255820E" w14:textId="77777777" w:rsidTr="0026586F">
        <w:trPr>
          <w:trHeight w:val="22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4F9DC52"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8</w:t>
            </w:r>
          </w:p>
        </w:tc>
        <w:tc>
          <w:tcPr>
            <w:tcW w:w="2560" w:type="dxa"/>
            <w:tcBorders>
              <w:top w:val="nil"/>
              <w:left w:val="nil"/>
              <w:bottom w:val="single" w:sz="4" w:space="0" w:color="auto"/>
              <w:right w:val="single" w:sz="4" w:space="0" w:color="auto"/>
            </w:tcBorders>
            <w:shd w:val="clear" w:color="000000" w:fill="FFFFFF"/>
            <w:vAlign w:val="center"/>
            <w:hideMark/>
          </w:tcPr>
          <w:p w14:paraId="5085F21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储水式电热水器</w:t>
            </w:r>
          </w:p>
        </w:tc>
        <w:tc>
          <w:tcPr>
            <w:tcW w:w="1980" w:type="dxa"/>
            <w:tcBorders>
              <w:top w:val="nil"/>
              <w:left w:val="nil"/>
              <w:bottom w:val="single" w:sz="4" w:space="0" w:color="auto"/>
              <w:right w:val="single" w:sz="4" w:space="0" w:color="auto"/>
            </w:tcBorders>
            <w:shd w:val="clear" w:color="000000" w:fill="FFFFFF"/>
            <w:noWrap/>
            <w:vAlign w:val="center"/>
            <w:hideMark/>
          </w:tcPr>
          <w:p w14:paraId="3DA5D81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80L</w:t>
            </w:r>
          </w:p>
        </w:tc>
        <w:tc>
          <w:tcPr>
            <w:tcW w:w="5980" w:type="dxa"/>
            <w:tcBorders>
              <w:top w:val="nil"/>
              <w:left w:val="nil"/>
              <w:bottom w:val="single" w:sz="4" w:space="0" w:color="auto"/>
              <w:right w:val="single" w:sz="4" w:space="0" w:color="auto"/>
            </w:tcBorders>
            <w:shd w:val="clear" w:color="000000" w:fill="FFFFFF"/>
            <w:vAlign w:val="center"/>
            <w:hideMark/>
          </w:tcPr>
          <w:p w14:paraId="1E60B65D"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1.电脑式变频功率2000W/3000W，智能调温；液晶数码显示屏，节能认证</w:t>
            </w:r>
            <w:r w:rsidRPr="0026586F">
              <w:rPr>
                <w:rFonts w:ascii="仿宋" w:eastAsia="仿宋" w:hAnsi="仿宋" w:cs="宋体" w:hint="eastAsia"/>
                <w:kern w:val="0"/>
                <w:sz w:val="24"/>
              </w:rPr>
              <w:br/>
              <w:t>2.出水断电、定时预约，增容，内置双防电墙技术、铠甲防电，光电感应灯，四重防护；</w:t>
            </w:r>
            <w:r w:rsidRPr="0026586F">
              <w:rPr>
                <w:rFonts w:ascii="仿宋" w:eastAsia="仿宋" w:hAnsi="仿宋" w:cs="宋体" w:hint="eastAsia"/>
                <w:kern w:val="0"/>
                <w:sz w:val="24"/>
              </w:rPr>
              <w:br/>
              <w:t xml:space="preserve">3.一级能效，遥控器，触摸双控制                                        4.带一键活水功能                     </w:t>
            </w:r>
            <w:r w:rsidRPr="0026586F">
              <w:rPr>
                <w:rFonts w:ascii="仿宋" w:eastAsia="仿宋" w:hAnsi="仿宋" w:cs="宋体" w:hint="eastAsia"/>
                <w:kern w:val="0"/>
                <w:sz w:val="24"/>
              </w:rPr>
              <w:br/>
              <w:t>5.防干烧、防超温、防超压三重固定安全保障。</w:t>
            </w:r>
          </w:p>
        </w:tc>
        <w:tc>
          <w:tcPr>
            <w:tcW w:w="740" w:type="dxa"/>
            <w:tcBorders>
              <w:top w:val="nil"/>
              <w:left w:val="nil"/>
              <w:bottom w:val="single" w:sz="4" w:space="0" w:color="auto"/>
              <w:right w:val="single" w:sz="4" w:space="0" w:color="auto"/>
            </w:tcBorders>
            <w:shd w:val="clear" w:color="000000" w:fill="FFFFFF"/>
            <w:noWrap/>
            <w:vAlign w:val="center"/>
            <w:hideMark/>
          </w:tcPr>
          <w:p w14:paraId="7F40E1D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772560C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6FFDAFFD" w14:textId="43E762F0"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09440" behindDoc="0" locked="0" layoutInCell="1" allowOverlap="1" wp14:anchorId="5DFF751D" wp14:editId="7BD664FD">
                  <wp:simplePos x="0" y="0"/>
                  <wp:positionH relativeFrom="column">
                    <wp:posOffset>180975</wp:posOffset>
                  </wp:positionH>
                  <wp:positionV relativeFrom="paragraph">
                    <wp:posOffset>457200</wp:posOffset>
                  </wp:positionV>
                  <wp:extent cx="600075" cy="533400"/>
                  <wp:effectExtent l="0" t="0" r="9525" b="0"/>
                  <wp:wrapNone/>
                  <wp:docPr id="219154" name="图片 60" descr="1562579849(1)">
                    <a:extLst xmlns:a="http://schemas.openxmlformats.org/drawingml/2006/main">
                      <a:ext uri="{FF2B5EF4-FFF2-40B4-BE49-F238E27FC236}">
                        <a16:creationId xmlns:a16="http://schemas.microsoft.com/office/drawing/2014/main" id="{1B1E08D8-5200-80F2-EDDF-8F92CBCA0DC9}"/>
                      </a:ext>
                    </a:extLst>
                  </wp:docPr>
                  <wp:cNvGraphicFramePr/>
                  <a:graphic xmlns:a="http://schemas.openxmlformats.org/drawingml/2006/main">
                    <a:graphicData uri="http://schemas.openxmlformats.org/drawingml/2006/picture">
                      <pic:pic xmlns:pic="http://schemas.openxmlformats.org/drawingml/2006/picture">
                        <pic:nvPicPr>
                          <pic:cNvPr id="219154" name="图片 14" descr="1562579849(1)">
                            <a:extLst>
                              <a:ext uri="{FF2B5EF4-FFF2-40B4-BE49-F238E27FC236}">
                                <a16:creationId xmlns:a16="http://schemas.microsoft.com/office/drawing/2014/main" id="{1B1E08D8-5200-80F2-EDDF-8F92CBCA0DC9}"/>
                              </a:ext>
                            </a:extLst>
                          </pic:cNvPr>
                          <pic:cNvPicPr preferRelativeResize="0">
                            <a:picLocks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4186B53"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56B4ABF"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9</w:t>
            </w:r>
          </w:p>
        </w:tc>
        <w:tc>
          <w:tcPr>
            <w:tcW w:w="2560" w:type="dxa"/>
            <w:tcBorders>
              <w:top w:val="nil"/>
              <w:left w:val="nil"/>
              <w:bottom w:val="single" w:sz="4" w:space="0" w:color="auto"/>
              <w:right w:val="single" w:sz="4" w:space="0" w:color="auto"/>
            </w:tcBorders>
            <w:shd w:val="clear" w:color="000000" w:fill="FFFFFF"/>
            <w:vAlign w:val="center"/>
            <w:hideMark/>
          </w:tcPr>
          <w:p w14:paraId="101F5E6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翻盖式和面机</w:t>
            </w:r>
          </w:p>
        </w:tc>
        <w:tc>
          <w:tcPr>
            <w:tcW w:w="1980" w:type="dxa"/>
            <w:tcBorders>
              <w:top w:val="nil"/>
              <w:left w:val="nil"/>
              <w:bottom w:val="single" w:sz="4" w:space="0" w:color="auto"/>
              <w:right w:val="single" w:sz="4" w:space="0" w:color="auto"/>
            </w:tcBorders>
            <w:shd w:val="clear" w:color="000000" w:fill="FFFFFF"/>
            <w:vAlign w:val="center"/>
            <w:hideMark/>
          </w:tcPr>
          <w:p w14:paraId="1E744C5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25kg</w:t>
            </w:r>
          </w:p>
        </w:tc>
        <w:tc>
          <w:tcPr>
            <w:tcW w:w="5980" w:type="dxa"/>
            <w:tcBorders>
              <w:top w:val="nil"/>
              <w:left w:val="nil"/>
              <w:bottom w:val="single" w:sz="4" w:space="0" w:color="auto"/>
              <w:right w:val="single" w:sz="4" w:space="0" w:color="auto"/>
            </w:tcBorders>
            <w:shd w:val="clear" w:color="000000" w:fill="FFFFFF"/>
            <w:vAlign w:val="center"/>
            <w:hideMark/>
          </w:tcPr>
          <w:p w14:paraId="6EA05ED1"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功率：380v2.2kw，生产能力：200kg/h，自动定时功能，掀盖停机，不锈钢面斗。</w:t>
            </w:r>
          </w:p>
        </w:tc>
        <w:tc>
          <w:tcPr>
            <w:tcW w:w="740" w:type="dxa"/>
            <w:tcBorders>
              <w:top w:val="nil"/>
              <w:left w:val="nil"/>
              <w:bottom w:val="single" w:sz="4" w:space="0" w:color="auto"/>
              <w:right w:val="single" w:sz="4" w:space="0" w:color="auto"/>
            </w:tcBorders>
            <w:shd w:val="clear" w:color="000000" w:fill="FFFFFF"/>
            <w:noWrap/>
            <w:vAlign w:val="center"/>
            <w:hideMark/>
          </w:tcPr>
          <w:p w14:paraId="19627C4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724574B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6D9ABB82" w14:textId="08697D44"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10464" behindDoc="0" locked="0" layoutInCell="1" allowOverlap="1" wp14:anchorId="2C3CB9F8" wp14:editId="109D94FE">
                  <wp:simplePos x="0" y="0"/>
                  <wp:positionH relativeFrom="column">
                    <wp:posOffset>114300</wp:posOffset>
                  </wp:positionH>
                  <wp:positionV relativeFrom="paragraph">
                    <wp:posOffset>95250</wp:posOffset>
                  </wp:positionV>
                  <wp:extent cx="600075" cy="542925"/>
                  <wp:effectExtent l="0" t="0" r="9525" b="9525"/>
                  <wp:wrapNone/>
                  <wp:docPr id="219155" name="图片 59">
                    <a:extLst xmlns:a="http://schemas.openxmlformats.org/drawingml/2006/main">
                      <a:ext uri="{FF2B5EF4-FFF2-40B4-BE49-F238E27FC236}">
                        <a16:creationId xmlns:a16="http://schemas.microsoft.com/office/drawing/2014/main" id="{4929C5C7-EB15-A2F2-748A-4596CC354618}"/>
                      </a:ext>
                    </a:extLst>
                  </wp:docPr>
                  <wp:cNvGraphicFramePr/>
                  <a:graphic xmlns:a="http://schemas.openxmlformats.org/drawingml/2006/main">
                    <a:graphicData uri="http://schemas.openxmlformats.org/drawingml/2006/picture">
                      <pic:pic xmlns:pic="http://schemas.openxmlformats.org/drawingml/2006/picture">
                        <pic:nvPicPr>
                          <pic:cNvPr id="219155" name="图片 2">
                            <a:extLst>
                              <a:ext uri="{FF2B5EF4-FFF2-40B4-BE49-F238E27FC236}">
                                <a16:creationId xmlns:a16="http://schemas.microsoft.com/office/drawing/2014/main" id="{4929C5C7-EB15-A2F2-748A-4596CC354618}"/>
                              </a:ext>
                            </a:extLst>
                          </pic:cNvPr>
                          <pic:cNvPicPr preferRelativeResize="0">
                            <a:picLocks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CDAF61A" w14:textId="77777777" w:rsidTr="0026586F">
        <w:trPr>
          <w:trHeight w:val="175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7DA4E29"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10</w:t>
            </w:r>
          </w:p>
        </w:tc>
        <w:tc>
          <w:tcPr>
            <w:tcW w:w="2560" w:type="dxa"/>
            <w:tcBorders>
              <w:top w:val="nil"/>
              <w:left w:val="nil"/>
              <w:bottom w:val="single" w:sz="4" w:space="0" w:color="auto"/>
              <w:right w:val="single" w:sz="4" w:space="0" w:color="auto"/>
            </w:tcBorders>
            <w:shd w:val="clear" w:color="000000" w:fill="FFFFFF"/>
            <w:vAlign w:val="center"/>
            <w:hideMark/>
          </w:tcPr>
          <w:p w14:paraId="2CF529C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双动双速和面机</w:t>
            </w:r>
          </w:p>
        </w:tc>
        <w:tc>
          <w:tcPr>
            <w:tcW w:w="1980" w:type="dxa"/>
            <w:tcBorders>
              <w:top w:val="nil"/>
              <w:left w:val="nil"/>
              <w:bottom w:val="single" w:sz="4" w:space="0" w:color="auto"/>
              <w:right w:val="single" w:sz="4" w:space="0" w:color="auto"/>
            </w:tcBorders>
            <w:shd w:val="clear" w:color="000000" w:fill="FFFFFF"/>
            <w:noWrap/>
            <w:vAlign w:val="center"/>
            <w:hideMark/>
          </w:tcPr>
          <w:p w14:paraId="54516C1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12kg</w:t>
            </w:r>
          </w:p>
        </w:tc>
        <w:tc>
          <w:tcPr>
            <w:tcW w:w="5980" w:type="dxa"/>
            <w:tcBorders>
              <w:top w:val="nil"/>
              <w:left w:val="nil"/>
              <w:bottom w:val="single" w:sz="4" w:space="0" w:color="auto"/>
              <w:right w:val="single" w:sz="4" w:space="0" w:color="auto"/>
            </w:tcBorders>
            <w:shd w:val="clear" w:color="000000" w:fill="FFFFFF"/>
            <w:vAlign w:val="center"/>
            <w:hideMark/>
          </w:tcPr>
          <w:p w14:paraId="52ABDD22"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功率：380v0.85/1.5kw，面粉搅拌量：12kg，搅钩转速（快）RPM:252，搅钩转速（慢）RPM:125，桶转速（快）：RPM:25，桶转速（慢）：RPM:12。</w:t>
            </w:r>
            <w:r w:rsidRPr="0026586F">
              <w:rPr>
                <w:rFonts w:ascii="仿宋" w:eastAsia="仿宋" w:hAnsi="仿宋" w:cs="宋体" w:hint="eastAsia"/>
                <w:kern w:val="0"/>
                <w:sz w:val="24"/>
              </w:rPr>
              <w:br/>
              <w:t>带定时功能，不锈钢护网，加重搅钩，带传动设计，加装电源开关，面桶不锈钢材质。</w:t>
            </w:r>
          </w:p>
        </w:tc>
        <w:tc>
          <w:tcPr>
            <w:tcW w:w="740" w:type="dxa"/>
            <w:tcBorders>
              <w:top w:val="nil"/>
              <w:left w:val="nil"/>
              <w:bottom w:val="single" w:sz="4" w:space="0" w:color="auto"/>
              <w:right w:val="single" w:sz="4" w:space="0" w:color="auto"/>
            </w:tcBorders>
            <w:shd w:val="clear" w:color="000000" w:fill="FFFFFF"/>
            <w:noWrap/>
            <w:vAlign w:val="center"/>
            <w:hideMark/>
          </w:tcPr>
          <w:p w14:paraId="264F3F1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493411B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vAlign w:val="center"/>
            <w:hideMark/>
          </w:tcPr>
          <w:p w14:paraId="6D99B5A9" w14:textId="5CB8A8CC" w:rsidR="0026586F" w:rsidRPr="0026586F" w:rsidRDefault="0026586F" w:rsidP="0026586F">
            <w:pPr>
              <w:widowControl/>
              <w:jc w:val="center"/>
              <w:rPr>
                <w:rFonts w:ascii="仿宋" w:eastAsia="仿宋" w:hAnsi="仿宋" w:cs="宋体" w:hint="eastAsia"/>
                <w:kern w:val="0"/>
                <w:sz w:val="22"/>
                <w:szCs w:val="22"/>
              </w:rPr>
            </w:pPr>
            <w:r w:rsidRPr="0026586F">
              <w:rPr>
                <w:rFonts w:ascii="仿宋" w:eastAsia="仿宋" w:hAnsi="仿宋" w:cs="宋体" w:hint="eastAsia"/>
                <w:noProof/>
                <w:kern w:val="0"/>
                <w:sz w:val="22"/>
                <w:szCs w:val="22"/>
              </w:rPr>
              <w:drawing>
                <wp:anchor distT="0" distB="0" distL="114300" distR="114300" simplePos="0" relativeHeight="251711488" behindDoc="0" locked="0" layoutInCell="1" allowOverlap="1" wp14:anchorId="30B7302B" wp14:editId="3A154303">
                  <wp:simplePos x="0" y="0"/>
                  <wp:positionH relativeFrom="column">
                    <wp:posOffset>171450</wp:posOffset>
                  </wp:positionH>
                  <wp:positionV relativeFrom="paragraph">
                    <wp:posOffset>257175</wp:posOffset>
                  </wp:positionV>
                  <wp:extent cx="581025" cy="695325"/>
                  <wp:effectExtent l="0" t="0" r="9525" b="9525"/>
                  <wp:wrapNone/>
                  <wp:docPr id="219156" name="图片 58">
                    <a:extLst xmlns:a="http://schemas.openxmlformats.org/drawingml/2006/main">
                      <a:ext uri="{FF2B5EF4-FFF2-40B4-BE49-F238E27FC236}">
                        <a16:creationId xmlns:a16="http://schemas.microsoft.com/office/drawing/2014/main" id="{0AEF2A8F-EC7D-7A7E-51A6-A7731608ED39}"/>
                      </a:ext>
                    </a:extLst>
                  </wp:docPr>
                  <wp:cNvGraphicFramePr/>
                  <a:graphic xmlns:a="http://schemas.openxmlformats.org/drawingml/2006/main">
                    <a:graphicData uri="http://schemas.openxmlformats.org/drawingml/2006/picture">
                      <pic:pic xmlns:pic="http://schemas.openxmlformats.org/drawingml/2006/picture">
                        <pic:nvPicPr>
                          <pic:cNvPr id="219156" name="图片 9">
                            <a:extLst>
                              <a:ext uri="{FF2B5EF4-FFF2-40B4-BE49-F238E27FC236}">
                                <a16:creationId xmlns:a16="http://schemas.microsoft.com/office/drawing/2014/main" id="{0AEF2A8F-EC7D-7A7E-51A6-A7731608ED39}"/>
                              </a:ext>
                            </a:extLst>
                          </pic:cNvP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81025" cy="695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01B378EF" w14:textId="77777777" w:rsidTr="0026586F">
        <w:trPr>
          <w:trHeight w:val="130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72017E4"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11</w:t>
            </w:r>
          </w:p>
        </w:tc>
        <w:tc>
          <w:tcPr>
            <w:tcW w:w="2560" w:type="dxa"/>
            <w:tcBorders>
              <w:top w:val="nil"/>
              <w:left w:val="nil"/>
              <w:bottom w:val="single" w:sz="4" w:space="0" w:color="auto"/>
              <w:right w:val="single" w:sz="4" w:space="0" w:color="auto"/>
            </w:tcBorders>
            <w:shd w:val="clear" w:color="000000" w:fill="FFFFFF"/>
            <w:vAlign w:val="center"/>
            <w:hideMark/>
          </w:tcPr>
          <w:p w14:paraId="6541548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全自动压面机（不锈钢压辊）</w:t>
            </w:r>
          </w:p>
        </w:tc>
        <w:tc>
          <w:tcPr>
            <w:tcW w:w="1980" w:type="dxa"/>
            <w:tcBorders>
              <w:top w:val="nil"/>
              <w:left w:val="nil"/>
              <w:bottom w:val="single" w:sz="4" w:space="0" w:color="auto"/>
              <w:right w:val="single" w:sz="4" w:space="0" w:color="auto"/>
            </w:tcBorders>
            <w:shd w:val="clear" w:color="000000" w:fill="FFFFFF"/>
            <w:noWrap/>
            <w:vAlign w:val="center"/>
            <w:hideMark/>
          </w:tcPr>
          <w:p w14:paraId="1653A81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575*565*970</w:t>
            </w:r>
          </w:p>
        </w:tc>
        <w:tc>
          <w:tcPr>
            <w:tcW w:w="5980" w:type="dxa"/>
            <w:tcBorders>
              <w:top w:val="nil"/>
              <w:left w:val="nil"/>
              <w:bottom w:val="single" w:sz="4" w:space="0" w:color="auto"/>
              <w:right w:val="single" w:sz="4" w:space="0" w:color="auto"/>
            </w:tcBorders>
            <w:shd w:val="clear" w:color="000000" w:fill="FFFFFF"/>
            <w:vAlign w:val="center"/>
            <w:hideMark/>
          </w:tcPr>
          <w:p w14:paraId="2263476E"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 xml:space="preserve">压辊为304不锈钢材质，额定电压：380v；输入功率：2kw；额定频率：50Hz；；电机功率：1.5kw，轧辊调整范围：1-20mm，防水等级：IPX1 </w:t>
            </w:r>
          </w:p>
        </w:tc>
        <w:tc>
          <w:tcPr>
            <w:tcW w:w="740" w:type="dxa"/>
            <w:tcBorders>
              <w:top w:val="nil"/>
              <w:left w:val="nil"/>
              <w:bottom w:val="single" w:sz="4" w:space="0" w:color="auto"/>
              <w:right w:val="single" w:sz="4" w:space="0" w:color="auto"/>
            </w:tcBorders>
            <w:shd w:val="clear" w:color="000000" w:fill="FFFFFF"/>
            <w:noWrap/>
            <w:vAlign w:val="center"/>
            <w:hideMark/>
          </w:tcPr>
          <w:p w14:paraId="55B803B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0F73DC5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6AD82940" w14:textId="7A80C105"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12512" behindDoc="0" locked="0" layoutInCell="1" allowOverlap="1" wp14:anchorId="7EBFA9A0" wp14:editId="37E2334A">
                  <wp:simplePos x="0" y="0"/>
                  <wp:positionH relativeFrom="column">
                    <wp:posOffset>152400</wp:posOffset>
                  </wp:positionH>
                  <wp:positionV relativeFrom="paragraph">
                    <wp:posOffset>123825</wp:posOffset>
                  </wp:positionV>
                  <wp:extent cx="600075" cy="619125"/>
                  <wp:effectExtent l="0" t="0" r="9525" b="9525"/>
                  <wp:wrapNone/>
                  <wp:docPr id="219157" name="图片 57" descr="1562229524(1)">
                    <a:extLst xmlns:a="http://schemas.openxmlformats.org/drawingml/2006/main">
                      <a:ext uri="{FF2B5EF4-FFF2-40B4-BE49-F238E27FC236}">
                        <a16:creationId xmlns:a16="http://schemas.microsoft.com/office/drawing/2014/main" id="{C1C0CE29-E750-C7E8-D706-DC96D633B672}"/>
                      </a:ext>
                    </a:extLst>
                  </wp:docPr>
                  <wp:cNvGraphicFramePr/>
                  <a:graphic xmlns:a="http://schemas.openxmlformats.org/drawingml/2006/main">
                    <a:graphicData uri="http://schemas.openxmlformats.org/drawingml/2006/picture">
                      <pic:pic xmlns:pic="http://schemas.openxmlformats.org/drawingml/2006/picture">
                        <pic:nvPicPr>
                          <pic:cNvPr id="219157" name="图片 27" descr="1562229524(1)">
                            <a:extLst>
                              <a:ext uri="{FF2B5EF4-FFF2-40B4-BE49-F238E27FC236}">
                                <a16:creationId xmlns:a16="http://schemas.microsoft.com/office/drawing/2014/main" id="{C1C0CE29-E750-C7E8-D706-DC96D633B672}"/>
                              </a:ext>
                            </a:extLst>
                          </pic:cNvPr>
                          <pic:cNvPicPr preferRelativeResize="0">
                            <a:picLocks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00075" cy="619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A0FE34F" w14:textId="77777777" w:rsidTr="0026586F">
        <w:trPr>
          <w:trHeight w:val="234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D3325E4"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12</w:t>
            </w:r>
          </w:p>
        </w:tc>
        <w:tc>
          <w:tcPr>
            <w:tcW w:w="2560" w:type="dxa"/>
            <w:tcBorders>
              <w:top w:val="nil"/>
              <w:left w:val="nil"/>
              <w:bottom w:val="single" w:sz="4" w:space="0" w:color="auto"/>
              <w:right w:val="single" w:sz="4" w:space="0" w:color="auto"/>
            </w:tcBorders>
            <w:shd w:val="clear" w:color="000000" w:fill="FFFFFF"/>
            <w:vAlign w:val="center"/>
            <w:hideMark/>
          </w:tcPr>
          <w:p w14:paraId="0E41771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搅拌机</w:t>
            </w:r>
          </w:p>
        </w:tc>
        <w:tc>
          <w:tcPr>
            <w:tcW w:w="1980" w:type="dxa"/>
            <w:tcBorders>
              <w:top w:val="nil"/>
              <w:left w:val="nil"/>
              <w:bottom w:val="single" w:sz="4" w:space="0" w:color="auto"/>
              <w:right w:val="single" w:sz="4" w:space="0" w:color="auto"/>
            </w:tcBorders>
            <w:shd w:val="clear" w:color="000000" w:fill="FFFFFF"/>
            <w:noWrap/>
            <w:vAlign w:val="center"/>
            <w:hideMark/>
          </w:tcPr>
          <w:p w14:paraId="0082A75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555*505*764</w:t>
            </w:r>
          </w:p>
        </w:tc>
        <w:tc>
          <w:tcPr>
            <w:tcW w:w="5980" w:type="dxa"/>
            <w:tcBorders>
              <w:top w:val="nil"/>
              <w:left w:val="nil"/>
              <w:bottom w:val="single" w:sz="4" w:space="0" w:color="auto"/>
              <w:right w:val="single" w:sz="4" w:space="0" w:color="auto"/>
            </w:tcBorders>
            <w:shd w:val="clear" w:color="000000" w:fill="FFFFFF"/>
            <w:vAlign w:val="center"/>
            <w:hideMark/>
          </w:tcPr>
          <w:p w14:paraId="2F5A835B"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电压：220v，1.1kw，配安全网，料桶容积20L</w:t>
            </w:r>
            <w:r w:rsidRPr="0026586F">
              <w:rPr>
                <w:rFonts w:ascii="仿宋" w:eastAsia="仿宋" w:hAnsi="仿宋" w:cs="宋体" w:hint="eastAsia"/>
                <w:kern w:val="0"/>
                <w:sz w:val="24"/>
              </w:rPr>
              <w:br/>
              <w:t>三档速度（一档适合和面，最大和面量为5kg面粉加60%水；二挡适合额定量搅拌馅料；三挡适合额定量打蛋液；禁止二挡和三挡和面）；高精密齿轮超低噪音；自动式离合器，不停机可变档；网罩开启机器自动停止运转；料桶下降机器自动停止运转；直线拉杆，料桶升降简便；304不锈钢料桶。</w:t>
            </w:r>
          </w:p>
        </w:tc>
        <w:tc>
          <w:tcPr>
            <w:tcW w:w="740" w:type="dxa"/>
            <w:tcBorders>
              <w:top w:val="nil"/>
              <w:left w:val="nil"/>
              <w:bottom w:val="single" w:sz="4" w:space="0" w:color="auto"/>
              <w:right w:val="single" w:sz="4" w:space="0" w:color="auto"/>
            </w:tcBorders>
            <w:shd w:val="clear" w:color="000000" w:fill="FFFFFF"/>
            <w:noWrap/>
            <w:vAlign w:val="center"/>
            <w:hideMark/>
          </w:tcPr>
          <w:p w14:paraId="3E6E103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1F71621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vAlign w:val="center"/>
            <w:hideMark/>
          </w:tcPr>
          <w:p w14:paraId="5BCBF200" w14:textId="27715112"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13536" behindDoc="0" locked="0" layoutInCell="1" allowOverlap="1" wp14:anchorId="19DB4E52" wp14:editId="13BF2814">
                  <wp:simplePos x="0" y="0"/>
                  <wp:positionH relativeFrom="column">
                    <wp:posOffset>133350</wp:posOffset>
                  </wp:positionH>
                  <wp:positionV relativeFrom="paragraph">
                    <wp:posOffset>409575</wp:posOffset>
                  </wp:positionV>
                  <wp:extent cx="609600" cy="809625"/>
                  <wp:effectExtent l="0" t="0" r="0" b="9525"/>
                  <wp:wrapNone/>
                  <wp:docPr id="219158" name="图片 56">
                    <a:extLst xmlns:a="http://schemas.openxmlformats.org/drawingml/2006/main">
                      <a:ext uri="{FF2B5EF4-FFF2-40B4-BE49-F238E27FC236}">
                        <a16:creationId xmlns:a16="http://schemas.microsoft.com/office/drawing/2014/main" id="{9325C178-5209-905D-5F3E-0F93E22670F5}"/>
                      </a:ext>
                    </a:extLst>
                  </wp:docPr>
                  <wp:cNvGraphicFramePr/>
                  <a:graphic xmlns:a="http://schemas.openxmlformats.org/drawingml/2006/main">
                    <a:graphicData uri="http://schemas.openxmlformats.org/drawingml/2006/picture">
                      <pic:pic xmlns:pic="http://schemas.openxmlformats.org/drawingml/2006/picture">
                        <pic:nvPicPr>
                          <pic:cNvPr id="219158" name="图片 6">
                            <a:extLst>
                              <a:ext uri="{FF2B5EF4-FFF2-40B4-BE49-F238E27FC236}">
                                <a16:creationId xmlns:a16="http://schemas.microsoft.com/office/drawing/2014/main" id="{9325C178-5209-905D-5F3E-0F93E22670F5}"/>
                              </a:ext>
                            </a:extLst>
                          </pic:cNvPr>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09600" cy="809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4BB9C5C3" w14:textId="77777777" w:rsidTr="0026586F">
        <w:trPr>
          <w:trHeight w:val="582"/>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0E902A77"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保鲜库</w:t>
            </w:r>
          </w:p>
        </w:tc>
      </w:tr>
      <w:tr w:rsidR="0026586F" w:rsidRPr="0026586F" w14:paraId="6CE89978" w14:textId="77777777" w:rsidTr="0026586F">
        <w:trPr>
          <w:trHeight w:val="130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0E49BF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4D40093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保鲜库</w:t>
            </w:r>
          </w:p>
        </w:tc>
        <w:tc>
          <w:tcPr>
            <w:tcW w:w="1980" w:type="dxa"/>
            <w:tcBorders>
              <w:top w:val="nil"/>
              <w:left w:val="nil"/>
              <w:bottom w:val="single" w:sz="4" w:space="0" w:color="auto"/>
              <w:right w:val="single" w:sz="4" w:space="0" w:color="auto"/>
            </w:tcBorders>
            <w:shd w:val="clear" w:color="000000" w:fill="FFFFFF"/>
            <w:noWrap/>
            <w:vAlign w:val="center"/>
            <w:hideMark/>
          </w:tcPr>
          <w:p w14:paraId="2CADEBC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5000*2700</w:t>
            </w:r>
          </w:p>
        </w:tc>
        <w:tc>
          <w:tcPr>
            <w:tcW w:w="5980" w:type="dxa"/>
            <w:tcBorders>
              <w:top w:val="nil"/>
              <w:left w:val="nil"/>
              <w:bottom w:val="single" w:sz="4" w:space="0" w:color="auto"/>
              <w:right w:val="single" w:sz="4" w:space="0" w:color="auto"/>
            </w:tcBorders>
            <w:shd w:val="clear" w:color="000000" w:fill="FFFFFF"/>
            <w:vAlign w:val="center"/>
            <w:hideMark/>
          </w:tcPr>
          <w:p w14:paraId="273A191E"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库板采用304不锈钢板0.8mm厚，加保温层总体厚度120mm，冷风机为工程款高效冷风机，制冷剂R22，进口冷冻油，品牌高端配置微电脑控制箱，温度：0到+5℃，防阻燃等级B2。</w:t>
            </w:r>
          </w:p>
        </w:tc>
        <w:tc>
          <w:tcPr>
            <w:tcW w:w="740" w:type="dxa"/>
            <w:tcBorders>
              <w:top w:val="nil"/>
              <w:left w:val="nil"/>
              <w:bottom w:val="single" w:sz="4" w:space="0" w:color="auto"/>
              <w:right w:val="single" w:sz="4" w:space="0" w:color="auto"/>
            </w:tcBorders>
            <w:shd w:val="clear" w:color="000000" w:fill="FFFFFF"/>
            <w:noWrap/>
            <w:vAlign w:val="center"/>
            <w:hideMark/>
          </w:tcPr>
          <w:p w14:paraId="7AE24AB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套</w:t>
            </w:r>
          </w:p>
        </w:tc>
        <w:tc>
          <w:tcPr>
            <w:tcW w:w="780" w:type="dxa"/>
            <w:tcBorders>
              <w:top w:val="nil"/>
              <w:left w:val="nil"/>
              <w:bottom w:val="single" w:sz="4" w:space="0" w:color="auto"/>
              <w:right w:val="single" w:sz="4" w:space="0" w:color="auto"/>
            </w:tcBorders>
            <w:shd w:val="clear" w:color="000000" w:fill="FFFFFF"/>
            <w:noWrap/>
            <w:vAlign w:val="center"/>
            <w:hideMark/>
          </w:tcPr>
          <w:p w14:paraId="565A59B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vAlign w:val="center"/>
            <w:hideMark/>
          </w:tcPr>
          <w:p w14:paraId="63311467" w14:textId="706C0F01"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72928" behindDoc="0" locked="0" layoutInCell="1" allowOverlap="1" wp14:anchorId="0D58688C" wp14:editId="4F602E6F">
                  <wp:simplePos x="0" y="0"/>
                  <wp:positionH relativeFrom="column">
                    <wp:posOffset>57150</wp:posOffset>
                  </wp:positionH>
                  <wp:positionV relativeFrom="paragraph">
                    <wp:posOffset>76200</wp:posOffset>
                  </wp:positionV>
                  <wp:extent cx="685800" cy="704850"/>
                  <wp:effectExtent l="0" t="0" r="0" b="0"/>
                  <wp:wrapNone/>
                  <wp:docPr id="219218" name="图片 55">
                    <a:extLst xmlns:a="http://schemas.openxmlformats.org/drawingml/2006/main">
                      <a:ext uri="{FF2B5EF4-FFF2-40B4-BE49-F238E27FC236}">
                        <a16:creationId xmlns:a16="http://schemas.microsoft.com/office/drawing/2014/main" id="{40F0FE65-A8BA-1C33-D2FF-C6EC9D64DD41}"/>
                      </a:ext>
                    </a:extLst>
                  </wp:docPr>
                  <wp:cNvGraphicFramePr/>
                  <a:graphic xmlns:a="http://schemas.openxmlformats.org/drawingml/2006/main">
                    <a:graphicData uri="http://schemas.openxmlformats.org/drawingml/2006/picture">
                      <pic:pic xmlns:pic="http://schemas.openxmlformats.org/drawingml/2006/picture">
                        <pic:nvPicPr>
                          <pic:cNvPr id="219218" name="图片 5">
                            <a:extLst>
                              <a:ext uri="{FF2B5EF4-FFF2-40B4-BE49-F238E27FC236}">
                                <a16:creationId xmlns:a16="http://schemas.microsoft.com/office/drawing/2014/main" id="{40F0FE65-A8BA-1C33-D2FF-C6EC9D64DD41}"/>
                              </a:ext>
                            </a:extLst>
                          </pic:cNvPr>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85800"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BA85C22"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2547992"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vAlign w:val="center"/>
            <w:hideMark/>
          </w:tcPr>
          <w:p w14:paraId="6DC89BF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平板置物台</w:t>
            </w:r>
          </w:p>
        </w:tc>
        <w:tc>
          <w:tcPr>
            <w:tcW w:w="1980" w:type="dxa"/>
            <w:tcBorders>
              <w:top w:val="nil"/>
              <w:left w:val="nil"/>
              <w:bottom w:val="single" w:sz="4" w:space="0" w:color="auto"/>
              <w:right w:val="single" w:sz="4" w:space="0" w:color="auto"/>
            </w:tcBorders>
            <w:shd w:val="clear" w:color="000000" w:fill="FFFFFF"/>
            <w:noWrap/>
            <w:vAlign w:val="center"/>
            <w:hideMark/>
          </w:tcPr>
          <w:p w14:paraId="44137ED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1500*500*1550</w:t>
            </w:r>
          </w:p>
        </w:tc>
        <w:tc>
          <w:tcPr>
            <w:tcW w:w="5980" w:type="dxa"/>
            <w:tcBorders>
              <w:top w:val="nil"/>
              <w:left w:val="nil"/>
              <w:bottom w:val="single" w:sz="4" w:space="0" w:color="auto"/>
              <w:right w:val="single" w:sz="4" w:space="0" w:color="auto"/>
            </w:tcBorders>
            <w:shd w:val="clear" w:color="000000" w:fill="FFFFFF"/>
            <w:vAlign w:val="center"/>
            <w:hideMark/>
          </w:tcPr>
          <w:p w14:paraId="3AF4BA9E"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用料：304不锈钢板，层板1.2mm厚，实际厚度1.17mm厚；面板下加强撑，立柱采用38*38不锈钢304拉丝方管实际厚度1.1mm厚；尼龙调节脚，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59A81D0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16FA43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6</w:t>
            </w:r>
          </w:p>
        </w:tc>
        <w:tc>
          <w:tcPr>
            <w:tcW w:w="1600" w:type="dxa"/>
            <w:tcBorders>
              <w:top w:val="nil"/>
              <w:left w:val="nil"/>
              <w:bottom w:val="single" w:sz="4" w:space="0" w:color="auto"/>
              <w:right w:val="single" w:sz="4" w:space="0" w:color="auto"/>
            </w:tcBorders>
            <w:shd w:val="clear" w:color="000000" w:fill="FFFFFF"/>
            <w:noWrap/>
            <w:vAlign w:val="center"/>
            <w:hideMark/>
          </w:tcPr>
          <w:p w14:paraId="52FC7F31" w14:textId="30C50F95"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14560" behindDoc="0" locked="0" layoutInCell="1" allowOverlap="1" wp14:anchorId="13AF84A6" wp14:editId="2DAFE13A">
                  <wp:simplePos x="0" y="0"/>
                  <wp:positionH relativeFrom="column">
                    <wp:posOffset>190500</wp:posOffset>
                  </wp:positionH>
                  <wp:positionV relativeFrom="paragraph">
                    <wp:posOffset>66675</wp:posOffset>
                  </wp:positionV>
                  <wp:extent cx="600075" cy="542925"/>
                  <wp:effectExtent l="0" t="0" r="9525" b="9525"/>
                  <wp:wrapNone/>
                  <wp:docPr id="219159" name="图片 54" descr="1562120499(1)">
                    <a:extLst xmlns:a="http://schemas.openxmlformats.org/drawingml/2006/main">
                      <a:ext uri="{FF2B5EF4-FFF2-40B4-BE49-F238E27FC236}">
                        <a16:creationId xmlns:a16="http://schemas.microsoft.com/office/drawing/2014/main" id="{FF0089CB-9ECE-882F-9EFF-FF5A1BB3A904}"/>
                      </a:ext>
                    </a:extLst>
                  </wp:docPr>
                  <wp:cNvGraphicFramePr/>
                  <a:graphic xmlns:a="http://schemas.openxmlformats.org/drawingml/2006/main">
                    <a:graphicData uri="http://schemas.openxmlformats.org/drawingml/2006/picture">
                      <pic:pic xmlns:pic="http://schemas.openxmlformats.org/drawingml/2006/picture">
                        <pic:nvPicPr>
                          <pic:cNvPr id="219159" name="图片 65" descr="1562120499(1)">
                            <a:extLst>
                              <a:ext uri="{FF2B5EF4-FFF2-40B4-BE49-F238E27FC236}">
                                <a16:creationId xmlns:a16="http://schemas.microsoft.com/office/drawing/2014/main" id="{FF0089CB-9ECE-882F-9EFF-FF5A1BB3A904}"/>
                              </a:ext>
                            </a:extLst>
                          </pic:cNvPr>
                          <pic:cNvPicPr preferRelativeResize="0">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15972B4" w14:textId="77777777" w:rsidTr="0026586F">
        <w:trPr>
          <w:trHeight w:val="600"/>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44E35C51"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易耗品库</w:t>
            </w:r>
          </w:p>
        </w:tc>
      </w:tr>
      <w:tr w:rsidR="0026586F" w:rsidRPr="0026586F" w14:paraId="796F5D9A"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F925715"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6C23857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平板置物台</w:t>
            </w:r>
          </w:p>
        </w:tc>
        <w:tc>
          <w:tcPr>
            <w:tcW w:w="1980" w:type="dxa"/>
            <w:tcBorders>
              <w:top w:val="nil"/>
              <w:left w:val="nil"/>
              <w:bottom w:val="single" w:sz="4" w:space="0" w:color="auto"/>
              <w:right w:val="single" w:sz="4" w:space="0" w:color="auto"/>
            </w:tcBorders>
            <w:shd w:val="clear" w:color="000000" w:fill="FFFFFF"/>
            <w:noWrap/>
            <w:vAlign w:val="center"/>
            <w:hideMark/>
          </w:tcPr>
          <w:p w14:paraId="29C4E37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1800*500*1550</w:t>
            </w:r>
          </w:p>
        </w:tc>
        <w:tc>
          <w:tcPr>
            <w:tcW w:w="5980" w:type="dxa"/>
            <w:tcBorders>
              <w:top w:val="nil"/>
              <w:left w:val="nil"/>
              <w:bottom w:val="single" w:sz="4" w:space="0" w:color="auto"/>
              <w:right w:val="single" w:sz="4" w:space="0" w:color="auto"/>
            </w:tcBorders>
            <w:shd w:val="clear" w:color="000000" w:fill="FFFFFF"/>
            <w:vAlign w:val="center"/>
            <w:hideMark/>
          </w:tcPr>
          <w:p w14:paraId="01579BDC"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用料：304不锈钢板，层板1.2mm厚，实际厚度1.17mm厚；面板下加强撑，立柱采用38*38不锈钢304拉丝方管实际厚度1.1mm厚；尼龙调节脚，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190306E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42CF72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5</w:t>
            </w:r>
          </w:p>
        </w:tc>
        <w:tc>
          <w:tcPr>
            <w:tcW w:w="1600" w:type="dxa"/>
            <w:tcBorders>
              <w:top w:val="nil"/>
              <w:left w:val="nil"/>
              <w:bottom w:val="single" w:sz="4" w:space="0" w:color="auto"/>
              <w:right w:val="single" w:sz="4" w:space="0" w:color="auto"/>
            </w:tcBorders>
            <w:shd w:val="clear" w:color="000000" w:fill="FFFFFF"/>
            <w:noWrap/>
            <w:vAlign w:val="center"/>
            <w:hideMark/>
          </w:tcPr>
          <w:p w14:paraId="6C119433" w14:textId="1888E60F"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15584" behindDoc="0" locked="0" layoutInCell="1" allowOverlap="1" wp14:anchorId="4F809A36" wp14:editId="6F91211A">
                  <wp:simplePos x="0" y="0"/>
                  <wp:positionH relativeFrom="column">
                    <wp:posOffset>190500</wp:posOffset>
                  </wp:positionH>
                  <wp:positionV relativeFrom="paragraph">
                    <wp:posOffset>66675</wp:posOffset>
                  </wp:positionV>
                  <wp:extent cx="600075" cy="542925"/>
                  <wp:effectExtent l="0" t="0" r="9525" b="9525"/>
                  <wp:wrapNone/>
                  <wp:docPr id="219160" name="图片 53" descr="1562120499(1)">
                    <a:extLst xmlns:a="http://schemas.openxmlformats.org/drawingml/2006/main">
                      <a:ext uri="{FF2B5EF4-FFF2-40B4-BE49-F238E27FC236}">
                        <a16:creationId xmlns:a16="http://schemas.microsoft.com/office/drawing/2014/main" id="{9E25F7C2-8AF5-FC36-9948-714E8DE6E096}"/>
                      </a:ext>
                    </a:extLst>
                  </wp:docPr>
                  <wp:cNvGraphicFramePr/>
                  <a:graphic xmlns:a="http://schemas.openxmlformats.org/drawingml/2006/main">
                    <a:graphicData uri="http://schemas.openxmlformats.org/drawingml/2006/picture">
                      <pic:pic xmlns:pic="http://schemas.openxmlformats.org/drawingml/2006/picture">
                        <pic:nvPicPr>
                          <pic:cNvPr id="219160" name="图片 65" descr="1562120499(1)">
                            <a:extLst>
                              <a:ext uri="{FF2B5EF4-FFF2-40B4-BE49-F238E27FC236}">
                                <a16:creationId xmlns:a16="http://schemas.microsoft.com/office/drawing/2014/main" id="{9E25F7C2-8AF5-FC36-9948-714E8DE6E096}"/>
                              </a:ext>
                            </a:extLst>
                          </pic:cNvPr>
                          <pic:cNvPicPr preferRelativeResize="0">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4150B9D1" w14:textId="77777777" w:rsidTr="0026586F">
        <w:trPr>
          <w:trHeight w:val="600"/>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4066C2E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冰箱间</w:t>
            </w:r>
          </w:p>
        </w:tc>
      </w:tr>
      <w:tr w:rsidR="0026586F" w:rsidRPr="0026586F" w14:paraId="25E5E660" w14:textId="77777777" w:rsidTr="0026586F">
        <w:trPr>
          <w:trHeight w:val="4163"/>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0F557D9"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6F38004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食品冷柜（四门冰箱）</w:t>
            </w:r>
          </w:p>
        </w:tc>
        <w:tc>
          <w:tcPr>
            <w:tcW w:w="1980" w:type="dxa"/>
            <w:tcBorders>
              <w:top w:val="nil"/>
              <w:left w:val="nil"/>
              <w:bottom w:val="single" w:sz="4" w:space="0" w:color="auto"/>
              <w:right w:val="single" w:sz="4" w:space="0" w:color="auto"/>
            </w:tcBorders>
            <w:shd w:val="clear" w:color="000000" w:fill="FFFFFF"/>
            <w:noWrap/>
            <w:vAlign w:val="center"/>
            <w:hideMark/>
          </w:tcPr>
          <w:p w14:paraId="526F01C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1200*750*1950</w:t>
            </w:r>
          </w:p>
        </w:tc>
        <w:tc>
          <w:tcPr>
            <w:tcW w:w="5980" w:type="dxa"/>
            <w:tcBorders>
              <w:top w:val="nil"/>
              <w:left w:val="nil"/>
              <w:bottom w:val="single" w:sz="4" w:space="0" w:color="auto"/>
              <w:right w:val="single" w:sz="4" w:space="0" w:color="auto"/>
            </w:tcBorders>
            <w:shd w:val="clear" w:color="000000" w:fill="FFFFFF"/>
            <w:vAlign w:val="center"/>
            <w:hideMark/>
          </w:tcPr>
          <w:p w14:paraId="07A3F774"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电压：220v，功率：370w，容积：930升，制冷方式：直冷，温度范围：冷藏+4到-5摄氏度，冷冻-3到-18摄氏度。</w:t>
            </w:r>
            <w:r w:rsidRPr="0026586F">
              <w:rPr>
                <w:rFonts w:ascii="仿宋" w:eastAsia="仿宋" w:hAnsi="仿宋" w:cs="宋体" w:hint="eastAsia"/>
                <w:kern w:val="0"/>
                <w:sz w:val="24"/>
              </w:rPr>
              <w:br/>
              <w:t xml:space="preserve">门体采用自动回归铰链，开门一定角度可自由停顿、关门回归助力；不锈钢门底板和衬板均采用模具整体拉伸成型， 内底板为圆弧拐角，无死角易清洁；制冷剂冷凝机组与压缩机用单独安装板连接固定，降低震动产生的噪音；微电脑控制、多按键设计；环戊烷聚氨酯整体模具发泡。        </w:t>
            </w:r>
            <w:r w:rsidRPr="0026586F">
              <w:rPr>
                <w:rFonts w:ascii="仿宋" w:eastAsia="仿宋" w:hAnsi="仿宋" w:cs="宋体" w:hint="eastAsia"/>
                <w:kern w:val="0"/>
                <w:sz w:val="24"/>
              </w:rPr>
              <w:br/>
              <w:t>具有技术要求符合GB17625.1-2022；GB4343.1-2018；GB4706.1-2005；GB4706.13-2014标准的中国国家强制性产品认证证书；</w:t>
            </w:r>
            <w:r w:rsidRPr="0026586F">
              <w:rPr>
                <w:rFonts w:ascii="仿宋" w:eastAsia="仿宋" w:hAnsi="仿宋" w:cs="宋体" w:hint="eastAsia"/>
                <w:kern w:val="0"/>
                <w:sz w:val="24"/>
              </w:rPr>
              <w:br/>
              <w:t>技术要求符合GB26920.2-2015、符合GB4806.9-2023标准</w:t>
            </w:r>
          </w:p>
        </w:tc>
        <w:tc>
          <w:tcPr>
            <w:tcW w:w="740" w:type="dxa"/>
            <w:tcBorders>
              <w:top w:val="nil"/>
              <w:left w:val="nil"/>
              <w:bottom w:val="single" w:sz="4" w:space="0" w:color="auto"/>
              <w:right w:val="single" w:sz="4" w:space="0" w:color="auto"/>
            </w:tcBorders>
            <w:shd w:val="clear" w:color="000000" w:fill="FFFFFF"/>
            <w:noWrap/>
            <w:vAlign w:val="center"/>
            <w:hideMark/>
          </w:tcPr>
          <w:p w14:paraId="3858CD8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41D2345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w:t>
            </w:r>
          </w:p>
        </w:tc>
        <w:tc>
          <w:tcPr>
            <w:tcW w:w="1600" w:type="dxa"/>
            <w:tcBorders>
              <w:top w:val="nil"/>
              <w:left w:val="nil"/>
              <w:bottom w:val="single" w:sz="4" w:space="0" w:color="auto"/>
              <w:right w:val="single" w:sz="4" w:space="0" w:color="auto"/>
            </w:tcBorders>
            <w:shd w:val="clear" w:color="000000" w:fill="FFFFFF"/>
            <w:noWrap/>
            <w:vAlign w:val="center"/>
            <w:hideMark/>
          </w:tcPr>
          <w:p w14:paraId="3830096A" w14:textId="111BFF6D"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62688" behindDoc="0" locked="0" layoutInCell="1" allowOverlap="1" wp14:anchorId="13A8F584" wp14:editId="1FA09C19">
                  <wp:simplePos x="0" y="0"/>
                  <wp:positionH relativeFrom="column">
                    <wp:posOffset>133350</wp:posOffset>
                  </wp:positionH>
                  <wp:positionV relativeFrom="paragraph">
                    <wp:posOffset>771525</wp:posOffset>
                  </wp:positionV>
                  <wp:extent cx="600075" cy="647700"/>
                  <wp:effectExtent l="0" t="0" r="9525" b="0"/>
                  <wp:wrapNone/>
                  <wp:docPr id="219208" name="图片 52" descr="1562122450(1)">
                    <a:extLst xmlns:a="http://schemas.openxmlformats.org/drawingml/2006/main">
                      <a:ext uri="{FF2B5EF4-FFF2-40B4-BE49-F238E27FC236}">
                        <a16:creationId xmlns:a16="http://schemas.microsoft.com/office/drawing/2014/main" id="{55807735-49BD-FA19-46C3-F662C52DE4CF}"/>
                      </a:ext>
                    </a:extLst>
                  </wp:docPr>
                  <wp:cNvGraphicFramePr/>
                  <a:graphic xmlns:a="http://schemas.openxmlformats.org/drawingml/2006/main">
                    <a:graphicData uri="http://schemas.openxmlformats.org/drawingml/2006/picture">
                      <pic:pic xmlns:pic="http://schemas.openxmlformats.org/drawingml/2006/picture">
                        <pic:nvPicPr>
                          <pic:cNvPr id="219208" name="图片 9" descr="1562122450(1)">
                            <a:extLst>
                              <a:ext uri="{FF2B5EF4-FFF2-40B4-BE49-F238E27FC236}">
                                <a16:creationId xmlns:a16="http://schemas.microsoft.com/office/drawing/2014/main" id="{55807735-49BD-FA19-46C3-F662C52DE4CF}"/>
                              </a:ext>
                            </a:extLst>
                          </pic:cNvPr>
                          <pic:cNvPicPr preferRelativeResize="0">
                            <a:picLocks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00075" cy="64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1CC681E" w14:textId="77777777" w:rsidTr="0026586F">
        <w:trPr>
          <w:trHeight w:val="679"/>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7FC3B38F"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米面调料库</w:t>
            </w:r>
          </w:p>
        </w:tc>
      </w:tr>
      <w:tr w:rsidR="0026586F" w:rsidRPr="0026586F" w14:paraId="5BE0FD9F"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9C3016A"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791A3A6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米面架</w:t>
            </w:r>
          </w:p>
        </w:tc>
        <w:tc>
          <w:tcPr>
            <w:tcW w:w="1980" w:type="dxa"/>
            <w:tcBorders>
              <w:top w:val="nil"/>
              <w:left w:val="nil"/>
              <w:bottom w:val="single" w:sz="4" w:space="0" w:color="auto"/>
              <w:right w:val="single" w:sz="4" w:space="0" w:color="auto"/>
            </w:tcBorders>
            <w:shd w:val="clear" w:color="000000" w:fill="FFFFFF"/>
            <w:noWrap/>
            <w:vAlign w:val="center"/>
            <w:hideMark/>
          </w:tcPr>
          <w:p w14:paraId="7E3EE3F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1500*500*200</w:t>
            </w:r>
          </w:p>
        </w:tc>
        <w:tc>
          <w:tcPr>
            <w:tcW w:w="5980" w:type="dxa"/>
            <w:tcBorders>
              <w:top w:val="nil"/>
              <w:left w:val="nil"/>
              <w:bottom w:val="single" w:sz="4" w:space="0" w:color="auto"/>
              <w:right w:val="single" w:sz="4" w:space="0" w:color="auto"/>
            </w:tcBorders>
            <w:shd w:val="clear" w:color="000000" w:fill="FFFFFF"/>
            <w:vAlign w:val="center"/>
            <w:hideMark/>
          </w:tcPr>
          <w:p w14:paraId="4DBC929C"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用料：304不锈钢板1.2mm厚，实际厚度1.17mm以上，面板下加38*38拉丝304不锈钢方管，配尼龙调节脚。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56514BB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07D21AD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w:t>
            </w:r>
          </w:p>
        </w:tc>
        <w:tc>
          <w:tcPr>
            <w:tcW w:w="1600" w:type="dxa"/>
            <w:tcBorders>
              <w:top w:val="nil"/>
              <w:left w:val="nil"/>
              <w:bottom w:val="single" w:sz="4" w:space="0" w:color="auto"/>
              <w:right w:val="single" w:sz="4" w:space="0" w:color="auto"/>
            </w:tcBorders>
            <w:shd w:val="clear" w:color="000000" w:fill="FFFFFF"/>
            <w:noWrap/>
            <w:vAlign w:val="center"/>
            <w:hideMark/>
          </w:tcPr>
          <w:p w14:paraId="225CC43C" w14:textId="326F88EE"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16608" behindDoc="0" locked="0" layoutInCell="1" allowOverlap="1" wp14:anchorId="53DF9202" wp14:editId="5E989BDF">
                  <wp:simplePos x="0" y="0"/>
                  <wp:positionH relativeFrom="column">
                    <wp:posOffset>152400</wp:posOffset>
                  </wp:positionH>
                  <wp:positionV relativeFrom="paragraph">
                    <wp:posOffset>76200</wp:posOffset>
                  </wp:positionV>
                  <wp:extent cx="600075" cy="542925"/>
                  <wp:effectExtent l="0" t="0" r="9525" b="9525"/>
                  <wp:wrapNone/>
                  <wp:docPr id="219161" name="图片 51" descr="20150928222484878487779454">
                    <a:extLst xmlns:a="http://schemas.openxmlformats.org/drawingml/2006/main">
                      <a:ext uri="{FF2B5EF4-FFF2-40B4-BE49-F238E27FC236}">
                        <a16:creationId xmlns:a16="http://schemas.microsoft.com/office/drawing/2014/main" id="{2F072FA6-8E90-9E60-6764-FD7C5C1229D1}"/>
                      </a:ext>
                    </a:extLst>
                  </wp:docPr>
                  <wp:cNvGraphicFramePr/>
                  <a:graphic xmlns:a="http://schemas.openxmlformats.org/drawingml/2006/main">
                    <a:graphicData uri="http://schemas.openxmlformats.org/drawingml/2006/picture">
                      <pic:pic xmlns:pic="http://schemas.openxmlformats.org/drawingml/2006/picture">
                        <pic:nvPicPr>
                          <pic:cNvPr id="219161" name="图片 54" descr="20150928222484878487779454">
                            <a:extLst>
                              <a:ext uri="{FF2B5EF4-FFF2-40B4-BE49-F238E27FC236}">
                                <a16:creationId xmlns:a16="http://schemas.microsoft.com/office/drawing/2014/main" id="{2F072FA6-8E90-9E60-6764-FD7C5C1229D1}"/>
                              </a:ext>
                            </a:extLst>
                          </pic:cNvPr>
                          <pic:cNvPicPr preferRelativeResize="0">
                            <a:picLocks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BD49943"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16EB612"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vAlign w:val="center"/>
            <w:hideMark/>
          </w:tcPr>
          <w:p w14:paraId="6F4BAD4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平板置物台</w:t>
            </w:r>
          </w:p>
        </w:tc>
        <w:tc>
          <w:tcPr>
            <w:tcW w:w="1980" w:type="dxa"/>
            <w:tcBorders>
              <w:top w:val="nil"/>
              <w:left w:val="nil"/>
              <w:bottom w:val="single" w:sz="4" w:space="0" w:color="auto"/>
              <w:right w:val="single" w:sz="4" w:space="0" w:color="auto"/>
            </w:tcBorders>
            <w:shd w:val="clear" w:color="000000" w:fill="FFFFFF"/>
            <w:noWrap/>
            <w:vAlign w:val="center"/>
            <w:hideMark/>
          </w:tcPr>
          <w:p w14:paraId="454437D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1500*500*1550</w:t>
            </w:r>
          </w:p>
        </w:tc>
        <w:tc>
          <w:tcPr>
            <w:tcW w:w="5980" w:type="dxa"/>
            <w:tcBorders>
              <w:top w:val="nil"/>
              <w:left w:val="nil"/>
              <w:bottom w:val="single" w:sz="4" w:space="0" w:color="auto"/>
              <w:right w:val="single" w:sz="4" w:space="0" w:color="auto"/>
            </w:tcBorders>
            <w:shd w:val="clear" w:color="000000" w:fill="FFFFFF"/>
            <w:vAlign w:val="center"/>
            <w:hideMark/>
          </w:tcPr>
          <w:p w14:paraId="652011D8"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用料：304不锈钢板，层板1.2mm厚，实际厚度1.17mm厚；面板下加强撑，立柱采用38*38不锈钢304拉丝方管实际厚度1.1mm厚；尼龙调节脚，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1A596F4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740EA82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8</w:t>
            </w:r>
          </w:p>
        </w:tc>
        <w:tc>
          <w:tcPr>
            <w:tcW w:w="1600" w:type="dxa"/>
            <w:tcBorders>
              <w:top w:val="nil"/>
              <w:left w:val="nil"/>
              <w:bottom w:val="single" w:sz="4" w:space="0" w:color="auto"/>
              <w:right w:val="single" w:sz="4" w:space="0" w:color="auto"/>
            </w:tcBorders>
            <w:shd w:val="clear" w:color="000000" w:fill="FFFFFF"/>
            <w:noWrap/>
            <w:vAlign w:val="center"/>
            <w:hideMark/>
          </w:tcPr>
          <w:p w14:paraId="71566E5B" w14:textId="47220D19"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17632" behindDoc="0" locked="0" layoutInCell="1" allowOverlap="1" wp14:anchorId="42F13463" wp14:editId="012AB619">
                  <wp:simplePos x="0" y="0"/>
                  <wp:positionH relativeFrom="column">
                    <wp:posOffset>190500</wp:posOffset>
                  </wp:positionH>
                  <wp:positionV relativeFrom="paragraph">
                    <wp:posOffset>66675</wp:posOffset>
                  </wp:positionV>
                  <wp:extent cx="600075" cy="542925"/>
                  <wp:effectExtent l="0" t="0" r="9525" b="9525"/>
                  <wp:wrapNone/>
                  <wp:docPr id="219162" name="图片 50" descr="1562120499(1)">
                    <a:extLst xmlns:a="http://schemas.openxmlformats.org/drawingml/2006/main">
                      <a:ext uri="{FF2B5EF4-FFF2-40B4-BE49-F238E27FC236}">
                        <a16:creationId xmlns:a16="http://schemas.microsoft.com/office/drawing/2014/main" id="{96BB930C-A2E6-9C66-2E8B-93449B263F20}"/>
                      </a:ext>
                    </a:extLst>
                  </wp:docPr>
                  <wp:cNvGraphicFramePr/>
                  <a:graphic xmlns:a="http://schemas.openxmlformats.org/drawingml/2006/main">
                    <a:graphicData uri="http://schemas.openxmlformats.org/drawingml/2006/picture">
                      <pic:pic xmlns:pic="http://schemas.openxmlformats.org/drawingml/2006/picture">
                        <pic:nvPicPr>
                          <pic:cNvPr id="219162" name="图片 65" descr="1562120499(1)">
                            <a:extLst>
                              <a:ext uri="{FF2B5EF4-FFF2-40B4-BE49-F238E27FC236}">
                                <a16:creationId xmlns:a16="http://schemas.microsoft.com/office/drawing/2014/main" id="{96BB930C-A2E6-9C66-2E8B-93449B263F20}"/>
                              </a:ext>
                            </a:extLst>
                          </pic:cNvPr>
                          <pic:cNvPicPr preferRelativeResize="0">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EB3A651"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608711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vAlign w:val="center"/>
            <w:hideMark/>
          </w:tcPr>
          <w:p w14:paraId="4CE7395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平板车</w:t>
            </w:r>
          </w:p>
        </w:tc>
        <w:tc>
          <w:tcPr>
            <w:tcW w:w="1980" w:type="dxa"/>
            <w:tcBorders>
              <w:top w:val="nil"/>
              <w:left w:val="nil"/>
              <w:bottom w:val="single" w:sz="4" w:space="0" w:color="auto"/>
              <w:right w:val="single" w:sz="4" w:space="0" w:color="auto"/>
            </w:tcBorders>
            <w:shd w:val="clear" w:color="000000" w:fill="FFFFFF"/>
            <w:vAlign w:val="center"/>
            <w:hideMark/>
          </w:tcPr>
          <w:p w14:paraId="5D8FFBC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600*900*800</w:t>
            </w:r>
          </w:p>
        </w:tc>
        <w:tc>
          <w:tcPr>
            <w:tcW w:w="5980" w:type="dxa"/>
            <w:tcBorders>
              <w:top w:val="nil"/>
              <w:left w:val="nil"/>
              <w:bottom w:val="single" w:sz="4" w:space="0" w:color="auto"/>
              <w:right w:val="single" w:sz="4" w:space="0" w:color="auto"/>
            </w:tcBorders>
            <w:shd w:val="clear" w:color="000000" w:fill="FFFFFF"/>
            <w:vAlign w:val="center"/>
            <w:hideMark/>
          </w:tcPr>
          <w:p w14:paraId="77BBB399"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用料：304不锈钢板1.2mm厚，实际厚度1.17mm以上，把手一次弯曲成型，配不锈钢4寸加重轮，两个万向轮，两个定向轮。带有防撞角。</w:t>
            </w:r>
          </w:p>
        </w:tc>
        <w:tc>
          <w:tcPr>
            <w:tcW w:w="740" w:type="dxa"/>
            <w:tcBorders>
              <w:top w:val="nil"/>
              <w:left w:val="nil"/>
              <w:bottom w:val="single" w:sz="4" w:space="0" w:color="auto"/>
              <w:right w:val="single" w:sz="4" w:space="0" w:color="auto"/>
            </w:tcBorders>
            <w:shd w:val="clear" w:color="000000" w:fill="FFFFFF"/>
            <w:noWrap/>
            <w:vAlign w:val="center"/>
            <w:hideMark/>
          </w:tcPr>
          <w:p w14:paraId="76E5E36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6C51B2C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15440D0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　</w:t>
            </w:r>
          </w:p>
        </w:tc>
      </w:tr>
      <w:tr w:rsidR="0026586F" w:rsidRPr="0026586F" w14:paraId="15281E68" w14:textId="77777777" w:rsidTr="0026586F">
        <w:trPr>
          <w:trHeight w:val="559"/>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7D00722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更衣室</w:t>
            </w:r>
          </w:p>
        </w:tc>
      </w:tr>
      <w:tr w:rsidR="0026586F" w:rsidRPr="0026586F" w14:paraId="65447822"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F23465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474E20D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挂墙洗手池</w:t>
            </w:r>
          </w:p>
        </w:tc>
        <w:tc>
          <w:tcPr>
            <w:tcW w:w="1980" w:type="dxa"/>
            <w:tcBorders>
              <w:top w:val="nil"/>
              <w:left w:val="nil"/>
              <w:bottom w:val="single" w:sz="4" w:space="0" w:color="auto"/>
              <w:right w:val="single" w:sz="4" w:space="0" w:color="auto"/>
            </w:tcBorders>
            <w:shd w:val="clear" w:color="000000" w:fill="FFFFFF"/>
            <w:vAlign w:val="center"/>
            <w:hideMark/>
          </w:tcPr>
          <w:p w14:paraId="1B4DC80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430*385*300</w:t>
            </w:r>
          </w:p>
        </w:tc>
        <w:tc>
          <w:tcPr>
            <w:tcW w:w="5980" w:type="dxa"/>
            <w:tcBorders>
              <w:top w:val="nil"/>
              <w:left w:val="nil"/>
              <w:bottom w:val="single" w:sz="4" w:space="0" w:color="auto"/>
              <w:right w:val="single" w:sz="4" w:space="0" w:color="auto"/>
            </w:tcBorders>
            <w:shd w:val="clear" w:color="000000" w:fill="FFFFFF"/>
            <w:vAlign w:val="center"/>
            <w:hideMark/>
          </w:tcPr>
          <w:p w14:paraId="11FF3658"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用料：304不锈钢板，面板及槽体采用1.0mm不锈钢板，安装采用不锈钢固定螺丝，三面加400mm高围板，配有不锈钢落水器。配感应龙头。</w:t>
            </w:r>
          </w:p>
        </w:tc>
        <w:tc>
          <w:tcPr>
            <w:tcW w:w="740" w:type="dxa"/>
            <w:tcBorders>
              <w:top w:val="nil"/>
              <w:left w:val="nil"/>
              <w:bottom w:val="single" w:sz="4" w:space="0" w:color="auto"/>
              <w:right w:val="single" w:sz="4" w:space="0" w:color="auto"/>
            </w:tcBorders>
            <w:shd w:val="clear" w:color="000000" w:fill="FFFFFF"/>
            <w:noWrap/>
            <w:vAlign w:val="center"/>
            <w:hideMark/>
          </w:tcPr>
          <w:p w14:paraId="06D48F3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387AC4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w:t>
            </w:r>
          </w:p>
        </w:tc>
        <w:tc>
          <w:tcPr>
            <w:tcW w:w="1600" w:type="dxa"/>
            <w:tcBorders>
              <w:top w:val="nil"/>
              <w:left w:val="nil"/>
              <w:bottom w:val="single" w:sz="4" w:space="0" w:color="auto"/>
              <w:right w:val="single" w:sz="4" w:space="0" w:color="auto"/>
            </w:tcBorders>
            <w:shd w:val="clear" w:color="000000" w:fill="FFFFFF"/>
            <w:noWrap/>
            <w:vAlign w:val="center"/>
            <w:hideMark/>
          </w:tcPr>
          <w:p w14:paraId="26E97544" w14:textId="7A793F70"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18656" behindDoc="0" locked="0" layoutInCell="1" allowOverlap="1" wp14:anchorId="3A7395C1" wp14:editId="607199EB">
                  <wp:simplePos x="0" y="0"/>
                  <wp:positionH relativeFrom="column">
                    <wp:posOffset>161925</wp:posOffset>
                  </wp:positionH>
                  <wp:positionV relativeFrom="paragraph">
                    <wp:posOffset>95250</wp:posOffset>
                  </wp:positionV>
                  <wp:extent cx="600075" cy="533400"/>
                  <wp:effectExtent l="0" t="0" r="9525" b="0"/>
                  <wp:wrapNone/>
                  <wp:docPr id="219164" name="图片 49" descr="1562120318(1)">
                    <a:extLst xmlns:a="http://schemas.openxmlformats.org/drawingml/2006/main">
                      <a:ext uri="{FF2B5EF4-FFF2-40B4-BE49-F238E27FC236}">
                        <a16:creationId xmlns:a16="http://schemas.microsoft.com/office/drawing/2014/main" id="{112E5FFB-C54B-3E71-65CD-CD7782832866}"/>
                      </a:ext>
                    </a:extLst>
                  </wp:docPr>
                  <wp:cNvGraphicFramePr/>
                  <a:graphic xmlns:a="http://schemas.openxmlformats.org/drawingml/2006/main">
                    <a:graphicData uri="http://schemas.openxmlformats.org/drawingml/2006/picture">
                      <pic:pic xmlns:pic="http://schemas.openxmlformats.org/drawingml/2006/picture">
                        <pic:nvPicPr>
                          <pic:cNvPr id="219164" name="图片 31" descr="1562120318(1)">
                            <a:extLst>
                              <a:ext uri="{FF2B5EF4-FFF2-40B4-BE49-F238E27FC236}">
                                <a16:creationId xmlns:a16="http://schemas.microsoft.com/office/drawing/2014/main" id="{112E5FFB-C54B-3E71-65CD-CD7782832866}"/>
                              </a:ext>
                            </a:extLst>
                          </pic:cNvPr>
                          <pic:cNvPicPr preferRelativeResize="0">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480BB40"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EC1A6AB"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vAlign w:val="center"/>
            <w:hideMark/>
          </w:tcPr>
          <w:p w14:paraId="36239A5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更衣柜</w:t>
            </w:r>
          </w:p>
        </w:tc>
        <w:tc>
          <w:tcPr>
            <w:tcW w:w="1980" w:type="dxa"/>
            <w:tcBorders>
              <w:top w:val="nil"/>
              <w:left w:val="nil"/>
              <w:bottom w:val="single" w:sz="4" w:space="0" w:color="auto"/>
              <w:right w:val="single" w:sz="4" w:space="0" w:color="auto"/>
            </w:tcBorders>
            <w:shd w:val="clear" w:color="000000" w:fill="FFFFFF"/>
            <w:noWrap/>
            <w:vAlign w:val="center"/>
            <w:hideMark/>
          </w:tcPr>
          <w:p w14:paraId="0EE468C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900*500*1800</w:t>
            </w:r>
          </w:p>
        </w:tc>
        <w:tc>
          <w:tcPr>
            <w:tcW w:w="5980" w:type="dxa"/>
            <w:tcBorders>
              <w:top w:val="nil"/>
              <w:left w:val="nil"/>
              <w:bottom w:val="single" w:sz="4" w:space="0" w:color="auto"/>
              <w:right w:val="single" w:sz="4" w:space="0" w:color="auto"/>
            </w:tcBorders>
            <w:shd w:val="clear" w:color="000000" w:fill="FFFFFF"/>
            <w:vAlign w:val="center"/>
            <w:hideMark/>
          </w:tcPr>
          <w:p w14:paraId="6B95439B"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用料：SUS304不锈钢板，柜体0.8mm厚，每个门中间加隔板，门上配有暗锁，门为开门</w:t>
            </w:r>
          </w:p>
        </w:tc>
        <w:tc>
          <w:tcPr>
            <w:tcW w:w="740" w:type="dxa"/>
            <w:tcBorders>
              <w:top w:val="nil"/>
              <w:left w:val="nil"/>
              <w:bottom w:val="single" w:sz="4" w:space="0" w:color="auto"/>
              <w:right w:val="single" w:sz="4" w:space="0" w:color="auto"/>
            </w:tcBorders>
            <w:shd w:val="clear" w:color="000000" w:fill="FFFFFF"/>
            <w:noWrap/>
            <w:vAlign w:val="center"/>
            <w:hideMark/>
          </w:tcPr>
          <w:p w14:paraId="584F87E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7E1E30E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w:t>
            </w:r>
          </w:p>
        </w:tc>
        <w:tc>
          <w:tcPr>
            <w:tcW w:w="1600" w:type="dxa"/>
            <w:tcBorders>
              <w:top w:val="nil"/>
              <w:left w:val="nil"/>
              <w:bottom w:val="single" w:sz="4" w:space="0" w:color="auto"/>
              <w:right w:val="single" w:sz="4" w:space="0" w:color="auto"/>
            </w:tcBorders>
            <w:shd w:val="clear" w:color="000000" w:fill="FFFFFF"/>
            <w:noWrap/>
            <w:vAlign w:val="center"/>
            <w:hideMark/>
          </w:tcPr>
          <w:p w14:paraId="67467198" w14:textId="4DCFB9CF"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19680" behindDoc="0" locked="0" layoutInCell="1" allowOverlap="1" wp14:anchorId="7F44D424" wp14:editId="11AFE053">
                  <wp:simplePos x="0" y="0"/>
                  <wp:positionH relativeFrom="column">
                    <wp:posOffset>276225</wp:posOffset>
                  </wp:positionH>
                  <wp:positionV relativeFrom="paragraph">
                    <wp:posOffset>123825</wp:posOffset>
                  </wp:positionV>
                  <wp:extent cx="390525" cy="542925"/>
                  <wp:effectExtent l="0" t="0" r="9525" b="9525"/>
                  <wp:wrapNone/>
                  <wp:docPr id="219165" name="图片 48">
                    <a:extLst xmlns:a="http://schemas.openxmlformats.org/drawingml/2006/main">
                      <a:ext uri="{FF2B5EF4-FFF2-40B4-BE49-F238E27FC236}">
                        <a16:creationId xmlns:a16="http://schemas.microsoft.com/office/drawing/2014/main" id="{BECB5A4C-14C8-5E33-1A61-285D9BBB7305}"/>
                      </a:ext>
                    </a:extLst>
                  </wp:docPr>
                  <wp:cNvGraphicFramePr/>
                  <a:graphic xmlns:a="http://schemas.openxmlformats.org/drawingml/2006/main">
                    <a:graphicData uri="http://schemas.openxmlformats.org/drawingml/2006/picture">
                      <pic:pic xmlns:pic="http://schemas.openxmlformats.org/drawingml/2006/picture">
                        <pic:nvPicPr>
                          <pic:cNvPr id="219165" name="图片 5">
                            <a:extLst>
                              <a:ext uri="{FF2B5EF4-FFF2-40B4-BE49-F238E27FC236}">
                                <a16:creationId xmlns:a16="http://schemas.microsoft.com/office/drawing/2014/main" id="{BECB5A4C-14C8-5E33-1A61-285D9BBB7305}"/>
                              </a:ext>
                            </a:extLst>
                          </pic:cNvPr>
                          <pic:cNvPicPr preferRelativeResize="0">
                            <a:picLocks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905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7F81668" w14:textId="77777777" w:rsidTr="0026586F">
        <w:trPr>
          <w:trHeight w:val="619"/>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299C305D"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其它</w:t>
            </w:r>
          </w:p>
        </w:tc>
      </w:tr>
      <w:tr w:rsidR="0026586F" w:rsidRPr="0026586F" w14:paraId="6FD81D38"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3807D95"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noWrap/>
            <w:vAlign w:val="center"/>
            <w:hideMark/>
          </w:tcPr>
          <w:p w14:paraId="635E82E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冷热水龙头</w:t>
            </w:r>
          </w:p>
        </w:tc>
        <w:tc>
          <w:tcPr>
            <w:tcW w:w="1980" w:type="dxa"/>
            <w:tcBorders>
              <w:top w:val="nil"/>
              <w:left w:val="nil"/>
              <w:bottom w:val="single" w:sz="4" w:space="0" w:color="auto"/>
              <w:right w:val="single" w:sz="4" w:space="0" w:color="auto"/>
            </w:tcBorders>
            <w:shd w:val="clear" w:color="000000" w:fill="FFFFFF"/>
            <w:noWrap/>
            <w:vAlign w:val="center"/>
            <w:hideMark/>
          </w:tcPr>
          <w:p w14:paraId="3BD01C6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冷热水</w:t>
            </w:r>
          </w:p>
        </w:tc>
        <w:tc>
          <w:tcPr>
            <w:tcW w:w="5980" w:type="dxa"/>
            <w:tcBorders>
              <w:top w:val="nil"/>
              <w:left w:val="nil"/>
              <w:bottom w:val="single" w:sz="4" w:space="0" w:color="auto"/>
              <w:right w:val="single" w:sz="4" w:space="0" w:color="auto"/>
            </w:tcBorders>
            <w:shd w:val="clear" w:color="000000" w:fill="FFFFFF"/>
            <w:vAlign w:val="center"/>
            <w:hideMark/>
          </w:tcPr>
          <w:p w14:paraId="39DF52E5"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主体材质：不锈钢，陶瓷阀芯，使用水压0.05-0.1MPA，冷热水</w:t>
            </w:r>
          </w:p>
        </w:tc>
        <w:tc>
          <w:tcPr>
            <w:tcW w:w="740" w:type="dxa"/>
            <w:tcBorders>
              <w:top w:val="nil"/>
              <w:left w:val="nil"/>
              <w:bottom w:val="single" w:sz="4" w:space="0" w:color="auto"/>
              <w:right w:val="single" w:sz="4" w:space="0" w:color="auto"/>
            </w:tcBorders>
            <w:shd w:val="clear" w:color="000000" w:fill="FFFFFF"/>
            <w:noWrap/>
            <w:vAlign w:val="center"/>
            <w:hideMark/>
          </w:tcPr>
          <w:p w14:paraId="477BF81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个</w:t>
            </w:r>
          </w:p>
        </w:tc>
        <w:tc>
          <w:tcPr>
            <w:tcW w:w="780" w:type="dxa"/>
            <w:tcBorders>
              <w:top w:val="nil"/>
              <w:left w:val="nil"/>
              <w:bottom w:val="single" w:sz="4" w:space="0" w:color="auto"/>
              <w:right w:val="single" w:sz="4" w:space="0" w:color="auto"/>
            </w:tcBorders>
            <w:shd w:val="clear" w:color="000000" w:fill="FFFFFF"/>
            <w:noWrap/>
            <w:vAlign w:val="center"/>
            <w:hideMark/>
          </w:tcPr>
          <w:p w14:paraId="79E9E04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19</w:t>
            </w:r>
          </w:p>
        </w:tc>
        <w:tc>
          <w:tcPr>
            <w:tcW w:w="1600" w:type="dxa"/>
            <w:tcBorders>
              <w:top w:val="nil"/>
              <w:left w:val="nil"/>
              <w:bottom w:val="single" w:sz="4" w:space="0" w:color="auto"/>
              <w:right w:val="single" w:sz="4" w:space="0" w:color="auto"/>
            </w:tcBorders>
            <w:shd w:val="clear" w:color="000000" w:fill="FFFFFF"/>
            <w:noWrap/>
            <w:vAlign w:val="center"/>
            <w:hideMark/>
          </w:tcPr>
          <w:p w14:paraId="1C4DCDAD" w14:textId="25F2FF4F"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22752" behindDoc="0" locked="0" layoutInCell="1" allowOverlap="1" wp14:anchorId="0E8B70C7" wp14:editId="404B8815">
                  <wp:simplePos x="0" y="0"/>
                  <wp:positionH relativeFrom="column">
                    <wp:posOffset>171450</wp:posOffset>
                  </wp:positionH>
                  <wp:positionV relativeFrom="paragraph">
                    <wp:posOffset>85725</wp:posOffset>
                  </wp:positionV>
                  <wp:extent cx="542925" cy="542925"/>
                  <wp:effectExtent l="0" t="0" r="9525" b="9525"/>
                  <wp:wrapNone/>
                  <wp:docPr id="219168" name="图片 47" descr="1562143106(1)">
                    <a:extLst xmlns:a="http://schemas.openxmlformats.org/drawingml/2006/main">
                      <a:ext uri="{FF2B5EF4-FFF2-40B4-BE49-F238E27FC236}">
                        <a16:creationId xmlns:a16="http://schemas.microsoft.com/office/drawing/2014/main" id="{01F85908-498B-42B1-4853-6AEC630A4591}"/>
                      </a:ext>
                    </a:extLst>
                  </wp:docPr>
                  <wp:cNvGraphicFramePr/>
                  <a:graphic xmlns:a="http://schemas.openxmlformats.org/drawingml/2006/main">
                    <a:graphicData uri="http://schemas.openxmlformats.org/drawingml/2006/picture">
                      <pic:pic xmlns:pic="http://schemas.openxmlformats.org/drawingml/2006/picture">
                        <pic:nvPicPr>
                          <pic:cNvPr id="219168" name="图片 72" descr="1562143106(1)">
                            <a:extLst>
                              <a:ext uri="{FF2B5EF4-FFF2-40B4-BE49-F238E27FC236}">
                                <a16:creationId xmlns:a16="http://schemas.microsoft.com/office/drawing/2014/main" id="{01F85908-498B-42B1-4853-6AEC630A4591}"/>
                              </a:ext>
                            </a:extLst>
                          </pic:cNvPr>
                          <pic:cNvPicPr preferRelativeResize="0">
                            <a:picLocks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5E33E76B"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0E5D019"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noWrap/>
            <w:vAlign w:val="center"/>
            <w:hideMark/>
          </w:tcPr>
          <w:p w14:paraId="1B6D388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角阀</w:t>
            </w:r>
          </w:p>
        </w:tc>
        <w:tc>
          <w:tcPr>
            <w:tcW w:w="1980" w:type="dxa"/>
            <w:tcBorders>
              <w:top w:val="nil"/>
              <w:left w:val="nil"/>
              <w:bottom w:val="single" w:sz="4" w:space="0" w:color="auto"/>
              <w:right w:val="single" w:sz="4" w:space="0" w:color="auto"/>
            </w:tcBorders>
            <w:shd w:val="clear" w:color="000000" w:fill="FFFFFF"/>
            <w:vAlign w:val="center"/>
            <w:hideMark/>
          </w:tcPr>
          <w:p w14:paraId="481D9C8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DN15</w:t>
            </w:r>
          </w:p>
        </w:tc>
        <w:tc>
          <w:tcPr>
            <w:tcW w:w="5980" w:type="dxa"/>
            <w:tcBorders>
              <w:top w:val="nil"/>
              <w:left w:val="nil"/>
              <w:bottom w:val="single" w:sz="4" w:space="0" w:color="auto"/>
              <w:right w:val="single" w:sz="4" w:space="0" w:color="auto"/>
            </w:tcBorders>
            <w:shd w:val="clear" w:color="000000" w:fill="FFFFFF"/>
            <w:vAlign w:val="center"/>
            <w:hideMark/>
          </w:tcPr>
          <w:p w14:paraId="3309F36E"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纯铜</w:t>
            </w:r>
          </w:p>
        </w:tc>
        <w:tc>
          <w:tcPr>
            <w:tcW w:w="740" w:type="dxa"/>
            <w:tcBorders>
              <w:top w:val="nil"/>
              <w:left w:val="nil"/>
              <w:bottom w:val="single" w:sz="4" w:space="0" w:color="auto"/>
              <w:right w:val="single" w:sz="4" w:space="0" w:color="auto"/>
            </w:tcBorders>
            <w:shd w:val="clear" w:color="000000" w:fill="FFFFFF"/>
            <w:noWrap/>
            <w:vAlign w:val="center"/>
            <w:hideMark/>
          </w:tcPr>
          <w:p w14:paraId="1FCC926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个</w:t>
            </w:r>
          </w:p>
        </w:tc>
        <w:tc>
          <w:tcPr>
            <w:tcW w:w="780" w:type="dxa"/>
            <w:tcBorders>
              <w:top w:val="nil"/>
              <w:left w:val="nil"/>
              <w:bottom w:val="single" w:sz="4" w:space="0" w:color="auto"/>
              <w:right w:val="single" w:sz="4" w:space="0" w:color="auto"/>
            </w:tcBorders>
            <w:shd w:val="clear" w:color="000000" w:fill="FFFFFF"/>
            <w:noWrap/>
            <w:vAlign w:val="center"/>
            <w:hideMark/>
          </w:tcPr>
          <w:p w14:paraId="0618A82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94</w:t>
            </w:r>
          </w:p>
        </w:tc>
        <w:tc>
          <w:tcPr>
            <w:tcW w:w="1600" w:type="dxa"/>
            <w:tcBorders>
              <w:top w:val="nil"/>
              <w:left w:val="nil"/>
              <w:bottom w:val="single" w:sz="4" w:space="0" w:color="auto"/>
              <w:right w:val="single" w:sz="4" w:space="0" w:color="auto"/>
            </w:tcBorders>
            <w:shd w:val="clear" w:color="000000" w:fill="FFFFFF"/>
            <w:noWrap/>
            <w:vAlign w:val="center"/>
            <w:hideMark/>
          </w:tcPr>
          <w:p w14:paraId="7AF68407" w14:textId="1DB15F6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23776" behindDoc="0" locked="0" layoutInCell="1" allowOverlap="1" wp14:anchorId="167233F9" wp14:editId="3141B1B7">
                  <wp:simplePos x="0" y="0"/>
                  <wp:positionH relativeFrom="column">
                    <wp:posOffset>152400</wp:posOffset>
                  </wp:positionH>
                  <wp:positionV relativeFrom="paragraph">
                    <wp:posOffset>57150</wp:posOffset>
                  </wp:positionV>
                  <wp:extent cx="542925" cy="542925"/>
                  <wp:effectExtent l="0" t="0" r="9525" b="9525"/>
                  <wp:wrapNone/>
                  <wp:docPr id="219169" name="图片 46" descr="1562143292(1)">
                    <a:extLst xmlns:a="http://schemas.openxmlformats.org/drawingml/2006/main">
                      <a:ext uri="{FF2B5EF4-FFF2-40B4-BE49-F238E27FC236}">
                        <a16:creationId xmlns:a16="http://schemas.microsoft.com/office/drawing/2014/main" id="{4164C4BA-57D4-86B5-CB63-5E5F93E2085D}"/>
                      </a:ext>
                    </a:extLst>
                  </wp:docPr>
                  <wp:cNvGraphicFramePr/>
                  <a:graphic xmlns:a="http://schemas.openxmlformats.org/drawingml/2006/main">
                    <a:graphicData uri="http://schemas.openxmlformats.org/drawingml/2006/picture">
                      <pic:pic xmlns:pic="http://schemas.openxmlformats.org/drawingml/2006/picture">
                        <pic:nvPicPr>
                          <pic:cNvPr id="219169" name="图片 73" descr="1562143292(1)">
                            <a:extLst>
                              <a:ext uri="{FF2B5EF4-FFF2-40B4-BE49-F238E27FC236}">
                                <a16:creationId xmlns:a16="http://schemas.microsoft.com/office/drawing/2014/main" id="{4164C4BA-57D4-86B5-CB63-5E5F93E2085D}"/>
                              </a:ext>
                            </a:extLst>
                          </pic:cNvPr>
                          <pic:cNvPicPr preferRelativeResize="0">
                            <a:picLocks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7C84A49"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841DCD9"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noWrap/>
            <w:vAlign w:val="center"/>
            <w:hideMark/>
          </w:tcPr>
          <w:p w14:paraId="61C236A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软连接</w:t>
            </w:r>
          </w:p>
        </w:tc>
        <w:tc>
          <w:tcPr>
            <w:tcW w:w="1980" w:type="dxa"/>
            <w:tcBorders>
              <w:top w:val="nil"/>
              <w:left w:val="nil"/>
              <w:bottom w:val="single" w:sz="4" w:space="0" w:color="auto"/>
              <w:right w:val="single" w:sz="4" w:space="0" w:color="auto"/>
            </w:tcBorders>
            <w:shd w:val="clear" w:color="000000" w:fill="FFFFFF"/>
            <w:vAlign w:val="center"/>
            <w:hideMark/>
          </w:tcPr>
          <w:p w14:paraId="72B7FCA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80cm</w:t>
            </w:r>
          </w:p>
        </w:tc>
        <w:tc>
          <w:tcPr>
            <w:tcW w:w="5980" w:type="dxa"/>
            <w:tcBorders>
              <w:top w:val="nil"/>
              <w:left w:val="nil"/>
              <w:bottom w:val="single" w:sz="4" w:space="0" w:color="auto"/>
              <w:right w:val="single" w:sz="4" w:space="0" w:color="auto"/>
            </w:tcBorders>
            <w:shd w:val="clear" w:color="000000" w:fill="FFFFFF"/>
            <w:vAlign w:val="center"/>
            <w:hideMark/>
          </w:tcPr>
          <w:p w14:paraId="1765B91E"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防爆的三元乙丙材质，外包不锈钢编织管</w:t>
            </w:r>
          </w:p>
        </w:tc>
        <w:tc>
          <w:tcPr>
            <w:tcW w:w="740" w:type="dxa"/>
            <w:tcBorders>
              <w:top w:val="nil"/>
              <w:left w:val="nil"/>
              <w:bottom w:val="single" w:sz="4" w:space="0" w:color="auto"/>
              <w:right w:val="single" w:sz="4" w:space="0" w:color="auto"/>
            </w:tcBorders>
            <w:shd w:val="clear" w:color="000000" w:fill="FFFFFF"/>
            <w:noWrap/>
            <w:vAlign w:val="center"/>
            <w:hideMark/>
          </w:tcPr>
          <w:p w14:paraId="347B6AF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条</w:t>
            </w:r>
          </w:p>
        </w:tc>
        <w:tc>
          <w:tcPr>
            <w:tcW w:w="780" w:type="dxa"/>
            <w:tcBorders>
              <w:top w:val="nil"/>
              <w:left w:val="nil"/>
              <w:bottom w:val="single" w:sz="4" w:space="0" w:color="auto"/>
              <w:right w:val="single" w:sz="4" w:space="0" w:color="auto"/>
            </w:tcBorders>
            <w:shd w:val="clear" w:color="000000" w:fill="FFFFFF"/>
            <w:noWrap/>
            <w:vAlign w:val="center"/>
            <w:hideMark/>
          </w:tcPr>
          <w:p w14:paraId="7DC3995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76</w:t>
            </w:r>
          </w:p>
        </w:tc>
        <w:tc>
          <w:tcPr>
            <w:tcW w:w="1600" w:type="dxa"/>
            <w:tcBorders>
              <w:top w:val="nil"/>
              <w:left w:val="nil"/>
              <w:bottom w:val="single" w:sz="4" w:space="0" w:color="auto"/>
              <w:right w:val="single" w:sz="4" w:space="0" w:color="auto"/>
            </w:tcBorders>
            <w:shd w:val="clear" w:color="000000" w:fill="FFFFFF"/>
            <w:noWrap/>
            <w:vAlign w:val="center"/>
            <w:hideMark/>
          </w:tcPr>
          <w:p w14:paraId="53DE7200" w14:textId="42660790"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24800" behindDoc="0" locked="0" layoutInCell="1" allowOverlap="1" wp14:anchorId="36409B58" wp14:editId="273A2B60">
                  <wp:simplePos x="0" y="0"/>
                  <wp:positionH relativeFrom="column">
                    <wp:posOffset>161925</wp:posOffset>
                  </wp:positionH>
                  <wp:positionV relativeFrom="paragraph">
                    <wp:posOffset>114300</wp:posOffset>
                  </wp:positionV>
                  <wp:extent cx="542925" cy="542925"/>
                  <wp:effectExtent l="0" t="0" r="9525" b="9525"/>
                  <wp:wrapNone/>
                  <wp:docPr id="219170" name="图片 45" descr="1562143334(1)">
                    <a:extLst xmlns:a="http://schemas.openxmlformats.org/drawingml/2006/main">
                      <a:ext uri="{FF2B5EF4-FFF2-40B4-BE49-F238E27FC236}">
                        <a16:creationId xmlns:a16="http://schemas.microsoft.com/office/drawing/2014/main" id="{65A18290-D210-B33E-8BF9-D197A3308DF7}"/>
                      </a:ext>
                    </a:extLst>
                  </wp:docPr>
                  <wp:cNvGraphicFramePr/>
                  <a:graphic xmlns:a="http://schemas.openxmlformats.org/drawingml/2006/main">
                    <a:graphicData uri="http://schemas.openxmlformats.org/drawingml/2006/picture">
                      <pic:pic xmlns:pic="http://schemas.openxmlformats.org/drawingml/2006/picture">
                        <pic:nvPicPr>
                          <pic:cNvPr id="219170" name="图片 74" descr="1562143334(1)">
                            <a:extLst>
                              <a:ext uri="{FF2B5EF4-FFF2-40B4-BE49-F238E27FC236}">
                                <a16:creationId xmlns:a16="http://schemas.microsoft.com/office/drawing/2014/main" id="{65A18290-D210-B33E-8BF9-D197A3308DF7}"/>
                              </a:ext>
                            </a:extLst>
                          </pic:cNvPr>
                          <pic:cNvPicPr preferRelativeResize="0">
                            <a:picLocks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2954C28"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9D695A7"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4</w:t>
            </w:r>
          </w:p>
        </w:tc>
        <w:tc>
          <w:tcPr>
            <w:tcW w:w="2560" w:type="dxa"/>
            <w:tcBorders>
              <w:top w:val="nil"/>
              <w:left w:val="nil"/>
              <w:bottom w:val="single" w:sz="4" w:space="0" w:color="auto"/>
              <w:right w:val="single" w:sz="4" w:space="0" w:color="auto"/>
            </w:tcBorders>
            <w:shd w:val="clear" w:color="000000" w:fill="FFFFFF"/>
            <w:noWrap/>
            <w:vAlign w:val="center"/>
            <w:hideMark/>
          </w:tcPr>
          <w:p w14:paraId="38381E4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消毒灯</w:t>
            </w:r>
          </w:p>
        </w:tc>
        <w:tc>
          <w:tcPr>
            <w:tcW w:w="1980" w:type="dxa"/>
            <w:tcBorders>
              <w:top w:val="nil"/>
              <w:left w:val="nil"/>
              <w:bottom w:val="single" w:sz="4" w:space="0" w:color="auto"/>
              <w:right w:val="single" w:sz="4" w:space="0" w:color="auto"/>
            </w:tcBorders>
            <w:shd w:val="clear" w:color="000000" w:fill="FFFFFF"/>
            <w:vAlign w:val="center"/>
            <w:hideMark/>
          </w:tcPr>
          <w:p w14:paraId="5BEE7850" w14:textId="77777777" w:rsidR="0026586F" w:rsidRPr="0026586F" w:rsidRDefault="0026586F" w:rsidP="0026586F">
            <w:pPr>
              <w:widowControl/>
              <w:jc w:val="center"/>
              <w:rPr>
                <w:rFonts w:ascii="仿宋" w:eastAsia="仿宋" w:hAnsi="仿宋" w:cs="宋体" w:hint="eastAsia"/>
                <w:kern w:val="0"/>
                <w:sz w:val="22"/>
                <w:szCs w:val="22"/>
              </w:rPr>
            </w:pPr>
            <w:r w:rsidRPr="0026586F">
              <w:rPr>
                <w:rFonts w:ascii="仿宋" w:eastAsia="仿宋" w:hAnsi="仿宋" w:cs="宋体" w:hint="eastAsia"/>
                <w:kern w:val="0"/>
                <w:sz w:val="22"/>
                <w:szCs w:val="22"/>
              </w:rPr>
              <w:t>长1200</w:t>
            </w:r>
          </w:p>
        </w:tc>
        <w:tc>
          <w:tcPr>
            <w:tcW w:w="5980" w:type="dxa"/>
            <w:tcBorders>
              <w:top w:val="nil"/>
              <w:left w:val="nil"/>
              <w:bottom w:val="single" w:sz="4" w:space="0" w:color="auto"/>
              <w:right w:val="single" w:sz="4" w:space="0" w:color="auto"/>
            </w:tcBorders>
            <w:shd w:val="clear" w:color="000000" w:fill="FFFFFF"/>
            <w:vAlign w:val="center"/>
            <w:hideMark/>
          </w:tcPr>
          <w:p w14:paraId="668A6BD4"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紫外线消毒，功率220v40w</w:t>
            </w:r>
          </w:p>
        </w:tc>
        <w:tc>
          <w:tcPr>
            <w:tcW w:w="740" w:type="dxa"/>
            <w:tcBorders>
              <w:top w:val="nil"/>
              <w:left w:val="nil"/>
              <w:bottom w:val="single" w:sz="4" w:space="0" w:color="auto"/>
              <w:right w:val="single" w:sz="4" w:space="0" w:color="auto"/>
            </w:tcBorders>
            <w:shd w:val="clear" w:color="000000" w:fill="FFFFFF"/>
            <w:noWrap/>
            <w:vAlign w:val="center"/>
            <w:hideMark/>
          </w:tcPr>
          <w:p w14:paraId="67578AE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个</w:t>
            </w:r>
          </w:p>
        </w:tc>
        <w:tc>
          <w:tcPr>
            <w:tcW w:w="780" w:type="dxa"/>
            <w:tcBorders>
              <w:top w:val="nil"/>
              <w:left w:val="nil"/>
              <w:bottom w:val="single" w:sz="4" w:space="0" w:color="auto"/>
              <w:right w:val="single" w:sz="4" w:space="0" w:color="auto"/>
            </w:tcBorders>
            <w:shd w:val="clear" w:color="000000" w:fill="FFFFFF"/>
            <w:noWrap/>
            <w:vAlign w:val="center"/>
            <w:hideMark/>
          </w:tcPr>
          <w:p w14:paraId="247835B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w:t>
            </w:r>
          </w:p>
        </w:tc>
        <w:tc>
          <w:tcPr>
            <w:tcW w:w="1600" w:type="dxa"/>
            <w:tcBorders>
              <w:top w:val="nil"/>
              <w:left w:val="nil"/>
              <w:bottom w:val="single" w:sz="4" w:space="0" w:color="auto"/>
              <w:right w:val="single" w:sz="4" w:space="0" w:color="auto"/>
            </w:tcBorders>
            <w:shd w:val="clear" w:color="000000" w:fill="FFFFFF"/>
            <w:vAlign w:val="center"/>
            <w:hideMark/>
          </w:tcPr>
          <w:p w14:paraId="32B205CD" w14:textId="3AC1801C" w:rsidR="0026586F" w:rsidRPr="0026586F" w:rsidRDefault="0026586F" w:rsidP="0026586F">
            <w:pPr>
              <w:widowControl/>
              <w:jc w:val="center"/>
              <w:rPr>
                <w:rFonts w:ascii="仿宋" w:eastAsia="仿宋" w:hAnsi="仿宋" w:cs="宋体" w:hint="eastAsia"/>
                <w:kern w:val="0"/>
                <w:sz w:val="22"/>
                <w:szCs w:val="22"/>
              </w:rPr>
            </w:pPr>
            <w:r w:rsidRPr="0026586F">
              <w:rPr>
                <w:rFonts w:ascii="仿宋" w:eastAsia="仿宋" w:hAnsi="仿宋" w:cs="宋体" w:hint="eastAsia"/>
                <w:noProof/>
                <w:kern w:val="0"/>
                <w:sz w:val="22"/>
                <w:szCs w:val="22"/>
              </w:rPr>
              <w:drawing>
                <wp:anchor distT="0" distB="0" distL="114300" distR="114300" simplePos="0" relativeHeight="251721728" behindDoc="0" locked="0" layoutInCell="1" allowOverlap="1" wp14:anchorId="6794482C" wp14:editId="78942B97">
                  <wp:simplePos x="0" y="0"/>
                  <wp:positionH relativeFrom="column">
                    <wp:posOffset>114300</wp:posOffset>
                  </wp:positionH>
                  <wp:positionV relativeFrom="paragraph">
                    <wp:posOffset>238125</wp:posOffset>
                  </wp:positionV>
                  <wp:extent cx="695325" cy="85725"/>
                  <wp:effectExtent l="0" t="0" r="9525" b="9525"/>
                  <wp:wrapNone/>
                  <wp:docPr id="219167" name="图片 44">
                    <a:extLst xmlns:a="http://schemas.openxmlformats.org/drawingml/2006/main">
                      <a:ext uri="{FF2B5EF4-FFF2-40B4-BE49-F238E27FC236}">
                        <a16:creationId xmlns:a16="http://schemas.microsoft.com/office/drawing/2014/main" id="{8A829DE6-10BB-3B8A-B24C-0A89935321CD}"/>
                      </a:ext>
                    </a:extLst>
                  </wp:docPr>
                  <wp:cNvGraphicFramePr/>
                  <a:graphic xmlns:a="http://schemas.openxmlformats.org/drawingml/2006/main">
                    <a:graphicData uri="http://schemas.openxmlformats.org/drawingml/2006/picture">
                      <pic:pic xmlns:pic="http://schemas.openxmlformats.org/drawingml/2006/picture">
                        <pic:nvPicPr>
                          <pic:cNvPr id="219167" name="图片 6">
                            <a:extLst>
                              <a:ext uri="{FF2B5EF4-FFF2-40B4-BE49-F238E27FC236}">
                                <a16:creationId xmlns:a16="http://schemas.microsoft.com/office/drawing/2014/main" id="{8A829DE6-10BB-3B8A-B24C-0A89935321CD}"/>
                              </a:ext>
                            </a:extLst>
                          </pic:cNvPr>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95325" cy="85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538D1A5C"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4978DB2"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5</w:t>
            </w:r>
          </w:p>
        </w:tc>
        <w:tc>
          <w:tcPr>
            <w:tcW w:w="2560" w:type="dxa"/>
            <w:tcBorders>
              <w:top w:val="nil"/>
              <w:left w:val="nil"/>
              <w:bottom w:val="single" w:sz="4" w:space="0" w:color="auto"/>
              <w:right w:val="single" w:sz="4" w:space="0" w:color="auto"/>
            </w:tcBorders>
            <w:shd w:val="clear" w:color="000000" w:fill="FFFFFF"/>
            <w:noWrap/>
            <w:vAlign w:val="center"/>
            <w:hideMark/>
          </w:tcPr>
          <w:p w14:paraId="2523C68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灭蝇灯</w:t>
            </w:r>
          </w:p>
        </w:tc>
        <w:tc>
          <w:tcPr>
            <w:tcW w:w="1980" w:type="dxa"/>
            <w:tcBorders>
              <w:top w:val="nil"/>
              <w:left w:val="nil"/>
              <w:bottom w:val="single" w:sz="4" w:space="0" w:color="auto"/>
              <w:right w:val="single" w:sz="4" w:space="0" w:color="auto"/>
            </w:tcBorders>
            <w:shd w:val="clear" w:color="000000" w:fill="FFFFFF"/>
            <w:vAlign w:val="center"/>
            <w:hideMark/>
          </w:tcPr>
          <w:p w14:paraId="6884BD6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390*195</w:t>
            </w:r>
          </w:p>
        </w:tc>
        <w:tc>
          <w:tcPr>
            <w:tcW w:w="5980" w:type="dxa"/>
            <w:tcBorders>
              <w:top w:val="nil"/>
              <w:left w:val="nil"/>
              <w:bottom w:val="single" w:sz="4" w:space="0" w:color="auto"/>
              <w:right w:val="single" w:sz="4" w:space="0" w:color="auto"/>
            </w:tcBorders>
            <w:shd w:val="clear" w:color="000000" w:fill="FFFFFF"/>
            <w:vAlign w:val="center"/>
            <w:hideMark/>
          </w:tcPr>
          <w:p w14:paraId="476207E2"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功率：220v8w*2，适用面积：50-100㎡，高效黏捕式，ABS材质外壳。</w:t>
            </w:r>
          </w:p>
        </w:tc>
        <w:tc>
          <w:tcPr>
            <w:tcW w:w="740" w:type="dxa"/>
            <w:tcBorders>
              <w:top w:val="nil"/>
              <w:left w:val="nil"/>
              <w:bottom w:val="single" w:sz="4" w:space="0" w:color="auto"/>
              <w:right w:val="single" w:sz="4" w:space="0" w:color="auto"/>
            </w:tcBorders>
            <w:shd w:val="clear" w:color="000000" w:fill="FFFFFF"/>
            <w:noWrap/>
            <w:vAlign w:val="center"/>
            <w:hideMark/>
          </w:tcPr>
          <w:p w14:paraId="16D5342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个</w:t>
            </w:r>
          </w:p>
        </w:tc>
        <w:tc>
          <w:tcPr>
            <w:tcW w:w="780" w:type="dxa"/>
            <w:tcBorders>
              <w:top w:val="nil"/>
              <w:left w:val="nil"/>
              <w:bottom w:val="single" w:sz="4" w:space="0" w:color="auto"/>
              <w:right w:val="single" w:sz="4" w:space="0" w:color="auto"/>
            </w:tcBorders>
            <w:shd w:val="clear" w:color="000000" w:fill="FFFFFF"/>
            <w:noWrap/>
            <w:vAlign w:val="center"/>
            <w:hideMark/>
          </w:tcPr>
          <w:p w14:paraId="0C3FA2B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10</w:t>
            </w:r>
          </w:p>
        </w:tc>
        <w:tc>
          <w:tcPr>
            <w:tcW w:w="1600" w:type="dxa"/>
            <w:tcBorders>
              <w:top w:val="nil"/>
              <w:left w:val="nil"/>
              <w:bottom w:val="single" w:sz="4" w:space="0" w:color="auto"/>
              <w:right w:val="single" w:sz="4" w:space="0" w:color="auto"/>
            </w:tcBorders>
            <w:shd w:val="clear" w:color="000000" w:fill="FFFFFF"/>
            <w:vAlign w:val="center"/>
            <w:hideMark/>
          </w:tcPr>
          <w:p w14:paraId="00518CA4" w14:textId="63C493B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20704" behindDoc="0" locked="0" layoutInCell="1" allowOverlap="1" wp14:anchorId="3EA1AB95" wp14:editId="78ABF99E">
                  <wp:simplePos x="0" y="0"/>
                  <wp:positionH relativeFrom="column">
                    <wp:posOffset>47625</wp:posOffset>
                  </wp:positionH>
                  <wp:positionV relativeFrom="paragraph">
                    <wp:posOffset>104775</wp:posOffset>
                  </wp:positionV>
                  <wp:extent cx="723900" cy="457200"/>
                  <wp:effectExtent l="0" t="0" r="0" b="0"/>
                  <wp:wrapNone/>
                  <wp:docPr id="219166" name="图片 43">
                    <a:extLst xmlns:a="http://schemas.openxmlformats.org/drawingml/2006/main">
                      <a:ext uri="{FF2B5EF4-FFF2-40B4-BE49-F238E27FC236}">
                        <a16:creationId xmlns:a16="http://schemas.microsoft.com/office/drawing/2014/main" id="{FD1C9507-44B8-09BE-2EDF-66E4EA62CC06}"/>
                      </a:ext>
                    </a:extLst>
                  </wp:docPr>
                  <wp:cNvGraphicFramePr/>
                  <a:graphic xmlns:a="http://schemas.openxmlformats.org/drawingml/2006/main">
                    <a:graphicData uri="http://schemas.openxmlformats.org/drawingml/2006/picture">
                      <pic:pic xmlns:pic="http://schemas.openxmlformats.org/drawingml/2006/picture">
                        <pic:nvPicPr>
                          <pic:cNvPr id="219166" name="图片 5">
                            <a:extLst>
                              <a:ext uri="{FF2B5EF4-FFF2-40B4-BE49-F238E27FC236}">
                                <a16:creationId xmlns:a16="http://schemas.microsoft.com/office/drawing/2014/main" id="{FD1C9507-44B8-09BE-2EDF-66E4EA62CC06}"/>
                              </a:ext>
                            </a:extLst>
                          </pic:cNvPr>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239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8107BF0" w14:textId="77777777" w:rsidTr="0026586F">
        <w:trPr>
          <w:trHeight w:val="619"/>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673930C2"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主炒间+面点间排烟</w:t>
            </w:r>
          </w:p>
        </w:tc>
      </w:tr>
      <w:tr w:rsidR="0026586F" w:rsidRPr="0026586F" w14:paraId="6E84FA0C" w14:textId="77777777" w:rsidTr="0026586F">
        <w:trPr>
          <w:trHeight w:val="528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B6F6A8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0C56635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湿式集烟罩饮食业油烟净化一体设备</w:t>
            </w:r>
          </w:p>
        </w:tc>
        <w:tc>
          <w:tcPr>
            <w:tcW w:w="1980" w:type="dxa"/>
            <w:tcBorders>
              <w:top w:val="nil"/>
              <w:left w:val="nil"/>
              <w:bottom w:val="single" w:sz="4" w:space="0" w:color="auto"/>
              <w:right w:val="single" w:sz="4" w:space="0" w:color="auto"/>
            </w:tcBorders>
            <w:shd w:val="clear" w:color="000000" w:fill="FFFFFF"/>
            <w:vAlign w:val="center"/>
            <w:hideMark/>
          </w:tcPr>
          <w:p w14:paraId="692D86B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10900*1500</w:t>
            </w:r>
          </w:p>
        </w:tc>
        <w:tc>
          <w:tcPr>
            <w:tcW w:w="5980" w:type="dxa"/>
            <w:tcBorders>
              <w:top w:val="nil"/>
              <w:left w:val="nil"/>
              <w:bottom w:val="single" w:sz="4" w:space="0" w:color="auto"/>
              <w:right w:val="single" w:sz="4" w:space="0" w:color="auto"/>
            </w:tcBorders>
            <w:shd w:val="clear" w:color="000000" w:fill="FFFFFF"/>
            <w:vAlign w:val="center"/>
            <w:hideMark/>
          </w:tcPr>
          <w:p w14:paraId="1297498C"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采用SUS304不锈钢板1.2mm厚，实际厚度1.17mm厚</w:t>
            </w:r>
            <w:r w:rsidRPr="0026586F">
              <w:rPr>
                <w:rFonts w:ascii="仿宋" w:eastAsia="仿宋" w:hAnsi="仿宋" w:cs="宋体" w:hint="eastAsia"/>
                <w:kern w:val="0"/>
                <w:sz w:val="24"/>
              </w:rPr>
              <w:br/>
              <w:t>水泵采用全SUS304不锈钢材质，功率：220v330w，最大扬程：5.5米。</w:t>
            </w:r>
            <w:r w:rsidRPr="0026586F">
              <w:rPr>
                <w:rFonts w:ascii="仿宋" w:eastAsia="仿宋" w:hAnsi="仿宋" w:cs="宋体" w:hint="eastAsia"/>
                <w:kern w:val="0"/>
                <w:sz w:val="24"/>
              </w:rPr>
              <w:br/>
              <w:t>配后倾式离心风机，功率：380v1.1kw，风量：6500m</w:t>
            </w:r>
            <w:r w:rsidRPr="0026586F">
              <w:rPr>
                <w:rFonts w:ascii="Calibri" w:eastAsia="仿宋" w:hAnsi="Calibri" w:cs="Calibri"/>
                <w:kern w:val="0"/>
                <w:sz w:val="24"/>
              </w:rPr>
              <w:t>³</w:t>
            </w:r>
            <w:r w:rsidRPr="0026586F">
              <w:rPr>
                <w:rFonts w:ascii="仿宋" w:eastAsia="仿宋" w:hAnsi="仿宋" w:cs="宋体" w:hint="eastAsia"/>
                <w:kern w:val="0"/>
                <w:sz w:val="24"/>
              </w:rPr>
              <w:t>/h。</w:t>
            </w:r>
            <w:r w:rsidRPr="0026586F">
              <w:rPr>
                <w:rFonts w:ascii="仿宋" w:eastAsia="仿宋" w:hAnsi="仿宋" w:cs="宋体" w:hint="eastAsia"/>
                <w:kern w:val="0"/>
                <w:sz w:val="24"/>
              </w:rPr>
              <w:br/>
              <w:t>工作原理：采用过滤网和专用净化剂提高气液两相之间的双膜传质动力，捕捉气相中的油烟等微粒;同时利用自身排风风机的负压产生约600 mm厚的液沫层对油烟气体进行洗涤式净化。距设备1米处噪声小于64 dB。</w:t>
            </w:r>
            <w:r w:rsidRPr="0026586F">
              <w:rPr>
                <w:rFonts w:ascii="仿宋" w:eastAsia="仿宋" w:hAnsi="仿宋" w:cs="宋体" w:hint="eastAsia"/>
                <w:kern w:val="0"/>
                <w:sz w:val="24"/>
              </w:rPr>
              <w:br/>
              <w:t>结构特点：一体烟罩式结构，内置油烟净化系统，自带风机，抽排净化一体，；特级防火：采用湿法液膜洗涤原理，管道不积油，泡沫层扑灭明火，没有着火点及可燃物，从根源上把火灾隐患免除。</w:t>
            </w:r>
            <w:r w:rsidRPr="0026586F">
              <w:rPr>
                <w:rFonts w:ascii="仿宋" w:eastAsia="仿宋" w:hAnsi="仿宋" w:cs="宋体" w:hint="eastAsia"/>
                <w:kern w:val="0"/>
                <w:sz w:val="24"/>
              </w:rPr>
              <w:br/>
              <w:t>具有技术要求符合GB18483-2001;HJ/T 62-2001标准的湿式集烟罩饮食业油烟净化一体设备的环境保护产品认证证书；</w:t>
            </w:r>
            <w:r w:rsidRPr="0026586F">
              <w:rPr>
                <w:rFonts w:ascii="仿宋" w:eastAsia="仿宋" w:hAnsi="仿宋" w:cs="宋体" w:hint="eastAsia"/>
                <w:kern w:val="0"/>
                <w:sz w:val="24"/>
              </w:rPr>
              <w:br/>
              <w:t>具有废水、废气、噪音检测合格的检测报告；</w:t>
            </w:r>
          </w:p>
        </w:tc>
        <w:tc>
          <w:tcPr>
            <w:tcW w:w="740" w:type="dxa"/>
            <w:tcBorders>
              <w:top w:val="nil"/>
              <w:left w:val="nil"/>
              <w:bottom w:val="single" w:sz="4" w:space="0" w:color="auto"/>
              <w:right w:val="single" w:sz="4" w:space="0" w:color="auto"/>
            </w:tcBorders>
            <w:shd w:val="clear" w:color="000000" w:fill="FFFFFF"/>
            <w:vAlign w:val="center"/>
            <w:hideMark/>
          </w:tcPr>
          <w:p w14:paraId="50ED328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米</w:t>
            </w:r>
          </w:p>
        </w:tc>
        <w:tc>
          <w:tcPr>
            <w:tcW w:w="780" w:type="dxa"/>
            <w:tcBorders>
              <w:top w:val="nil"/>
              <w:left w:val="nil"/>
              <w:bottom w:val="single" w:sz="4" w:space="0" w:color="auto"/>
              <w:right w:val="single" w:sz="4" w:space="0" w:color="auto"/>
            </w:tcBorders>
            <w:shd w:val="clear" w:color="000000" w:fill="FFFFFF"/>
            <w:vAlign w:val="center"/>
            <w:hideMark/>
          </w:tcPr>
          <w:p w14:paraId="36B79D5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10.8</w:t>
            </w:r>
          </w:p>
        </w:tc>
        <w:tc>
          <w:tcPr>
            <w:tcW w:w="1600" w:type="dxa"/>
            <w:tcBorders>
              <w:top w:val="nil"/>
              <w:left w:val="nil"/>
              <w:bottom w:val="single" w:sz="4" w:space="0" w:color="auto"/>
              <w:right w:val="single" w:sz="4" w:space="0" w:color="auto"/>
            </w:tcBorders>
            <w:shd w:val="clear" w:color="000000" w:fill="FFFFFF"/>
            <w:vAlign w:val="center"/>
            <w:hideMark/>
          </w:tcPr>
          <w:p w14:paraId="3D1BCC9A" w14:textId="7CF2FB01"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25824" behindDoc="0" locked="0" layoutInCell="1" allowOverlap="1" wp14:anchorId="5B4046AC" wp14:editId="13AB21BE">
                  <wp:simplePos x="0" y="0"/>
                  <wp:positionH relativeFrom="column">
                    <wp:posOffset>200025</wp:posOffset>
                  </wp:positionH>
                  <wp:positionV relativeFrom="paragraph">
                    <wp:posOffset>695325</wp:posOffset>
                  </wp:positionV>
                  <wp:extent cx="542925" cy="552450"/>
                  <wp:effectExtent l="0" t="0" r="9525" b="0"/>
                  <wp:wrapNone/>
                  <wp:docPr id="219171" name="图片 42" descr="1562233140(1)">
                    <a:extLst xmlns:a="http://schemas.openxmlformats.org/drawingml/2006/main">
                      <a:ext uri="{FF2B5EF4-FFF2-40B4-BE49-F238E27FC236}">
                        <a16:creationId xmlns:a16="http://schemas.microsoft.com/office/drawing/2014/main" id="{7C9503EF-B000-A22D-E9D0-99989C04C766}"/>
                      </a:ext>
                    </a:extLst>
                  </wp:docPr>
                  <wp:cNvGraphicFramePr/>
                  <a:graphic xmlns:a="http://schemas.openxmlformats.org/drawingml/2006/main">
                    <a:graphicData uri="http://schemas.openxmlformats.org/drawingml/2006/picture">
                      <pic:pic xmlns:pic="http://schemas.openxmlformats.org/drawingml/2006/picture">
                        <pic:nvPicPr>
                          <pic:cNvPr id="219171" name="图片 1" descr="1562233140(1)">
                            <a:extLst>
                              <a:ext uri="{FF2B5EF4-FFF2-40B4-BE49-F238E27FC236}">
                                <a16:creationId xmlns:a16="http://schemas.microsoft.com/office/drawing/2014/main" id="{7C9503EF-B000-A22D-E9D0-99989C04C766}"/>
                              </a:ext>
                            </a:extLst>
                          </pic:cNvPr>
                          <pic:cNvPicPr preferRelativeResize="0">
                            <a:picLocks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2925" cy="55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A0A4533" w14:textId="77777777" w:rsidTr="0026586F">
        <w:trPr>
          <w:trHeight w:val="534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E7990D9"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vAlign w:val="center"/>
            <w:hideMark/>
          </w:tcPr>
          <w:p w14:paraId="18B6C3A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湿式集烟罩饮食业油烟净化一体设备</w:t>
            </w:r>
          </w:p>
        </w:tc>
        <w:tc>
          <w:tcPr>
            <w:tcW w:w="1980" w:type="dxa"/>
            <w:tcBorders>
              <w:top w:val="nil"/>
              <w:left w:val="nil"/>
              <w:bottom w:val="single" w:sz="4" w:space="0" w:color="auto"/>
              <w:right w:val="single" w:sz="4" w:space="0" w:color="auto"/>
            </w:tcBorders>
            <w:shd w:val="clear" w:color="000000" w:fill="FFFFFF"/>
            <w:vAlign w:val="center"/>
            <w:hideMark/>
          </w:tcPr>
          <w:p w14:paraId="367CAA0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11400*1350</w:t>
            </w:r>
          </w:p>
        </w:tc>
        <w:tc>
          <w:tcPr>
            <w:tcW w:w="5980" w:type="dxa"/>
            <w:tcBorders>
              <w:top w:val="nil"/>
              <w:left w:val="nil"/>
              <w:bottom w:val="single" w:sz="4" w:space="0" w:color="auto"/>
              <w:right w:val="single" w:sz="4" w:space="0" w:color="auto"/>
            </w:tcBorders>
            <w:shd w:val="clear" w:color="000000" w:fill="FFFFFF"/>
            <w:vAlign w:val="center"/>
            <w:hideMark/>
          </w:tcPr>
          <w:p w14:paraId="67935F2D"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采用SUS304不锈钢板1.2mm厚，实际厚度1.17mm厚</w:t>
            </w:r>
            <w:r w:rsidRPr="0026586F">
              <w:rPr>
                <w:rFonts w:ascii="仿宋" w:eastAsia="仿宋" w:hAnsi="仿宋" w:cs="宋体" w:hint="eastAsia"/>
                <w:kern w:val="0"/>
                <w:sz w:val="24"/>
              </w:rPr>
              <w:br/>
              <w:t>水泵采用全SUS304不锈钢材质，功率：220v330w，最大扬程：5.5米。</w:t>
            </w:r>
            <w:r w:rsidRPr="0026586F">
              <w:rPr>
                <w:rFonts w:ascii="仿宋" w:eastAsia="仿宋" w:hAnsi="仿宋" w:cs="宋体" w:hint="eastAsia"/>
                <w:kern w:val="0"/>
                <w:sz w:val="24"/>
              </w:rPr>
              <w:br/>
              <w:t>配后倾式离心风机，功率：380v1.1kw，风量：6500m</w:t>
            </w:r>
            <w:r w:rsidRPr="0026586F">
              <w:rPr>
                <w:rFonts w:ascii="Calibri" w:eastAsia="仿宋" w:hAnsi="Calibri" w:cs="Calibri"/>
                <w:kern w:val="0"/>
                <w:sz w:val="24"/>
              </w:rPr>
              <w:t>³</w:t>
            </w:r>
            <w:r w:rsidRPr="0026586F">
              <w:rPr>
                <w:rFonts w:ascii="仿宋" w:eastAsia="仿宋" w:hAnsi="仿宋" w:cs="宋体" w:hint="eastAsia"/>
                <w:kern w:val="0"/>
                <w:sz w:val="24"/>
              </w:rPr>
              <w:t>/h。</w:t>
            </w:r>
            <w:r w:rsidRPr="0026586F">
              <w:rPr>
                <w:rFonts w:ascii="仿宋" w:eastAsia="仿宋" w:hAnsi="仿宋" w:cs="宋体" w:hint="eastAsia"/>
                <w:kern w:val="0"/>
                <w:sz w:val="24"/>
              </w:rPr>
              <w:br/>
              <w:t>工作原理：采用过滤网和专用净化剂提高气液两相之间的双膜传质动力，捕捉气相中的油烟等微粒;同时利用自身排风风机的负压产生约600 mm厚的液沫层对油烟气体进行洗涤式净化。距设备1米处噪声小于64 dB。</w:t>
            </w:r>
            <w:r w:rsidRPr="0026586F">
              <w:rPr>
                <w:rFonts w:ascii="仿宋" w:eastAsia="仿宋" w:hAnsi="仿宋" w:cs="宋体" w:hint="eastAsia"/>
                <w:kern w:val="0"/>
                <w:sz w:val="24"/>
              </w:rPr>
              <w:br/>
              <w:t>结构特点：一体烟罩式结构，内置油烟净化系统，自带风机，抽排净化一体，；特级防火：采用湿法液膜洗涤原理，管道不积油，泡沫层扑灭明火，没有着火点及可燃物，从根源上把火灾隐患免除。</w:t>
            </w:r>
            <w:r w:rsidRPr="0026586F">
              <w:rPr>
                <w:rFonts w:ascii="仿宋" w:eastAsia="仿宋" w:hAnsi="仿宋" w:cs="宋体" w:hint="eastAsia"/>
                <w:kern w:val="0"/>
                <w:sz w:val="24"/>
              </w:rPr>
              <w:br/>
              <w:t>具有技术要求符合GB18483-2001;HJ/T 62-2001标准的湿式集烟罩饮食业油烟净化一体设备的环境保护产品认证证书；</w:t>
            </w:r>
            <w:r w:rsidRPr="0026586F">
              <w:rPr>
                <w:rFonts w:ascii="仿宋" w:eastAsia="仿宋" w:hAnsi="仿宋" w:cs="宋体" w:hint="eastAsia"/>
                <w:kern w:val="0"/>
                <w:sz w:val="24"/>
              </w:rPr>
              <w:br/>
              <w:t>具有废水、废气、噪音检测合格的检测报告；</w:t>
            </w:r>
          </w:p>
        </w:tc>
        <w:tc>
          <w:tcPr>
            <w:tcW w:w="740" w:type="dxa"/>
            <w:tcBorders>
              <w:top w:val="nil"/>
              <w:left w:val="nil"/>
              <w:bottom w:val="single" w:sz="4" w:space="0" w:color="auto"/>
              <w:right w:val="single" w:sz="4" w:space="0" w:color="auto"/>
            </w:tcBorders>
            <w:shd w:val="clear" w:color="000000" w:fill="FFFFFF"/>
            <w:vAlign w:val="center"/>
            <w:hideMark/>
          </w:tcPr>
          <w:p w14:paraId="1BB727A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米</w:t>
            </w:r>
          </w:p>
        </w:tc>
        <w:tc>
          <w:tcPr>
            <w:tcW w:w="780" w:type="dxa"/>
            <w:tcBorders>
              <w:top w:val="nil"/>
              <w:left w:val="nil"/>
              <w:bottom w:val="single" w:sz="4" w:space="0" w:color="auto"/>
              <w:right w:val="single" w:sz="4" w:space="0" w:color="auto"/>
            </w:tcBorders>
            <w:shd w:val="clear" w:color="000000" w:fill="FFFFFF"/>
            <w:vAlign w:val="center"/>
            <w:hideMark/>
          </w:tcPr>
          <w:p w14:paraId="5C77FCA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11.4</w:t>
            </w:r>
          </w:p>
        </w:tc>
        <w:tc>
          <w:tcPr>
            <w:tcW w:w="1600" w:type="dxa"/>
            <w:tcBorders>
              <w:top w:val="nil"/>
              <w:left w:val="nil"/>
              <w:bottom w:val="single" w:sz="4" w:space="0" w:color="auto"/>
              <w:right w:val="single" w:sz="4" w:space="0" w:color="auto"/>
            </w:tcBorders>
            <w:shd w:val="clear" w:color="000000" w:fill="FFFFFF"/>
            <w:vAlign w:val="center"/>
            <w:hideMark/>
          </w:tcPr>
          <w:p w14:paraId="0223FF6A" w14:textId="00E959BD"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70880" behindDoc="0" locked="0" layoutInCell="1" allowOverlap="1" wp14:anchorId="4BE422A1" wp14:editId="3EA67A35">
                  <wp:simplePos x="0" y="0"/>
                  <wp:positionH relativeFrom="column">
                    <wp:posOffset>200025</wp:posOffset>
                  </wp:positionH>
                  <wp:positionV relativeFrom="paragraph">
                    <wp:posOffset>685800</wp:posOffset>
                  </wp:positionV>
                  <wp:extent cx="542925" cy="552450"/>
                  <wp:effectExtent l="0" t="0" r="9525" b="0"/>
                  <wp:wrapNone/>
                  <wp:docPr id="219216" name="图片 41" descr="1562233140(1)">
                    <a:extLst xmlns:a="http://schemas.openxmlformats.org/drawingml/2006/main">
                      <a:ext uri="{FF2B5EF4-FFF2-40B4-BE49-F238E27FC236}">
                        <a16:creationId xmlns:a16="http://schemas.microsoft.com/office/drawing/2014/main" id="{6F141883-9275-75E7-C702-FFB6BC8EDACB}"/>
                      </a:ext>
                    </a:extLst>
                  </wp:docPr>
                  <wp:cNvGraphicFramePr/>
                  <a:graphic xmlns:a="http://schemas.openxmlformats.org/drawingml/2006/main">
                    <a:graphicData uri="http://schemas.openxmlformats.org/drawingml/2006/picture">
                      <pic:pic xmlns:pic="http://schemas.openxmlformats.org/drawingml/2006/picture">
                        <pic:nvPicPr>
                          <pic:cNvPr id="219216" name="图片 1" descr="1562233140(1)">
                            <a:extLst>
                              <a:ext uri="{FF2B5EF4-FFF2-40B4-BE49-F238E27FC236}">
                                <a16:creationId xmlns:a16="http://schemas.microsoft.com/office/drawing/2014/main" id="{6F141883-9275-75E7-C702-FFB6BC8EDACB}"/>
                              </a:ext>
                            </a:extLst>
                          </pic:cNvPr>
                          <pic:cNvPicPr preferRelativeResize="0">
                            <a:picLocks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2925" cy="552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F31FB5F"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70D7824"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vAlign w:val="center"/>
            <w:hideMark/>
          </w:tcPr>
          <w:p w14:paraId="1AC6D9E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烟罩封板</w:t>
            </w:r>
          </w:p>
        </w:tc>
        <w:tc>
          <w:tcPr>
            <w:tcW w:w="1980" w:type="dxa"/>
            <w:tcBorders>
              <w:top w:val="nil"/>
              <w:left w:val="nil"/>
              <w:bottom w:val="single" w:sz="4" w:space="0" w:color="auto"/>
              <w:right w:val="single" w:sz="4" w:space="0" w:color="auto"/>
            </w:tcBorders>
            <w:shd w:val="clear" w:color="000000" w:fill="FFFFFF"/>
            <w:vAlign w:val="center"/>
            <w:hideMark/>
          </w:tcPr>
          <w:p w14:paraId="59A2C1D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27700*1000</w:t>
            </w:r>
          </w:p>
        </w:tc>
        <w:tc>
          <w:tcPr>
            <w:tcW w:w="5980" w:type="dxa"/>
            <w:tcBorders>
              <w:top w:val="nil"/>
              <w:left w:val="nil"/>
              <w:bottom w:val="single" w:sz="4" w:space="0" w:color="auto"/>
              <w:right w:val="single" w:sz="4" w:space="0" w:color="auto"/>
            </w:tcBorders>
            <w:shd w:val="clear" w:color="000000" w:fill="FFFFFF"/>
            <w:vAlign w:val="center"/>
            <w:hideMark/>
          </w:tcPr>
          <w:p w14:paraId="53F45603"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用料：304不锈钢板1.0mm厚，实际厚度0.91mm以上</w:t>
            </w:r>
          </w:p>
        </w:tc>
        <w:tc>
          <w:tcPr>
            <w:tcW w:w="740" w:type="dxa"/>
            <w:tcBorders>
              <w:top w:val="nil"/>
              <w:left w:val="nil"/>
              <w:bottom w:val="single" w:sz="4" w:space="0" w:color="auto"/>
              <w:right w:val="single" w:sz="4" w:space="0" w:color="auto"/>
            </w:tcBorders>
            <w:shd w:val="clear" w:color="000000" w:fill="FFFFFF"/>
            <w:vAlign w:val="center"/>
            <w:hideMark/>
          </w:tcPr>
          <w:p w14:paraId="5F948E4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平方米</w:t>
            </w:r>
          </w:p>
        </w:tc>
        <w:tc>
          <w:tcPr>
            <w:tcW w:w="780" w:type="dxa"/>
            <w:tcBorders>
              <w:top w:val="nil"/>
              <w:left w:val="nil"/>
              <w:bottom w:val="single" w:sz="4" w:space="0" w:color="auto"/>
              <w:right w:val="single" w:sz="4" w:space="0" w:color="auto"/>
            </w:tcBorders>
            <w:shd w:val="clear" w:color="000000" w:fill="FFFFFF"/>
            <w:vAlign w:val="center"/>
            <w:hideMark/>
          </w:tcPr>
          <w:p w14:paraId="6123F85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22.7</w:t>
            </w:r>
          </w:p>
        </w:tc>
        <w:tc>
          <w:tcPr>
            <w:tcW w:w="1600" w:type="dxa"/>
            <w:tcBorders>
              <w:top w:val="nil"/>
              <w:left w:val="nil"/>
              <w:bottom w:val="single" w:sz="4" w:space="0" w:color="auto"/>
              <w:right w:val="single" w:sz="4" w:space="0" w:color="auto"/>
            </w:tcBorders>
            <w:shd w:val="clear" w:color="000000" w:fill="FFFFFF"/>
            <w:vAlign w:val="center"/>
            <w:hideMark/>
          </w:tcPr>
          <w:p w14:paraId="3BF9F4D2" w14:textId="72BE7832"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36064" behindDoc="0" locked="0" layoutInCell="1" allowOverlap="1" wp14:anchorId="0A1154C8" wp14:editId="748E6AC1">
                  <wp:simplePos x="0" y="0"/>
                  <wp:positionH relativeFrom="column">
                    <wp:posOffset>190500</wp:posOffset>
                  </wp:positionH>
                  <wp:positionV relativeFrom="paragraph">
                    <wp:posOffset>85725</wp:posOffset>
                  </wp:positionV>
                  <wp:extent cx="485775" cy="428625"/>
                  <wp:effectExtent l="0" t="0" r="9525" b="9525"/>
                  <wp:wrapNone/>
                  <wp:docPr id="219182" name="图片 40" descr="1562142384(1)">
                    <a:extLst xmlns:a="http://schemas.openxmlformats.org/drawingml/2006/main">
                      <a:ext uri="{FF2B5EF4-FFF2-40B4-BE49-F238E27FC236}">
                        <a16:creationId xmlns:a16="http://schemas.microsoft.com/office/drawing/2014/main" id="{6BFCC74E-D011-7590-D42B-10DC82D6BBE4}"/>
                      </a:ext>
                    </a:extLst>
                  </wp:docPr>
                  <wp:cNvGraphicFramePr/>
                  <a:graphic xmlns:a="http://schemas.openxmlformats.org/drawingml/2006/main">
                    <a:graphicData uri="http://schemas.openxmlformats.org/drawingml/2006/picture">
                      <pic:pic xmlns:pic="http://schemas.openxmlformats.org/drawingml/2006/picture">
                        <pic:nvPicPr>
                          <pic:cNvPr id="219182" name="图片 106" descr="1562142384(1)">
                            <a:extLst>
                              <a:ext uri="{FF2B5EF4-FFF2-40B4-BE49-F238E27FC236}">
                                <a16:creationId xmlns:a16="http://schemas.microsoft.com/office/drawing/2014/main" id="{6BFCC74E-D011-7590-D42B-10DC82D6BBE4}"/>
                              </a:ext>
                            </a:extLst>
                          </pic:cNvPr>
                          <pic:cNvPicPr preferRelativeResize="0">
                            <a:picLocks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4E023D07"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B85589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4</w:t>
            </w:r>
          </w:p>
        </w:tc>
        <w:tc>
          <w:tcPr>
            <w:tcW w:w="2560" w:type="dxa"/>
            <w:tcBorders>
              <w:top w:val="nil"/>
              <w:left w:val="nil"/>
              <w:bottom w:val="single" w:sz="4" w:space="0" w:color="auto"/>
              <w:right w:val="single" w:sz="4" w:space="0" w:color="auto"/>
            </w:tcBorders>
            <w:shd w:val="clear" w:color="000000" w:fill="FFFFFF"/>
            <w:vAlign w:val="center"/>
            <w:hideMark/>
          </w:tcPr>
          <w:p w14:paraId="05A51E2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集烟箱</w:t>
            </w:r>
          </w:p>
        </w:tc>
        <w:tc>
          <w:tcPr>
            <w:tcW w:w="1980" w:type="dxa"/>
            <w:tcBorders>
              <w:top w:val="nil"/>
              <w:left w:val="nil"/>
              <w:bottom w:val="single" w:sz="4" w:space="0" w:color="auto"/>
              <w:right w:val="single" w:sz="4" w:space="0" w:color="auto"/>
            </w:tcBorders>
            <w:shd w:val="clear" w:color="000000" w:fill="FFFFFF"/>
            <w:vAlign w:val="center"/>
            <w:hideMark/>
          </w:tcPr>
          <w:p w14:paraId="2A81C07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800*500</w:t>
            </w:r>
          </w:p>
        </w:tc>
        <w:tc>
          <w:tcPr>
            <w:tcW w:w="5980" w:type="dxa"/>
            <w:tcBorders>
              <w:top w:val="nil"/>
              <w:left w:val="nil"/>
              <w:bottom w:val="single" w:sz="4" w:space="0" w:color="auto"/>
              <w:right w:val="single" w:sz="4" w:space="0" w:color="auto"/>
            </w:tcBorders>
            <w:shd w:val="clear" w:color="000000" w:fill="FFFFFF"/>
            <w:vAlign w:val="center"/>
            <w:hideMark/>
          </w:tcPr>
          <w:p w14:paraId="4EC06A78"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用料：优质镀锌板1.0mm厚</w:t>
            </w:r>
          </w:p>
        </w:tc>
        <w:tc>
          <w:tcPr>
            <w:tcW w:w="740" w:type="dxa"/>
            <w:tcBorders>
              <w:top w:val="nil"/>
              <w:left w:val="nil"/>
              <w:bottom w:val="single" w:sz="4" w:space="0" w:color="auto"/>
              <w:right w:val="single" w:sz="4" w:space="0" w:color="auto"/>
            </w:tcBorders>
            <w:shd w:val="clear" w:color="000000" w:fill="FFFFFF"/>
            <w:vAlign w:val="center"/>
            <w:hideMark/>
          </w:tcPr>
          <w:p w14:paraId="46C1590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平方米</w:t>
            </w:r>
          </w:p>
        </w:tc>
        <w:tc>
          <w:tcPr>
            <w:tcW w:w="780" w:type="dxa"/>
            <w:tcBorders>
              <w:top w:val="nil"/>
              <w:left w:val="nil"/>
              <w:bottom w:val="single" w:sz="4" w:space="0" w:color="auto"/>
              <w:right w:val="single" w:sz="4" w:space="0" w:color="auto"/>
            </w:tcBorders>
            <w:shd w:val="clear" w:color="000000" w:fill="FFFFFF"/>
            <w:vAlign w:val="center"/>
            <w:hideMark/>
          </w:tcPr>
          <w:p w14:paraId="02806C4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100</w:t>
            </w:r>
          </w:p>
        </w:tc>
        <w:tc>
          <w:tcPr>
            <w:tcW w:w="1600" w:type="dxa"/>
            <w:tcBorders>
              <w:top w:val="nil"/>
              <w:left w:val="nil"/>
              <w:bottom w:val="single" w:sz="4" w:space="0" w:color="auto"/>
              <w:right w:val="single" w:sz="4" w:space="0" w:color="auto"/>
            </w:tcBorders>
            <w:shd w:val="clear" w:color="000000" w:fill="FFFFFF"/>
            <w:vAlign w:val="center"/>
            <w:hideMark/>
          </w:tcPr>
          <w:p w14:paraId="13C6D5BC" w14:textId="0A0E35D1"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37088" behindDoc="0" locked="0" layoutInCell="1" allowOverlap="1" wp14:anchorId="55EE2B69" wp14:editId="4DF2BECC">
                  <wp:simplePos x="0" y="0"/>
                  <wp:positionH relativeFrom="column">
                    <wp:posOffset>133350</wp:posOffset>
                  </wp:positionH>
                  <wp:positionV relativeFrom="paragraph">
                    <wp:posOffset>161925</wp:posOffset>
                  </wp:positionV>
                  <wp:extent cx="485775" cy="428625"/>
                  <wp:effectExtent l="0" t="0" r="9525" b="9525"/>
                  <wp:wrapNone/>
                  <wp:docPr id="219183" name="图片 39" descr="1562142488(1)">
                    <a:extLst xmlns:a="http://schemas.openxmlformats.org/drawingml/2006/main">
                      <a:ext uri="{FF2B5EF4-FFF2-40B4-BE49-F238E27FC236}">
                        <a16:creationId xmlns:a16="http://schemas.microsoft.com/office/drawing/2014/main" id="{7D358E96-D9E2-BE4C-3B55-1D3A2C18BD1E}"/>
                      </a:ext>
                    </a:extLst>
                  </wp:docPr>
                  <wp:cNvGraphicFramePr/>
                  <a:graphic xmlns:a="http://schemas.openxmlformats.org/drawingml/2006/main">
                    <a:graphicData uri="http://schemas.openxmlformats.org/drawingml/2006/picture">
                      <pic:pic xmlns:pic="http://schemas.openxmlformats.org/drawingml/2006/picture">
                        <pic:nvPicPr>
                          <pic:cNvPr id="219183" name="图片 127" descr="1562142488(1)">
                            <a:extLst>
                              <a:ext uri="{FF2B5EF4-FFF2-40B4-BE49-F238E27FC236}">
                                <a16:creationId xmlns:a16="http://schemas.microsoft.com/office/drawing/2014/main" id="{7D358E96-D9E2-BE4C-3B55-1D3A2C18BD1E}"/>
                              </a:ext>
                            </a:extLst>
                          </pic:cNvPr>
                          <pic:cNvPicPr preferRelativeResize="0">
                            <a:picLocks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2B3AE5D2"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6EC1B12"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5</w:t>
            </w:r>
          </w:p>
        </w:tc>
        <w:tc>
          <w:tcPr>
            <w:tcW w:w="2560" w:type="dxa"/>
            <w:tcBorders>
              <w:top w:val="nil"/>
              <w:left w:val="nil"/>
              <w:bottom w:val="single" w:sz="4" w:space="0" w:color="auto"/>
              <w:right w:val="single" w:sz="4" w:space="0" w:color="auto"/>
            </w:tcBorders>
            <w:shd w:val="clear" w:color="000000" w:fill="FFFFFF"/>
            <w:vAlign w:val="center"/>
            <w:hideMark/>
          </w:tcPr>
          <w:p w14:paraId="6AD7601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烟道</w:t>
            </w:r>
          </w:p>
        </w:tc>
        <w:tc>
          <w:tcPr>
            <w:tcW w:w="1980" w:type="dxa"/>
            <w:tcBorders>
              <w:top w:val="nil"/>
              <w:left w:val="nil"/>
              <w:bottom w:val="single" w:sz="4" w:space="0" w:color="auto"/>
              <w:right w:val="single" w:sz="4" w:space="0" w:color="auto"/>
            </w:tcBorders>
            <w:shd w:val="clear" w:color="000000" w:fill="FFFFFF"/>
            <w:vAlign w:val="center"/>
            <w:hideMark/>
          </w:tcPr>
          <w:p w14:paraId="638E81C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1000*850</w:t>
            </w:r>
          </w:p>
        </w:tc>
        <w:tc>
          <w:tcPr>
            <w:tcW w:w="5980" w:type="dxa"/>
            <w:tcBorders>
              <w:top w:val="nil"/>
              <w:left w:val="nil"/>
              <w:bottom w:val="single" w:sz="4" w:space="0" w:color="auto"/>
              <w:right w:val="single" w:sz="4" w:space="0" w:color="auto"/>
            </w:tcBorders>
            <w:shd w:val="clear" w:color="000000" w:fill="FFFFFF"/>
            <w:vAlign w:val="center"/>
            <w:hideMark/>
          </w:tcPr>
          <w:p w14:paraId="6D14F838"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用料：优质镀锌板1.0mm厚</w:t>
            </w:r>
          </w:p>
        </w:tc>
        <w:tc>
          <w:tcPr>
            <w:tcW w:w="740" w:type="dxa"/>
            <w:tcBorders>
              <w:top w:val="nil"/>
              <w:left w:val="nil"/>
              <w:bottom w:val="single" w:sz="4" w:space="0" w:color="auto"/>
              <w:right w:val="single" w:sz="4" w:space="0" w:color="auto"/>
            </w:tcBorders>
            <w:shd w:val="clear" w:color="000000" w:fill="FFFFFF"/>
            <w:vAlign w:val="center"/>
            <w:hideMark/>
          </w:tcPr>
          <w:p w14:paraId="5883692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平方米</w:t>
            </w:r>
          </w:p>
        </w:tc>
        <w:tc>
          <w:tcPr>
            <w:tcW w:w="780" w:type="dxa"/>
            <w:tcBorders>
              <w:top w:val="nil"/>
              <w:left w:val="nil"/>
              <w:bottom w:val="single" w:sz="4" w:space="0" w:color="auto"/>
              <w:right w:val="single" w:sz="4" w:space="0" w:color="auto"/>
            </w:tcBorders>
            <w:shd w:val="clear" w:color="000000" w:fill="FFFFFF"/>
            <w:vAlign w:val="center"/>
            <w:hideMark/>
          </w:tcPr>
          <w:p w14:paraId="44655A0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92</w:t>
            </w:r>
          </w:p>
        </w:tc>
        <w:tc>
          <w:tcPr>
            <w:tcW w:w="1600" w:type="dxa"/>
            <w:tcBorders>
              <w:top w:val="nil"/>
              <w:left w:val="nil"/>
              <w:bottom w:val="single" w:sz="4" w:space="0" w:color="auto"/>
              <w:right w:val="single" w:sz="4" w:space="0" w:color="auto"/>
            </w:tcBorders>
            <w:shd w:val="clear" w:color="000000" w:fill="FFFFFF"/>
            <w:vAlign w:val="center"/>
            <w:hideMark/>
          </w:tcPr>
          <w:p w14:paraId="7F3B911C" w14:textId="6D49FC95"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38112" behindDoc="0" locked="0" layoutInCell="1" allowOverlap="1" wp14:anchorId="2D04422C" wp14:editId="7CF7EAAC">
                  <wp:simplePos x="0" y="0"/>
                  <wp:positionH relativeFrom="column">
                    <wp:posOffset>133350</wp:posOffset>
                  </wp:positionH>
                  <wp:positionV relativeFrom="paragraph">
                    <wp:posOffset>161925</wp:posOffset>
                  </wp:positionV>
                  <wp:extent cx="485775" cy="428625"/>
                  <wp:effectExtent l="0" t="0" r="9525" b="9525"/>
                  <wp:wrapNone/>
                  <wp:docPr id="219184" name="图片 38" descr="1562142488(1)">
                    <a:extLst xmlns:a="http://schemas.openxmlformats.org/drawingml/2006/main">
                      <a:ext uri="{FF2B5EF4-FFF2-40B4-BE49-F238E27FC236}">
                        <a16:creationId xmlns:a16="http://schemas.microsoft.com/office/drawing/2014/main" id="{DA2C3BDD-95B2-5770-BFF2-AB7AA91BEB67}"/>
                      </a:ext>
                    </a:extLst>
                  </wp:docPr>
                  <wp:cNvGraphicFramePr/>
                  <a:graphic xmlns:a="http://schemas.openxmlformats.org/drawingml/2006/main">
                    <a:graphicData uri="http://schemas.openxmlformats.org/drawingml/2006/picture">
                      <pic:pic xmlns:pic="http://schemas.openxmlformats.org/drawingml/2006/picture">
                        <pic:nvPicPr>
                          <pic:cNvPr id="219184" name="图片 127" descr="1562142488(1)">
                            <a:extLst>
                              <a:ext uri="{FF2B5EF4-FFF2-40B4-BE49-F238E27FC236}">
                                <a16:creationId xmlns:a16="http://schemas.microsoft.com/office/drawing/2014/main" id="{DA2C3BDD-95B2-5770-BFF2-AB7AA91BEB67}"/>
                              </a:ext>
                            </a:extLst>
                          </pic:cNvPr>
                          <pic:cNvPicPr preferRelativeResize="0">
                            <a:picLocks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B758939"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D8F6C81"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6</w:t>
            </w:r>
          </w:p>
        </w:tc>
        <w:tc>
          <w:tcPr>
            <w:tcW w:w="2560" w:type="dxa"/>
            <w:tcBorders>
              <w:top w:val="nil"/>
              <w:left w:val="nil"/>
              <w:bottom w:val="single" w:sz="4" w:space="0" w:color="auto"/>
              <w:right w:val="single" w:sz="4" w:space="0" w:color="auto"/>
            </w:tcBorders>
            <w:shd w:val="clear" w:color="000000" w:fill="FFFFFF"/>
            <w:vAlign w:val="center"/>
            <w:hideMark/>
          </w:tcPr>
          <w:p w14:paraId="524241B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弯头</w:t>
            </w:r>
          </w:p>
        </w:tc>
        <w:tc>
          <w:tcPr>
            <w:tcW w:w="1980" w:type="dxa"/>
            <w:tcBorders>
              <w:top w:val="nil"/>
              <w:left w:val="nil"/>
              <w:bottom w:val="single" w:sz="4" w:space="0" w:color="auto"/>
              <w:right w:val="single" w:sz="4" w:space="0" w:color="auto"/>
            </w:tcBorders>
            <w:shd w:val="clear" w:color="000000" w:fill="FFFFFF"/>
            <w:vAlign w:val="center"/>
            <w:hideMark/>
          </w:tcPr>
          <w:p w14:paraId="52DFF3C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1000*800</w:t>
            </w:r>
          </w:p>
        </w:tc>
        <w:tc>
          <w:tcPr>
            <w:tcW w:w="5980" w:type="dxa"/>
            <w:tcBorders>
              <w:top w:val="nil"/>
              <w:left w:val="nil"/>
              <w:bottom w:val="single" w:sz="4" w:space="0" w:color="auto"/>
              <w:right w:val="single" w:sz="4" w:space="0" w:color="auto"/>
            </w:tcBorders>
            <w:shd w:val="clear" w:color="000000" w:fill="FFFFFF"/>
            <w:vAlign w:val="center"/>
            <w:hideMark/>
          </w:tcPr>
          <w:p w14:paraId="7498F602"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用料：优质镀锌板1.0mm厚</w:t>
            </w:r>
          </w:p>
        </w:tc>
        <w:tc>
          <w:tcPr>
            <w:tcW w:w="740" w:type="dxa"/>
            <w:tcBorders>
              <w:top w:val="nil"/>
              <w:left w:val="nil"/>
              <w:bottom w:val="single" w:sz="4" w:space="0" w:color="auto"/>
              <w:right w:val="single" w:sz="4" w:space="0" w:color="auto"/>
            </w:tcBorders>
            <w:shd w:val="clear" w:color="000000" w:fill="FFFFFF"/>
            <w:vAlign w:val="center"/>
            <w:hideMark/>
          </w:tcPr>
          <w:p w14:paraId="2B22923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平方米</w:t>
            </w:r>
          </w:p>
        </w:tc>
        <w:tc>
          <w:tcPr>
            <w:tcW w:w="780" w:type="dxa"/>
            <w:tcBorders>
              <w:top w:val="nil"/>
              <w:left w:val="nil"/>
              <w:bottom w:val="single" w:sz="4" w:space="0" w:color="auto"/>
              <w:right w:val="single" w:sz="4" w:space="0" w:color="auto"/>
            </w:tcBorders>
            <w:shd w:val="clear" w:color="000000" w:fill="FFFFFF"/>
            <w:vAlign w:val="center"/>
            <w:hideMark/>
          </w:tcPr>
          <w:p w14:paraId="684FA8E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16</w:t>
            </w:r>
          </w:p>
        </w:tc>
        <w:tc>
          <w:tcPr>
            <w:tcW w:w="1600" w:type="dxa"/>
            <w:tcBorders>
              <w:top w:val="nil"/>
              <w:left w:val="nil"/>
              <w:bottom w:val="single" w:sz="4" w:space="0" w:color="auto"/>
              <w:right w:val="single" w:sz="4" w:space="0" w:color="auto"/>
            </w:tcBorders>
            <w:shd w:val="clear" w:color="000000" w:fill="FFFFFF"/>
            <w:vAlign w:val="center"/>
            <w:hideMark/>
          </w:tcPr>
          <w:p w14:paraId="530ED7B1" w14:textId="50480685"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39136" behindDoc="0" locked="0" layoutInCell="1" allowOverlap="1" wp14:anchorId="176B6276" wp14:editId="1917631B">
                  <wp:simplePos x="0" y="0"/>
                  <wp:positionH relativeFrom="column">
                    <wp:posOffset>123825</wp:posOffset>
                  </wp:positionH>
                  <wp:positionV relativeFrom="paragraph">
                    <wp:posOffset>114300</wp:posOffset>
                  </wp:positionV>
                  <wp:extent cx="485775" cy="428625"/>
                  <wp:effectExtent l="0" t="0" r="9525" b="9525"/>
                  <wp:wrapNone/>
                  <wp:docPr id="219185" name="图片 37" descr="uh0C22AF108D7B62B02CA2D7FC9650E65EF.jpg..220x0">
                    <a:extLst xmlns:a="http://schemas.openxmlformats.org/drawingml/2006/main">
                      <a:ext uri="{FF2B5EF4-FFF2-40B4-BE49-F238E27FC236}">
                        <a16:creationId xmlns:a16="http://schemas.microsoft.com/office/drawing/2014/main" id="{17EC7ADF-C277-E0A9-9E1D-73AA8149200E}"/>
                      </a:ext>
                    </a:extLst>
                  </wp:docPr>
                  <wp:cNvGraphicFramePr/>
                  <a:graphic xmlns:a="http://schemas.openxmlformats.org/drawingml/2006/main">
                    <a:graphicData uri="http://schemas.openxmlformats.org/drawingml/2006/picture">
                      <pic:pic xmlns:pic="http://schemas.openxmlformats.org/drawingml/2006/picture">
                        <pic:nvPicPr>
                          <pic:cNvPr id="219185" name="图片 118" descr="uh0C22AF108D7B62B02CA2D7FC9650E65EF.jpg..220x0">
                            <a:extLst>
                              <a:ext uri="{FF2B5EF4-FFF2-40B4-BE49-F238E27FC236}">
                                <a16:creationId xmlns:a16="http://schemas.microsoft.com/office/drawing/2014/main" id="{17EC7ADF-C277-E0A9-9E1D-73AA8149200E}"/>
                              </a:ext>
                            </a:extLst>
                          </pic:cNvPr>
                          <pic:cNvPicPr preferRelativeResize="0">
                            <a:picLocks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8BCB83D"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71E4D6F"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7</w:t>
            </w:r>
          </w:p>
        </w:tc>
        <w:tc>
          <w:tcPr>
            <w:tcW w:w="2560" w:type="dxa"/>
            <w:tcBorders>
              <w:top w:val="nil"/>
              <w:left w:val="nil"/>
              <w:bottom w:val="single" w:sz="4" w:space="0" w:color="auto"/>
              <w:right w:val="single" w:sz="4" w:space="0" w:color="auto"/>
            </w:tcBorders>
            <w:shd w:val="clear" w:color="000000" w:fill="FFFFFF"/>
            <w:vAlign w:val="center"/>
            <w:hideMark/>
          </w:tcPr>
          <w:p w14:paraId="108D93B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变径</w:t>
            </w:r>
          </w:p>
        </w:tc>
        <w:tc>
          <w:tcPr>
            <w:tcW w:w="1980" w:type="dxa"/>
            <w:tcBorders>
              <w:top w:val="nil"/>
              <w:left w:val="nil"/>
              <w:bottom w:val="single" w:sz="4" w:space="0" w:color="auto"/>
              <w:right w:val="single" w:sz="4" w:space="0" w:color="auto"/>
            </w:tcBorders>
            <w:shd w:val="clear" w:color="000000" w:fill="FFFFFF"/>
            <w:vAlign w:val="center"/>
            <w:hideMark/>
          </w:tcPr>
          <w:p w14:paraId="2269692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与风机配套</w:t>
            </w:r>
          </w:p>
        </w:tc>
        <w:tc>
          <w:tcPr>
            <w:tcW w:w="5980" w:type="dxa"/>
            <w:tcBorders>
              <w:top w:val="nil"/>
              <w:left w:val="nil"/>
              <w:bottom w:val="single" w:sz="4" w:space="0" w:color="auto"/>
              <w:right w:val="single" w:sz="4" w:space="0" w:color="auto"/>
            </w:tcBorders>
            <w:shd w:val="clear" w:color="000000" w:fill="FFFFFF"/>
            <w:vAlign w:val="center"/>
            <w:hideMark/>
          </w:tcPr>
          <w:p w14:paraId="40F4503E"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用料：优质镀锌板1.0mm厚</w:t>
            </w:r>
          </w:p>
        </w:tc>
        <w:tc>
          <w:tcPr>
            <w:tcW w:w="740" w:type="dxa"/>
            <w:tcBorders>
              <w:top w:val="nil"/>
              <w:left w:val="nil"/>
              <w:bottom w:val="single" w:sz="4" w:space="0" w:color="auto"/>
              <w:right w:val="single" w:sz="4" w:space="0" w:color="auto"/>
            </w:tcBorders>
            <w:shd w:val="clear" w:color="000000" w:fill="FFFFFF"/>
            <w:vAlign w:val="center"/>
            <w:hideMark/>
          </w:tcPr>
          <w:p w14:paraId="77B7282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平方米</w:t>
            </w:r>
          </w:p>
        </w:tc>
        <w:tc>
          <w:tcPr>
            <w:tcW w:w="780" w:type="dxa"/>
            <w:tcBorders>
              <w:top w:val="nil"/>
              <w:left w:val="nil"/>
              <w:bottom w:val="single" w:sz="4" w:space="0" w:color="auto"/>
              <w:right w:val="single" w:sz="4" w:space="0" w:color="auto"/>
            </w:tcBorders>
            <w:shd w:val="clear" w:color="000000" w:fill="FFFFFF"/>
            <w:vAlign w:val="center"/>
            <w:hideMark/>
          </w:tcPr>
          <w:p w14:paraId="488C1A8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10 </w:t>
            </w:r>
          </w:p>
        </w:tc>
        <w:tc>
          <w:tcPr>
            <w:tcW w:w="1600" w:type="dxa"/>
            <w:tcBorders>
              <w:top w:val="nil"/>
              <w:left w:val="nil"/>
              <w:bottom w:val="single" w:sz="4" w:space="0" w:color="auto"/>
              <w:right w:val="single" w:sz="4" w:space="0" w:color="auto"/>
            </w:tcBorders>
            <w:shd w:val="clear" w:color="000000" w:fill="FFFFFF"/>
            <w:vAlign w:val="center"/>
            <w:hideMark/>
          </w:tcPr>
          <w:p w14:paraId="41E2E6CA" w14:textId="797C0B16"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40160" behindDoc="0" locked="0" layoutInCell="1" allowOverlap="1" wp14:anchorId="0DACFF7E" wp14:editId="2CF40785">
                  <wp:simplePos x="0" y="0"/>
                  <wp:positionH relativeFrom="column">
                    <wp:posOffset>133350</wp:posOffset>
                  </wp:positionH>
                  <wp:positionV relativeFrom="paragraph">
                    <wp:posOffset>104775</wp:posOffset>
                  </wp:positionV>
                  <wp:extent cx="485775" cy="428625"/>
                  <wp:effectExtent l="0" t="0" r="9525" b="9525"/>
                  <wp:wrapNone/>
                  <wp:docPr id="219186" name="图片 36" descr="1562142705(1)">
                    <a:extLst xmlns:a="http://schemas.openxmlformats.org/drawingml/2006/main">
                      <a:ext uri="{FF2B5EF4-FFF2-40B4-BE49-F238E27FC236}">
                        <a16:creationId xmlns:a16="http://schemas.microsoft.com/office/drawing/2014/main" id="{74C8426F-74FC-7C1C-BD4B-C0EE09435E9D}"/>
                      </a:ext>
                    </a:extLst>
                  </wp:docPr>
                  <wp:cNvGraphicFramePr/>
                  <a:graphic xmlns:a="http://schemas.openxmlformats.org/drawingml/2006/main">
                    <a:graphicData uri="http://schemas.openxmlformats.org/drawingml/2006/picture">
                      <pic:pic xmlns:pic="http://schemas.openxmlformats.org/drawingml/2006/picture">
                        <pic:nvPicPr>
                          <pic:cNvPr id="219186" name="图片 138" descr="1562142705(1)">
                            <a:extLst>
                              <a:ext uri="{FF2B5EF4-FFF2-40B4-BE49-F238E27FC236}">
                                <a16:creationId xmlns:a16="http://schemas.microsoft.com/office/drawing/2014/main" id="{74C8426F-74FC-7C1C-BD4B-C0EE09435E9D}"/>
                              </a:ext>
                            </a:extLst>
                          </pic:cNvPr>
                          <pic:cNvPicPr preferRelativeResize="0">
                            <a:picLocks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C04C18D" w14:textId="77777777" w:rsidTr="0026586F">
        <w:trPr>
          <w:trHeight w:val="250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AF4C25E"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8</w:t>
            </w:r>
          </w:p>
        </w:tc>
        <w:tc>
          <w:tcPr>
            <w:tcW w:w="2560" w:type="dxa"/>
            <w:tcBorders>
              <w:top w:val="nil"/>
              <w:left w:val="nil"/>
              <w:bottom w:val="single" w:sz="4" w:space="0" w:color="auto"/>
              <w:right w:val="single" w:sz="4" w:space="0" w:color="auto"/>
            </w:tcBorders>
            <w:shd w:val="clear" w:color="000000" w:fill="FFFFFF"/>
            <w:vAlign w:val="center"/>
            <w:hideMark/>
          </w:tcPr>
          <w:p w14:paraId="5AD1718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静电式餐饮业油烟净化设备</w:t>
            </w:r>
          </w:p>
        </w:tc>
        <w:tc>
          <w:tcPr>
            <w:tcW w:w="1980" w:type="dxa"/>
            <w:tcBorders>
              <w:top w:val="nil"/>
              <w:left w:val="nil"/>
              <w:bottom w:val="single" w:sz="4" w:space="0" w:color="auto"/>
              <w:right w:val="single" w:sz="4" w:space="0" w:color="auto"/>
            </w:tcBorders>
            <w:shd w:val="clear" w:color="000000" w:fill="FFFFFF"/>
            <w:noWrap/>
            <w:vAlign w:val="center"/>
            <w:hideMark/>
          </w:tcPr>
          <w:p w14:paraId="2FFE338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44000风量</w:t>
            </w:r>
          </w:p>
        </w:tc>
        <w:tc>
          <w:tcPr>
            <w:tcW w:w="5980" w:type="dxa"/>
            <w:tcBorders>
              <w:top w:val="nil"/>
              <w:left w:val="nil"/>
              <w:bottom w:val="single" w:sz="4" w:space="0" w:color="auto"/>
              <w:right w:val="single" w:sz="4" w:space="0" w:color="auto"/>
            </w:tcBorders>
            <w:shd w:val="clear" w:color="000000" w:fill="FFFFFF"/>
            <w:vAlign w:val="center"/>
            <w:hideMark/>
          </w:tcPr>
          <w:p w14:paraId="460B547A"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1.外壳全部为1.2mm以上厚度的碳钢冷板，设备外壳喷涂工艺上采用的是热固性纯聚酯粉末涂料，预处理工艺要脱脂、除锈、中和、表调、磷化和烘干等工艺。2.各级收集组件都有自己的检修门和高压电源以于检查维护时不影响别的组件。匹配风量合适的情况下净化效率可达90%以上。</w:t>
            </w:r>
            <w:r w:rsidRPr="0026586F">
              <w:rPr>
                <w:rFonts w:ascii="仿宋" w:eastAsia="仿宋" w:hAnsi="仿宋" w:cs="宋体" w:hint="eastAsia"/>
                <w:kern w:val="0"/>
                <w:sz w:val="24"/>
              </w:rPr>
              <w:br/>
              <w:t>技术要求符合GB18483-2001;HJ/T62-2001标准</w:t>
            </w:r>
          </w:p>
        </w:tc>
        <w:tc>
          <w:tcPr>
            <w:tcW w:w="740" w:type="dxa"/>
            <w:tcBorders>
              <w:top w:val="nil"/>
              <w:left w:val="nil"/>
              <w:bottom w:val="single" w:sz="4" w:space="0" w:color="auto"/>
              <w:right w:val="single" w:sz="4" w:space="0" w:color="auto"/>
            </w:tcBorders>
            <w:shd w:val="clear" w:color="000000" w:fill="FFFFFF"/>
            <w:noWrap/>
            <w:vAlign w:val="center"/>
            <w:hideMark/>
          </w:tcPr>
          <w:p w14:paraId="3BB49A0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1A85998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125F45C8" w14:textId="75B0AD89" w:rsidR="0026586F" w:rsidRPr="0026586F" w:rsidRDefault="0026586F" w:rsidP="0026586F">
            <w:pPr>
              <w:widowControl/>
              <w:jc w:val="center"/>
              <w:rPr>
                <w:rFonts w:ascii="仿宋" w:eastAsia="仿宋" w:hAnsi="仿宋" w:cs="宋体" w:hint="eastAsia"/>
                <w:kern w:val="0"/>
                <w:sz w:val="22"/>
                <w:szCs w:val="22"/>
              </w:rPr>
            </w:pPr>
            <w:r w:rsidRPr="0026586F">
              <w:rPr>
                <w:rFonts w:ascii="仿宋" w:eastAsia="仿宋" w:hAnsi="仿宋" w:cs="宋体" w:hint="eastAsia"/>
                <w:noProof/>
                <w:kern w:val="0"/>
                <w:sz w:val="22"/>
                <w:szCs w:val="22"/>
              </w:rPr>
              <w:drawing>
                <wp:anchor distT="0" distB="0" distL="114300" distR="114300" simplePos="0" relativeHeight="251741184" behindDoc="0" locked="0" layoutInCell="1" allowOverlap="1" wp14:anchorId="40D24836" wp14:editId="5B340500">
                  <wp:simplePos x="0" y="0"/>
                  <wp:positionH relativeFrom="column">
                    <wp:posOffset>57150</wp:posOffset>
                  </wp:positionH>
                  <wp:positionV relativeFrom="paragraph">
                    <wp:posOffset>295275</wp:posOffset>
                  </wp:positionV>
                  <wp:extent cx="685800" cy="438150"/>
                  <wp:effectExtent l="0" t="0" r="0" b="0"/>
                  <wp:wrapNone/>
                  <wp:docPr id="219187" name="图片 35">
                    <a:extLst xmlns:a="http://schemas.openxmlformats.org/drawingml/2006/main">
                      <a:ext uri="{FF2B5EF4-FFF2-40B4-BE49-F238E27FC236}">
                        <a16:creationId xmlns:a16="http://schemas.microsoft.com/office/drawing/2014/main" id="{DA4B370C-2B84-D7D6-3259-BE141CCBDE52}"/>
                      </a:ext>
                    </a:extLst>
                  </wp:docPr>
                  <wp:cNvGraphicFramePr/>
                  <a:graphic xmlns:a="http://schemas.openxmlformats.org/drawingml/2006/main">
                    <a:graphicData uri="http://schemas.openxmlformats.org/drawingml/2006/picture">
                      <pic:pic xmlns:pic="http://schemas.openxmlformats.org/drawingml/2006/picture">
                        <pic:nvPicPr>
                          <pic:cNvPr id="219187" name="图片 8">
                            <a:extLst>
                              <a:ext uri="{FF2B5EF4-FFF2-40B4-BE49-F238E27FC236}">
                                <a16:creationId xmlns:a16="http://schemas.microsoft.com/office/drawing/2014/main" id="{DA4B370C-2B84-D7D6-3259-BE141CCBDE52}"/>
                              </a:ext>
                            </a:extLst>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858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53EA1D08"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D822B6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9</w:t>
            </w:r>
          </w:p>
        </w:tc>
        <w:tc>
          <w:tcPr>
            <w:tcW w:w="2560" w:type="dxa"/>
            <w:tcBorders>
              <w:top w:val="nil"/>
              <w:left w:val="nil"/>
              <w:bottom w:val="single" w:sz="4" w:space="0" w:color="auto"/>
              <w:right w:val="single" w:sz="4" w:space="0" w:color="auto"/>
            </w:tcBorders>
            <w:shd w:val="clear" w:color="000000" w:fill="FFFFFF"/>
            <w:vAlign w:val="center"/>
            <w:hideMark/>
          </w:tcPr>
          <w:p w14:paraId="55C78E3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低噪音离心通风机（双层风柜）</w:t>
            </w:r>
          </w:p>
        </w:tc>
        <w:tc>
          <w:tcPr>
            <w:tcW w:w="1980" w:type="dxa"/>
            <w:tcBorders>
              <w:top w:val="nil"/>
              <w:left w:val="nil"/>
              <w:bottom w:val="single" w:sz="4" w:space="0" w:color="auto"/>
              <w:right w:val="single" w:sz="4" w:space="0" w:color="auto"/>
            </w:tcBorders>
            <w:shd w:val="clear" w:color="000000" w:fill="FFFFFF"/>
            <w:vAlign w:val="center"/>
            <w:hideMark/>
          </w:tcPr>
          <w:p w14:paraId="63A6D91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37kw</w:t>
            </w:r>
          </w:p>
        </w:tc>
        <w:tc>
          <w:tcPr>
            <w:tcW w:w="5980" w:type="dxa"/>
            <w:tcBorders>
              <w:top w:val="nil"/>
              <w:left w:val="nil"/>
              <w:bottom w:val="single" w:sz="4" w:space="0" w:color="auto"/>
              <w:right w:val="single" w:sz="4" w:space="0" w:color="auto"/>
            </w:tcBorders>
            <w:shd w:val="clear" w:color="000000" w:fill="FFFFFF"/>
            <w:vAlign w:val="center"/>
            <w:hideMark/>
          </w:tcPr>
          <w:p w14:paraId="12E3721F"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风机采用FJ专用轴承，国标纯铜线电机。</w:t>
            </w:r>
          </w:p>
        </w:tc>
        <w:tc>
          <w:tcPr>
            <w:tcW w:w="740" w:type="dxa"/>
            <w:tcBorders>
              <w:top w:val="nil"/>
              <w:left w:val="nil"/>
              <w:bottom w:val="single" w:sz="4" w:space="0" w:color="auto"/>
              <w:right w:val="single" w:sz="4" w:space="0" w:color="auto"/>
            </w:tcBorders>
            <w:shd w:val="clear" w:color="000000" w:fill="FFFFFF"/>
            <w:vAlign w:val="center"/>
            <w:hideMark/>
          </w:tcPr>
          <w:p w14:paraId="3A9DC12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5108410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1 </w:t>
            </w:r>
          </w:p>
        </w:tc>
        <w:tc>
          <w:tcPr>
            <w:tcW w:w="1600" w:type="dxa"/>
            <w:tcBorders>
              <w:top w:val="nil"/>
              <w:left w:val="nil"/>
              <w:bottom w:val="single" w:sz="4" w:space="0" w:color="auto"/>
              <w:right w:val="single" w:sz="4" w:space="0" w:color="auto"/>
            </w:tcBorders>
            <w:shd w:val="clear" w:color="000000" w:fill="FFFFFF"/>
            <w:vAlign w:val="center"/>
            <w:hideMark/>
          </w:tcPr>
          <w:p w14:paraId="44B44C91" w14:textId="28573049"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43232" behindDoc="0" locked="0" layoutInCell="1" allowOverlap="1" wp14:anchorId="5E290560" wp14:editId="6F18FECE">
                  <wp:simplePos x="0" y="0"/>
                  <wp:positionH relativeFrom="column">
                    <wp:posOffset>190500</wp:posOffset>
                  </wp:positionH>
                  <wp:positionV relativeFrom="paragraph">
                    <wp:posOffset>85725</wp:posOffset>
                  </wp:positionV>
                  <wp:extent cx="600075" cy="533400"/>
                  <wp:effectExtent l="0" t="0" r="9525" b="0"/>
                  <wp:wrapNone/>
                  <wp:docPr id="219189" name="图片 34" descr="1562142754(1)">
                    <a:extLst xmlns:a="http://schemas.openxmlformats.org/drawingml/2006/main">
                      <a:ext uri="{FF2B5EF4-FFF2-40B4-BE49-F238E27FC236}">
                        <a16:creationId xmlns:a16="http://schemas.microsoft.com/office/drawing/2014/main" id="{DC2836DF-754C-2485-F0D7-93A9815348A1}"/>
                      </a:ext>
                    </a:extLst>
                  </wp:docPr>
                  <wp:cNvGraphicFramePr/>
                  <a:graphic xmlns:a="http://schemas.openxmlformats.org/drawingml/2006/main">
                    <a:graphicData uri="http://schemas.openxmlformats.org/drawingml/2006/picture">
                      <pic:pic xmlns:pic="http://schemas.openxmlformats.org/drawingml/2006/picture">
                        <pic:nvPicPr>
                          <pic:cNvPr id="219189" name="图片 9" descr="1562142754(1)">
                            <a:extLst>
                              <a:ext uri="{FF2B5EF4-FFF2-40B4-BE49-F238E27FC236}">
                                <a16:creationId xmlns:a16="http://schemas.microsoft.com/office/drawing/2014/main" id="{DC2836DF-754C-2485-F0D7-93A9815348A1}"/>
                              </a:ext>
                            </a:extLst>
                          </pic:cNvPr>
                          <pic:cNvPicPr preferRelativeResize="0">
                            <a:picLocks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8D023DF"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768AB40"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10</w:t>
            </w:r>
          </w:p>
        </w:tc>
        <w:tc>
          <w:tcPr>
            <w:tcW w:w="2560" w:type="dxa"/>
            <w:tcBorders>
              <w:top w:val="nil"/>
              <w:left w:val="nil"/>
              <w:bottom w:val="single" w:sz="4" w:space="0" w:color="auto"/>
              <w:right w:val="single" w:sz="4" w:space="0" w:color="auto"/>
            </w:tcBorders>
            <w:shd w:val="clear" w:color="000000" w:fill="FFFFFF"/>
            <w:vAlign w:val="center"/>
            <w:hideMark/>
          </w:tcPr>
          <w:p w14:paraId="657E8CF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风柜净化器支架</w:t>
            </w:r>
          </w:p>
        </w:tc>
        <w:tc>
          <w:tcPr>
            <w:tcW w:w="1980" w:type="dxa"/>
            <w:tcBorders>
              <w:top w:val="nil"/>
              <w:left w:val="nil"/>
              <w:bottom w:val="single" w:sz="4" w:space="0" w:color="auto"/>
              <w:right w:val="single" w:sz="4" w:space="0" w:color="auto"/>
            </w:tcBorders>
            <w:shd w:val="clear" w:color="000000" w:fill="FFFFFF"/>
            <w:vAlign w:val="center"/>
            <w:hideMark/>
          </w:tcPr>
          <w:p w14:paraId="42F1D97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与风柜净化器配套</w:t>
            </w:r>
          </w:p>
        </w:tc>
        <w:tc>
          <w:tcPr>
            <w:tcW w:w="5980" w:type="dxa"/>
            <w:tcBorders>
              <w:top w:val="nil"/>
              <w:left w:val="nil"/>
              <w:bottom w:val="single" w:sz="4" w:space="0" w:color="auto"/>
              <w:right w:val="single" w:sz="4" w:space="0" w:color="auto"/>
            </w:tcBorders>
            <w:shd w:val="clear" w:color="000000" w:fill="FFFFFF"/>
            <w:vAlign w:val="center"/>
            <w:hideMark/>
          </w:tcPr>
          <w:p w14:paraId="53304A86"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4#角铁</w:t>
            </w:r>
          </w:p>
        </w:tc>
        <w:tc>
          <w:tcPr>
            <w:tcW w:w="740" w:type="dxa"/>
            <w:tcBorders>
              <w:top w:val="nil"/>
              <w:left w:val="nil"/>
              <w:bottom w:val="single" w:sz="4" w:space="0" w:color="auto"/>
              <w:right w:val="single" w:sz="4" w:space="0" w:color="auto"/>
            </w:tcBorders>
            <w:shd w:val="clear" w:color="000000" w:fill="FFFFFF"/>
            <w:vAlign w:val="center"/>
            <w:hideMark/>
          </w:tcPr>
          <w:p w14:paraId="7EA7DB8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089DDCF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2 </w:t>
            </w:r>
          </w:p>
        </w:tc>
        <w:tc>
          <w:tcPr>
            <w:tcW w:w="1600" w:type="dxa"/>
            <w:tcBorders>
              <w:top w:val="nil"/>
              <w:left w:val="nil"/>
              <w:bottom w:val="single" w:sz="4" w:space="0" w:color="auto"/>
              <w:right w:val="single" w:sz="4" w:space="0" w:color="auto"/>
            </w:tcBorders>
            <w:shd w:val="clear" w:color="000000" w:fill="FFFFFF"/>
            <w:vAlign w:val="center"/>
            <w:hideMark/>
          </w:tcPr>
          <w:p w14:paraId="2B33444E" w14:textId="126446BD"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44256" behindDoc="0" locked="0" layoutInCell="1" allowOverlap="1" wp14:anchorId="66C011D5" wp14:editId="38EA5FA6">
                  <wp:simplePos x="0" y="0"/>
                  <wp:positionH relativeFrom="column">
                    <wp:posOffset>190500</wp:posOffset>
                  </wp:positionH>
                  <wp:positionV relativeFrom="paragraph">
                    <wp:posOffset>95250</wp:posOffset>
                  </wp:positionV>
                  <wp:extent cx="600075" cy="542925"/>
                  <wp:effectExtent l="0" t="0" r="9525" b="9525"/>
                  <wp:wrapNone/>
                  <wp:docPr id="219190" name="图片 33" descr="33867171efa10bb9d2710dcf93b25b2">
                    <a:extLst xmlns:a="http://schemas.openxmlformats.org/drawingml/2006/main">
                      <a:ext uri="{FF2B5EF4-FFF2-40B4-BE49-F238E27FC236}">
                        <a16:creationId xmlns:a16="http://schemas.microsoft.com/office/drawing/2014/main" id="{8509964D-D7F9-C03F-6F7A-694C7B1E8A1D}"/>
                      </a:ext>
                    </a:extLst>
                  </wp:docPr>
                  <wp:cNvGraphicFramePr/>
                  <a:graphic xmlns:a="http://schemas.openxmlformats.org/drawingml/2006/main">
                    <a:graphicData uri="http://schemas.openxmlformats.org/drawingml/2006/picture">
                      <pic:pic xmlns:pic="http://schemas.openxmlformats.org/drawingml/2006/picture">
                        <pic:nvPicPr>
                          <pic:cNvPr id="219190" name="图片 10" descr="33867171efa10bb9d2710dcf93b25b2">
                            <a:extLst>
                              <a:ext uri="{FF2B5EF4-FFF2-40B4-BE49-F238E27FC236}">
                                <a16:creationId xmlns:a16="http://schemas.microsoft.com/office/drawing/2014/main" id="{8509964D-D7F9-C03F-6F7A-694C7B1E8A1D}"/>
                              </a:ext>
                            </a:extLst>
                          </pic:cNvPr>
                          <pic:cNvPicPr preferRelativeResize="0">
                            <a:picLocks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D5E9B35"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3FD236A"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11</w:t>
            </w:r>
          </w:p>
        </w:tc>
        <w:tc>
          <w:tcPr>
            <w:tcW w:w="2560" w:type="dxa"/>
            <w:tcBorders>
              <w:top w:val="nil"/>
              <w:left w:val="nil"/>
              <w:bottom w:val="single" w:sz="4" w:space="0" w:color="auto"/>
              <w:right w:val="single" w:sz="4" w:space="0" w:color="auto"/>
            </w:tcBorders>
            <w:shd w:val="clear" w:color="000000" w:fill="FFFFFF"/>
            <w:vAlign w:val="center"/>
            <w:hideMark/>
          </w:tcPr>
          <w:p w14:paraId="7144679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变频器</w:t>
            </w:r>
          </w:p>
        </w:tc>
        <w:tc>
          <w:tcPr>
            <w:tcW w:w="1980" w:type="dxa"/>
            <w:tcBorders>
              <w:top w:val="nil"/>
              <w:left w:val="nil"/>
              <w:bottom w:val="single" w:sz="4" w:space="0" w:color="auto"/>
              <w:right w:val="single" w:sz="4" w:space="0" w:color="auto"/>
            </w:tcBorders>
            <w:shd w:val="clear" w:color="000000" w:fill="FFFFFF"/>
            <w:vAlign w:val="center"/>
            <w:hideMark/>
          </w:tcPr>
          <w:p w14:paraId="6846A34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37kw</w:t>
            </w:r>
          </w:p>
        </w:tc>
        <w:tc>
          <w:tcPr>
            <w:tcW w:w="5980" w:type="dxa"/>
            <w:tcBorders>
              <w:top w:val="nil"/>
              <w:left w:val="nil"/>
              <w:bottom w:val="single" w:sz="4" w:space="0" w:color="auto"/>
              <w:right w:val="single" w:sz="4" w:space="0" w:color="auto"/>
            </w:tcBorders>
            <w:shd w:val="clear" w:color="000000" w:fill="FFFFFF"/>
            <w:vAlign w:val="center"/>
            <w:hideMark/>
          </w:tcPr>
          <w:p w14:paraId="78F3E1FE"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调节风机转速，保护电机</w:t>
            </w:r>
          </w:p>
        </w:tc>
        <w:tc>
          <w:tcPr>
            <w:tcW w:w="740" w:type="dxa"/>
            <w:tcBorders>
              <w:top w:val="nil"/>
              <w:left w:val="nil"/>
              <w:bottom w:val="single" w:sz="4" w:space="0" w:color="auto"/>
              <w:right w:val="single" w:sz="4" w:space="0" w:color="auto"/>
            </w:tcBorders>
            <w:shd w:val="clear" w:color="000000" w:fill="FFFFFF"/>
            <w:vAlign w:val="center"/>
            <w:hideMark/>
          </w:tcPr>
          <w:p w14:paraId="3F31B46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70E19E5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1 </w:t>
            </w:r>
          </w:p>
        </w:tc>
        <w:tc>
          <w:tcPr>
            <w:tcW w:w="1600" w:type="dxa"/>
            <w:tcBorders>
              <w:top w:val="nil"/>
              <w:left w:val="nil"/>
              <w:bottom w:val="single" w:sz="4" w:space="0" w:color="auto"/>
              <w:right w:val="single" w:sz="4" w:space="0" w:color="auto"/>
            </w:tcBorders>
            <w:shd w:val="clear" w:color="000000" w:fill="FFFFFF"/>
            <w:vAlign w:val="center"/>
            <w:hideMark/>
          </w:tcPr>
          <w:p w14:paraId="1A83624B" w14:textId="128D26FD"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42208" behindDoc="0" locked="0" layoutInCell="1" allowOverlap="1" wp14:anchorId="71791009" wp14:editId="5CFDE027">
                  <wp:simplePos x="0" y="0"/>
                  <wp:positionH relativeFrom="column">
                    <wp:posOffset>209550</wp:posOffset>
                  </wp:positionH>
                  <wp:positionV relativeFrom="paragraph">
                    <wp:posOffset>95250</wp:posOffset>
                  </wp:positionV>
                  <wp:extent cx="485775" cy="428625"/>
                  <wp:effectExtent l="0" t="0" r="9525" b="9525"/>
                  <wp:wrapNone/>
                  <wp:docPr id="219188" name="图片 32" descr="0c5888b378d752af1e934fff756e341">
                    <a:extLst xmlns:a="http://schemas.openxmlformats.org/drawingml/2006/main">
                      <a:ext uri="{FF2B5EF4-FFF2-40B4-BE49-F238E27FC236}">
                        <a16:creationId xmlns:a16="http://schemas.microsoft.com/office/drawing/2014/main" id="{226B7948-7FCF-A65E-0CF3-05FD946270D2}"/>
                      </a:ext>
                    </a:extLst>
                  </wp:docPr>
                  <wp:cNvGraphicFramePr/>
                  <a:graphic xmlns:a="http://schemas.openxmlformats.org/drawingml/2006/main">
                    <a:graphicData uri="http://schemas.openxmlformats.org/drawingml/2006/picture">
                      <pic:pic xmlns:pic="http://schemas.openxmlformats.org/drawingml/2006/picture">
                        <pic:nvPicPr>
                          <pic:cNvPr id="219188" name="图片 135" descr="0c5888b378d752af1e934fff756e341">
                            <a:extLst>
                              <a:ext uri="{FF2B5EF4-FFF2-40B4-BE49-F238E27FC236}">
                                <a16:creationId xmlns:a16="http://schemas.microsoft.com/office/drawing/2014/main" id="{226B7948-7FCF-A65E-0CF3-05FD946270D2}"/>
                              </a:ext>
                            </a:extLst>
                          </pic:cNvPr>
                          <pic:cNvPicPr preferRelativeResize="0">
                            <a:picLocks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288AF57D"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175106D"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12</w:t>
            </w:r>
          </w:p>
        </w:tc>
        <w:tc>
          <w:tcPr>
            <w:tcW w:w="2560" w:type="dxa"/>
            <w:tcBorders>
              <w:top w:val="nil"/>
              <w:left w:val="nil"/>
              <w:bottom w:val="single" w:sz="4" w:space="0" w:color="auto"/>
              <w:right w:val="single" w:sz="4" w:space="0" w:color="auto"/>
            </w:tcBorders>
            <w:shd w:val="clear" w:color="000000" w:fill="FFFFFF"/>
            <w:noWrap/>
            <w:vAlign w:val="center"/>
            <w:hideMark/>
          </w:tcPr>
          <w:p w14:paraId="33040D1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减震器</w:t>
            </w:r>
          </w:p>
        </w:tc>
        <w:tc>
          <w:tcPr>
            <w:tcW w:w="1980" w:type="dxa"/>
            <w:tcBorders>
              <w:top w:val="nil"/>
              <w:left w:val="nil"/>
              <w:bottom w:val="single" w:sz="4" w:space="0" w:color="auto"/>
              <w:right w:val="single" w:sz="4" w:space="0" w:color="auto"/>
            </w:tcBorders>
            <w:shd w:val="clear" w:color="000000" w:fill="FFFFFF"/>
            <w:vAlign w:val="center"/>
            <w:hideMark/>
          </w:tcPr>
          <w:p w14:paraId="3D7665E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与风柜配套</w:t>
            </w:r>
          </w:p>
        </w:tc>
        <w:tc>
          <w:tcPr>
            <w:tcW w:w="5980" w:type="dxa"/>
            <w:tcBorders>
              <w:top w:val="nil"/>
              <w:left w:val="nil"/>
              <w:bottom w:val="single" w:sz="4" w:space="0" w:color="auto"/>
              <w:right w:val="single" w:sz="4" w:space="0" w:color="auto"/>
            </w:tcBorders>
            <w:shd w:val="clear" w:color="000000" w:fill="FFFFFF"/>
            <w:vAlign w:val="center"/>
            <w:hideMark/>
          </w:tcPr>
          <w:p w14:paraId="022FF3C9"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减少风机与地面的共振。</w:t>
            </w:r>
          </w:p>
        </w:tc>
        <w:tc>
          <w:tcPr>
            <w:tcW w:w="740" w:type="dxa"/>
            <w:tcBorders>
              <w:top w:val="nil"/>
              <w:left w:val="nil"/>
              <w:bottom w:val="single" w:sz="4" w:space="0" w:color="auto"/>
              <w:right w:val="single" w:sz="4" w:space="0" w:color="auto"/>
            </w:tcBorders>
            <w:shd w:val="clear" w:color="000000" w:fill="FFFFFF"/>
            <w:vAlign w:val="center"/>
            <w:hideMark/>
          </w:tcPr>
          <w:p w14:paraId="04A8279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套</w:t>
            </w:r>
          </w:p>
        </w:tc>
        <w:tc>
          <w:tcPr>
            <w:tcW w:w="780" w:type="dxa"/>
            <w:tcBorders>
              <w:top w:val="nil"/>
              <w:left w:val="nil"/>
              <w:bottom w:val="single" w:sz="4" w:space="0" w:color="auto"/>
              <w:right w:val="single" w:sz="4" w:space="0" w:color="auto"/>
            </w:tcBorders>
            <w:shd w:val="clear" w:color="000000" w:fill="FFFFFF"/>
            <w:vAlign w:val="center"/>
            <w:hideMark/>
          </w:tcPr>
          <w:p w14:paraId="4203567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1 </w:t>
            </w:r>
          </w:p>
        </w:tc>
        <w:tc>
          <w:tcPr>
            <w:tcW w:w="1600" w:type="dxa"/>
            <w:tcBorders>
              <w:top w:val="nil"/>
              <w:left w:val="nil"/>
              <w:bottom w:val="single" w:sz="4" w:space="0" w:color="auto"/>
              <w:right w:val="single" w:sz="4" w:space="0" w:color="auto"/>
            </w:tcBorders>
            <w:shd w:val="clear" w:color="000000" w:fill="FFFFFF"/>
            <w:vAlign w:val="center"/>
            <w:hideMark/>
          </w:tcPr>
          <w:p w14:paraId="151A2F08" w14:textId="0142011F"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45280" behindDoc="0" locked="0" layoutInCell="1" allowOverlap="1" wp14:anchorId="4C692C8B" wp14:editId="2FFC6882">
                  <wp:simplePos x="0" y="0"/>
                  <wp:positionH relativeFrom="column">
                    <wp:posOffset>171450</wp:posOffset>
                  </wp:positionH>
                  <wp:positionV relativeFrom="paragraph">
                    <wp:posOffset>57150</wp:posOffset>
                  </wp:positionV>
                  <wp:extent cx="600075" cy="542925"/>
                  <wp:effectExtent l="0" t="0" r="9525" b="9525"/>
                  <wp:wrapNone/>
                  <wp:docPr id="219191" name="图片 31" descr="1562142867(1)">
                    <a:extLst xmlns:a="http://schemas.openxmlformats.org/drawingml/2006/main">
                      <a:ext uri="{FF2B5EF4-FFF2-40B4-BE49-F238E27FC236}">
                        <a16:creationId xmlns:a16="http://schemas.microsoft.com/office/drawing/2014/main" id="{D8D2AA04-CB85-67E4-FDDA-A4B48D30D52B}"/>
                      </a:ext>
                    </a:extLst>
                  </wp:docPr>
                  <wp:cNvGraphicFramePr/>
                  <a:graphic xmlns:a="http://schemas.openxmlformats.org/drawingml/2006/main">
                    <a:graphicData uri="http://schemas.openxmlformats.org/drawingml/2006/picture">
                      <pic:pic xmlns:pic="http://schemas.openxmlformats.org/drawingml/2006/picture">
                        <pic:nvPicPr>
                          <pic:cNvPr id="219191" name="图片 15" descr="1562142867(1)">
                            <a:extLst>
                              <a:ext uri="{FF2B5EF4-FFF2-40B4-BE49-F238E27FC236}">
                                <a16:creationId xmlns:a16="http://schemas.microsoft.com/office/drawing/2014/main" id="{D8D2AA04-CB85-67E4-FDDA-A4B48D30D52B}"/>
                              </a:ext>
                            </a:extLst>
                          </pic:cNvPr>
                          <pic:cNvPicPr preferRelativeResize="0">
                            <a:picLocks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675E07B"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5F87CFF"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13</w:t>
            </w:r>
          </w:p>
        </w:tc>
        <w:tc>
          <w:tcPr>
            <w:tcW w:w="2560" w:type="dxa"/>
            <w:tcBorders>
              <w:top w:val="nil"/>
              <w:left w:val="nil"/>
              <w:bottom w:val="single" w:sz="4" w:space="0" w:color="auto"/>
              <w:right w:val="single" w:sz="4" w:space="0" w:color="auto"/>
            </w:tcBorders>
            <w:shd w:val="clear" w:color="000000" w:fill="FFFFFF"/>
            <w:noWrap/>
            <w:vAlign w:val="center"/>
            <w:hideMark/>
          </w:tcPr>
          <w:p w14:paraId="58E0328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吊车费</w:t>
            </w:r>
          </w:p>
        </w:tc>
        <w:tc>
          <w:tcPr>
            <w:tcW w:w="1980" w:type="dxa"/>
            <w:tcBorders>
              <w:top w:val="nil"/>
              <w:left w:val="nil"/>
              <w:bottom w:val="single" w:sz="4" w:space="0" w:color="auto"/>
              <w:right w:val="single" w:sz="4" w:space="0" w:color="auto"/>
            </w:tcBorders>
            <w:shd w:val="clear" w:color="000000" w:fill="FFFFFF"/>
            <w:vAlign w:val="center"/>
            <w:hideMark/>
          </w:tcPr>
          <w:p w14:paraId="2BFE600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与风柜配套</w:t>
            </w:r>
          </w:p>
        </w:tc>
        <w:tc>
          <w:tcPr>
            <w:tcW w:w="5980" w:type="dxa"/>
            <w:tcBorders>
              <w:top w:val="nil"/>
              <w:left w:val="nil"/>
              <w:bottom w:val="single" w:sz="4" w:space="0" w:color="auto"/>
              <w:right w:val="single" w:sz="4" w:space="0" w:color="auto"/>
            </w:tcBorders>
            <w:shd w:val="clear" w:color="000000" w:fill="FFFFFF"/>
            <w:vAlign w:val="center"/>
            <w:hideMark/>
          </w:tcPr>
          <w:p w14:paraId="58B77663"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200吨</w:t>
            </w:r>
          </w:p>
        </w:tc>
        <w:tc>
          <w:tcPr>
            <w:tcW w:w="740" w:type="dxa"/>
            <w:tcBorders>
              <w:top w:val="nil"/>
              <w:left w:val="nil"/>
              <w:bottom w:val="single" w:sz="4" w:space="0" w:color="auto"/>
              <w:right w:val="single" w:sz="4" w:space="0" w:color="auto"/>
            </w:tcBorders>
            <w:shd w:val="clear" w:color="000000" w:fill="FFFFFF"/>
            <w:vAlign w:val="center"/>
            <w:hideMark/>
          </w:tcPr>
          <w:p w14:paraId="11459F7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项</w:t>
            </w:r>
          </w:p>
        </w:tc>
        <w:tc>
          <w:tcPr>
            <w:tcW w:w="780" w:type="dxa"/>
            <w:tcBorders>
              <w:top w:val="nil"/>
              <w:left w:val="nil"/>
              <w:bottom w:val="single" w:sz="4" w:space="0" w:color="auto"/>
              <w:right w:val="single" w:sz="4" w:space="0" w:color="auto"/>
            </w:tcBorders>
            <w:shd w:val="clear" w:color="000000" w:fill="FFFFFF"/>
            <w:vAlign w:val="center"/>
            <w:hideMark/>
          </w:tcPr>
          <w:p w14:paraId="37044AF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1 </w:t>
            </w:r>
          </w:p>
        </w:tc>
        <w:tc>
          <w:tcPr>
            <w:tcW w:w="1600" w:type="dxa"/>
            <w:tcBorders>
              <w:top w:val="nil"/>
              <w:left w:val="nil"/>
              <w:bottom w:val="single" w:sz="4" w:space="0" w:color="auto"/>
              <w:right w:val="single" w:sz="4" w:space="0" w:color="auto"/>
            </w:tcBorders>
            <w:shd w:val="clear" w:color="000000" w:fill="FFFFFF"/>
            <w:vAlign w:val="center"/>
            <w:hideMark/>
          </w:tcPr>
          <w:p w14:paraId="3ABD97D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　</w:t>
            </w:r>
          </w:p>
        </w:tc>
      </w:tr>
      <w:tr w:rsidR="0026586F" w:rsidRPr="0026586F" w14:paraId="5D2D32A2" w14:textId="77777777" w:rsidTr="0026586F">
        <w:trPr>
          <w:trHeight w:val="642"/>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433180F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洗碗间排烟</w:t>
            </w:r>
          </w:p>
        </w:tc>
      </w:tr>
      <w:tr w:rsidR="0026586F" w:rsidRPr="0026586F" w14:paraId="7C597316"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9FC65D1"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52DACB2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排气罩</w:t>
            </w:r>
          </w:p>
        </w:tc>
        <w:tc>
          <w:tcPr>
            <w:tcW w:w="1980" w:type="dxa"/>
            <w:tcBorders>
              <w:top w:val="nil"/>
              <w:left w:val="nil"/>
              <w:bottom w:val="single" w:sz="4" w:space="0" w:color="auto"/>
              <w:right w:val="single" w:sz="4" w:space="0" w:color="auto"/>
            </w:tcBorders>
            <w:shd w:val="clear" w:color="000000" w:fill="FFFFFF"/>
            <w:vAlign w:val="center"/>
            <w:hideMark/>
          </w:tcPr>
          <w:p w14:paraId="2EB09B4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3700*1100</w:t>
            </w:r>
          </w:p>
        </w:tc>
        <w:tc>
          <w:tcPr>
            <w:tcW w:w="5980" w:type="dxa"/>
            <w:tcBorders>
              <w:top w:val="nil"/>
              <w:left w:val="nil"/>
              <w:bottom w:val="single" w:sz="4" w:space="0" w:color="auto"/>
              <w:right w:val="single" w:sz="4" w:space="0" w:color="auto"/>
            </w:tcBorders>
            <w:shd w:val="clear" w:color="000000" w:fill="FFFFFF"/>
            <w:vAlign w:val="center"/>
            <w:hideMark/>
          </w:tcPr>
          <w:p w14:paraId="48416275"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用料：304不锈钢板1.2mm厚，实际厚度1.17mm厚</w:t>
            </w:r>
          </w:p>
        </w:tc>
        <w:tc>
          <w:tcPr>
            <w:tcW w:w="740" w:type="dxa"/>
            <w:tcBorders>
              <w:top w:val="nil"/>
              <w:left w:val="nil"/>
              <w:bottom w:val="single" w:sz="4" w:space="0" w:color="auto"/>
              <w:right w:val="single" w:sz="4" w:space="0" w:color="auto"/>
            </w:tcBorders>
            <w:shd w:val="clear" w:color="000000" w:fill="FFFFFF"/>
            <w:vAlign w:val="center"/>
            <w:hideMark/>
          </w:tcPr>
          <w:p w14:paraId="0F6B0BC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平方米</w:t>
            </w:r>
          </w:p>
        </w:tc>
        <w:tc>
          <w:tcPr>
            <w:tcW w:w="780" w:type="dxa"/>
            <w:tcBorders>
              <w:top w:val="nil"/>
              <w:left w:val="nil"/>
              <w:bottom w:val="single" w:sz="4" w:space="0" w:color="auto"/>
              <w:right w:val="single" w:sz="4" w:space="0" w:color="auto"/>
            </w:tcBorders>
            <w:shd w:val="clear" w:color="000000" w:fill="FFFFFF"/>
            <w:vAlign w:val="center"/>
            <w:hideMark/>
          </w:tcPr>
          <w:p w14:paraId="18AFB30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4.07</w:t>
            </w:r>
          </w:p>
        </w:tc>
        <w:tc>
          <w:tcPr>
            <w:tcW w:w="1600" w:type="dxa"/>
            <w:tcBorders>
              <w:top w:val="nil"/>
              <w:left w:val="nil"/>
              <w:bottom w:val="single" w:sz="4" w:space="0" w:color="auto"/>
              <w:right w:val="single" w:sz="4" w:space="0" w:color="auto"/>
            </w:tcBorders>
            <w:shd w:val="clear" w:color="000000" w:fill="FFFFFF"/>
            <w:vAlign w:val="center"/>
            <w:hideMark/>
          </w:tcPr>
          <w:p w14:paraId="2772DB72" w14:textId="1D6537CF"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26848" behindDoc="0" locked="0" layoutInCell="1" allowOverlap="1" wp14:anchorId="79DEB353" wp14:editId="2BD03F4C">
                  <wp:simplePos x="0" y="0"/>
                  <wp:positionH relativeFrom="column">
                    <wp:posOffset>142875</wp:posOffset>
                  </wp:positionH>
                  <wp:positionV relativeFrom="paragraph">
                    <wp:posOffset>85725</wp:posOffset>
                  </wp:positionV>
                  <wp:extent cx="600075" cy="533400"/>
                  <wp:effectExtent l="0" t="0" r="9525" b="0"/>
                  <wp:wrapNone/>
                  <wp:docPr id="219172" name="图片 30" descr="1563754787(1)">
                    <a:extLst xmlns:a="http://schemas.openxmlformats.org/drawingml/2006/main">
                      <a:ext uri="{FF2B5EF4-FFF2-40B4-BE49-F238E27FC236}">
                        <a16:creationId xmlns:a16="http://schemas.microsoft.com/office/drawing/2014/main" id="{FC26B8FF-9887-7246-55AD-B431851DB9EE}"/>
                      </a:ext>
                    </a:extLst>
                  </wp:docPr>
                  <wp:cNvGraphicFramePr/>
                  <a:graphic xmlns:a="http://schemas.openxmlformats.org/drawingml/2006/main">
                    <a:graphicData uri="http://schemas.openxmlformats.org/drawingml/2006/picture">
                      <pic:pic xmlns:pic="http://schemas.openxmlformats.org/drawingml/2006/picture">
                        <pic:nvPicPr>
                          <pic:cNvPr id="219172" name="图片 59" descr="1563754787(1)">
                            <a:extLst>
                              <a:ext uri="{FF2B5EF4-FFF2-40B4-BE49-F238E27FC236}">
                                <a16:creationId xmlns:a16="http://schemas.microsoft.com/office/drawing/2014/main" id="{FC26B8FF-9887-7246-55AD-B431851DB9EE}"/>
                              </a:ext>
                            </a:extLst>
                          </pic:cNvPr>
                          <pic:cNvPicPr preferRelativeResize="0">
                            <a:picLocks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5760395"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EA1088F"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vAlign w:val="center"/>
            <w:hideMark/>
          </w:tcPr>
          <w:p w14:paraId="52D2094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烟罩封板</w:t>
            </w:r>
          </w:p>
        </w:tc>
        <w:tc>
          <w:tcPr>
            <w:tcW w:w="1980" w:type="dxa"/>
            <w:tcBorders>
              <w:top w:val="nil"/>
              <w:left w:val="nil"/>
              <w:bottom w:val="single" w:sz="4" w:space="0" w:color="auto"/>
              <w:right w:val="single" w:sz="4" w:space="0" w:color="auto"/>
            </w:tcBorders>
            <w:shd w:val="clear" w:color="000000" w:fill="FFFFFF"/>
            <w:vAlign w:val="center"/>
            <w:hideMark/>
          </w:tcPr>
          <w:p w14:paraId="5EBAAC8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9600*1000</w:t>
            </w:r>
          </w:p>
        </w:tc>
        <w:tc>
          <w:tcPr>
            <w:tcW w:w="5980" w:type="dxa"/>
            <w:tcBorders>
              <w:top w:val="nil"/>
              <w:left w:val="nil"/>
              <w:bottom w:val="single" w:sz="4" w:space="0" w:color="auto"/>
              <w:right w:val="single" w:sz="4" w:space="0" w:color="auto"/>
            </w:tcBorders>
            <w:shd w:val="clear" w:color="000000" w:fill="FFFFFF"/>
            <w:vAlign w:val="center"/>
            <w:hideMark/>
          </w:tcPr>
          <w:p w14:paraId="3A7998AD"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用料：304不锈钢板1.0mm厚，实际厚度0.91mm以上</w:t>
            </w:r>
          </w:p>
        </w:tc>
        <w:tc>
          <w:tcPr>
            <w:tcW w:w="740" w:type="dxa"/>
            <w:tcBorders>
              <w:top w:val="nil"/>
              <w:left w:val="nil"/>
              <w:bottom w:val="single" w:sz="4" w:space="0" w:color="auto"/>
              <w:right w:val="single" w:sz="4" w:space="0" w:color="auto"/>
            </w:tcBorders>
            <w:shd w:val="clear" w:color="000000" w:fill="FFFFFF"/>
            <w:vAlign w:val="center"/>
            <w:hideMark/>
          </w:tcPr>
          <w:p w14:paraId="65E2F25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平方米</w:t>
            </w:r>
          </w:p>
        </w:tc>
        <w:tc>
          <w:tcPr>
            <w:tcW w:w="780" w:type="dxa"/>
            <w:tcBorders>
              <w:top w:val="nil"/>
              <w:left w:val="nil"/>
              <w:bottom w:val="single" w:sz="4" w:space="0" w:color="auto"/>
              <w:right w:val="single" w:sz="4" w:space="0" w:color="auto"/>
            </w:tcBorders>
            <w:shd w:val="clear" w:color="000000" w:fill="FFFFFF"/>
            <w:vAlign w:val="center"/>
            <w:hideMark/>
          </w:tcPr>
          <w:p w14:paraId="4E772CF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9.6</w:t>
            </w:r>
          </w:p>
        </w:tc>
        <w:tc>
          <w:tcPr>
            <w:tcW w:w="1600" w:type="dxa"/>
            <w:tcBorders>
              <w:top w:val="nil"/>
              <w:left w:val="nil"/>
              <w:bottom w:val="single" w:sz="4" w:space="0" w:color="auto"/>
              <w:right w:val="single" w:sz="4" w:space="0" w:color="auto"/>
            </w:tcBorders>
            <w:shd w:val="clear" w:color="000000" w:fill="FFFFFF"/>
            <w:vAlign w:val="center"/>
            <w:hideMark/>
          </w:tcPr>
          <w:p w14:paraId="4D04351A" w14:textId="6FC10410"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27872" behindDoc="0" locked="0" layoutInCell="1" allowOverlap="1" wp14:anchorId="6F926764" wp14:editId="20B71C95">
                  <wp:simplePos x="0" y="0"/>
                  <wp:positionH relativeFrom="column">
                    <wp:posOffset>190500</wp:posOffset>
                  </wp:positionH>
                  <wp:positionV relativeFrom="paragraph">
                    <wp:posOffset>85725</wp:posOffset>
                  </wp:positionV>
                  <wp:extent cx="485775" cy="428625"/>
                  <wp:effectExtent l="0" t="0" r="9525" b="9525"/>
                  <wp:wrapNone/>
                  <wp:docPr id="219173" name="图片 29" descr="1562142384(1)">
                    <a:extLst xmlns:a="http://schemas.openxmlformats.org/drawingml/2006/main">
                      <a:ext uri="{FF2B5EF4-FFF2-40B4-BE49-F238E27FC236}">
                        <a16:creationId xmlns:a16="http://schemas.microsoft.com/office/drawing/2014/main" id="{6A741615-9051-5E20-C385-E4260A426591}"/>
                      </a:ext>
                    </a:extLst>
                  </wp:docPr>
                  <wp:cNvGraphicFramePr/>
                  <a:graphic xmlns:a="http://schemas.openxmlformats.org/drawingml/2006/main">
                    <a:graphicData uri="http://schemas.openxmlformats.org/drawingml/2006/picture">
                      <pic:pic xmlns:pic="http://schemas.openxmlformats.org/drawingml/2006/picture">
                        <pic:nvPicPr>
                          <pic:cNvPr id="219173" name="图片 106" descr="1562142384(1)">
                            <a:extLst>
                              <a:ext uri="{FF2B5EF4-FFF2-40B4-BE49-F238E27FC236}">
                                <a16:creationId xmlns:a16="http://schemas.microsoft.com/office/drawing/2014/main" id="{6A741615-9051-5E20-C385-E4260A426591}"/>
                              </a:ext>
                            </a:extLst>
                          </pic:cNvPr>
                          <pic:cNvPicPr preferRelativeResize="0">
                            <a:picLocks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DD70970"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B743C81"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vAlign w:val="center"/>
            <w:hideMark/>
          </w:tcPr>
          <w:p w14:paraId="0541DE6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集烟箱</w:t>
            </w:r>
          </w:p>
        </w:tc>
        <w:tc>
          <w:tcPr>
            <w:tcW w:w="1980" w:type="dxa"/>
            <w:tcBorders>
              <w:top w:val="nil"/>
              <w:left w:val="nil"/>
              <w:bottom w:val="single" w:sz="4" w:space="0" w:color="auto"/>
              <w:right w:val="single" w:sz="4" w:space="0" w:color="auto"/>
            </w:tcBorders>
            <w:shd w:val="clear" w:color="000000" w:fill="FFFFFF"/>
            <w:vAlign w:val="center"/>
            <w:hideMark/>
          </w:tcPr>
          <w:p w14:paraId="4AFD0DF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400*400</w:t>
            </w:r>
          </w:p>
        </w:tc>
        <w:tc>
          <w:tcPr>
            <w:tcW w:w="5980" w:type="dxa"/>
            <w:tcBorders>
              <w:top w:val="nil"/>
              <w:left w:val="nil"/>
              <w:bottom w:val="single" w:sz="4" w:space="0" w:color="auto"/>
              <w:right w:val="single" w:sz="4" w:space="0" w:color="auto"/>
            </w:tcBorders>
            <w:shd w:val="clear" w:color="000000" w:fill="FFFFFF"/>
            <w:vAlign w:val="center"/>
            <w:hideMark/>
          </w:tcPr>
          <w:p w14:paraId="690CED87"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用料：优质镀锌板1.0mm厚</w:t>
            </w:r>
          </w:p>
        </w:tc>
        <w:tc>
          <w:tcPr>
            <w:tcW w:w="740" w:type="dxa"/>
            <w:tcBorders>
              <w:top w:val="nil"/>
              <w:left w:val="nil"/>
              <w:bottom w:val="single" w:sz="4" w:space="0" w:color="auto"/>
              <w:right w:val="single" w:sz="4" w:space="0" w:color="auto"/>
            </w:tcBorders>
            <w:shd w:val="clear" w:color="000000" w:fill="FFFFFF"/>
            <w:vAlign w:val="center"/>
            <w:hideMark/>
          </w:tcPr>
          <w:p w14:paraId="3001547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平方米</w:t>
            </w:r>
          </w:p>
        </w:tc>
        <w:tc>
          <w:tcPr>
            <w:tcW w:w="780" w:type="dxa"/>
            <w:tcBorders>
              <w:top w:val="nil"/>
              <w:left w:val="nil"/>
              <w:bottom w:val="single" w:sz="4" w:space="0" w:color="auto"/>
              <w:right w:val="single" w:sz="4" w:space="0" w:color="auto"/>
            </w:tcBorders>
            <w:shd w:val="clear" w:color="000000" w:fill="FFFFFF"/>
            <w:vAlign w:val="center"/>
            <w:hideMark/>
          </w:tcPr>
          <w:p w14:paraId="3E12662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6</w:t>
            </w:r>
          </w:p>
        </w:tc>
        <w:tc>
          <w:tcPr>
            <w:tcW w:w="1600" w:type="dxa"/>
            <w:tcBorders>
              <w:top w:val="nil"/>
              <w:left w:val="nil"/>
              <w:bottom w:val="single" w:sz="4" w:space="0" w:color="auto"/>
              <w:right w:val="single" w:sz="4" w:space="0" w:color="auto"/>
            </w:tcBorders>
            <w:shd w:val="clear" w:color="000000" w:fill="FFFFFF"/>
            <w:vAlign w:val="center"/>
            <w:hideMark/>
          </w:tcPr>
          <w:p w14:paraId="62E67302" w14:textId="5CD4109D"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28896" behindDoc="0" locked="0" layoutInCell="1" allowOverlap="1" wp14:anchorId="5E956B6D" wp14:editId="76C28D64">
                  <wp:simplePos x="0" y="0"/>
                  <wp:positionH relativeFrom="column">
                    <wp:posOffset>133350</wp:posOffset>
                  </wp:positionH>
                  <wp:positionV relativeFrom="paragraph">
                    <wp:posOffset>161925</wp:posOffset>
                  </wp:positionV>
                  <wp:extent cx="485775" cy="428625"/>
                  <wp:effectExtent l="0" t="0" r="9525" b="9525"/>
                  <wp:wrapNone/>
                  <wp:docPr id="219175" name="图片 28" descr="1562142488(1)">
                    <a:extLst xmlns:a="http://schemas.openxmlformats.org/drawingml/2006/main">
                      <a:ext uri="{FF2B5EF4-FFF2-40B4-BE49-F238E27FC236}">
                        <a16:creationId xmlns:a16="http://schemas.microsoft.com/office/drawing/2014/main" id="{0DA46915-A4CA-D345-277B-642FB0BA40E5}"/>
                      </a:ext>
                    </a:extLst>
                  </wp:docPr>
                  <wp:cNvGraphicFramePr/>
                  <a:graphic xmlns:a="http://schemas.openxmlformats.org/drawingml/2006/main">
                    <a:graphicData uri="http://schemas.openxmlformats.org/drawingml/2006/picture">
                      <pic:pic xmlns:pic="http://schemas.openxmlformats.org/drawingml/2006/picture">
                        <pic:nvPicPr>
                          <pic:cNvPr id="219175" name="图片 127" descr="1562142488(1)">
                            <a:extLst>
                              <a:ext uri="{FF2B5EF4-FFF2-40B4-BE49-F238E27FC236}">
                                <a16:creationId xmlns:a16="http://schemas.microsoft.com/office/drawing/2014/main" id="{0DA46915-A4CA-D345-277B-642FB0BA40E5}"/>
                              </a:ext>
                            </a:extLst>
                          </pic:cNvPr>
                          <pic:cNvPicPr preferRelativeResize="0">
                            <a:picLocks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0075B452"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D91F53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4</w:t>
            </w:r>
          </w:p>
        </w:tc>
        <w:tc>
          <w:tcPr>
            <w:tcW w:w="2560" w:type="dxa"/>
            <w:tcBorders>
              <w:top w:val="nil"/>
              <w:left w:val="nil"/>
              <w:bottom w:val="single" w:sz="4" w:space="0" w:color="auto"/>
              <w:right w:val="single" w:sz="4" w:space="0" w:color="auto"/>
            </w:tcBorders>
            <w:shd w:val="clear" w:color="000000" w:fill="FFFFFF"/>
            <w:vAlign w:val="center"/>
            <w:hideMark/>
          </w:tcPr>
          <w:p w14:paraId="637A000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烟道</w:t>
            </w:r>
          </w:p>
        </w:tc>
        <w:tc>
          <w:tcPr>
            <w:tcW w:w="1980" w:type="dxa"/>
            <w:tcBorders>
              <w:top w:val="nil"/>
              <w:left w:val="nil"/>
              <w:bottom w:val="single" w:sz="4" w:space="0" w:color="auto"/>
              <w:right w:val="single" w:sz="4" w:space="0" w:color="auto"/>
            </w:tcBorders>
            <w:shd w:val="clear" w:color="000000" w:fill="FFFFFF"/>
            <w:vAlign w:val="center"/>
            <w:hideMark/>
          </w:tcPr>
          <w:p w14:paraId="5A60B2E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400*400</w:t>
            </w:r>
          </w:p>
        </w:tc>
        <w:tc>
          <w:tcPr>
            <w:tcW w:w="5980" w:type="dxa"/>
            <w:tcBorders>
              <w:top w:val="nil"/>
              <w:left w:val="nil"/>
              <w:bottom w:val="single" w:sz="4" w:space="0" w:color="auto"/>
              <w:right w:val="single" w:sz="4" w:space="0" w:color="auto"/>
            </w:tcBorders>
            <w:shd w:val="clear" w:color="000000" w:fill="FFFFFF"/>
            <w:vAlign w:val="center"/>
            <w:hideMark/>
          </w:tcPr>
          <w:p w14:paraId="4ABD6E37"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用料：优质镀锌板1.0mm厚</w:t>
            </w:r>
          </w:p>
        </w:tc>
        <w:tc>
          <w:tcPr>
            <w:tcW w:w="740" w:type="dxa"/>
            <w:tcBorders>
              <w:top w:val="nil"/>
              <w:left w:val="nil"/>
              <w:bottom w:val="single" w:sz="4" w:space="0" w:color="auto"/>
              <w:right w:val="single" w:sz="4" w:space="0" w:color="auto"/>
            </w:tcBorders>
            <w:shd w:val="clear" w:color="000000" w:fill="FFFFFF"/>
            <w:vAlign w:val="center"/>
            <w:hideMark/>
          </w:tcPr>
          <w:p w14:paraId="603A035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平方米</w:t>
            </w:r>
          </w:p>
        </w:tc>
        <w:tc>
          <w:tcPr>
            <w:tcW w:w="780" w:type="dxa"/>
            <w:tcBorders>
              <w:top w:val="nil"/>
              <w:left w:val="nil"/>
              <w:bottom w:val="single" w:sz="4" w:space="0" w:color="auto"/>
              <w:right w:val="single" w:sz="4" w:space="0" w:color="auto"/>
            </w:tcBorders>
            <w:shd w:val="clear" w:color="000000" w:fill="FFFFFF"/>
            <w:vAlign w:val="center"/>
            <w:hideMark/>
          </w:tcPr>
          <w:p w14:paraId="2C9E951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w:t>
            </w:r>
          </w:p>
        </w:tc>
        <w:tc>
          <w:tcPr>
            <w:tcW w:w="1600" w:type="dxa"/>
            <w:tcBorders>
              <w:top w:val="nil"/>
              <w:left w:val="nil"/>
              <w:bottom w:val="single" w:sz="4" w:space="0" w:color="auto"/>
              <w:right w:val="single" w:sz="4" w:space="0" w:color="auto"/>
            </w:tcBorders>
            <w:shd w:val="clear" w:color="000000" w:fill="FFFFFF"/>
            <w:vAlign w:val="center"/>
            <w:hideMark/>
          </w:tcPr>
          <w:p w14:paraId="5AC98810" w14:textId="0594F6C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30944" behindDoc="0" locked="0" layoutInCell="1" allowOverlap="1" wp14:anchorId="2547176E" wp14:editId="36019BCB">
                  <wp:simplePos x="0" y="0"/>
                  <wp:positionH relativeFrom="column">
                    <wp:posOffset>133350</wp:posOffset>
                  </wp:positionH>
                  <wp:positionV relativeFrom="paragraph">
                    <wp:posOffset>161925</wp:posOffset>
                  </wp:positionV>
                  <wp:extent cx="485775" cy="428625"/>
                  <wp:effectExtent l="0" t="0" r="9525" b="9525"/>
                  <wp:wrapNone/>
                  <wp:docPr id="219177" name="图片 27" descr="1562142488(1)">
                    <a:extLst xmlns:a="http://schemas.openxmlformats.org/drawingml/2006/main">
                      <a:ext uri="{FF2B5EF4-FFF2-40B4-BE49-F238E27FC236}">
                        <a16:creationId xmlns:a16="http://schemas.microsoft.com/office/drawing/2014/main" id="{C4E8DA50-8B2E-1325-87EC-F9EED35DA727}"/>
                      </a:ext>
                    </a:extLst>
                  </wp:docPr>
                  <wp:cNvGraphicFramePr/>
                  <a:graphic xmlns:a="http://schemas.openxmlformats.org/drawingml/2006/main">
                    <a:graphicData uri="http://schemas.openxmlformats.org/drawingml/2006/picture">
                      <pic:pic xmlns:pic="http://schemas.openxmlformats.org/drawingml/2006/picture">
                        <pic:nvPicPr>
                          <pic:cNvPr id="219177" name="图片 127" descr="1562142488(1)">
                            <a:extLst>
                              <a:ext uri="{FF2B5EF4-FFF2-40B4-BE49-F238E27FC236}">
                                <a16:creationId xmlns:a16="http://schemas.microsoft.com/office/drawing/2014/main" id="{C4E8DA50-8B2E-1325-87EC-F9EED35DA727}"/>
                              </a:ext>
                            </a:extLst>
                          </pic:cNvPr>
                          <pic:cNvPicPr preferRelativeResize="0">
                            <a:picLocks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5D4B1D2C"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E934D7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5</w:t>
            </w:r>
          </w:p>
        </w:tc>
        <w:tc>
          <w:tcPr>
            <w:tcW w:w="2560" w:type="dxa"/>
            <w:tcBorders>
              <w:top w:val="nil"/>
              <w:left w:val="nil"/>
              <w:bottom w:val="single" w:sz="4" w:space="0" w:color="auto"/>
              <w:right w:val="single" w:sz="4" w:space="0" w:color="auto"/>
            </w:tcBorders>
            <w:shd w:val="clear" w:color="000000" w:fill="FFFFFF"/>
            <w:vAlign w:val="center"/>
            <w:hideMark/>
          </w:tcPr>
          <w:p w14:paraId="3410618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弯头</w:t>
            </w:r>
          </w:p>
        </w:tc>
        <w:tc>
          <w:tcPr>
            <w:tcW w:w="1980" w:type="dxa"/>
            <w:tcBorders>
              <w:top w:val="nil"/>
              <w:left w:val="nil"/>
              <w:bottom w:val="single" w:sz="4" w:space="0" w:color="auto"/>
              <w:right w:val="single" w:sz="4" w:space="0" w:color="auto"/>
            </w:tcBorders>
            <w:shd w:val="clear" w:color="000000" w:fill="FFFFFF"/>
            <w:vAlign w:val="center"/>
            <w:hideMark/>
          </w:tcPr>
          <w:p w14:paraId="7379F79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400*400</w:t>
            </w:r>
          </w:p>
        </w:tc>
        <w:tc>
          <w:tcPr>
            <w:tcW w:w="5980" w:type="dxa"/>
            <w:tcBorders>
              <w:top w:val="nil"/>
              <w:left w:val="nil"/>
              <w:bottom w:val="single" w:sz="4" w:space="0" w:color="auto"/>
              <w:right w:val="single" w:sz="4" w:space="0" w:color="auto"/>
            </w:tcBorders>
            <w:shd w:val="clear" w:color="000000" w:fill="FFFFFF"/>
            <w:vAlign w:val="center"/>
            <w:hideMark/>
          </w:tcPr>
          <w:p w14:paraId="291C589D"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用料：优质镀锌板1.0mm厚</w:t>
            </w:r>
          </w:p>
        </w:tc>
        <w:tc>
          <w:tcPr>
            <w:tcW w:w="740" w:type="dxa"/>
            <w:tcBorders>
              <w:top w:val="nil"/>
              <w:left w:val="nil"/>
              <w:bottom w:val="single" w:sz="4" w:space="0" w:color="auto"/>
              <w:right w:val="single" w:sz="4" w:space="0" w:color="auto"/>
            </w:tcBorders>
            <w:shd w:val="clear" w:color="000000" w:fill="FFFFFF"/>
            <w:vAlign w:val="center"/>
            <w:hideMark/>
          </w:tcPr>
          <w:p w14:paraId="3F80432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平方米</w:t>
            </w:r>
          </w:p>
        </w:tc>
        <w:tc>
          <w:tcPr>
            <w:tcW w:w="780" w:type="dxa"/>
            <w:tcBorders>
              <w:top w:val="nil"/>
              <w:left w:val="nil"/>
              <w:bottom w:val="single" w:sz="4" w:space="0" w:color="auto"/>
              <w:right w:val="single" w:sz="4" w:space="0" w:color="auto"/>
            </w:tcBorders>
            <w:shd w:val="clear" w:color="000000" w:fill="FFFFFF"/>
            <w:vAlign w:val="center"/>
            <w:hideMark/>
          </w:tcPr>
          <w:p w14:paraId="369CC08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10</w:t>
            </w:r>
          </w:p>
        </w:tc>
        <w:tc>
          <w:tcPr>
            <w:tcW w:w="1600" w:type="dxa"/>
            <w:tcBorders>
              <w:top w:val="nil"/>
              <w:left w:val="nil"/>
              <w:bottom w:val="single" w:sz="4" w:space="0" w:color="auto"/>
              <w:right w:val="single" w:sz="4" w:space="0" w:color="auto"/>
            </w:tcBorders>
            <w:shd w:val="clear" w:color="000000" w:fill="FFFFFF"/>
            <w:vAlign w:val="center"/>
            <w:hideMark/>
          </w:tcPr>
          <w:p w14:paraId="3693C07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　</w:t>
            </w:r>
          </w:p>
        </w:tc>
      </w:tr>
      <w:tr w:rsidR="0026586F" w:rsidRPr="0026586F" w14:paraId="751A179B"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5AB0491"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6</w:t>
            </w:r>
          </w:p>
        </w:tc>
        <w:tc>
          <w:tcPr>
            <w:tcW w:w="2560" w:type="dxa"/>
            <w:tcBorders>
              <w:top w:val="nil"/>
              <w:left w:val="nil"/>
              <w:bottom w:val="single" w:sz="4" w:space="0" w:color="auto"/>
              <w:right w:val="single" w:sz="4" w:space="0" w:color="auto"/>
            </w:tcBorders>
            <w:shd w:val="clear" w:color="000000" w:fill="FFFFFF"/>
            <w:vAlign w:val="center"/>
            <w:hideMark/>
          </w:tcPr>
          <w:p w14:paraId="2CDAF18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变径</w:t>
            </w:r>
          </w:p>
        </w:tc>
        <w:tc>
          <w:tcPr>
            <w:tcW w:w="1980" w:type="dxa"/>
            <w:tcBorders>
              <w:top w:val="nil"/>
              <w:left w:val="nil"/>
              <w:bottom w:val="single" w:sz="4" w:space="0" w:color="auto"/>
              <w:right w:val="single" w:sz="4" w:space="0" w:color="auto"/>
            </w:tcBorders>
            <w:shd w:val="clear" w:color="000000" w:fill="FFFFFF"/>
            <w:vAlign w:val="center"/>
            <w:hideMark/>
          </w:tcPr>
          <w:p w14:paraId="6670095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与风机配套</w:t>
            </w:r>
          </w:p>
        </w:tc>
        <w:tc>
          <w:tcPr>
            <w:tcW w:w="5980" w:type="dxa"/>
            <w:tcBorders>
              <w:top w:val="nil"/>
              <w:left w:val="nil"/>
              <w:bottom w:val="single" w:sz="4" w:space="0" w:color="auto"/>
              <w:right w:val="single" w:sz="4" w:space="0" w:color="auto"/>
            </w:tcBorders>
            <w:shd w:val="clear" w:color="000000" w:fill="FFFFFF"/>
            <w:vAlign w:val="center"/>
            <w:hideMark/>
          </w:tcPr>
          <w:p w14:paraId="7322B414"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用料：优质镀锌板1.0mm厚</w:t>
            </w:r>
          </w:p>
        </w:tc>
        <w:tc>
          <w:tcPr>
            <w:tcW w:w="740" w:type="dxa"/>
            <w:tcBorders>
              <w:top w:val="nil"/>
              <w:left w:val="nil"/>
              <w:bottom w:val="single" w:sz="4" w:space="0" w:color="auto"/>
              <w:right w:val="single" w:sz="4" w:space="0" w:color="auto"/>
            </w:tcBorders>
            <w:shd w:val="clear" w:color="000000" w:fill="FFFFFF"/>
            <w:vAlign w:val="center"/>
            <w:hideMark/>
          </w:tcPr>
          <w:p w14:paraId="156357E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平方米</w:t>
            </w:r>
          </w:p>
        </w:tc>
        <w:tc>
          <w:tcPr>
            <w:tcW w:w="780" w:type="dxa"/>
            <w:tcBorders>
              <w:top w:val="nil"/>
              <w:left w:val="nil"/>
              <w:bottom w:val="single" w:sz="4" w:space="0" w:color="auto"/>
              <w:right w:val="single" w:sz="4" w:space="0" w:color="auto"/>
            </w:tcBorders>
            <w:shd w:val="clear" w:color="000000" w:fill="FFFFFF"/>
            <w:vAlign w:val="center"/>
            <w:hideMark/>
          </w:tcPr>
          <w:p w14:paraId="1F31184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2 </w:t>
            </w:r>
          </w:p>
        </w:tc>
        <w:tc>
          <w:tcPr>
            <w:tcW w:w="1600" w:type="dxa"/>
            <w:tcBorders>
              <w:top w:val="nil"/>
              <w:left w:val="nil"/>
              <w:bottom w:val="single" w:sz="4" w:space="0" w:color="auto"/>
              <w:right w:val="single" w:sz="4" w:space="0" w:color="auto"/>
            </w:tcBorders>
            <w:shd w:val="clear" w:color="000000" w:fill="FFFFFF"/>
            <w:vAlign w:val="center"/>
            <w:hideMark/>
          </w:tcPr>
          <w:p w14:paraId="397C6ACD" w14:textId="6EE13789"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29920" behindDoc="0" locked="0" layoutInCell="1" allowOverlap="1" wp14:anchorId="335AA0D7" wp14:editId="74427EA6">
                  <wp:simplePos x="0" y="0"/>
                  <wp:positionH relativeFrom="column">
                    <wp:posOffset>133350</wp:posOffset>
                  </wp:positionH>
                  <wp:positionV relativeFrom="paragraph">
                    <wp:posOffset>104775</wp:posOffset>
                  </wp:positionV>
                  <wp:extent cx="485775" cy="428625"/>
                  <wp:effectExtent l="0" t="0" r="9525" b="9525"/>
                  <wp:wrapNone/>
                  <wp:docPr id="219176" name="图片 26" descr="1562142705(1)">
                    <a:extLst xmlns:a="http://schemas.openxmlformats.org/drawingml/2006/main">
                      <a:ext uri="{FF2B5EF4-FFF2-40B4-BE49-F238E27FC236}">
                        <a16:creationId xmlns:a16="http://schemas.microsoft.com/office/drawing/2014/main" id="{CA8B07BC-3E98-0B11-9981-C6138B6AC903}"/>
                      </a:ext>
                    </a:extLst>
                  </wp:docPr>
                  <wp:cNvGraphicFramePr/>
                  <a:graphic xmlns:a="http://schemas.openxmlformats.org/drawingml/2006/main">
                    <a:graphicData uri="http://schemas.openxmlformats.org/drawingml/2006/picture">
                      <pic:pic xmlns:pic="http://schemas.openxmlformats.org/drawingml/2006/picture">
                        <pic:nvPicPr>
                          <pic:cNvPr id="219176" name="图片 138" descr="1562142705(1)">
                            <a:extLst>
                              <a:ext uri="{FF2B5EF4-FFF2-40B4-BE49-F238E27FC236}">
                                <a16:creationId xmlns:a16="http://schemas.microsoft.com/office/drawing/2014/main" id="{CA8B07BC-3E98-0B11-9981-C6138B6AC903}"/>
                              </a:ext>
                            </a:extLst>
                          </pic:cNvPr>
                          <pic:cNvPicPr preferRelativeResize="0">
                            <a:picLocks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A860A26"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5088D0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7</w:t>
            </w:r>
          </w:p>
        </w:tc>
        <w:tc>
          <w:tcPr>
            <w:tcW w:w="2560" w:type="dxa"/>
            <w:tcBorders>
              <w:top w:val="nil"/>
              <w:left w:val="nil"/>
              <w:bottom w:val="single" w:sz="4" w:space="0" w:color="auto"/>
              <w:right w:val="single" w:sz="4" w:space="0" w:color="auto"/>
            </w:tcBorders>
            <w:shd w:val="clear" w:color="000000" w:fill="FFFFFF"/>
            <w:vAlign w:val="center"/>
            <w:hideMark/>
          </w:tcPr>
          <w:p w14:paraId="3417C30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低噪音离心通风机（双层风柜）</w:t>
            </w:r>
          </w:p>
        </w:tc>
        <w:tc>
          <w:tcPr>
            <w:tcW w:w="1980" w:type="dxa"/>
            <w:tcBorders>
              <w:top w:val="nil"/>
              <w:left w:val="nil"/>
              <w:bottom w:val="single" w:sz="4" w:space="0" w:color="auto"/>
              <w:right w:val="single" w:sz="4" w:space="0" w:color="auto"/>
            </w:tcBorders>
            <w:shd w:val="clear" w:color="000000" w:fill="FFFFFF"/>
            <w:vAlign w:val="center"/>
            <w:hideMark/>
          </w:tcPr>
          <w:p w14:paraId="0EA1A9D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3kw</w:t>
            </w:r>
          </w:p>
        </w:tc>
        <w:tc>
          <w:tcPr>
            <w:tcW w:w="5980" w:type="dxa"/>
            <w:tcBorders>
              <w:top w:val="nil"/>
              <w:left w:val="nil"/>
              <w:bottom w:val="single" w:sz="4" w:space="0" w:color="auto"/>
              <w:right w:val="single" w:sz="4" w:space="0" w:color="auto"/>
            </w:tcBorders>
            <w:shd w:val="clear" w:color="000000" w:fill="FFFFFF"/>
            <w:vAlign w:val="center"/>
            <w:hideMark/>
          </w:tcPr>
          <w:p w14:paraId="6AFCEC06"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风机采用FJ专用轴承，国标纯铜线电机。</w:t>
            </w:r>
          </w:p>
        </w:tc>
        <w:tc>
          <w:tcPr>
            <w:tcW w:w="740" w:type="dxa"/>
            <w:tcBorders>
              <w:top w:val="nil"/>
              <w:left w:val="nil"/>
              <w:bottom w:val="single" w:sz="4" w:space="0" w:color="auto"/>
              <w:right w:val="single" w:sz="4" w:space="0" w:color="auto"/>
            </w:tcBorders>
            <w:shd w:val="clear" w:color="000000" w:fill="FFFFFF"/>
            <w:vAlign w:val="center"/>
            <w:hideMark/>
          </w:tcPr>
          <w:p w14:paraId="03F7A35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4E42B99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1 </w:t>
            </w:r>
          </w:p>
        </w:tc>
        <w:tc>
          <w:tcPr>
            <w:tcW w:w="1600" w:type="dxa"/>
            <w:tcBorders>
              <w:top w:val="nil"/>
              <w:left w:val="nil"/>
              <w:bottom w:val="single" w:sz="4" w:space="0" w:color="auto"/>
              <w:right w:val="single" w:sz="4" w:space="0" w:color="auto"/>
            </w:tcBorders>
            <w:shd w:val="clear" w:color="000000" w:fill="FFFFFF"/>
            <w:vAlign w:val="center"/>
            <w:hideMark/>
          </w:tcPr>
          <w:p w14:paraId="70D6C665" w14:textId="192422C8"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32992" behindDoc="0" locked="0" layoutInCell="1" allowOverlap="1" wp14:anchorId="36D935B1" wp14:editId="4EDC4B53">
                  <wp:simplePos x="0" y="0"/>
                  <wp:positionH relativeFrom="column">
                    <wp:posOffset>190500</wp:posOffset>
                  </wp:positionH>
                  <wp:positionV relativeFrom="paragraph">
                    <wp:posOffset>85725</wp:posOffset>
                  </wp:positionV>
                  <wp:extent cx="600075" cy="533400"/>
                  <wp:effectExtent l="0" t="0" r="9525" b="0"/>
                  <wp:wrapNone/>
                  <wp:docPr id="219179" name="图片 25" descr="1562142754(1)">
                    <a:extLst xmlns:a="http://schemas.openxmlformats.org/drawingml/2006/main">
                      <a:ext uri="{FF2B5EF4-FFF2-40B4-BE49-F238E27FC236}">
                        <a16:creationId xmlns:a16="http://schemas.microsoft.com/office/drawing/2014/main" id="{61312B13-4760-5BD3-8EC7-49277DFB16A5}"/>
                      </a:ext>
                    </a:extLst>
                  </wp:docPr>
                  <wp:cNvGraphicFramePr/>
                  <a:graphic xmlns:a="http://schemas.openxmlformats.org/drawingml/2006/main">
                    <a:graphicData uri="http://schemas.openxmlformats.org/drawingml/2006/picture">
                      <pic:pic xmlns:pic="http://schemas.openxmlformats.org/drawingml/2006/picture">
                        <pic:nvPicPr>
                          <pic:cNvPr id="219179" name="图片 9" descr="1562142754(1)">
                            <a:extLst>
                              <a:ext uri="{FF2B5EF4-FFF2-40B4-BE49-F238E27FC236}">
                                <a16:creationId xmlns:a16="http://schemas.microsoft.com/office/drawing/2014/main" id="{61312B13-4760-5BD3-8EC7-49277DFB16A5}"/>
                              </a:ext>
                            </a:extLst>
                          </pic:cNvPr>
                          <pic:cNvPicPr preferRelativeResize="0">
                            <a:picLocks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5D9785FF"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3403E95"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8</w:t>
            </w:r>
          </w:p>
        </w:tc>
        <w:tc>
          <w:tcPr>
            <w:tcW w:w="2560" w:type="dxa"/>
            <w:tcBorders>
              <w:top w:val="nil"/>
              <w:left w:val="nil"/>
              <w:bottom w:val="single" w:sz="4" w:space="0" w:color="auto"/>
              <w:right w:val="single" w:sz="4" w:space="0" w:color="auto"/>
            </w:tcBorders>
            <w:shd w:val="clear" w:color="000000" w:fill="FFFFFF"/>
            <w:vAlign w:val="center"/>
            <w:hideMark/>
          </w:tcPr>
          <w:p w14:paraId="52AD877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风柜支架</w:t>
            </w:r>
          </w:p>
        </w:tc>
        <w:tc>
          <w:tcPr>
            <w:tcW w:w="1980" w:type="dxa"/>
            <w:tcBorders>
              <w:top w:val="nil"/>
              <w:left w:val="nil"/>
              <w:bottom w:val="single" w:sz="4" w:space="0" w:color="auto"/>
              <w:right w:val="single" w:sz="4" w:space="0" w:color="auto"/>
            </w:tcBorders>
            <w:shd w:val="clear" w:color="000000" w:fill="FFFFFF"/>
            <w:vAlign w:val="center"/>
            <w:hideMark/>
          </w:tcPr>
          <w:p w14:paraId="66328F9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与风柜配套</w:t>
            </w:r>
          </w:p>
        </w:tc>
        <w:tc>
          <w:tcPr>
            <w:tcW w:w="5980" w:type="dxa"/>
            <w:tcBorders>
              <w:top w:val="nil"/>
              <w:left w:val="nil"/>
              <w:bottom w:val="single" w:sz="4" w:space="0" w:color="auto"/>
              <w:right w:val="single" w:sz="4" w:space="0" w:color="auto"/>
            </w:tcBorders>
            <w:shd w:val="clear" w:color="000000" w:fill="FFFFFF"/>
            <w:vAlign w:val="center"/>
            <w:hideMark/>
          </w:tcPr>
          <w:p w14:paraId="3CBB568B"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4#角铁</w:t>
            </w:r>
          </w:p>
        </w:tc>
        <w:tc>
          <w:tcPr>
            <w:tcW w:w="740" w:type="dxa"/>
            <w:tcBorders>
              <w:top w:val="nil"/>
              <w:left w:val="nil"/>
              <w:bottom w:val="single" w:sz="4" w:space="0" w:color="auto"/>
              <w:right w:val="single" w:sz="4" w:space="0" w:color="auto"/>
            </w:tcBorders>
            <w:shd w:val="clear" w:color="000000" w:fill="FFFFFF"/>
            <w:vAlign w:val="center"/>
            <w:hideMark/>
          </w:tcPr>
          <w:p w14:paraId="79F3DF4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1BCA476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1 </w:t>
            </w:r>
          </w:p>
        </w:tc>
        <w:tc>
          <w:tcPr>
            <w:tcW w:w="1600" w:type="dxa"/>
            <w:tcBorders>
              <w:top w:val="nil"/>
              <w:left w:val="nil"/>
              <w:bottom w:val="single" w:sz="4" w:space="0" w:color="auto"/>
              <w:right w:val="single" w:sz="4" w:space="0" w:color="auto"/>
            </w:tcBorders>
            <w:shd w:val="clear" w:color="000000" w:fill="FFFFFF"/>
            <w:vAlign w:val="center"/>
            <w:hideMark/>
          </w:tcPr>
          <w:p w14:paraId="3A22A16C" w14:textId="54857989"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34016" behindDoc="0" locked="0" layoutInCell="1" allowOverlap="1" wp14:anchorId="45ED9C1F" wp14:editId="76D13FB2">
                  <wp:simplePos x="0" y="0"/>
                  <wp:positionH relativeFrom="column">
                    <wp:posOffset>190500</wp:posOffset>
                  </wp:positionH>
                  <wp:positionV relativeFrom="paragraph">
                    <wp:posOffset>95250</wp:posOffset>
                  </wp:positionV>
                  <wp:extent cx="600075" cy="542925"/>
                  <wp:effectExtent l="0" t="0" r="9525" b="9525"/>
                  <wp:wrapNone/>
                  <wp:docPr id="219180" name="图片 24" descr="33867171efa10bb9d2710dcf93b25b2">
                    <a:extLst xmlns:a="http://schemas.openxmlformats.org/drawingml/2006/main">
                      <a:ext uri="{FF2B5EF4-FFF2-40B4-BE49-F238E27FC236}">
                        <a16:creationId xmlns:a16="http://schemas.microsoft.com/office/drawing/2014/main" id="{31C96D3B-C66E-CEC0-C1A7-2D4744D7BBE1}"/>
                      </a:ext>
                    </a:extLst>
                  </wp:docPr>
                  <wp:cNvGraphicFramePr/>
                  <a:graphic xmlns:a="http://schemas.openxmlformats.org/drawingml/2006/main">
                    <a:graphicData uri="http://schemas.openxmlformats.org/drawingml/2006/picture">
                      <pic:pic xmlns:pic="http://schemas.openxmlformats.org/drawingml/2006/picture">
                        <pic:nvPicPr>
                          <pic:cNvPr id="219180" name="图片 10" descr="33867171efa10bb9d2710dcf93b25b2">
                            <a:extLst>
                              <a:ext uri="{FF2B5EF4-FFF2-40B4-BE49-F238E27FC236}">
                                <a16:creationId xmlns:a16="http://schemas.microsoft.com/office/drawing/2014/main" id="{31C96D3B-C66E-CEC0-C1A7-2D4744D7BBE1}"/>
                              </a:ext>
                            </a:extLst>
                          </pic:cNvPr>
                          <pic:cNvPicPr preferRelativeResize="0">
                            <a:picLocks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B5298B8"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8FC78B5"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9</w:t>
            </w:r>
          </w:p>
        </w:tc>
        <w:tc>
          <w:tcPr>
            <w:tcW w:w="2560" w:type="dxa"/>
            <w:tcBorders>
              <w:top w:val="nil"/>
              <w:left w:val="nil"/>
              <w:bottom w:val="single" w:sz="4" w:space="0" w:color="auto"/>
              <w:right w:val="single" w:sz="4" w:space="0" w:color="auto"/>
            </w:tcBorders>
            <w:shd w:val="clear" w:color="000000" w:fill="FFFFFF"/>
            <w:vAlign w:val="center"/>
            <w:hideMark/>
          </w:tcPr>
          <w:p w14:paraId="28AF6EE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变频器</w:t>
            </w:r>
          </w:p>
        </w:tc>
        <w:tc>
          <w:tcPr>
            <w:tcW w:w="1980" w:type="dxa"/>
            <w:tcBorders>
              <w:top w:val="nil"/>
              <w:left w:val="nil"/>
              <w:bottom w:val="single" w:sz="4" w:space="0" w:color="auto"/>
              <w:right w:val="single" w:sz="4" w:space="0" w:color="auto"/>
            </w:tcBorders>
            <w:shd w:val="clear" w:color="000000" w:fill="FFFFFF"/>
            <w:vAlign w:val="center"/>
            <w:hideMark/>
          </w:tcPr>
          <w:p w14:paraId="6D3E61C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3kw</w:t>
            </w:r>
          </w:p>
        </w:tc>
        <w:tc>
          <w:tcPr>
            <w:tcW w:w="5980" w:type="dxa"/>
            <w:tcBorders>
              <w:top w:val="nil"/>
              <w:left w:val="nil"/>
              <w:bottom w:val="single" w:sz="4" w:space="0" w:color="auto"/>
              <w:right w:val="single" w:sz="4" w:space="0" w:color="auto"/>
            </w:tcBorders>
            <w:shd w:val="clear" w:color="000000" w:fill="FFFFFF"/>
            <w:vAlign w:val="center"/>
            <w:hideMark/>
          </w:tcPr>
          <w:p w14:paraId="0D3991D8"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保护电机</w:t>
            </w:r>
          </w:p>
        </w:tc>
        <w:tc>
          <w:tcPr>
            <w:tcW w:w="740" w:type="dxa"/>
            <w:tcBorders>
              <w:top w:val="nil"/>
              <w:left w:val="nil"/>
              <w:bottom w:val="single" w:sz="4" w:space="0" w:color="auto"/>
              <w:right w:val="single" w:sz="4" w:space="0" w:color="auto"/>
            </w:tcBorders>
            <w:shd w:val="clear" w:color="000000" w:fill="FFFFFF"/>
            <w:vAlign w:val="center"/>
            <w:hideMark/>
          </w:tcPr>
          <w:p w14:paraId="749CC5D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3D5E8FB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1 </w:t>
            </w:r>
          </w:p>
        </w:tc>
        <w:tc>
          <w:tcPr>
            <w:tcW w:w="1600" w:type="dxa"/>
            <w:tcBorders>
              <w:top w:val="nil"/>
              <w:left w:val="nil"/>
              <w:bottom w:val="single" w:sz="4" w:space="0" w:color="auto"/>
              <w:right w:val="single" w:sz="4" w:space="0" w:color="auto"/>
            </w:tcBorders>
            <w:shd w:val="clear" w:color="000000" w:fill="FFFFFF"/>
            <w:vAlign w:val="center"/>
            <w:hideMark/>
          </w:tcPr>
          <w:p w14:paraId="6FBB30F8" w14:textId="6C0E581E"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31968" behindDoc="0" locked="0" layoutInCell="1" allowOverlap="1" wp14:anchorId="478B1C6A" wp14:editId="69869BA7">
                  <wp:simplePos x="0" y="0"/>
                  <wp:positionH relativeFrom="column">
                    <wp:posOffset>209550</wp:posOffset>
                  </wp:positionH>
                  <wp:positionV relativeFrom="paragraph">
                    <wp:posOffset>95250</wp:posOffset>
                  </wp:positionV>
                  <wp:extent cx="485775" cy="428625"/>
                  <wp:effectExtent l="0" t="0" r="9525" b="9525"/>
                  <wp:wrapNone/>
                  <wp:docPr id="219178" name="图片 23" descr="0c5888b378d752af1e934fff756e341">
                    <a:extLst xmlns:a="http://schemas.openxmlformats.org/drawingml/2006/main">
                      <a:ext uri="{FF2B5EF4-FFF2-40B4-BE49-F238E27FC236}">
                        <a16:creationId xmlns:a16="http://schemas.microsoft.com/office/drawing/2014/main" id="{6C14C3C2-C388-04FE-ACFA-5493370DE2A2}"/>
                      </a:ext>
                    </a:extLst>
                  </wp:docPr>
                  <wp:cNvGraphicFramePr/>
                  <a:graphic xmlns:a="http://schemas.openxmlformats.org/drawingml/2006/main">
                    <a:graphicData uri="http://schemas.openxmlformats.org/drawingml/2006/picture">
                      <pic:pic xmlns:pic="http://schemas.openxmlformats.org/drawingml/2006/picture">
                        <pic:nvPicPr>
                          <pic:cNvPr id="219178" name="图片 135" descr="0c5888b378d752af1e934fff756e341">
                            <a:extLst>
                              <a:ext uri="{FF2B5EF4-FFF2-40B4-BE49-F238E27FC236}">
                                <a16:creationId xmlns:a16="http://schemas.microsoft.com/office/drawing/2014/main" id="{6C14C3C2-C388-04FE-ACFA-5493370DE2A2}"/>
                              </a:ext>
                            </a:extLst>
                          </pic:cNvPr>
                          <pic:cNvPicPr preferRelativeResize="0">
                            <a:picLocks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85775" cy="428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9320E57"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AB9CA2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10</w:t>
            </w:r>
          </w:p>
        </w:tc>
        <w:tc>
          <w:tcPr>
            <w:tcW w:w="2560" w:type="dxa"/>
            <w:tcBorders>
              <w:top w:val="nil"/>
              <w:left w:val="nil"/>
              <w:bottom w:val="single" w:sz="4" w:space="0" w:color="auto"/>
              <w:right w:val="single" w:sz="4" w:space="0" w:color="auto"/>
            </w:tcBorders>
            <w:shd w:val="clear" w:color="000000" w:fill="FFFFFF"/>
            <w:noWrap/>
            <w:vAlign w:val="center"/>
            <w:hideMark/>
          </w:tcPr>
          <w:p w14:paraId="348CDEA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减震器</w:t>
            </w:r>
          </w:p>
        </w:tc>
        <w:tc>
          <w:tcPr>
            <w:tcW w:w="1980" w:type="dxa"/>
            <w:tcBorders>
              <w:top w:val="nil"/>
              <w:left w:val="nil"/>
              <w:bottom w:val="single" w:sz="4" w:space="0" w:color="auto"/>
              <w:right w:val="single" w:sz="4" w:space="0" w:color="auto"/>
            </w:tcBorders>
            <w:shd w:val="clear" w:color="000000" w:fill="FFFFFF"/>
            <w:vAlign w:val="center"/>
            <w:hideMark/>
          </w:tcPr>
          <w:p w14:paraId="1B46BE7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与风柜配套</w:t>
            </w:r>
          </w:p>
        </w:tc>
        <w:tc>
          <w:tcPr>
            <w:tcW w:w="5980" w:type="dxa"/>
            <w:tcBorders>
              <w:top w:val="nil"/>
              <w:left w:val="nil"/>
              <w:bottom w:val="single" w:sz="4" w:space="0" w:color="auto"/>
              <w:right w:val="single" w:sz="4" w:space="0" w:color="auto"/>
            </w:tcBorders>
            <w:shd w:val="clear" w:color="000000" w:fill="FFFFFF"/>
            <w:vAlign w:val="center"/>
            <w:hideMark/>
          </w:tcPr>
          <w:p w14:paraId="04063A4C"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减少风机与地面的共振。</w:t>
            </w:r>
          </w:p>
        </w:tc>
        <w:tc>
          <w:tcPr>
            <w:tcW w:w="740" w:type="dxa"/>
            <w:tcBorders>
              <w:top w:val="nil"/>
              <w:left w:val="nil"/>
              <w:bottom w:val="single" w:sz="4" w:space="0" w:color="auto"/>
              <w:right w:val="single" w:sz="4" w:space="0" w:color="auto"/>
            </w:tcBorders>
            <w:shd w:val="clear" w:color="000000" w:fill="FFFFFF"/>
            <w:vAlign w:val="center"/>
            <w:hideMark/>
          </w:tcPr>
          <w:p w14:paraId="7DF71F4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套</w:t>
            </w:r>
          </w:p>
        </w:tc>
        <w:tc>
          <w:tcPr>
            <w:tcW w:w="780" w:type="dxa"/>
            <w:tcBorders>
              <w:top w:val="nil"/>
              <w:left w:val="nil"/>
              <w:bottom w:val="single" w:sz="4" w:space="0" w:color="auto"/>
              <w:right w:val="single" w:sz="4" w:space="0" w:color="auto"/>
            </w:tcBorders>
            <w:shd w:val="clear" w:color="000000" w:fill="FFFFFF"/>
            <w:vAlign w:val="center"/>
            <w:hideMark/>
          </w:tcPr>
          <w:p w14:paraId="0C77739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1 </w:t>
            </w:r>
          </w:p>
        </w:tc>
        <w:tc>
          <w:tcPr>
            <w:tcW w:w="1600" w:type="dxa"/>
            <w:tcBorders>
              <w:top w:val="nil"/>
              <w:left w:val="nil"/>
              <w:bottom w:val="single" w:sz="4" w:space="0" w:color="auto"/>
              <w:right w:val="single" w:sz="4" w:space="0" w:color="auto"/>
            </w:tcBorders>
            <w:shd w:val="clear" w:color="000000" w:fill="FFFFFF"/>
            <w:vAlign w:val="center"/>
            <w:hideMark/>
          </w:tcPr>
          <w:p w14:paraId="5D9ADD8B" w14:textId="68C6247C"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35040" behindDoc="0" locked="0" layoutInCell="1" allowOverlap="1" wp14:anchorId="3ECDEF77" wp14:editId="7DE58256">
                  <wp:simplePos x="0" y="0"/>
                  <wp:positionH relativeFrom="column">
                    <wp:posOffset>171450</wp:posOffset>
                  </wp:positionH>
                  <wp:positionV relativeFrom="paragraph">
                    <wp:posOffset>57150</wp:posOffset>
                  </wp:positionV>
                  <wp:extent cx="600075" cy="542925"/>
                  <wp:effectExtent l="0" t="0" r="9525" b="9525"/>
                  <wp:wrapNone/>
                  <wp:docPr id="219181" name="图片 22" descr="1562142867(1)">
                    <a:extLst xmlns:a="http://schemas.openxmlformats.org/drawingml/2006/main">
                      <a:ext uri="{FF2B5EF4-FFF2-40B4-BE49-F238E27FC236}">
                        <a16:creationId xmlns:a16="http://schemas.microsoft.com/office/drawing/2014/main" id="{F24F622D-C613-8977-D851-024067B50006}"/>
                      </a:ext>
                    </a:extLst>
                  </wp:docPr>
                  <wp:cNvGraphicFramePr/>
                  <a:graphic xmlns:a="http://schemas.openxmlformats.org/drawingml/2006/main">
                    <a:graphicData uri="http://schemas.openxmlformats.org/drawingml/2006/picture">
                      <pic:pic xmlns:pic="http://schemas.openxmlformats.org/drawingml/2006/picture">
                        <pic:nvPicPr>
                          <pic:cNvPr id="219181" name="图片 15" descr="1562142867(1)">
                            <a:extLst>
                              <a:ext uri="{FF2B5EF4-FFF2-40B4-BE49-F238E27FC236}">
                                <a16:creationId xmlns:a16="http://schemas.microsoft.com/office/drawing/2014/main" id="{F24F622D-C613-8977-D851-024067B50006}"/>
                              </a:ext>
                            </a:extLst>
                          </pic:cNvPr>
                          <pic:cNvPicPr preferRelativeResize="0">
                            <a:picLocks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74539D4" w14:textId="77777777" w:rsidTr="0026586F">
        <w:trPr>
          <w:trHeight w:val="619"/>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305CE83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一层开餐间</w:t>
            </w:r>
          </w:p>
        </w:tc>
      </w:tr>
      <w:tr w:rsidR="0026586F" w:rsidRPr="0026586F" w14:paraId="72A0DC26"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5C86E88"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noWrap/>
            <w:vAlign w:val="center"/>
            <w:hideMark/>
          </w:tcPr>
          <w:p w14:paraId="65451C4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单通工作柜</w:t>
            </w:r>
          </w:p>
        </w:tc>
        <w:tc>
          <w:tcPr>
            <w:tcW w:w="1980" w:type="dxa"/>
            <w:tcBorders>
              <w:top w:val="nil"/>
              <w:left w:val="nil"/>
              <w:bottom w:val="single" w:sz="4" w:space="0" w:color="auto"/>
              <w:right w:val="single" w:sz="4" w:space="0" w:color="auto"/>
            </w:tcBorders>
            <w:shd w:val="clear" w:color="000000" w:fill="FFFFFF"/>
            <w:vAlign w:val="center"/>
            <w:hideMark/>
          </w:tcPr>
          <w:p w14:paraId="275A33C6"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1800*750*800</w:t>
            </w:r>
          </w:p>
        </w:tc>
        <w:tc>
          <w:tcPr>
            <w:tcW w:w="5980" w:type="dxa"/>
            <w:tcBorders>
              <w:top w:val="nil"/>
              <w:left w:val="nil"/>
              <w:bottom w:val="single" w:sz="4" w:space="0" w:color="auto"/>
              <w:right w:val="single" w:sz="4" w:space="0" w:color="auto"/>
            </w:tcBorders>
            <w:shd w:val="clear" w:color="000000" w:fill="FFFFFF"/>
            <w:vAlign w:val="center"/>
            <w:hideMark/>
          </w:tcPr>
          <w:p w14:paraId="4A80E8F4"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用料：304不锈钢板1.2mm厚，实际厚度1.17mm厚，拉门为左右推拉门，配尼龙调节脚。</w:t>
            </w:r>
          </w:p>
        </w:tc>
        <w:tc>
          <w:tcPr>
            <w:tcW w:w="740" w:type="dxa"/>
            <w:tcBorders>
              <w:top w:val="nil"/>
              <w:left w:val="nil"/>
              <w:bottom w:val="single" w:sz="4" w:space="0" w:color="auto"/>
              <w:right w:val="single" w:sz="4" w:space="0" w:color="auto"/>
            </w:tcBorders>
            <w:shd w:val="clear" w:color="000000" w:fill="FFFFFF"/>
            <w:vAlign w:val="center"/>
            <w:hideMark/>
          </w:tcPr>
          <w:p w14:paraId="4E75B10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14164CD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4 </w:t>
            </w:r>
          </w:p>
        </w:tc>
        <w:tc>
          <w:tcPr>
            <w:tcW w:w="1600" w:type="dxa"/>
            <w:tcBorders>
              <w:top w:val="nil"/>
              <w:left w:val="nil"/>
              <w:bottom w:val="single" w:sz="4" w:space="0" w:color="auto"/>
              <w:right w:val="single" w:sz="4" w:space="0" w:color="auto"/>
            </w:tcBorders>
            <w:shd w:val="clear" w:color="000000" w:fill="FFFFFF"/>
            <w:vAlign w:val="center"/>
            <w:hideMark/>
          </w:tcPr>
          <w:p w14:paraId="368DA287" w14:textId="591B1522"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46304" behindDoc="0" locked="0" layoutInCell="1" allowOverlap="1" wp14:anchorId="7D6883B7" wp14:editId="40996DEE">
                  <wp:simplePos x="0" y="0"/>
                  <wp:positionH relativeFrom="column">
                    <wp:posOffset>247650</wp:posOffset>
                  </wp:positionH>
                  <wp:positionV relativeFrom="paragraph">
                    <wp:posOffset>95250</wp:posOffset>
                  </wp:positionV>
                  <wp:extent cx="542925" cy="542925"/>
                  <wp:effectExtent l="0" t="0" r="9525" b="9525"/>
                  <wp:wrapNone/>
                  <wp:docPr id="219192" name="图片 21" descr="1562120175(1)">
                    <a:extLst xmlns:a="http://schemas.openxmlformats.org/drawingml/2006/main">
                      <a:ext uri="{FF2B5EF4-FFF2-40B4-BE49-F238E27FC236}">
                        <a16:creationId xmlns:a16="http://schemas.microsoft.com/office/drawing/2014/main" id="{89555D49-71BD-93B4-47F1-7FE162FED22A}"/>
                      </a:ext>
                    </a:extLst>
                  </wp:docPr>
                  <wp:cNvGraphicFramePr/>
                  <a:graphic xmlns:a="http://schemas.openxmlformats.org/drawingml/2006/main">
                    <a:graphicData uri="http://schemas.openxmlformats.org/drawingml/2006/picture">
                      <pic:pic xmlns:pic="http://schemas.openxmlformats.org/drawingml/2006/picture">
                        <pic:nvPicPr>
                          <pic:cNvPr id="219192" name="图片 115" descr="1562120175(1)">
                            <a:extLst>
                              <a:ext uri="{FF2B5EF4-FFF2-40B4-BE49-F238E27FC236}">
                                <a16:creationId xmlns:a16="http://schemas.microsoft.com/office/drawing/2014/main" id="{89555D49-71BD-93B4-47F1-7FE162FED22A}"/>
                              </a:ext>
                            </a:extLst>
                          </pic:cNvPr>
                          <pic:cNvPicPr preferRelativeResize="0">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EA94719"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02A861B"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noWrap/>
            <w:vAlign w:val="center"/>
            <w:hideMark/>
          </w:tcPr>
          <w:p w14:paraId="1A678DA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单通工作柜</w:t>
            </w:r>
          </w:p>
        </w:tc>
        <w:tc>
          <w:tcPr>
            <w:tcW w:w="1980" w:type="dxa"/>
            <w:tcBorders>
              <w:top w:val="nil"/>
              <w:left w:val="nil"/>
              <w:bottom w:val="single" w:sz="4" w:space="0" w:color="auto"/>
              <w:right w:val="single" w:sz="4" w:space="0" w:color="auto"/>
            </w:tcBorders>
            <w:shd w:val="clear" w:color="000000" w:fill="FFFFFF"/>
            <w:vAlign w:val="center"/>
            <w:hideMark/>
          </w:tcPr>
          <w:p w14:paraId="11B2235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1500*750*800</w:t>
            </w:r>
          </w:p>
        </w:tc>
        <w:tc>
          <w:tcPr>
            <w:tcW w:w="5980" w:type="dxa"/>
            <w:tcBorders>
              <w:top w:val="nil"/>
              <w:left w:val="nil"/>
              <w:bottom w:val="single" w:sz="4" w:space="0" w:color="auto"/>
              <w:right w:val="single" w:sz="4" w:space="0" w:color="auto"/>
            </w:tcBorders>
            <w:shd w:val="clear" w:color="000000" w:fill="FFFFFF"/>
            <w:vAlign w:val="center"/>
            <w:hideMark/>
          </w:tcPr>
          <w:p w14:paraId="7A01F0F4"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用料：304不锈钢板1.2mm厚，实际厚度1.17mm厚，拉门为左右推拉门，配尼龙调节脚。</w:t>
            </w:r>
          </w:p>
        </w:tc>
        <w:tc>
          <w:tcPr>
            <w:tcW w:w="740" w:type="dxa"/>
            <w:tcBorders>
              <w:top w:val="nil"/>
              <w:left w:val="nil"/>
              <w:bottom w:val="single" w:sz="4" w:space="0" w:color="auto"/>
              <w:right w:val="single" w:sz="4" w:space="0" w:color="auto"/>
            </w:tcBorders>
            <w:shd w:val="clear" w:color="000000" w:fill="FFFFFF"/>
            <w:vAlign w:val="center"/>
            <w:hideMark/>
          </w:tcPr>
          <w:p w14:paraId="3785BD9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20C855B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2 </w:t>
            </w:r>
          </w:p>
        </w:tc>
        <w:tc>
          <w:tcPr>
            <w:tcW w:w="1600" w:type="dxa"/>
            <w:tcBorders>
              <w:top w:val="nil"/>
              <w:left w:val="nil"/>
              <w:bottom w:val="single" w:sz="4" w:space="0" w:color="auto"/>
              <w:right w:val="single" w:sz="4" w:space="0" w:color="auto"/>
            </w:tcBorders>
            <w:shd w:val="clear" w:color="000000" w:fill="FFFFFF"/>
            <w:vAlign w:val="center"/>
            <w:hideMark/>
          </w:tcPr>
          <w:p w14:paraId="408CA52B" w14:textId="5D060275"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47328" behindDoc="0" locked="0" layoutInCell="1" allowOverlap="1" wp14:anchorId="2D91FB5E" wp14:editId="0E9DF67E">
                  <wp:simplePos x="0" y="0"/>
                  <wp:positionH relativeFrom="column">
                    <wp:posOffset>247650</wp:posOffset>
                  </wp:positionH>
                  <wp:positionV relativeFrom="paragraph">
                    <wp:posOffset>95250</wp:posOffset>
                  </wp:positionV>
                  <wp:extent cx="542925" cy="542925"/>
                  <wp:effectExtent l="0" t="0" r="9525" b="9525"/>
                  <wp:wrapNone/>
                  <wp:docPr id="219193" name="图片 20" descr="1562120175(1)">
                    <a:extLst xmlns:a="http://schemas.openxmlformats.org/drawingml/2006/main">
                      <a:ext uri="{FF2B5EF4-FFF2-40B4-BE49-F238E27FC236}">
                        <a16:creationId xmlns:a16="http://schemas.microsoft.com/office/drawing/2014/main" id="{EBBEED60-25E6-D285-6843-77DE6F70A517}"/>
                      </a:ext>
                    </a:extLst>
                  </wp:docPr>
                  <wp:cNvGraphicFramePr/>
                  <a:graphic xmlns:a="http://schemas.openxmlformats.org/drawingml/2006/main">
                    <a:graphicData uri="http://schemas.openxmlformats.org/drawingml/2006/picture">
                      <pic:pic xmlns:pic="http://schemas.openxmlformats.org/drawingml/2006/picture">
                        <pic:nvPicPr>
                          <pic:cNvPr id="219193" name="图片 116" descr="1562120175(1)">
                            <a:extLst>
                              <a:ext uri="{FF2B5EF4-FFF2-40B4-BE49-F238E27FC236}">
                                <a16:creationId xmlns:a16="http://schemas.microsoft.com/office/drawing/2014/main" id="{EBBEED60-25E6-D285-6843-77DE6F70A517}"/>
                              </a:ext>
                            </a:extLst>
                          </pic:cNvPr>
                          <pic:cNvPicPr preferRelativeResize="0">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C7114D5" w14:textId="77777777" w:rsidTr="0026586F">
        <w:trPr>
          <w:trHeight w:val="150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F197A2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noWrap/>
            <w:vAlign w:val="center"/>
            <w:hideMark/>
          </w:tcPr>
          <w:p w14:paraId="3F70DFF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单星水池</w:t>
            </w:r>
          </w:p>
        </w:tc>
        <w:tc>
          <w:tcPr>
            <w:tcW w:w="1980" w:type="dxa"/>
            <w:tcBorders>
              <w:top w:val="nil"/>
              <w:left w:val="nil"/>
              <w:bottom w:val="single" w:sz="4" w:space="0" w:color="auto"/>
              <w:right w:val="single" w:sz="4" w:space="0" w:color="auto"/>
            </w:tcBorders>
            <w:shd w:val="clear" w:color="000000" w:fill="FFFFFF"/>
            <w:vAlign w:val="center"/>
            <w:hideMark/>
          </w:tcPr>
          <w:p w14:paraId="684E16C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700*750*800</w:t>
            </w:r>
          </w:p>
        </w:tc>
        <w:tc>
          <w:tcPr>
            <w:tcW w:w="5980" w:type="dxa"/>
            <w:tcBorders>
              <w:top w:val="nil"/>
              <w:left w:val="nil"/>
              <w:bottom w:val="single" w:sz="4" w:space="0" w:color="auto"/>
              <w:right w:val="single" w:sz="4" w:space="0" w:color="auto"/>
            </w:tcBorders>
            <w:shd w:val="clear" w:color="000000" w:fill="FFFFFF"/>
            <w:vAlign w:val="center"/>
            <w:hideMark/>
          </w:tcPr>
          <w:p w14:paraId="16CC7B4E"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用料：304不锈钢材质，面板及槽体1.2mm厚，实际厚度1.17mm厚，不锈钢板面板下加强撑，立柱采用38*38不锈钢304拉丝方管实际厚度1.1mm厚；尼龙调节脚，配有不锈钢落水器。含冷热水龙头、角阀软连接</w:t>
            </w:r>
          </w:p>
        </w:tc>
        <w:tc>
          <w:tcPr>
            <w:tcW w:w="740" w:type="dxa"/>
            <w:tcBorders>
              <w:top w:val="nil"/>
              <w:left w:val="nil"/>
              <w:bottom w:val="single" w:sz="4" w:space="0" w:color="auto"/>
              <w:right w:val="single" w:sz="4" w:space="0" w:color="auto"/>
            </w:tcBorders>
            <w:shd w:val="clear" w:color="000000" w:fill="FFFFFF"/>
            <w:noWrap/>
            <w:vAlign w:val="center"/>
            <w:hideMark/>
          </w:tcPr>
          <w:p w14:paraId="3DA31CD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3596B5E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71CD4F88" w14:textId="1E528B32"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48352" behindDoc="0" locked="0" layoutInCell="1" allowOverlap="1" wp14:anchorId="5465109A" wp14:editId="310B6C9D">
                  <wp:simplePos x="0" y="0"/>
                  <wp:positionH relativeFrom="column">
                    <wp:posOffset>123825</wp:posOffset>
                  </wp:positionH>
                  <wp:positionV relativeFrom="paragraph">
                    <wp:posOffset>257175</wp:posOffset>
                  </wp:positionV>
                  <wp:extent cx="600075" cy="542925"/>
                  <wp:effectExtent l="0" t="0" r="9525" b="9525"/>
                  <wp:wrapNone/>
                  <wp:docPr id="219194" name="图片 19" descr="1562120358(1)">
                    <a:extLst xmlns:a="http://schemas.openxmlformats.org/drawingml/2006/main">
                      <a:ext uri="{FF2B5EF4-FFF2-40B4-BE49-F238E27FC236}">
                        <a16:creationId xmlns:a16="http://schemas.microsoft.com/office/drawing/2014/main" id="{12988E06-F993-27C0-A716-E5F12F007989}"/>
                      </a:ext>
                    </a:extLst>
                  </wp:docPr>
                  <wp:cNvGraphicFramePr/>
                  <a:graphic xmlns:a="http://schemas.openxmlformats.org/drawingml/2006/main">
                    <a:graphicData uri="http://schemas.openxmlformats.org/drawingml/2006/picture">
                      <pic:pic xmlns:pic="http://schemas.openxmlformats.org/drawingml/2006/picture">
                        <pic:nvPicPr>
                          <pic:cNvPr id="219194" name="图片 27" descr="1562120358(1)">
                            <a:extLst>
                              <a:ext uri="{FF2B5EF4-FFF2-40B4-BE49-F238E27FC236}">
                                <a16:creationId xmlns:a16="http://schemas.microsoft.com/office/drawing/2014/main" id="{12988E06-F993-27C0-A716-E5F12F007989}"/>
                              </a:ext>
                            </a:extLst>
                          </pic:cNvPr>
                          <pic:cNvPicPr preferRelativeResize="0">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65F7621" w14:textId="77777777" w:rsidTr="0026586F">
        <w:trPr>
          <w:trHeight w:val="286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939161B"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4</w:t>
            </w:r>
          </w:p>
        </w:tc>
        <w:tc>
          <w:tcPr>
            <w:tcW w:w="2560" w:type="dxa"/>
            <w:tcBorders>
              <w:top w:val="nil"/>
              <w:left w:val="nil"/>
              <w:bottom w:val="single" w:sz="4" w:space="0" w:color="auto"/>
              <w:right w:val="single" w:sz="4" w:space="0" w:color="auto"/>
            </w:tcBorders>
            <w:shd w:val="clear" w:color="000000" w:fill="FFFFFF"/>
            <w:vAlign w:val="center"/>
            <w:hideMark/>
          </w:tcPr>
          <w:p w14:paraId="2E11E4D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食品冷柜（陈列柜）</w:t>
            </w:r>
          </w:p>
        </w:tc>
        <w:tc>
          <w:tcPr>
            <w:tcW w:w="1980" w:type="dxa"/>
            <w:tcBorders>
              <w:top w:val="nil"/>
              <w:left w:val="nil"/>
              <w:bottom w:val="single" w:sz="4" w:space="0" w:color="auto"/>
              <w:right w:val="single" w:sz="4" w:space="0" w:color="auto"/>
            </w:tcBorders>
            <w:shd w:val="clear" w:color="000000" w:fill="FFFFFF"/>
            <w:noWrap/>
            <w:vAlign w:val="center"/>
            <w:hideMark/>
          </w:tcPr>
          <w:p w14:paraId="7F8526E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680*760*1965</w:t>
            </w:r>
          </w:p>
        </w:tc>
        <w:tc>
          <w:tcPr>
            <w:tcW w:w="5980" w:type="dxa"/>
            <w:tcBorders>
              <w:top w:val="nil"/>
              <w:left w:val="nil"/>
              <w:bottom w:val="single" w:sz="4" w:space="0" w:color="auto"/>
              <w:right w:val="single" w:sz="4" w:space="0" w:color="auto"/>
            </w:tcBorders>
            <w:shd w:val="clear" w:color="000000" w:fill="FFFFFF"/>
            <w:vAlign w:val="center"/>
            <w:hideMark/>
          </w:tcPr>
          <w:p w14:paraId="32327676"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制冷方式：直冷，温度范围+8℃~0℃</w:t>
            </w:r>
            <w:r w:rsidRPr="0026586F">
              <w:rPr>
                <w:rFonts w:ascii="仿宋" w:eastAsia="仿宋" w:hAnsi="仿宋" w:cs="宋体" w:hint="eastAsia"/>
                <w:kern w:val="0"/>
                <w:sz w:val="24"/>
              </w:rPr>
              <w:br/>
              <w:t>顶制一体化机组，品牌压缩机，全自动化霜排水，微电脑控制，多按键设备，不锈钢门衬板和底板均采用模具整体拉伸成型，内底板为圆弧拐角。</w:t>
            </w:r>
            <w:r w:rsidRPr="0026586F">
              <w:rPr>
                <w:rFonts w:ascii="仿宋" w:eastAsia="仿宋" w:hAnsi="仿宋" w:cs="宋体" w:hint="eastAsia"/>
                <w:kern w:val="0"/>
                <w:sz w:val="24"/>
              </w:rPr>
              <w:br/>
              <w:t>具有技术要求符合GB17625.1-2022；GB4343.1-2018；GB4706.1-2005；GB4706.13-2014标准的中国国家强制性产品认证证书；</w:t>
            </w:r>
            <w:r w:rsidRPr="0026586F">
              <w:rPr>
                <w:rFonts w:ascii="仿宋" w:eastAsia="仿宋" w:hAnsi="仿宋" w:cs="宋体" w:hint="eastAsia"/>
                <w:kern w:val="0"/>
                <w:sz w:val="24"/>
              </w:rPr>
              <w:br/>
              <w:t>技术要求符合GB26920.2-2015标准、技术要求符合GB4806.9-2023标准</w:t>
            </w:r>
          </w:p>
        </w:tc>
        <w:tc>
          <w:tcPr>
            <w:tcW w:w="740" w:type="dxa"/>
            <w:tcBorders>
              <w:top w:val="nil"/>
              <w:left w:val="nil"/>
              <w:bottom w:val="single" w:sz="4" w:space="0" w:color="auto"/>
              <w:right w:val="single" w:sz="4" w:space="0" w:color="auto"/>
            </w:tcBorders>
            <w:shd w:val="clear" w:color="000000" w:fill="FFFFFF"/>
            <w:vAlign w:val="center"/>
            <w:hideMark/>
          </w:tcPr>
          <w:p w14:paraId="54F7612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315748F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1 </w:t>
            </w:r>
          </w:p>
        </w:tc>
        <w:tc>
          <w:tcPr>
            <w:tcW w:w="1600" w:type="dxa"/>
            <w:tcBorders>
              <w:top w:val="nil"/>
              <w:left w:val="nil"/>
              <w:bottom w:val="single" w:sz="4" w:space="0" w:color="auto"/>
              <w:right w:val="single" w:sz="4" w:space="0" w:color="auto"/>
            </w:tcBorders>
            <w:shd w:val="clear" w:color="000000" w:fill="FFFFFF"/>
            <w:noWrap/>
            <w:vAlign w:val="center"/>
            <w:hideMark/>
          </w:tcPr>
          <w:p w14:paraId="7C983613" w14:textId="49A7EF33"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79072" behindDoc="0" locked="0" layoutInCell="1" allowOverlap="1" wp14:anchorId="443ABA6A" wp14:editId="20BB5C9A">
                  <wp:simplePos x="0" y="0"/>
                  <wp:positionH relativeFrom="column">
                    <wp:posOffset>171450</wp:posOffset>
                  </wp:positionH>
                  <wp:positionV relativeFrom="paragraph">
                    <wp:posOffset>771525</wp:posOffset>
                  </wp:positionV>
                  <wp:extent cx="571500" cy="714375"/>
                  <wp:effectExtent l="0" t="0" r="0" b="9525"/>
                  <wp:wrapNone/>
                  <wp:docPr id="219224" name="图片 18" descr="1564021460(1)">
                    <a:extLst xmlns:a="http://schemas.openxmlformats.org/drawingml/2006/main">
                      <a:ext uri="{FF2B5EF4-FFF2-40B4-BE49-F238E27FC236}">
                        <a16:creationId xmlns:a16="http://schemas.microsoft.com/office/drawing/2014/main" id="{5E7C78D8-0924-DF11-EF44-35068B9B8158}"/>
                      </a:ext>
                    </a:extLst>
                  </wp:docPr>
                  <wp:cNvGraphicFramePr/>
                  <a:graphic xmlns:a="http://schemas.openxmlformats.org/drawingml/2006/main">
                    <a:graphicData uri="http://schemas.openxmlformats.org/drawingml/2006/picture">
                      <pic:pic xmlns:pic="http://schemas.openxmlformats.org/drawingml/2006/picture">
                        <pic:nvPicPr>
                          <pic:cNvPr id="219224" name="图片 1" descr="1564021460(1)">
                            <a:extLst>
                              <a:ext uri="{FF2B5EF4-FFF2-40B4-BE49-F238E27FC236}">
                                <a16:creationId xmlns:a16="http://schemas.microsoft.com/office/drawing/2014/main" id="{5E7C78D8-0924-DF11-EF44-35068B9B8158}"/>
                              </a:ext>
                            </a:extLst>
                          </pic:cNvPr>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1500" cy="714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E72E308"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743BA50"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5</w:t>
            </w:r>
          </w:p>
        </w:tc>
        <w:tc>
          <w:tcPr>
            <w:tcW w:w="2560" w:type="dxa"/>
            <w:tcBorders>
              <w:top w:val="nil"/>
              <w:left w:val="nil"/>
              <w:bottom w:val="single" w:sz="4" w:space="0" w:color="auto"/>
              <w:right w:val="single" w:sz="4" w:space="0" w:color="auto"/>
            </w:tcBorders>
            <w:shd w:val="clear" w:color="000000" w:fill="FFFFFF"/>
            <w:noWrap/>
            <w:vAlign w:val="center"/>
            <w:hideMark/>
          </w:tcPr>
          <w:p w14:paraId="0C4F5F5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五格保温售饭台</w:t>
            </w:r>
          </w:p>
        </w:tc>
        <w:tc>
          <w:tcPr>
            <w:tcW w:w="1980" w:type="dxa"/>
            <w:tcBorders>
              <w:top w:val="nil"/>
              <w:left w:val="nil"/>
              <w:bottom w:val="single" w:sz="4" w:space="0" w:color="auto"/>
              <w:right w:val="single" w:sz="4" w:space="0" w:color="auto"/>
            </w:tcBorders>
            <w:shd w:val="clear" w:color="000000" w:fill="FFFFFF"/>
            <w:vAlign w:val="center"/>
            <w:hideMark/>
          </w:tcPr>
          <w:p w14:paraId="5C08482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1800*700*800</w:t>
            </w:r>
          </w:p>
        </w:tc>
        <w:tc>
          <w:tcPr>
            <w:tcW w:w="5980" w:type="dxa"/>
            <w:tcBorders>
              <w:top w:val="nil"/>
              <w:left w:val="nil"/>
              <w:bottom w:val="single" w:sz="4" w:space="0" w:color="auto"/>
              <w:right w:val="single" w:sz="4" w:space="0" w:color="auto"/>
            </w:tcBorders>
            <w:shd w:val="clear" w:color="000000" w:fill="FFFFFF"/>
            <w:vAlign w:val="center"/>
            <w:hideMark/>
          </w:tcPr>
          <w:p w14:paraId="44C4833D"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用料：304不锈钢板，面板及层板1.2mm，实际厚度1.17mm厚；配不锈钢加热管，自动控温系统，配不锈钢调节脚。不含份数盆</w:t>
            </w:r>
          </w:p>
        </w:tc>
        <w:tc>
          <w:tcPr>
            <w:tcW w:w="740" w:type="dxa"/>
            <w:tcBorders>
              <w:top w:val="nil"/>
              <w:left w:val="nil"/>
              <w:bottom w:val="single" w:sz="4" w:space="0" w:color="auto"/>
              <w:right w:val="single" w:sz="4" w:space="0" w:color="auto"/>
            </w:tcBorders>
            <w:shd w:val="clear" w:color="000000" w:fill="FFFFFF"/>
            <w:vAlign w:val="center"/>
            <w:hideMark/>
          </w:tcPr>
          <w:p w14:paraId="41EBA62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0852350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4 </w:t>
            </w:r>
          </w:p>
        </w:tc>
        <w:tc>
          <w:tcPr>
            <w:tcW w:w="1600" w:type="dxa"/>
            <w:tcBorders>
              <w:top w:val="nil"/>
              <w:left w:val="nil"/>
              <w:bottom w:val="single" w:sz="4" w:space="0" w:color="auto"/>
              <w:right w:val="single" w:sz="4" w:space="0" w:color="auto"/>
            </w:tcBorders>
            <w:shd w:val="clear" w:color="000000" w:fill="FFFFFF"/>
            <w:vAlign w:val="center"/>
            <w:hideMark/>
          </w:tcPr>
          <w:p w14:paraId="54CA42D6" w14:textId="7497303E"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50400" behindDoc="0" locked="0" layoutInCell="1" allowOverlap="1" wp14:anchorId="1C0E3F83" wp14:editId="33856D35">
                  <wp:simplePos x="0" y="0"/>
                  <wp:positionH relativeFrom="column">
                    <wp:posOffset>133350</wp:posOffset>
                  </wp:positionH>
                  <wp:positionV relativeFrom="paragraph">
                    <wp:posOffset>190500</wp:posOffset>
                  </wp:positionV>
                  <wp:extent cx="647700" cy="438150"/>
                  <wp:effectExtent l="0" t="0" r="0" b="0"/>
                  <wp:wrapNone/>
                  <wp:docPr id="219196" name="图片 17">
                    <a:extLst xmlns:a="http://schemas.openxmlformats.org/drawingml/2006/main">
                      <a:ext uri="{FF2B5EF4-FFF2-40B4-BE49-F238E27FC236}">
                        <a16:creationId xmlns:a16="http://schemas.microsoft.com/office/drawing/2014/main" id="{C8F71089-BFF7-8BC2-6C0E-9C9A4DF6B84F}"/>
                      </a:ext>
                    </a:extLst>
                  </wp:docPr>
                  <wp:cNvGraphicFramePr/>
                  <a:graphic xmlns:a="http://schemas.openxmlformats.org/drawingml/2006/main">
                    <a:graphicData uri="http://schemas.openxmlformats.org/drawingml/2006/picture">
                      <pic:pic xmlns:pic="http://schemas.openxmlformats.org/drawingml/2006/picture">
                        <pic:nvPicPr>
                          <pic:cNvPr id="219196" name="图片 121">
                            <a:extLst>
                              <a:ext uri="{FF2B5EF4-FFF2-40B4-BE49-F238E27FC236}">
                                <a16:creationId xmlns:a16="http://schemas.microsoft.com/office/drawing/2014/main" id="{C8F71089-BFF7-8BC2-6C0E-9C9A4DF6B84F}"/>
                              </a:ext>
                            </a:extLst>
                          </pic:cNvPr>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477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02BB08BF"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87C9B33"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6</w:t>
            </w:r>
          </w:p>
        </w:tc>
        <w:tc>
          <w:tcPr>
            <w:tcW w:w="2560" w:type="dxa"/>
            <w:tcBorders>
              <w:top w:val="nil"/>
              <w:left w:val="nil"/>
              <w:bottom w:val="single" w:sz="4" w:space="0" w:color="auto"/>
              <w:right w:val="single" w:sz="4" w:space="0" w:color="auto"/>
            </w:tcBorders>
            <w:shd w:val="clear" w:color="000000" w:fill="FFFFFF"/>
            <w:noWrap/>
            <w:vAlign w:val="center"/>
            <w:hideMark/>
          </w:tcPr>
          <w:p w14:paraId="6F5ABF9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主食保温售饭台</w:t>
            </w:r>
          </w:p>
        </w:tc>
        <w:tc>
          <w:tcPr>
            <w:tcW w:w="1980" w:type="dxa"/>
            <w:tcBorders>
              <w:top w:val="nil"/>
              <w:left w:val="nil"/>
              <w:bottom w:val="single" w:sz="4" w:space="0" w:color="auto"/>
              <w:right w:val="single" w:sz="4" w:space="0" w:color="auto"/>
            </w:tcBorders>
            <w:shd w:val="clear" w:color="000000" w:fill="FFFFFF"/>
            <w:vAlign w:val="center"/>
            <w:hideMark/>
          </w:tcPr>
          <w:p w14:paraId="0774789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1500*700*800</w:t>
            </w:r>
          </w:p>
        </w:tc>
        <w:tc>
          <w:tcPr>
            <w:tcW w:w="5980" w:type="dxa"/>
            <w:tcBorders>
              <w:top w:val="nil"/>
              <w:left w:val="nil"/>
              <w:bottom w:val="single" w:sz="4" w:space="0" w:color="auto"/>
              <w:right w:val="single" w:sz="4" w:space="0" w:color="auto"/>
            </w:tcBorders>
            <w:shd w:val="clear" w:color="000000" w:fill="FFFFFF"/>
            <w:vAlign w:val="center"/>
            <w:hideMark/>
          </w:tcPr>
          <w:p w14:paraId="1A4415F3"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用料：304不锈钢板，面板及层板1.2mm，实际厚度1.17mm厚；配不锈钢加热管，自动控温系统，配不锈钢调节脚。不含份数盆</w:t>
            </w:r>
          </w:p>
        </w:tc>
        <w:tc>
          <w:tcPr>
            <w:tcW w:w="740" w:type="dxa"/>
            <w:tcBorders>
              <w:top w:val="nil"/>
              <w:left w:val="nil"/>
              <w:bottom w:val="single" w:sz="4" w:space="0" w:color="auto"/>
              <w:right w:val="single" w:sz="4" w:space="0" w:color="auto"/>
            </w:tcBorders>
            <w:shd w:val="clear" w:color="000000" w:fill="FFFFFF"/>
            <w:vAlign w:val="center"/>
            <w:hideMark/>
          </w:tcPr>
          <w:p w14:paraId="410AC8D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55C8D25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1 </w:t>
            </w:r>
          </w:p>
        </w:tc>
        <w:tc>
          <w:tcPr>
            <w:tcW w:w="1600" w:type="dxa"/>
            <w:tcBorders>
              <w:top w:val="nil"/>
              <w:left w:val="nil"/>
              <w:bottom w:val="single" w:sz="4" w:space="0" w:color="auto"/>
              <w:right w:val="single" w:sz="4" w:space="0" w:color="auto"/>
            </w:tcBorders>
            <w:shd w:val="clear" w:color="000000" w:fill="FFFFFF"/>
            <w:vAlign w:val="center"/>
            <w:hideMark/>
          </w:tcPr>
          <w:p w14:paraId="1439A6A7" w14:textId="5D1D1A36"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51424" behindDoc="0" locked="0" layoutInCell="1" allowOverlap="1" wp14:anchorId="69A7579C" wp14:editId="53A4E4F0">
                  <wp:simplePos x="0" y="0"/>
                  <wp:positionH relativeFrom="column">
                    <wp:posOffset>152400</wp:posOffset>
                  </wp:positionH>
                  <wp:positionV relativeFrom="paragraph">
                    <wp:posOffset>123825</wp:posOffset>
                  </wp:positionV>
                  <wp:extent cx="647700" cy="476250"/>
                  <wp:effectExtent l="0" t="0" r="0" b="0"/>
                  <wp:wrapNone/>
                  <wp:docPr id="219197" name="图片 16">
                    <a:extLst xmlns:a="http://schemas.openxmlformats.org/drawingml/2006/main">
                      <a:ext uri="{FF2B5EF4-FFF2-40B4-BE49-F238E27FC236}">
                        <a16:creationId xmlns:a16="http://schemas.microsoft.com/office/drawing/2014/main" id="{AF2B418B-7E89-00FF-1819-A5907C906935}"/>
                      </a:ext>
                    </a:extLst>
                  </wp:docPr>
                  <wp:cNvGraphicFramePr/>
                  <a:graphic xmlns:a="http://schemas.openxmlformats.org/drawingml/2006/main">
                    <a:graphicData uri="http://schemas.openxmlformats.org/drawingml/2006/picture">
                      <pic:pic xmlns:pic="http://schemas.openxmlformats.org/drawingml/2006/picture">
                        <pic:nvPicPr>
                          <pic:cNvPr id="219197" name="图片 122">
                            <a:extLst>
                              <a:ext uri="{FF2B5EF4-FFF2-40B4-BE49-F238E27FC236}">
                                <a16:creationId xmlns:a16="http://schemas.microsoft.com/office/drawing/2014/main" id="{AF2B418B-7E89-00FF-1819-A5907C906935}"/>
                              </a:ext>
                            </a:extLst>
                          </pic:cNvPr>
                          <pic:cNvPicPr preferRelativeResize="0">
                            <a:picLocks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647700" cy="476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59F0866D"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C4B4414"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7</w:t>
            </w:r>
          </w:p>
        </w:tc>
        <w:tc>
          <w:tcPr>
            <w:tcW w:w="2560" w:type="dxa"/>
            <w:tcBorders>
              <w:top w:val="nil"/>
              <w:left w:val="nil"/>
              <w:bottom w:val="single" w:sz="4" w:space="0" w:color="auto"/>
              <w:right w:val="single" w:sz="4" w:space="0" w:color="auto"/>
            </w:tcBorders>
            <w:shd w:val="clear" w:color="000000" w:fill="FFFFFF"/>
            <w:noWrap/>
            <w:vAlign w:val="center"/>
            <w:hideMark/>
          </w:tcPr>
          <w:p w14:paraId="4E7F920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主食汤粥售饭台</w:t>
            </w:r>
          </w:p>
        </w:tc>
        <w:tc>
          <w:tcPr>
            <w:tcW w:w="1980" w:type="dxa"/>
            <w:tcBorders>
              <w:top w:val="nil"/>
              <w:left w:val="nil"/>
              <w:bottom w:val="single" w:sz="4" w:space="0" w:color="auto"/>
              <w:right w:val="single" w:sz="4" w:space="0" w:color="auto"/>
            </w:tcBorders>
            <w:shd w:val="clear" w:color="000000" w:fill="FFFFFF"/>
            <w:vAlign w:val="center"/>
            <w:hideMark/>
          </w:tcPr>
          <w:p w14:paraId="0F12E4F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1800*700*800</w:t>
            </w:r>
          </w:p>
        </w:tc>
        <w:tc>
          <w:tcPr>
            <w:tcW w:w="5980" w:type="dxa"/>
            <w:tcBorders>
              <w:top w:val="nil"/>
              <w:left w:val="nil"/>
              <w:bottom w:val="single" w:sz="4" w:space="0" w:color="auto"/>
              <w:right w:val="single" w:sz="4" w:space="0" w:color="auto"/>
            </w:tcBorders>
            <w:shd w:val="clear" w:color="000000" w:fill="FFFFFF"/>
            <w:vAlign w:val="center"/>
            <w:hideMark/>
          </w:tcPr>
          <w:p w14:paraId="62E60B27"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用料：304不锈钢板，面板及层板1.2mm，实际厚度1.17mm厚；配不锈钢加热管，自动控温系统，配不锈钢调节脚。不含份数盆</w:t>
            </w:r>
          </w:p>
        </w:tc>
        <w:tc>
          <w:tcPr>
            <w:tcW w:w="740" w:type="dxa"/>
            <w:tcBorders>
              <w:top w:val="nil"/>
              <w:left w:val="nil"/>
              <w:bottom w:val="single" w:sz="4" w:space="0" w:color="auto"/>
              <w:right w:val="single" w:sz="4" w:space="0" w:color="auto"/>
            </w:tcBorders>
            <w:shd w:val="clear" w:color="000000" w:fill="FFFFFF"/>
            <w:vAlign w:val="center"/>
            <w:hideMark/>
          </w:tcPr>
          <w:p w14:paraId="2E46BEF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6B18135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2 </w:t>
            </w:r>
          </w:p>
        </w:tc>
        <w:tc>
          <w:tcPr>
            <w:tcW w:w="1600" w:type="dxa"/>
            <w:tcBorders>
              <w:top w:val="nil"/>
              <w:left w:val="nil"/>
              <w:bottom w:val="single" w:sz="4" w:space="0" w:color="auto"/>
              <w:right w:val="single" w:sz="4" w:space="0" w:color="auto"/>
            </w:tcBorders>
            <w:shd w:val="clear" w:color="000000" w:fill="FFFFFF"/>
            <w:vAlign w:val="center"/>
            <w:hideMark/>
          </w:tcPr>
          <w:p w14:paraId="15AAF11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　</w:t>
            </w:r>
          </w:p>
        </w:tc>
      </w:tr>
      <w:tr w:rsidR="0026586F" w:rsidRPr="0026586F" w14:paraId="438903BA"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B61F9D5"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8</w:t>
            </w:r>
          </w:p>
        </w:tc>
        <w:tc>
          <w:tcPr>
            <w:tcW w:w="2560" w:type="dxa"/>
            <w:tcBorders>
              <w:top w:val="nil"/>
              <w:left w:val="nil"/>
              <w:bottom w:val="single" w:sz="4" w:space="0" w:color="auto"/>
              <w:right w:val="single" w:sz="4" w:space="0" w:color="auto"/>
            </w:tcBorders>
            <w:shd w:val="clear" w:color="000000" w:fill="FFFFFF"/>
            <w:noWrap/>
            <w:vAlign w:val="center"/>
            <w:hideMark/>
          </w:tcPr>
          <w:p w14:paraId="78BA525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传菜梯</w:t>
            </w:r>
          </w:p>
        </w:tc>
        <w:tc>
          <w:tcPr>
            <w:tcW w:w="1980" w:type="dxa"/>
            <w:tcBorders>
              <w:top w:val="nil"/>
              <w:left w:val="nil"/>
              <w:bottom w:val="single" w:sz="4" w:space="0" w:color="auto"/>
              <w:right w:val="single" w:sz="4" w:space="0" w:color="auto"/>
            </w:tcBorders>
            <w:shd w:val="clear" w:color="000000" w:fill="FFFFFF"/>
            <w:vAlign w:val="center"/>
            <w:hideMark/>
          </w:tcPr>
          <w:p w14:paraId="1EF5DE7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二层二站</w:t>
            </w:r>
          </w:p>
        </w:tc>
        <w:tc>
          <w:tcPr>
            <w:tcW w:w="5980" w:type="dxa"/>
            <w:tcBorders>
              <w:top w:val="nil"/>
              <w:left w:val="nil"/>
              <w:bottom w:val="single" w:sz="4" w:space="0" w:color="auto"/>
              <w:right w:val="single" w:sz="4" w:space="0" w:color="auto"/>
            </w:tcBorders>
            <w:shd w:val="clear" w:color="000000" w:fill="FFFFFF"/>
            <w:vAlign w:val="center"/>
            <w:hideMark/>
          </w:tcPr>
          <w:p w14:paraId="5963AB95"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载重量：200kg，提升方式：曳引式，轿厢及门框、厅门材质：发纹不锈钢板实际厚度1.0 MM ，操控系统：AC按钮、数码显示，带安全钳</w:t>
            </w:r>
          </w:p>
        </w:tc>
        <w:tc>
          <w:tcPr>
            <w:tcW w:w="740" w:type="dxa"/>
            <w:tcBorders>
              <w:top w:val="nil"/>
              <w:left w:val="nil"/>
              <w:bottom w:val="single" w:sz="4" w:space="0" w:color="auto"/>
              <w:right w:val="single" w:sz="4" w:space="0" w:color="auto"/>
            </w:tcBorders>
            <w:shd w:val="clear" w:color="000000" w:fill="FFFFFF"/>
            <w:vAlign w:val="center"/>
            <w:hideMark/>
          </w:tcPr>
          <w:p w14:paraId="5FBA49B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vAlign w:val="center"/>
            <w:hideMark/>
          </w:tcPr>
          <w:p w14:paraId="08ABFD5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2 </w:t>
            </w:r>
          </w:p>
        </w:tc>
        <w:tc>
          <w:tcPr>
            <w:tcW w:w="1600" w:type="dxa"/>
            <w:tcBorders>
              <w:top w:val="nil"/>
              <w:left w:val="nil"/>
              <w:bottom w:val="single" w:sz="4" w:space="0" w:color="auto"/>
              <w:right w:val="single" w:sz="4" w:space="0" w:color="auto"/>
            </w:tcBorders>
            <w:shd w:val="clear" w:color="000000" w:fill="FFFFFF"/>
            <w:vAlign w:val="center"/>
            <w:hideMark/>
          </w:tcPr>
          <w:p w14:paraId="49224A4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　</w:t>
            </w:r>
          </w:p>
        </w:tc>
      </w:tr>
      <w:tr w:rsidR="0026586F" w:rsidRPr="0026586F" w14:paraId="6CBE199E" w14:textId="77777777" w:rsidTr="0026586F">
        <w:trPr>
          <w:trHeight w:val="600"/>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7A60C04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一层水吧区</w:t>
            </w:r>
          </w:p>
        </w:tc>
      </w:tr>
      <w:tr w:rsidR="0026586F" w:rsidRPr="0026586F" w14:paraId="3B3D7303"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3E9C5E6"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vAlign w:val="center"/>
            <w:hideMark/>
          </w:tcPr>
          <w:p w14:paraId="4A59DA0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单通工作台</w:t>
            </w:r>
          </w:p>
        </w:tc>
        <w:tc>
          <w:tcPr>
            <w:tcW w:w="1980" w:type="dxa"/>
            <w:tcBorders>
              <w:top w:val="nil"/>
              <w:left w:val="nil"/>
              <w:bottom w:val="single" w:sz="4" w:space="0" w:color="auto"/>
              <w:right w:val="single" w:sz="4" w:space="0" w:color="auto"/>
            </w:tcBorders>
            <w:shd w:val="clear" w:color="000000" w:fill="FFFFFF"/>
            <w:noWrap/>
            <w:vAlign w:val="center"/>
            <w:hideMark/>
          </w:tcPr>
          <w:p w14:paraId="740D1CD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1800*760*800</w:t>
            </w:r>
          </w:p>
        </w:tc>
        <w:tc>
          <w:tcPr>
            <w:tcW w:w="5980" w:type="dxa"/>
            <w:tcBorders>
              <w:top w:val="nil"/>
              <w:left w:val="nil"/>
              <w:bottom w:val="single" w:sz="4" w:space="0" w:color="auto"/>
              <w:right w:val="single" w:sz="4" w:space="0" w:color="auto"/>
            </w:tcBorders>
            <w:shd w:val="clear" w:color="000000" w:fill="FFFFFF"/>
            <w:vAlign w:val="center"/>
            <w:hideMark/>
          </w:tcPr>
          <w:p w14:paraId="36188B6C"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用料：304不锈钢板1.2mm厚，实际厚度1.17mm厚，拉门为左右推拉门，配尼龙调节脚。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66A978F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0E916CB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vAlign w:val="center"/>
            <w:hideMark/>
          </w:tcPr>
          <w:p w14:paraId="7C03DCE0" w14:textId="10EBBEF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49376" behindDoc="0" locked="0" layoutInCell="1" allowOverlap="1" wp14:anchorId="53D8DF67" wp14:editId="4789EA3B">
                  <wp:simplePos x="0" y="0"/>
                  <wp:positionH relativeFrom="column">
                    <wp:posOffset>247650</wp:posOffset>
                  </wp:positionH>
                  <wp:positionV relativeFrom="paragraph">
                    <wp:posOffset>95250</wp:posOffset>
                  </wp:positionV>
                  <wp:extent cx="542925" cy="542925"/>
                  <wp:effectExtent l="0" t="0" r="9525" b="9525"/>
                  <wp:wrapNone/>
                  <wp:docPr id="219195" name="图片 15" descr="1562120175(1)">
                    <a:extLst xmlns:a="http://schemas.openxmlformats.org/drawingml/2006/main">
                      <a:ext uri="{FF2B5EF4-FFF2-40B4-BE49-F238E27FC236}">
                        <a16:creationId xmlns:a16="http://schemas.microsoft.com/office/drawing/2014/main" id="{B961A60E-C2B6-8311-94BA-0E66E2888DD2}"/>
                      </a:ext>
                    </a:extLst>
                  </wp:docPr>
                  <wp:cNvGraphicFramePr/>
                  <a:graphic xmlns:a="http://schemas.openxmlformats.org/drawingml/2006/main">
                    <a:graphicData uri="http://schemas.openxmlformats.org/drawingml/2006/picture">
                      <pic:pic xmlns:pic="http://schemas.openxmlformats.org/drawingml/2006/picture">
                        <pic:nvPicPr>
                          <pic:cNvPr id="219195" name="图片 120" descr="1562120175(1)">
                            <a:extLst>
                              <a:ext uri="{FF2B5EF4-FFF2-40B4-BE49-F238E27FC236}">
                                <a16:creationId xmlns:a16="http://schemas.microsoft.com/office/drawing/2014/main" id="{B961A60E-C2B6-8311-94BA-0E66E2888DD2}"/>
                              </a:ext>
                            </a:extLst>
                          </pic:cNvPr>
                          <pic:cNvPicPr preferRelativeResize="0">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F5DB09E" w14:textId="77777777" w:rsidTr="0026586F">
        <w:trPr>
          <w:trHeight w:val="3462"/>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F721AD3"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vAlign w:val="center"/>
            <w:hideMark/>
          </w:tcPr>
          <w:p w14:paraId="177BD73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食品冷柜（冷藏箱）</w:t>
            </w:r>
          </w:p>
        </w:tc>
        <w:tc>
          <w:tcPr>
            <w:tcW w:w="1980" w:type="dxa"/>
            <w:tcBorders>
              <w:top w:val="nil"/>
              <w:left w:val="nil"/>
              <w:bottom w:val="single" w:sz="4" w:space="0" w:color="auto"/>
              <w:right w:val="single" w:sz="4" w:space="0" w:color="auto"/>
            </w:tcBorders>
            <w:shd w:val="clear" w:color="000000" w:fill="FFFFFF"/>
            <w:vAlign w:val="center"/>
            <w:hideMark/>
          </w:tcPr>
          <w:p w14:paraId="04FCF6B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1800*760*800</w:t>
            </w:r>
          </w:p>
        </w:tc>
        <w:tc>
          <w:tcPr>
            <w:tcW w:w="5980" w:type="dxa"/>
            <w:tcBorders>
              <w:top w:val="nil"/>
              <w:left w:val="nil"/>
              <w:bottom w:val="single" w:sz="4" w:space="0" w:color="auto"/>
              <w:right w:val="single" w:sz="4" w:space="0" w:color="auto"/>
            </w:tcBorders>
            <w:shd w:val="clear" w:color="000000" w:fill="FFFFFF"/>
            <w:vAlign w:val="center"/>
            <w:hideMark/>
          </w:tcPr>
          <w:p w14:paraId="779061E6"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制冷方式：直冷，温度范围-3℃~-15℃</w:t>
            </w:r>
            <w:r w:rsidRPr="0026586F">
              <w:rPr>
                <w:rFonts w:ascii="仿宋" w:eastAsia="仿宋" w:hAnsi="仿宋" w:cs="宋体" w:hint="eastAsia"/>
                <w:kern w:val="0"/>
                <w:sz w:val="24"/>
              </w:rPr>
              <w:br/>
              <w:t>采用优质不锈钢，微电脑控制，门体采用自动回归铰链、开门一定角度可自由停顿、关门回归助力；制冷冷凝机组与压缩机组用单独安装板连接固定；全铜管蒸发器；环戊烷聚氨酯整体模具发泡；不锈钢门衬板和内底板采用模具整体拉伸成型；可拆卸清洗式门封条。</w:t>
            </w:r>
            <w:r w:rsidRPr="0026586F">
              <w:rPr>
                <w:rFonts w:ascii="仿宋" w:eastAsia="仿宋" w:hAnsi="仿宋" w:cs="宋体" w:hint="eastAsia"/>
                <w:kern w:val="0"/>
                <w:sz w:val="24"/>
              </w:rPr>
              <w:br/>
              <w:t>具有要求符合GB17625.1-2022；GB4343.1-2018；GB4706.1-2005；GB4706.13-2014标准的中国国家强制性产品认证证书；</w:t>
            </w:r>
            <w:r w:rsidRPr="0026586F">
              <w:rPr>
                <w:rFonts w:ascii="仿宋" w:eastAsia="仿宋" w:hAnsi="仿宋" w:cs="宋体" w:hint="eastAsia"/>
                <w:kern w:val="0"/>
                <w:sz w:val="24"/>
              </w:rPr>
              <w:br/>
              <w:t>技术要求符合GB26920-2024标准、技术要求符合GB4806.9-2023标准</w:t>
            </w:r>
          </w:p>
        </w:tc>
        <w:tc>
          <w:tcPr>
            <w:tcW w:w="740" w:type="dxa"/>
            <w:tcBorders>
              <w:top w:val="nil"/>
              <w:left w:val="nil"/>
              <w:bottom w:val="single" w:sz="4" w:space="0" w:color="auto"/>
              <w:right w:val="single" w:sz="4" w:space="0" w:color="auto"/>
            </w:tcBorders>
            <w:shd w:val="clear" w:color="000000" w:fill="FFFFFF"/>
            <w:noWrap/>
            <w:vAlign w:val="center"/>
            <w:hideMark/>
          </w:tcPr>
          <w:p w14:paraId="7908BBF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5F1F3BC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4C4648A5" w14:textId="593D829B"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60640" behindDoc="0" locked="0" layoutInCell="1" allowOverlap="1" wp14:anchorId="41FF4331" wp14:editId="3FA6ADA7">
                  <wp:simplePos x="0" y="0"/>
                  <wp:positionH relativeFrom="column">
                    <wp:posOffset>171450</wp:posOffset>
                  </wp:positionH>
                  <wp:positionV relativeFrom="paragraph">
                    <wp:posOffset>714375</wp:posOffset>
                  </wp:positionV>
                  <wp:extent cx="600075" cy="609600"/>
                  <wp:effectExtent l="0" t="0" r="9525" b="0"/>
                  <wp:wrapNone/>
                  <wp:docPr id="219206" name="图片 14" descr="1562122407(1)">
                    <a:extLst xmlns:a="http://schemas.openxmlformats.org/drawingml/2006/main">
                      <a:ext uri="{FF2B5EF4-FFF2-40B4-BE49-F238E27FC236}">
                        <a16:creationId xmlns:a16="http://schemas.microsoft.com/office/drawing/2014/main" id="{D0CD64DA-853C-8FA4-8C57-73F079702A34}"/>
                      </a:ext>
                    </a:extLst>
                  </wp:docPr>
                  <wp:cNvGraphicFramePr/>
                  <a:graphic xmlns:a="http://schemas.openxmlformats.org/drawingml/2006/main">
                    <a:graphicData uri="http://schemas.openxmlformats.org/drawingml/2006/picture">
                      <pic:pic xmlns:pic="http://schemas.openxmlformats.org/drawingml/2006/picture">
                        <pic:nvPicPr>
                          <pic:cNvPr id="219206" name="图片 25" descr="1562122407(1)">
                            <a:extLst>
                              <a:ext uri="{FF2B5EF4-FFF2-40B4-BE49-F238E27FC236}">
                                <a16:creationId xmlns:a16="http://schemas.microsoft.com/office/drawing/2014/main" id="{D0CD64DA-853C-8FA4-8C57-73F079702A34}"/>
                              </a:ext>
                            </a:extLst>
                          </pic:cNvPr>
                          <pic:cNvPicPr preferRelativeResize="0">
                            <a:picLocks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0007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30E4DD55"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84D6C9A"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noWrap/>
            <w:vAlign w:val="center"/>
            <w:hideMark/>
          </w:tcPr>
          <w:p w14:paraId="1D4C033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成品水吧组合柜</w:t>
            </w:r>
          </w:p>
        </w:tc>
        <w:tc>
          <w:tcPr>
            <w:tcW w:w="1980" w:type="dxa"/>
            <w:tcBorders>
              <w:top w:val="nil"/>
              <w:left w:val="nil"/>
              <w:bottom w:val="single" w:sz="4" w:space="0" w:color="auto"/>
              <w:right w:val="single" w:sz="4" w:space="0" w:color="auto"/>
            </w:tcBorders>
            <w:shd w:val="clear" w:color="000000" w:fill="FFFFFF"/>
            <w:vAlign w:val="center"/>
            <w:hideMark/>
          </w:tcPr>
          <w:p w14:paraId="0823784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2100*760</w:t>
            </w:r>
          </w:p>
        </w:tc>
        <w:tc>
          <w:tcPr>
            <w:tcW w:w="5980" w:type="dxa"/>
            <w:tcBorders>
              <w:top w:val="nil"/>
              <w:left w:val="nil"/>
              <w:bottom w:val="single" w:sz="4" w:space="0" w:color="auto"/>
              <w:right w:val="single" w:sz="4" w:space="0" w:color="auto"/>
            </w:tcBorders>
            <w:shd w:val="clear" w:color="000000" w:fill="FFFFFF"/>
            <w:vAlign w:val="center"/>
            <w:hideMark/>
          </w:tcPr>
          <w:p w14:paraId="53CABAFF"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用料：304不锈钢板1.2mm厚，实际厚度1.17mm厚，配调节脚。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2374BC1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套</w:t>
            </w:r>
          </w:p>
        </w:tc>
        <w:tc>
          <w:tcPr>
            <w:tcW w:w="780" w:type="dxa"/>
            <w:tcBorders>
              <w:top w:val="nil"/>
              <w:left w:val="nil"/>
              <w:bottom w:val="single" w:sz="4" w:space="0" w:color="auto"/>
              <w:right w:val="single" w:sz="4" w:space="0" w:color="auto"/>
            </w:tcBorders>
            <w:shd w:val="clear" w:color="000000" w:fill="FFFFFF"/>
            <w:noWrap/>
            <w:vAlign w:val="center"/>
            <w:hideMark/>
          </w:tcPr>
          <w:p w14:paraId="506107C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vAlign w:val="center"/>
            <w:hideMark/>
          </w:tcPr>
          <w:p w14:paraId="3573A74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　</w:t>
            </w:r>
          </w:p>
        </w:tc>
      </w:tr>
      <w:tr w:rsidR="0026586F" w:rsidRPr="0026586F" w14:paraId="2C04C6CE" w14:textId="77777777" w:rsidTr="0026586F">
        <w:trPr>
          <w:trHeight w:val="168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70BC27F"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4</w:t>
            </w:r>
          </w:p>
        </w:tc>
        <w:tc>
          <w:tcPr>
            <w:tcW w:w="2560" w:type="dxa"/>
            <w:tcBorders>
              <w:top w:val="nil"/>
              <w:left w:val="nil"/>
              <w:bottom w:val="single" w:sz="4" w:space="0" w:color="auto"/>
              <w:right w:val="single" w:sz="4" w:space="0" w:color="auto"/>
            </w:tcBorders>
            <w:shd w:val="clear" w:color="000000" w:fill="FFFFFF"/>
            <w:noWrap/>
            <w:vAlign w:val="center"/>
            <w:hideMark/>
          </w:tcPr>
          <w:p w14:paraId="793159F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单星水池</w:t>
            </w:r>
          </w:p>
        </w:tc>
        <w:tc>
          <w:tcPr>
            <w:tcW w:w="1980" w:type="dxa"/>
            <w:tcBorders>
              <w:top w:val="nil"/>
              <w:left w:val="nil"/>
              <w:bottom w:val="single" w:sz="4" w:space="0" w:color="auto"/>
              <w:right w:val="single" w:sz="4" w:space="0" w:color="auto"/>
            </w:tcBorders>
            <w:shd w:val="clear" w:color="000000" w:fill="FFFFFF"/>
            <w:vAlign w:val="center"/>
            <w:hideMark/>
          </w:tcPr>
          <w:p w14:paraId="7554BAF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700*760*800</w:t>
            </w:r>
          </w:p>
        </w:tc>
        <w:tc>
          <w:tcPr>
            <w:tcW w:w="5980" w:type="dxa"/>
            <w:tcBorders>
              <w:top w:val="nil"/>
              <w:left w:val="nil"/>
              <w:bottom w:val="single" w:sz="4" w:space="0" w:color="auto"/>
              <w:right w:val="single" w:sz="4" w:space="0" w:color="auto"/>
            </w:tcBorders>
            <w:shd w:val="clear" w:color="000000" w:fill="FFFFFF"/>
            <w:vAlign w:val="center"/>
            <w:hideMark/>
          </w:tcPr>
          <w:p w14:paraId="4E962B30"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用料：304不锈钢材质，面板及槽体1.2mm厚，实际厚度1.17mm厚，不锈钢板面板下加强撑，立柱采用38*38不锈钢304拉丝方管实际厚度1.1mm厚；尼龙调节脚，配有不锈钢落水器。含冷热水龙头、角阀软连接</w:t>
            </w:r>
          </w:p>
        </w:tc>
        <w:tc>
          <w:tcPr>
            <w:tcW w:w="740" w:type="dxa"/>
            <w:tcBorders>
              <w:top w:val="nil"/>
              <w:left w:val="nil"/>
              <w:bottom w:val="single" w:sz="4" w:space="0" w:color="auto"/>
              <w:right w:val="single" w:sz="4" w:space="0" w:color="auto"/>
            </w:tcBorders>
            <w:shd w:val="clear" w:color="000000" w:fill="FFFFFF"/>
            <w:noWrap/>
            <w:vAlign w:val="center"/>
            <w:hideMark/>
          </w:tcPr>
          <w:p w14:paraId="7203C1F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15348E9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1C4F5F39" w14:textId="06A54AA4"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54496" behindDoc="0" locked="0" layoutInCell="1" allowOverlap="1" wp14:anchorId="78C1814B" wp14:editId="306DFD90">
                  <wp:simplePos x="0" y="0"/>
                  <wp:positionH relativeFrom="column">
                    <wp:posOffset>133350</wp:posOffset>
                  </wp:positionH>
                  <wp:positionV relativeFrom="paragraph">
                    <wp:posOffset>247650</wp:posOffset>
                  </wp:positionV>
                  <wp:extent cx="600075" cy="533400"/>
                  <wp:effectExtent l="0" t="0" r="9525" b="0"/>
                  <wp:wrapNone/>
                  <wp:docPr id="219200" name="图片 13" descr="1562120358(1)">
                    <a:extLst xmlns:a="http://schemas.openxmlformats.org/drawingml/2006/main">
                      <a:ext uri="{FF2B5EF4-FFF2-40B4-BE49-F238E27FC236}">
                        <a16:creationId xmlns:a16="http://schemas.microsoft.com/office/drawing/2014/main" id="{5CD978E6-C86E-8052-FFC5-98363C1603C9}"/>
                      </a:ext>
                    </a:extLst>
                  </wp:docPr>
                  <wp:cNvGraphicFramePr/>
                  <a:graphic xmlns:a="http://schemas.openxmlformats.org/drawingml/2006/main">
                    <a:graphicData uri="http://schemas.openxmlformats.org/drawingml/2006/picture">
                      <pic:pic xmlns:pic="http://schemas.openxmlformats.org/drawingml/2006/picture">
                        <pic:nvPicPr>
                          <pic:cNvPr id="219200" name="图片 27" descr="1562120358(1)">
                            <a:extLst>
                              <a:ext uri="{FF2B5EF4-FFF2-40B4-BE49-F238E27FC236}">
                                <a16:creationId xmlns:a16="http://schemas.microsoft.com/office/drawing/2014/main" id="{5CD978E6-C86E-8052-FFC5-98363C1603C9}"/>
                              </a:ext>
                            </a:extLst>
                          </pic:cNvPr>
                          <pic:cNvPicPr preferRelativeResize="0">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07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D963DD3" w14:textId="77777777" w:rsidTr="0026586F">
        <w:trPr>
          <w:trHeight w:val="3285"/>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E4B900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5</w:t>
            </w:r>
          </w:p>
        </w:tc>
        <w:tc>
          <w:tcPr>
            <w:tcW w:w="2560" w:type="dxa"/>
            <w:tcBorders>
              <w:top w:val="nil"/>
              <w:left w:val="nil"/>
              <w:bottom w:val="single" w:sz="4" w:space="0" w:color="auto"/>
              <w:right w:val="single" w:sz="4" w:space="0" w:color="auto"/>
            </w:tcBorders>
            <w:shd w:val="clear" w:color="000000" w:fill="FFFFFF"/>
            <w:vAlign w:val="center"/>
            <w:hideMark/>
          </w:tcPr>
          <w:p w14:paraId="43E1F39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食品冷柜（冷藏箱）</w:t>
            </w:r>
          </w:p>
        </w:tc>
        <w:tc>
          <w:tcPr>
            <w:tcW w:w="1980" w:type="dxa"/>
            <w:tcBorders>
              <w:top w:val="nil"/>
              <w:left w:val="nil"/>
              <w:bottom w:val="single" w:sz="4" w:space="0" w:color="auto"/>
              <w:right w:val="single" w:sz="4" w:space="0" w:color="auto"/>
            </w:tcBorders>
            <w:shd w:val="clear" w:color="000000" w:fill="FFFFFF"/>
            <w:vAlign w:val="center"/>
            <w:hideMark/>
          </w:tcPr>
          <w:p w14:paraId="4E4A38B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1800*760*800</w:t>
            </w:r>
          </w:p>
        </w:tc>
        <w:tc>
          <w:tcPr>
            <w:tcW w:w="5980" w:type="dxa"/>
            <w:tcBorders>
              <w:top w:val="nil"/>
              <w:left w:val="nil"/>
              <w:bottom w:val="single" w:sz="4" w:space="0" w:color="auto"/>
              <w:right w:val="single" w:sz="4" w:space="0" w:color="auto"/>
            </w:tcBorders>
            <w:shd w:val="clear" w:color="000000" w:fill="FFFFFF"/>
            <w:vAlign w:val="center"/>
            <w:hideMark/>
          </w:tcPr>
          <w:p w14:paraId="106F07BF" w14:textId="77777777" w:rsidR="0026586F" w:rsidRPr="0026586F" w:rsidRDefault="0026586F" w:rsidP="0026586F">
            <w:pPr>
              <w:widowControl/>
              <w:jc w:val="left"/>
              <w:rPr>
                <w:rFonts w:ascii="仿宋" w:eastAsia="仿宋" w:hAnsi="仿宋" w:cs="宋体" w:hint="eastAsia"/>
                <w:kern w:val="0"/>
                <w:sz w:val="22"/>
                <w:szCs w:val="22"/>
              </w:rPr>
            </w:pPr>
            <w:r w:rsidRPr="0026586F">
              <w:rPr>
                <w:rFonts w:ascii="仿宋" w:eastAsia="仿宋" w:hAnsi="仿宋" w:cs="宋体" w:hint="eastAsia"/>
                <w:kern w:val="0"/>
                <w:sz w:val="22"/>
                <w:szCs w:val="22"/>
              </w:rPr>
              <w:t>制冷方式：直冷，温度范围-3℃~-15℃</w:t>
            </w:r>
            <w:r w:rsidRPr="0026586F">
              <w:rPr>
                <w:rFonts w:ascii="仿宋" w:eastAsia="仿宋" w:hAnsi="仿宋" w:cs="宋体" w:hint="eastAsia"/>
                <w:kern w:val="0"/>
                <w:sz w:val="22"/>
                <w:szCs w:val="22"/>
              </w:rPr>
              <w:br/>
              <w:t>采用优质不锈钢，微电脑控制，门体采用自动回归铰链、开门一定角度可自由停顿、关门回归助力；制冷冷凝机组与压缩机组用单独安装板连接固定；全铜管蒸发器；环戊烷聚氨酯整体模具发泡；不锈钢门衬板和内底板采用模具整体拉伸成型；可拆卸清洗式门封条。</w:t>
            </w:r>
            <w:r w:rsidRPr="0026586F">
              <w:rPr>
                <w:rFonts w:ascii="仿宋" w:eastAsia="仿宋" w:hAnsi="仿宋" w:cs="宋体" w:hint="eastAsia"/>
                <w:kern w:val="0"/>
                <w:sz w:val="22"/>
                <w:szCs w:val="22"/>
              </w:rPr>
              <w:br/>
              <w:t>具有技术要求符合GB17625.1-2022；GB4343.1-2018；GB4706.1-2005；GB4706.13-2014标准的中国国家强制性产品认证证书；</w:t>
            </w:r>
            <w:r w:rsidRPr="0026586F">
              <w:rPr>
                <w:rFonts w:ascii="仿宋" w:eastAsia="仿宋" w:hAnsi="仿宋" w:cs="宋体" w:hint="eastAsia"/>
                <w:kern w:val="0"/>
                <w:sz w:val="22"/>
                <w:szCs w:val="22"/>
              </w:rPr>
              <w:br/>
              <w:t>技术要求符合GB26920-2024标准、技术要求符合GB4806.9-2023标准</w:t>
            </w:r>
          </w:p>
        </w:tc>
        <w:tc>
          <w:tcPr>
            <w:tcW w:w="740" w:type="dxa"/>
            <w:tcBorders>
              <w:top w:val="nil"/>
              <w:left w:val="nil"/>
              <w:bottom w:val="single" w:sz="4" w:space="0" w:color="auto"/>
              <w:right w:val="single" w:sz="4" w:space="0" w:color="auto"/>
            </w:tcBorders>
            <w:shd w:val="clear" w:color="000000" w:fill="FFFFFF"/>
            <w:noWrap/>
            <w:vAlign w:val="center"/>
            <w:hideMark/>
          </w:tcPr>
          <w:p w14:paraId="0E88EB8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35BF616C"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0A09307F" w14:textId="3FDE8328"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61664" behindDoc="0" locked="0" layoutInCell="1" allowOverlap="1" wp14:anchorId="328A19ED" wp14:editId="5FF4712D">
                  <wp:simplePos x="0" y="0"/>
                  <wp:positionH relativeFrom="column">
                    <wp:posOffset>152400</wp:posOffset>
                  </wp:positionH>
                  <wp:positionV relativeFrom="paragraph">
                    <wp:posOffset>66675</wp:posOffset>
                  </wp:positionV>
                  <wp:extent cx="600075" cy="609600"/>
                  <wp:effectExtent l="0" t="0" r="9525" b="0"/>
                  <wp:wrapNone/>
                  <wp:docPr id="219207" name="图片 12" descr="1562122407(1)">
                    <a:extLst xmlns:a="http://schemas.openxmlformats.org/drawingml/2006/main">
                      <a:ext uri="{FF2B5EF4-FFF2-40B4-BE49-F238E27FC236}">
                        <a16:creationId xmlns:a16="http://schemas.microsoft.com/office/drawing/2014/main" id="{56C7DF14-0D9E-9D38-DBE8-1E07F5A88019}"/>
                      </a:ext>
                    </a:extLst>
                  </wp:docPr>
                  <wp:cNvGraphicFramePr/>
                  <a:graphic xmlns:a="http://schemas.openxmlformats.org/drawingml/2006/main">
                    <a:graphicData uri="http://schemas.openxmlformats.org/drawingml/2006/picture">
                      <pic:pic xmlns:pic="http://schemas.openxmlformats.org/drawingml/2006/picture">
                        <pic:nvPicPr>
                          <pic:cNvPr id="219207" name="图片 25" descr="1562122407(1)">
                            <a:extLst>
                              <a:ext uri="{FF2B5EF4-FFF2-40B4-BE49-F238E27FC236}">
                                <a16:creationId xmlns:a16="http://schemas.microsoft.com/office/drawing/2014/main" id="{56C7DF14-0D9E-9D38-DBE8-1E07F5A88019}"/>
                              </a:ext>
                            </a:extLst>
                          </pic:cNvPr>
                          <pic:cNvPicPr preferRelativeResize="0">
                            <a:picLocks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600075" cy="609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95234EC" w14:textId="77777777" w:rsidTr="0026586F">
        <w:trPr>
          <w:trHeight w:val="288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7CE7848"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6</w:t>
            </w:r>
          </w:p>
        </w:tc>
        <w:tc>
          <w:tcPr>
            <w:tcW w:w="2560" w:type="dxa"/>
            <w:tcBorders>
              <w:top w:val="nil"/>
              <w:left w:val="nil"/>
              <w:bottom w:val="single" w:sz="4" w:space="0" w:color="auto"/>
              <w:right w:val="single" w:sz="4" w:space="0" w:color="auto"/>
            </w:tcBorders>
            <w:shd w:val="clear" w:color="000000" w:fill="FFFFFF"/>
            <w:noWrap/>
            <w:vAlign w:val="center"/>
            <w:hideMark/>
          </w:tcPr>
          <w:p w14:paraId="36E9379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台式开水器</w:t>
            </w:r>
          </w:p>
        </w:tc>
        <w:tc>
          <w:tcPr>
            <w:tcW w:w="1980" w:type="dxa"/>
            <w:tcBorders>
              <w:top w:val="nil"/>
              <w:left w:val="nil"/>
              <w:bottom w:val="single" w:sz="4" w:space="0" w:color="auto"/>
              <w:right w:val="single" w:sz="4" w:space="0" w:color="auto"/>
            </w:tcBorders>
            <w:shd w:val="clear" w:color="000000" w:fill="FFFFFF"/>
            <w:vAlign w:val="center"/>
            <w:hideMark/>
          </w:tcPr>
          <w:p w14:paraId="2C05DEF1" w14:textId="77777777" w:rsidR="0026586F" w:rsidRPr="0026586F" w:rsidRDefault="0026586F" w:rsidP="0026586F">
            <w:pPr>
              <w:widowControl/>
              <w:jc w:val="center"/>
              <w:rPr>
                <w:rFonts w:ascii="仿宋" w:eastAsia="仿宋" w:hAnsi="仿宋" w:cs="宋体" w:hint="eastAsia"/>
                <w:kern w:val="0"/>
                <w:sz w:val="22"/>
                <w:szCs w:val="22"/>
              </w:rPr>
            </w:pPr>
            <w:r w:rsidRPr="0026586F">
              <w:rPr>
                <w:rFonts w:ascii="仿宋" w:eastAsia="仿宋" w:hAnsi="仿宋" w:cs="宋体" w:hint="eastAsia"/>
                <w:kern w:val="0"/>
                <w:sz w:val="22"/>
                <w:szCs w:val="22"/>
              </w:rPr>
              <w:t>200*500*530</w:t>
            </w:r>
          </w:p>
        </w:tc>
        <w:tc>
          <w:tcPr>
            <w:tcW w:w="5980" w:type="dxa"/>
            <w:tcBorders>
              <w:top w:val="nil"/>
              <w:left w:val="nil"/>
              <w:bottom w:val="single" w:sz="4" w:space="0" w:color="auto"/>
              <w:right w:val="single" w:sz="4" w:space="0" w:color="auto"/>
            </w:tcBorders>
            <w:shd w:val="clear" w:color="000000" w:fill="FFFFFF"/>
            <w:vAlign w:val="center"/>
            <w:hideMark/>
          </w:tcPr>
          <w:p w14:paraId="78468389"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br/>
              <w:t>类型：温热型采用高科技的吸射技术，在保证内胆零压力无任何爆炸隐患的情况下，使开水温度临近100度，比一般饮水机高7度，而且杜绝千沸水；</w:t>
            </w:r>
            <w:r w:rsidRPr="0026586F">
              <w:rPr>
                <w:rFonts w:ascii="仿宋" w:eastAsia="仿宋" w:hAnsi="仿宋" w:cs="宋体" w:hint="eastAsia"/>
                <w:kern w:val="0"/>
                <w:sz w:val="24"/>
              </w:rPr>
              <w:br/>
              <w:t>自动感知无人使用状态，自动进入休眠状态；</w:t>
            </w:r>
            <w:r w:rsidRPr="0026586F">
              <w:rPr>
                <w:rFonts w:ascii="仿宋" w:eastAsia="仿宋" w:hAnsi="仿宋" w:cs="宋体" w:hint="eastAsia"/>
                <w:kern w:val="0"/>
                <w:sz w:val="24"/>
              </w:rPr>
              <w:br/>
              <w:t>水温设置与限温出水功能；</w:t>
            </w:r>
            <w:r w:rsidRPr="0026586F">
              <w:rPr>
                <w:rFonts w:ascii="仿宋" w:eastAsia="仿宋" w:hAnsi="仿宋" w:cs="宋体" w:hint="eastAsia"/>
                <w:kern w:val="0"/>
                <w:sz w:val="24"/>
              </w:rPr>
              <w:br/>
              <w:t>童锁防烫功能；</w:t>
            </w:r>
            <w:r w:rsidRPr="0026586F">
              <w:rPr>
                <w:rFonts w:ascii="仿宋" w:eastAsia="仿宋" w:hAnsi="仿宋" w:cs="宋体" w:hint="eastAsia"/>
                <w:kern w:val="0"/>
                <w:sz w:val="24"/>
              </w:rPr>
              <w:br/>
              <w:t>自动定时开关机设置；</w:t>
            </w:r>
            <w:r w:rsidRPr="0026586F">
              <w:rPr>
                <w:rFonts w:ascii="仿宋" w:eastAsia="仿宋" w:hAnsi="仿宋" w:cs="宋体" w:hint="eastAsia"/>
                <w:kern w:val="0"/>
                <w:sz w:val="24"/>
              </w:rPr>
              <w:br/>
              <w:t>防漏电、防干烧、防超温、防漏水以及智能故障检测报警。</w:t>
            </w:r>
          </w:p>
        </w:tc>
        <w:tc>
          <w:tcPr>
            <w:tcW w:w="740" w:type="dxa"/>
            <w:tcBorders>
              <w:top w:val="nil"/>
              <w:left w:val="nil"/>
              <w:bottom w:val="single" w:sz="4" w:space="0" w:color="auto"/>
              <w:right w:val="single" w:sz="4" w:space="0" w:color="auto"/>
            </w:tcBorders>
            <w:shd w:val="clear" w:color="000000" w:fill="FFFFFF"/>
            <w:noWrap/>
            <w:vAlign w:val="center"/>
            <w:hideMark/>
          </w:tcPr>
          <w:p w14:paraId="4431239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2C30403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vAlign w:val="center"/>
            <w:hideMark/>
          </w:tcPr>
          <w:p w14:paraId="521B3878" w14:textId="4B88E1C8"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74976" behindDoc="0" locked="0" layoutInCell="1" allowOverlap="1" wp14:anchorId="7711605A" wp14:editId="16F213F6">
                  <wp:simplePos x="0" y="0"/>
                  <wp:positionH relativeFrom="column">
                    <wp:posOffset>142875</wp:posOffset>
                  </wp:positionH>
                  <wp:positionV relativeFrom="paragraph">
                    <wp:posOffset>476250</wp:posOffset>
                  </wp:positionV>
                  <wp:extent cx="619125" cy="847725"/>
                  <wp:effectExtent l="0" t="0" r="9525" b="9525"/>
                  <wp:wrapNone/>
                  <wp:docPr id="219220" name="图片 11">
                    <a:extLst xmlns:a="http://schemas.openxmlformats.org/drawingml/2006/main">
                      <a:ext uri="{FF2B5EF4-FFF2-40B4-BE49-F238E27FC236}">
                        <a16:creationId xmlns:a16="http://schemas.microsoft.com/office/drawing/2014/main" id="{8EC8F41F-1ED5-5528-7C7A-267A2BCE21AC}"/>
                      </a:ext>
                    </a:extLst>
                  </wp:docPr>
                  <wp:cNvGraphicFramePr/>
                  <a:graphic xmlns:a="http://schemas.openxmlformats.org/drawingml/2006/main">
                    <a:graphicData uri="http://schemas.openxmlformats.org/drawingml/2006/picture">
                      <pic:pic xmlns:pic="http://schemas.openxmlformats.org/drawingml/2006/picture">
                        <pic:nvPicPr>
                          <pic:cNvPr id="219220" name="图片 25">
                            <a:extLst>
                              <a:ext uri="{FF2B5EF4-FFF2-40B4-BE49-F238E27FC236}">
                                <a16:creationId xmlns:a16="http://schemas.microsoft.com/office/drawing/2014/main" id="{8EC8F41F-1ED5-5528-7C7A-267A2BCE21AC}"/>
                              </a:ext>
                            </a:extLst>
                          </pic:cNvPr>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619125" cy="847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48194379" w14:textId="77777777" w:rsidTr="0026586F">
        <w:trPr>
          <w:trHeight w:val="174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1C54010"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7</w:t>
            </w:r>
          </w:p>
        </w:tc>
        <w:tc>
          <w:tcPr>
            <w:tcW w:w="2560" w:type="dxa"/>
            <w:tcBorders>
              <w:top w:val="nil"/>
              <w:left w:val="nil"/>
              <w:bottom w:val="single" w:sz="4" w:space="0" w:color="auto"/>
              <w:right w:val="single" w:sz="4" w:space="0" w:color="auto"/>
            </w:tcBorders>
            <w:shd w:val="clear" w:color="000000" w:fill="FFFFFF"/>
            <w:vAlign w:val="center"/>
            <w:hideMark/>
          </w:tcPr>
          <w:p w14:paraId="6737893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全自动咖啡机配奶箱</w:t>
            </w:r>
          </w:p>
        </w:tc>
        <w:tc>
          <w:tcPr>
            <w:tcW w:w="1980" w:type="dxa"/>
            <w:tcBorders>
              <w:top w:val="nil"/>
              <w:left w:val="nil"/>
              <w:bottom w:val="single" w:sz="4" w:space="0" w:color="auto"/>
              <w:right w:val="single" w:sz="4" w:space="0" w:color="auto"/>
            </w:tcBorders>
            <w:shd w:val="clear" w:color="000000" w:fill="FFFFFF"/>
            <w:vAlign w:val="center"/>
            <w:hideMark/>
          </w:tcPr>
          <w:p w14:paraId="5898EAC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500*410*580</w:t>
            </w:r>
          </w:p>
        </w:tc>
        <w:tc>
          <w:tcPr>
            <w:tcW w:w="5980" w:type="dxa"/>
            <w:tcBorders>
              <w:top w:val="nil"/>
              <w:left w:val="nil"/>
              <w:bottom w:val="single" w:sz="4" w:space="0" w:color="auto"/>
              <w:right w:val="single" w:sz="4" w:space="0" w:color="auto"/>
            </w:tcBorders>
            <w:shd w:val="clear" w:color="000000" w:fill="FFFFFF"/>
            <w:vAlign w:val="center"/>
            <w:hideMark/>
          </w:tcPr>
          <w:p w14:paraId="7D7403FF"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电压：220V</w:t>
            </w:r>
            <w:r w:rsidRPr="0026586F">
              <w:rPr>
                <w:rFonts w:ascii="仿宋" w:eastAsia="仿宋" w:hAnsi="仿宋" w:cs="宋体" w:hint="eastAsia"/>
                <w:kern w:val="0"/>
                <w:sz w:val="24"/>
              </w:rPr>
              <w:br/>
              <w:t xml:space="preserve">功率：1700W </w:t>
            </w:r>
            <w:r w:rsidRPr="0026586F">
              <w:rPr>
                <w:rFonts w:ascii="仿宋" w:eastAsia="仿宋" w:hAnsi="仿宋" w:cs="宋体" w:hint="eastAsia"/>
                <w:kern w:val="0"/>
                <w:sz w:val="24"/>
              </w:rPr>
              <w:br/>
              <w:t>水箱，：8L</w:t>
            </w:r>
          </w:p>
        </w:tc>
        <w:tc>
          <w:tcPr>
            <w:tcW w:w="740" w:type="dxa"/>
            <w:tcBorders>
              <w:top w:val="nil"/>
              <w:left w:val="nil"/>
              <w:bottom w:val="single" w:sz="4" w:space="0" w:color="auto"/>
              <w:right w:val="single" w:sz="4" w:space="0" w:color="auto"/>
            </w:tcBorders>
            <w:shd w:val="clear" w:color="000000" w:fill="FFFFFF"/>
            <w:noWrap/>
            <w:vAlign w:val="center"/>
            <w:hideMark/>
          </w:tcPr>
          <w:p w14:paraId="66CA4BD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79CB664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vAlign w:val="center"/>
            <w:hideMark/>
          </w:tcPr>
          <w:p w14:paraId="0B1F3AA3" w14:textId="4A4C0A4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76000" behindDoc="0" locked="0" layoutInCell="1" allowOverlap="1" wp14:anchorId="70AA52EE" wp14:editId="0D6A83B9">
                  <wp:simplePos x="0" y="0"/>
                  <wp:positionH relativeFrom="column">
                    <wp:posOffset>114300</wp:posOffset>
                  </wp:positionH>
                  <wp:positionV relativeFrom="paragraph">
                    <wp:posOffset>142875</wp:posOffset>
                  </wp:positionV>
                  <wp:extent cx="781050" cy="847725"/>
                  <wp:effectExtent l="0" t="0" r="0" b="9525"/>
                  <wp:wrapNone/>
                  <wp:docPr id="219221" name="图片 10">
                    <a:extLst xmlns:a="http://schemas.openxmlformats.org/drawingml/2006/main">
                      <a:ext uri="{FF2B5EF4-FFF2-40B4-BE49-F238E27FC236}">
                        <a16:creationId xmlns:a16="http://schemas.microsoft.com/office/drawing/2014/main" id="{06CC88A8-7ED2-43AC-9DCF-E703A7235BF6}"/>
                      </a:ext>
                    </a:extLst>
                  </wp:docPr>
                  <wp:cNvGraphicFramePr/>
                  <a:graphic xmlns:a="http://schemas.openxmlformats.org/drawingml/2006/main">
                    <a:graphicData uri="http://schemas.openxmlformats.org/drawingml/2006/picture">
                      <pic:pic xmlns:pic="http://schemas.openxmlformats.org/drawingml/2006/picture">
                        <pic:nvPicPr>
                          <pic:cNvPr id="219221" name="图片 1">
                            <a:extLst>
                              <a:ext uri="{FF2B5EF4-FFF2-40B4-BE49-F238E27FC236}">
                                <a16:creationId xmlns:a16="http://schemas.microsoft.com/office/drawing/2014/main" id="{06CC88A8-7ED2-43AC-9DCF-E703A7235BF6}"/>
                              </a:ext>
                            </a:extLst>
                          </pic:cNvPr>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781050" cy="847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87B1074"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0C3E6502"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8</w:t>
            </w:r>
          </w:p>
        </w:tc>
        <w:tc>
          <w:tcPr>
            <w:tcW w:w="2560" w:type="dxa"/>
            <w:tcBorders>
              <w:top w:val="nil"/>
              <w:left w:val="nil"/>
              <w:bottom w:val="single" w:sz="4" w:space="0" w:color="auto"/>
              <w:right w:val="single" w:sz="4" w:space="0" w:color="auto"/>
            </w:tcBorders>
            <w:shd w:val="clear" w:color="000000" w:fill="FFFFFF"/>
            <w:vAlign w:val="center"/>
            <w:hideMark/>
          </w:tcPr>
          <w:p w14:paraId="50B5AE5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单通工作台连水池</w:t>
            </w:r>
          </w:p>
        </w:tc>
        <w:tc>
          <w:tcPr>
            <w:tcW w:w="1980" w:type="dxa"/>
            <w:tcBorders>
              <w:top w:val="nil"/>
              <w:left w:val="nil"/>
              <w:bottom w:val="single" w:sz="4" w:space="0" w:color="auto"/>
              <w:right w:val="single" w:sz="4" w:space="0" w:color="auto"/>
            </w:tcBorders>
            <w:shd w:val="clear" w:color="000000" w:fill="FFFFFF"/>
            <w:vAlign w:val="center"/>
            <w:hideMark/>
          </w:tcPr>
          <w:p w14:paraId="64EEAE7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1800*760*800</w:t>
            </w:r>
          </w:p>
        </w:tc>
        <w:tc>
          <w:tcPr>
            <w:tcW w:w="5980" w:type="dxa"/>
            <w:tcBorders>
              <w:top w:val="nil"/>
              <w:left w:val="nil"/>
              <w:bottom w:val="single" w:sz="4" w:space="0" w:color="auto"/>
              <w:right w:val="single" w:sz="4" w:space="0" w:color="auto"/>
            </w:tcBorders>
            <w:shd w:val="clear" w:color="000000" w:fill="FFFFFF"/>
            <w:vAlign w:val="center"/>
            <w:hideMark/>
          </w:tcPr>
          <w:p w14:paraId="33A85ADC"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用料：304不锈钢材质，面板1.2mm厚，实际厚度1.17mm厚；配调节脚。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5CB269E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4395EE21"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69DD43B3" w14:textId="01BD5AF6"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71904" behindDoc="0" locked="0" layoutInCell="1" allowOverlap="1" wp14:anchorId="513C6693" wp14:editId="13FA3B30">
                  <wp:simplePos x="0" y="0"/>
                  <wp:positionH relativeFrom="column">
                    <wp:posOffset>114300</wp:posOffset>
                  </wp:positionH>
                  <wp:positionV relativeFrom="paragraph">
                    <wp:posOffset>85725</wp:posOffset>
                  </wp:positionV>
                  <wp:extent cx="542925" cy="533400"/>
                  <wp:effectExtent l="0" t="0" r="9525" b="0"/>
                  <wp:wrapNone/>
                  <wp:docPr id="219217" name="图片 9" descr="1562120175(1)">
                    <a:extLst xmlns:a="http://schemas.openxmlformats.org/drawingml/2006/main">
                      <a:ext uri="{FF2B5EF4-FFF2-40B4-BE49-F238E27FC236}">
                        <a16:creationId xmlns:a16="http://schemas.microsoft.com/office/drawing/2014/main" id="{065D5C1C-47B8-9929-AD07-7F77CCF9EAC4}"/>
                      </a:ext>
                    </a:extLst>
                  </wp:docPr>
                  <wp:cNvGraphicFramePr/>
                  <a:graphic xmlns:a="http://schemas.openxmlformats.org/drawingml/2006/main">
                    <a:graphicData uri="http://schemas.openxmlformats.org/drawingml/2006/picture">
                      <pic:pic xmlns:pic="http://schemas.openxmlformats.org/drawingml/2006/picture">
                        <pic:nvPicPr>
                          <pic:cNvPr id="219217" name="图片 120" descr="1562120175(1)">
                            <a:extLst>
                              <a:ext uri="{FF2B5EF4-FFF2-40B4-BE49-F238E27FC236}">
                                <a16:creationId xmlns:a16="http://schemas.microsoft.com/office/drawing/2014/main" id="{065D5C1C-47B8-9929-AD07-7F77CCF9EAC4}"/>
                              </a:ext>
                            </a:extLst>
                          </pic:cNvPr>
                          <pic:cNvPicPr preferRelativeResize="0">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2925" cy="533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026004BC" w14:textId="77777777" w:rsidTr="0026586F">
        <w:trPr>
          <w:trHeight w:val="3315"/>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54331798"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9</w:t>
            </w:r>
          </w:p>
        </w:tc>
        <w:tc>
          <w:tcPr>
            <w:tcW w:w="2560" w:type="dxa"/>
            <w:tcBorders>
              <w:top w:val="nil"/>
              <w:left w:val="nil"/>
              <w:bottom w:val="single" w:sz="4" w:space="0" w:color="auto"/>
              <w:right w:val="single" w:sz="4" w:space="0" w:color="auto"/>
            </w:tcBorders>
            <w:shd w:val="clear" w:color="000000" w:fill="FFFFFF"/>
            <w:vAlign w:val="center"/>
            <w:hideMark/>
          </w:tcPr>
          <w:p w14:paraId="471CF9C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食品冷柜（冷藏箱）</w:t>
            </w:r>
          </w:p>
        </w:tc>
        <w:tc>
          <w:tcPr>
            <w:tcW w:w="1980" w:type="dxa"/>
            <w:tcBorders>
              <w:top w:val="nil"/>
              <w:left w:val="nil"/>
              <w:bottom w:val="single" w:sz="4" w:space="0" w:color="auto"/>
              <w:right w:val="single" w:sz="4" w:space="0" w:color="auto"/>
            </w:tcBorders>
            <w:shd w:val="clear" w:color="000000" w:fill="FFFFFF"/>
            <w:vAlign w:val="center"/>
            <w:hideMark/>
          </w:tcPr>
          <w:p w14:paraId="3DA86100"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1800*760*800</w:t>
            </w:r>
          </w:p>
        </w:tc>
        <w:tc>
          <w:tcPr>
            <w:tcW w:w="5980" w:type="dxa"/>
            <w:tcBorders>
              <w:top w:val="nil"/>
              <w:left w:val="nil"/>
              <w:bottom w:val="single" w:sz="4" w:space="0" w:color="auto"/>
              <w:right w:val="single" w:sz="4" w:space="0" w:color="auto"/>
            </w:tcBorders>
            <w:shd w:val="clear" w:color="000000" w:fill="FFFFFF"/>
            <w:vAlign w:val="center"/>
            <w:hideMark/>
          </w:tcPr>
          <w:p w14:paraId="7F9E1EED" w14:textId="77777777" w:rsidR="0026586F" w:rsidRPr="0026586F" w:rsidRDefault="0026586F" w:rsidP="0026586F">
            <w:pPr>
              <w:widowControl/>
              <w:jc w:val="left"/>
              <w:rPr>
                <w:rFonts w:ascii="仿宋" w:eastAsia="仿宋" w:hAnsi="仿宋" w:cs="宋体" w:hint="eastAsia"/>
                <w:kern w:val="0"/>
                <w:sz w:val="22"/>
                <w:szCs w:val="22"/>
              </w:rPr>
            </w:pPr>
            <w:r w:rsidRPr="0026586F">
              <w:rPr>
                <w:rFonts w:ascii="仿宋" w:eastAsia="仿宋" w:hAnsi="仿宋" w:cs="宋体" w:hint="eastAsia"/>
                <w:kern w:val="0"/>
                <w:sz w:val="22"/>
                <w:szCs w:val="22"/>
              </w:rPr>
              <w:t>制冷方式：直冷，温度范围-3℃~-15℃</w:t>
            </w:r>
            <w:r w:rsidRPr="0026586F">
              <w:rPr>
                <w:rFonts w:ascii="仿宋" w:eastAsia="仿宋" w:hAnsi="仿宋" w:cs="宋体" w:hint="eastAsia"/>
                <w:kern w:val="0"/>
                <w:sz w:val="22"/>
                <w:szCs w:val="22"/>
              </w:rPr>
              <w:br/>
              <w:t>采用优质不锈钢，微电脑控制，门体采用自动回归铰链、开门一定角度可自由停顿、关门回归助力；制冷冷凝机组与压缩机组用单独安装板连接固定；全铜管蒸发器；环戊烷聚氨酯整体模具发泡；不锈钢门衬板和内底板采用模具整体拉伸成型；可拆卸清洗式门封条。</w:t>
            </w:r>
            <w:r w:rsidRPr="0026586F">
              <w:rPr>
                <w:rFonts w:ascii="仿宋" w:eastAsia="仿宋" w:hAnsi="仿宋" w:cs="宋体" w:hint="eastAsia"/>
                <w:kern w:val="0"/>
                <w:sz w:val="22"/>
                <w:szCs w:val="22"/>
              </w:rPr>
              <w:br/>
              <w:t>具有技术要求符合GB17625.1-2022；GB4343.1-2018；GB4706.1-2005；GB4706.13-2014标准的中国国家强制性产品认证证书；</w:t>
            </w:r>
            <w:r w:rsidRPr="0026586F">
              <w:rPr>
                <w:rFonts w:ascii="仿宋" w:eastAsia="仿宋" w:hAnsi="仿宋" w:cs="宋体" w:hint="eastAsia"/>
                <w:kern w:val="0"/>
                <w:sz w:val="22"/>
                <w:szCs w:val="22"/>
              </w:rPr>
              <w:br/>
              <w:t>技术要求符合GB26920-2024标准、技术要求符合GB4806.9-2023标准</w:t>
            </w:r>
          </w:p>
        </w:tc>
        <w:tc>
          <w:tcPr>
            <w:tcW w:w="740" w:type="dxa"/>
            <w:tcBorders>
              <w:top w:val="nil"/>
              <w:left w:val="nil"/>
              <w:bottom w:val="single" w:sz="4" w:space="0" w:color="auto"/>
              <w:right w:val="single" w:sz="4" w:space="0" w:color="auto"/>
            </w:tcBorders>
            <w:shd w:val="clear" w:color="000000" w:fill="FFFFFF"/>
            <w:noWrap/>
            <w:vAlign w:val="center"/>
            <w:hideMark/>
          </w:tcPr>
          <w:p w14:paraId="701579C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02EEE30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21883B84" w14:textId="37964CD2"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67808" behindDoc="0" locked="0" layoutInCell="1" allowOverlap="1" wp14:anchorId="153807D2" wp14:editId="03315763">
                  <wp:simplePos x="0" y="0"/>
                  <wp:positionH relativeFrom="column">
                    <wp:posOffset>114300</wp:posOffset>
                  </wp:positionH>
                  <wp:positionV relativeFrom="paragraph">
                    <wp:posOffset>504825</wp:posOffset>
                  </wp:positionV>
                  <wp:extent cx="600075" cy="619125"/>
                  <wp:effectExtent l="0" t="0" r="9525" b="9525"/>
                  <wp:wrapNone/>
                  <wp:docPr id="219213" name="图片 8" descr="1562122407(1)">
                    <a:extLst xmlns:a="http://schemas.openxmlformats.org/drawingml/2006/main">
                      <a:ext uri="{FF2B5EF4-FFF2-40B4-BE49-F238E27FC236}">
                        <a16:creationId xmlns:a16="http://schemas.microsoft.com/office/drawing/2014/main" id="{760B324B-3FAC-6E82-6FF1-A8AE31A6EA43}"/>
                      </a:ext>
                    </a:extLst>
                  </wp:docPr>
                  <wp:cNvGraphicFramePr/>
                  <a:graphic xmlns:a="http://schemas.openxmlformats.org/drawingml/2006/main">
                    <a:graphicData uri="http://schemas.openxmlformats.org/drawingml/2006/picture">
                      <pic:pic xmlns:pic="http://schemas.openxmlformats.org/drawingml/2006/picture">
                        <pic:nvPicPr>
                          <pic:cNvPr id="219213" name="图片 25" descr="1562122407(1)">
                            <a:extLst>
                              <a:ext uri="{FF2B5EF4-FFF2-40B4-BE49-F238E27FC236}">
                                <a16:creationId xmlns:a16="http://schemas.microsoft.com/office/drawing/2014/main" id="{760B324B-3FAC-6E82-6FF1-A8AE31A6EA43}"/>
                              </a:ext>
                            </a:extLst>
                          </pic:cNvPr>
                          <pic:cNvPicPr preferRelativeResize="0">
                            <a:picLocks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00075" cy="619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A35B24F"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38A2593E"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10</w:t>
            </w:r>
          </w:p>
        </w:tc>
        <w:tc>
          <w:tcPr>
            <w:tcW w:w="2560" w:type="dxa"/>
            <w:tcBorders>
              <w:top w:val="nil"/>
              <w:left w:val="nil"/>
              <w:bottom w:val="single" w:sz="4" w:space="0" w:color="auto"/>
              <w:right w:val="single" w:sz="4" w:space="0" w:color="auto"/>
            </w:tcBorders>
            <w:shd w:val="clear" w:color="000000" w:fill="FFFFFF"/>
            <w:noWrap/>
            <w:vAlign w:val="center"/>
            <w:hideMark/>
          </w:tcPr>
          <w:p w14:paraId="47467B2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拉门工作台</w:t>
            </w:r>
          </w:p>
        </w:tc>
        <w:tc>
          <w:tcPr>
            <w:tcW w:w="1980" w:type="dxa"/>
            <w:tcBorders>
              <w:top w:val="nil"/>
              <w:left w:val="nil"/>
              <w:bottom w:val="single" w:sz="4" w:space="0" w:color="auto"/>
              <w:right w:val="single" w:sz="4" w:space="0" w:color="auto"/>
            </w:tcBorders>
            <w:shd w:val="clear" w:color="000000" w:fill="FFFFFF"/>
            <w:vAlign w:val="center"/>
            <w:hideMark/>
          </w:tcPr>
          <w:p w14:paraId="75EFCA5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2000*750*800</w:t>
            </w:r>
          </w:p>
        </w:tc>
        <w:tc>
          <w:tcPr>
            <w:tcW w:w="5980" w:type="dxa"/>
            <w:tcBorders>
              <w:top w:val="nil"/>
              <w:left w:val="nil"/>
              <w:bottom w:val="single" w:sz="4" w:space="0" w:color="auto"/>
              <w:right w:val="single" w:sz="4" w:space="0" w:color="auto"/>
            </w:tcBorders>
            <w:shd w:val="clear" w:color="000000" w:fill="FFFFFF"/>
            <w:vAlign w:val="center"/>
            <w:hideMark/>
          </w:tcPr>
          <w:p w14:paraId="0B32E592"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用料：304不锈钢板1.2mm厚，实际厚度1.17mm厚，拉门为左右推拉门，配尼龙调节脚。</w:t>
            </w:r>
          </w:p>
        </w:tc>
        <w:tc>
          <w:tcPr>
            <w:tcW w:w="740" w:type="dxa"/>
            <w:tcBorders>
              <w:top w:val="nil"/>
              <w:left w:val="nil"/>
              <w:bottom w:val="single" w:sz="4" w:space="0" w:color="auto"/>
              <w:right w:val="single" w:sz="4" w:space="0" w:color="auto"/>
            </w:tcBorders>
            <w:shd w:val="clear" w:color="000000" w:fill="FFFFFF"/>
            <w:noWrap/>
            <w:vAlign w:val="center"/>
            <w:hideMark/>
          </w:tcPr>
          <w:p w14:paraId="3A9DC3B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516A2DB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vAlign w:val="center"/>
            <w:hideMark/>
          </w:tcPr>
          <w:p w14:paraId="71692823" w14:textId="737FCF16"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53472" behindDoc="0" locked="0" layoutInCell="1" allowOverlap="1" wp14:anchorId="2190C4C7" wp14:editId="18F11358">
                  <wp:simplePos x="0" y="0"/>
                  <wp:positionH relativeFrom="column">
                    <wp:posOffset>247650</wp:posOffset>
                  </wp:positionH>
                  <wp:positionV relativeFrom="paragraph">
                    <wp:posOffset>95250</wp:posOffset>
                  </wp:positionV>
                  <wp:extent cx="542925" cy="542925"/>
                  <wp:effectExtent l="0" t="0" r="9525" b="9525"/>
                  <wp:wrapNone/>
                  <wp:docPr id="219199" name="图片 7" descr="1562120175(1)">
                    <a:extLst xmlns:a="http://schemas.openxmlformats.org/drawingml/2006/main">
                      <a:ext uri="{FF2B5EF4-FFF2-40B4-BE49-F238E27FC236}">
                        <a16:creationId xmlns:a16="http://schemas.microsoft.com/office/drawing/2014/main" id="{79457579-2718-4B71-9E36-3F86E5A66C03}"/>
                      </a:ext>
                    </a:extLst>
                  </wp:docPr>
                  <wp:cNvGraphicFramePr/>
                  <a:graphic xmlns:a="http://schemas.openxmlformats.org/drawingml/2006/main">
                    <a:graphicData uri="http://schemas.openxmlformats.org/drawingml/2006/picture">
                      <pic:pic xmlns:pic="http://schemas.openxmlformats.org/drawingml/2006/picture">
                        <pic:nvPicPr>
                          <pic:cNvPr id="219199" name="图片 120" descr="1562120175(1)">
                            <a:extLst>
                              <a:ext uri="{FF2B5EF4-FFF2-40B4-BE49-F238E27FC236}">
                                <a16:creationId xmlns:a16="http://schemas.microsoft.com/office/drawing/2014/main" id="{79457579-2718-4B71-9E36-3F86E5A66C03}"/>
                              </a:ext>
                            </a:extLst>
                          </pic:cNvPr>
                          <pic:cNvPicPr preferRelativeResize="0">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13C2330" w14:textId="77777777" w:rsidTr="0026586F">
        <w:trPr>
          <w:trHeight w:val="3720"/>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9067A9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11</w:t>
            </w:r>
          </w:p>
        </w:tc>
        <w:tc>
          <w:tcPr>
            <w:tcW w:w="2560" w:type="dxa"/>
            <w:tcBorders>
              <w:top w:val="nil"/>
              <w:left w:val="nil"/>
              <w:bottom w:val="single" w:sz="4" w:space="0" w:color="auto"/>
              <w:right w:val="single" w:sz="4" w:space="0" w:color="auto"/>
            </w:tcBorders>
            <w:shd w:val="clear" w:color="000000" w:fill="FFFFFF"/>
            <w:vAlign w:val="center"/>
            <w:hideMark/>
          </w:tcPr>
          <w:p w14:paraId="789A7A7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制冰机</w:t>
            </w:r>
          </w:p>
        </w:tc>
        <w:tc>
          <w:tcPr>
            <w:tcW w:w="1980" w:type="dxa"/>
            <w:tcBorders>
              <w:top w:val="nil"/>
              <w:left w:val="nil"/>
              <w:bottom w:val="single" w:sz="4" w:space="0" w:color="auto"/>
              <w:right w:val="single" w:sz="4" w:space="0" w:color="auto"/>
            </w:tcBorders>
            <w:shd w:val="clear" w:color="000000" w:fill="FFFFFF"/>
            <w:noWrap/>
            <w:vAlign w:val="center"/>
            <w:hideMark/>
          </w:tcPr>
          <w:p w14:paraId="59588E6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500*580*750</w:t>
            </w:r>
          </w:p>
        </w:tc>
        <w:tc>
          <w:tcPr>
            <w:tcW w:w="5980" w:type="dxa"/>
            <w:tcBorders>
              <w:top w:val="nil"/>
              <w:left w:val="nil"/>
              <w:bottom w:val="single" w:sz="4" w:space="0" w:color="auto"/>
              <w:right w:val="single" w:sz="4" w:space="0" w:color="auto"/>
            </w:tcBorders>
            <w:shd w:val="clear" w:color="000000" w:fill="FFFFFF"/>
            <w:vAlign w:val="center"/>
            <w:hideMark/>
          </w:tcPr>
          <w:p w14:paraId="355CE728"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SRM-100B。24小时产冰量46公斤(风冷型)(测试条件: 环境温度10℃,进水温度10℃)</w:t>
            </w:r>
            <w:r w:rsidRPr="0026586F">
              <w:rPr>
                <w:rFonts w:ascii="仿宋" w:eastAsia="仿宋" w:hAnsi="仿宋" w:cs="宋体" w:hint="eastAsia"/>
                <w:kern w:val="0"/>
                <w:sz w:val="24"/>
              </w:rPr>
              <w:br/>
              <w:t>。外形尺寸: 宽500x深580x高750mm。一体式储冰箱，储冰量为14kg</w:t>
            </w:r>
            <w:r w:rsidRPr="0026586F">
              <w:rPr>
                <w:rFonts w:ascii="仿宋" w:eastAsia="仿宋" w:hAnsi="仿宋" w:cs="宋体" w:hint="eastAsia"/>
                <w:kern w:val="0"/>
                <w:sz w:val="24"/>
              </w:rPr>
              <w:br/>
              <w:t>。采用环保冷媒R134a</w:t>
            </w:r>
            <w:r w:rsidRPr="0026586F">
              <w:rPr>
                <w:rFonts w:ascii="仿宋" w:eastAsia="仿宋" w:hAnsi="仿宋" w:cs="宋体" w:hint="eastAsia"/>
                <w:kern w:val="0"/>
                <w:sz w:val="24"/>
              </w:rPr>
              <w:br/>
              <w:t>。生产的冰块内部中心温度达到-7℃。UART通信接口。科学易拆装便携设计,无需工具可快速拆装,方便维护维修。前方插入式空气滤网便于客户自主清洁维护。水系统的及时维护可以延长设备使用寿命,减少售后维修的频率和费用。前方进气，前方排气，适合柜台式安装。符合食品安全国家标准。溢水自净功能，保证冰块卫生的同时还能保持制冰效率</w:t>
            </w:r>
          </w:p>
        </w:tc>
        <w:tc>
          <w:tcPr>
            <w:tcW w:w="740" w:type="dxa"/>
            <w:tcBorders>
              <w:top w:val="nil"/>
              <w:left w:val="nil"/>
              <w:bottom w:val="single" w:sz="4" w:space="0" w:color="auto"/>
              <w:right w:val="single" w:sz="4" w:space="0" w:color="auto"/>
            </w:tcBorders>
            <w:shd w:val="clear" w:color="000000" w:fill="FFFFFF"/>
            <w:noWrap/>
            <w:vAlign w:val="center"/>
            <w:hideMark/>
          </w:tcPr>
          <w:p w14:paraId="481CB12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台</w:t>
            </w:r>
          </w:p>
        </w:tc>
        <w:tc>
          <w:tcPr>
            <w:tcW w:w="780" w:type="dxa"/>
            <w:tcBorders>
              <w:top w:val="nil"/>
              <w:left w:val="nil"/>
              <w:bottom w:val="single" w:sz="4" w:space="0" w:color="auto"/>
              <w:right w:val="single" w:sz="4" w:space="0" w:color="auto"/>
            </w:tcBorders>
            <w:shd w:val="clear" w:color="000000" w:fill="FFFFFF"/>
            <w:noWrap/>
            <w:vAlign w:val="center"/>
            <w:hideMark/>
          </w:tcPr>
          <w:p w14:paraId="0FC5649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1</w:t>
            </w:r>
          </w:p>
        </w:tc>
        <w:tc>
          <w:tcPr>
            <w:tcW w:w="1600" w:type="dxa"/>
            <w:tcBorders>
              <w:top w:val="nil"/>
              <w:left w:val="nil"/>
              <w:bottom w:val="single" w:sz="4" w:space="0" w:color="auto"/>
              <w:right w:val="single" w:sz="4" w:space="0" w:color="auto"/>
            </w:tcBorders>
            <w:shd w:val="clear" w:color="000000" w:fill="FFFFFF"/>
            <w:noWrap/>
            <w:vAlign w:val="center"/>
            <w:hideMark/>
          </w:tcPr>
          <w:p w14:paraId="22B19209" w14:textId="736B31BA"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52448" behindDoc="0" locked="0" layoutInCell="1" allowOverlap="1" wp14:anchorId="49D9D6B1" wp14:editId="12FECA55">
                  <wp:simplePos x="0" y="0"/>
                  <wp:positionH relativeFrom="column">
                    <wp:posOffset>200025</wp:posOffset>
                  </wp:positionH>
                  <wp:positionV relativeFrom="paragraph">
                    <wp:posOffset>857250</wp:posOffset>
                  </wp:positionV>
                  <wp:extent cx="542925" cy="657225"/>
                  <wp:effectExtent l="0" t="0" r="9525" b="9525"/>
                  <wp:wrapNone/>
                  <wp:docPr id="219198" name="图片 6" descr="1562132159(1)">
                    <a:extLst xmlns:a="http://schemas.openxmlformats.org/drawingml/2006/main">
                      <a:ext uri="{FF2B5EF4-FFF2-40B4-BE49-F238E27FC236}">
                        <a16:creationId xmlns:a16="http://schemas.microsoft.com/office/drawing/2014/main" id="{A28CF718-743B-37AC-7607-77553C743EE3}"/>
                      </a:ext>
                    </a:extLst>
                  </wp:docPr>
                  <wp:cNvGraphicFramePr/>
                  <a:graphic xmlns:a="http://schemas.openxmlformats.org/drawingml/2006/main">
                    <a:graphicData uri="http://schemas.openxmlformats.org/drawingml/2006/picture">
                      <pic:pic xmlns:pic="http://schemas.openxmlformats.org/drawingml/2006/picture">
                        <pic:nvPicPr>
                          <pic:cNvPr id="219198" name="图片 6" descr="1562132159(1)">
                            <a:extLst>
                              <a:ext uri="{FF2B5EF4-FFF2-40B4-BE49-F238E27FC236}">
                                <a16:creationId xmlns:a16="http://schemas.microsoft.com/office/drawing/2014/main" id="{A28CF718-743B-37AC-7607-77553C743EE3}"/>
                              </a:ext>
                            </a:extLst>
                          </pic:cNvPr>
                          <pic:cNvPicPr preferRelativeResize="0">
                            <a:picLocks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42925"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FF715B0" w14:textId="77777777" w:rsidTr="0026586F">
        <w:trPr>
          <w:trHeight w:val="679"/>
        </w:trPr>
        <w:tc>
          <w:tcPr>
            <w:tcW w:w="14460"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14:paraId="4B1E9997"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一层其它</w:t>
            </w:r>
          </w:p>
        </w:tc>
      </w:tr>
      <w:tr w:rsidR="0026586F" w:rsidRPr="0026586F" w14:paraId="2C23666A"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7507E6FD"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1</w:t>
            </w:r>
          </w:p>
        </w:tc>
        <w:tc>
          <w:tcPr>
            <w:tcW w:w="2560" w:type="dxa"/>
            <w:tcBorders>
              <w:top w:val="nil"/>
              <w:left w:val="nil"/>
              <w:bottom w:val="single" w:sz="4" w:space="0" w:color="auto"/>
              <w:right w:val="single" w:sz="4" w:space="0" w:color="auto"/>
            </w:tcBorders>
            <w:shd w:val="clear" w:color="000000" w:fill="FFFFFF"/>
            <w:noWrap/>
            <w:vAlign w:val="center"/>
            <w:hideMark/>
          </w:tcPr>
          <w:p w14:paraId="4B35610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冷热水龙头</w:t>
            </w:r>
          </w:p>
        </w:tc>
        <w:tc>
          <w:tcPr>
            <w:tcW w:w="1980" w:type="dxa"/>
            <w:tcBorders>
              <w:top w:val="nil"/>
              <w:left w:val="nil"/>
              <w:bottom w:val="single" w:sz="4" w:space="0" w:color="auto"/>
              <w:right w:val="single" w:sz="4" w:space="0" w:color="auto"/>
            </w:tcBorders>
            <w:shd w:val="clear" w:color="000000" w:fill="FFFFFF"/>
            <w:noWrap/>
            <w:vAlign w:val="center"/>
            <w:hideMark/>
          </w:tcPr>
          <w:p w14:paraId="59D86A1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冷热水</w:t>
            </w:r>
          </w:p>
        </w:tc>
        <w:tc>
          <w:tcPr>
            <w:tcW w:w="5980" w:type="dxa"/>
            <w:tcBorders>
              <w:top w:val="nil"/>
              <w:left w:val="nil"/>
              <w:bottom w:val="single" w:sz="4" w:space="0" w:color="auto"/>
              <w:right w:val="single" w:sz="4" w:space="0" w:color="auto"/>
            </w:tcBorders>
            <w:shd w:val="clear" w:color="000000" w:fill="FFFFFF"/>
            <w:vAlign w:val="center"/>
            <w:hideMark/>
          </w:tcPr>
          <w:p w14:paraId="5E6BBE30"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主体材质：不锈钢，陶瓷阀芯，使用水压0.05-0.1MPA，冷热水</w:t>
            </w:r>
          </w:p>
        </w:tc>
        <w:tc>
          <w:tcPr>
            <w:tcW w:w="740" w:type="dxa"/>
            <w:tcBorders>
              <w:top w:val="nil"/>
              <w:left w:val="nil"/>
              <w:bottom w:val="single" w:sz="4" w:space="0" w:color="auto"/>
              <w:right w:val="single" w:sz="4" w:space="0" w:color="auto"/>
            </w:tcBorders>
            <w:shd w:val="clear" w:color="000000" w:fill="FFFFFF"/>
            <w:noWrap/>
            <w:vAlign w:val="center"/>
            <w:hideMark/>
          </w:tcPr>
          <w:p w14:paraId="666C279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个</w:t>
            </w:r>
          </w:p>
        </w:tc>
        <w:tc>
          <w:tcPr>
            <w:tcW w:w="780" w:type="dxa"/>
            <w:tcBorders>
              <w:top w:val="nil"/>
              <w:left w:val="nil"/>
              <w:bottom w:val="single" w:sz="4" w:space="0" w:color="auto"/>
              <w:right w:val="single" w:sz="4" w:space="0" w:color="auto"/>
            </w:tcBorders>
            <w:shd w:val="clear" w:color="000000" w:fill="FFFFFF"/>
            <w:vAlign w:val="center"/>
            <w:hideMark/>
          </w:tcPr>
          <w:p w14:paraId="5E383BED"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5 </w:t>
            </w:r>
          </w:p>
        </w:tc>
        <w:tc>
          <w:tcPr>
            <w:tcW w:w="1600" w:type="dxa"/>
            <w:tcBorders>
              <w:top w:val="nil"/>
              <w:left w:val="nil"/>
              <w:bottom w:val="single" w:sz="4" w:space="0" w:color="auto"/>
              <w:right w:val="single" w:sz="4" w:space="0" w:color="auto"/>
            </w:tcBorders>
            <w:shd w:val="clear" w:color="000000" w:fill="FFFFFF"/>
            <w:noWrap/>
            <w:vAlign w:val="center"/>
            <w:hideMark/>
          </w:tcPr>
          <w:p w14:paraId="2E5FCC0A" w14:textId="5C3676D2"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57568" behindDoc="0" locked="0" layoutInCell="1" allowOverlap="1" wp14:anchorId="450E1A52" wp14:editId="2D5460EE">
                  <wp:simplePos x="0" y="0"/>
                  <wp:positionH relativeFrom="column">
                    <wp:posOffset>171450</wp:posOffset>
                  </wp:positionH>
                  <wp:positionV relativeFrom="paragraph">
                    <wp:posOffset>85725</wp:posOffset>
                  </wp:positionV>
                  <wp:extent cx="542925" cy="542925"/>
                  <wp:effectExtent l="0" t="0" r="9525" b="9525"/>
                  <wp:wrapNone/>
                  <wp:docPr id="219203" name="图片 5" descr="1562143106(1)">
                    <a:extLst xmlns:a="http://schemas.openxmlformats.org/drawingml/2006/main">
                      <a:ext uri="{FF2B5EF4-FFF2-40B4-BE49-F238E27FC236}">
                        <a16:creationId xmlns:a16="http://schemas.microsoft.com/office/drawing/2014/main" id="{55C044C0-E668-E274-2CF9-3FBFE85FB386}"/>
                      </a:ext>
                    </a:extLst>
                  </wp:docPr>
                  <wp:cNvGraphicFramePr/>
                  <a:graphic xmlns:a="http://schemas.openxmlformats.org/drawingml/2006/main">
                    <a:graphicData uri="http://schemas.openxmlformats.org/drawingml/2006/picture">
                      <pic:pic xmlns:pic="http://schemas.openxmlformats.org/drawingml/2006/picture">
                        <pic:nvPicPr>
                          <pic:cNvPr id="219203" name="图片 72" descr="1562143106(1)">
                            <a:extLst>
                              <a:ext uri="{FF2B5EF4-FFF2-40B4-BE49-F238E27FC236}">
                                <a16:creationId xmlns:a16="http://schemas.microsoft.com/office/drawing/2014/main" id="{55C044C0-E668-E274-2CF9-3FBFE85FB386}"/>
                              </a:ext>
                            </a:extLst>
                          </pic:cNvPr>
                          <pic:cNvPicPr preferRelativeResize="0">
                            <a:picLocks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66DF99EB"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651CAE9F"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2</w:t>
            </w:r>
          </w:p>
        </w:tc>
        <w:tc>
          <w:tcPr>
            <w:tcW w:w="2560" w:type="dxa"/>
            <w:tcBorders>
              <w:top w:val="nil"/>
              <w:left w:val="nil"/>
              <w:bottom w:val="single" w:sz="4" w:space="0" w:color="auto"/>
              <w:right w:val="single" w:sz="4" w:space="0" w:color="auto"/>
            </w:tcBorders>
            <w:shd w:val="clear" w:color="000000" w:fill="FFFFFF"/>
            <w:noWrap/>
            <w:vAlign w:val="center"/>
            <w:hideMark/>
          </w:tcPr>
          <w:p w14:paraId="1863F9DB"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角阀</w:t>
            </w:r>
          </w:p>
        </w:tc>
        <w:tc>
          <w:tcPr>
            <w:tcW w:w="1980" w:type="dxa"/>
            <w:tcBorders>
              <w:top w:val="nil"/>
              <w:left w:val="nil"/>
              <w:bottom w:val="single" w:sz="4" w:space="0" w:color="auto"/>
              <w:right w:val="single" w:sz="4" w:space="0" w:color="auto"/>
            </w:tcBorders>
            <w:shd w:val="clear" w:color="000000" w:fill="FFFFFF"/>
            <w:vAlign w:val="center"/>
            <w:hideMark/>
          </w:tcPr>
          <w:p w14:paraId="4E751635"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DN15</w:t>
            </w:r>
          </w:p>
        </w:tc>
        <w:tc>
          <w:tcPr>
            <w:tcW w:w="5980" w:type="dxa"/>
            <w:tcBorders>
              <w:top w:val="nil"/>
              <w:left w:val="nil"/>
              <w:bottom w:val="single" w:sz="4" w:space="0" w:color="auto"/>
              <w:right w:val="single" w:sz="4" w:space="0" w:color="auto"/>
            </w:tcBorders>
            <w:shd w:val="clear" w:color="000000" w:fill="FFFFFF"/>
            <w:vAlign w:val="center"/>
            <w:hideMark/>
          </w:tcPr>
          <w:p w14:paraId="7CE1CC50"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纯铜</w:t>
            </w:r>
          </w:p>
        </w:tc>
        <w:tc>
          <w:tcPr>
            <w:tcW w:w="740" w:type="dxa"/>
            <w:tcBorders>
              <w:top w:val="nil"/>
              <w:left w:val="nil"/>
              <w:bottom w:val="single" w:sz="4" w:space="0" w:color="auto"/>
              <w:right w:val="single" w:sz="4" w:space="0" w:color="auto"/>
            </w:tcBorders>
            <w:shd w:val="clear" w:color="000000" w:fill="FFFFFF"/>
            <w:noWrap/>
            <w:vAlign w:val="center"/>
            <w:hideMark/>
          </w:tcPr>
          <w:p w14:paraId="7D6809D3"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个</w:t>
            </w:r>
          </w:p>
        </w:tc>
        <w:tc>
          <w:tcPr>
            <w:tcW w:w="780" w:type="dxa"/>
            <w:tcBorders>
              <w:top w:val="nil"/>
              <w:left w:val="nil"/>
              <w:bottom w:val="single" w:sz="4" w:space="0" w:color="auto"/>
              <w:right w:val="single" w:sz="4" w:space="0" w:color="auto"/>
            </w:tcBorders>
            <w:shd w:val="clear" w:color="000000" w:fill="FFFFFF"/>
            <w:vAlign w:val="center"/>
            <w:hideMark/>
          </w:tcPr>
          <w:p w14:paraId="1B4DF218"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29 </w:t>
            </w:r>
          </w:p>
        </w:tc>
        <w:tc>
          <w:tcPr>
            <w:tcW w:w="1600" w:type="dxa"/>
            <w:tcBorders>
              <w:top w:val="nil"/>
              <w:left w:val="nil"/>
              <w:bottom w:val="single" w:sz="4" w:space="0" w:color="auto"/>
              <w:right w:val="single" w:sz="4" w:space="0" w:color="auto"/>
            </w:tcBorders>
            <w:shd w:val="clear" w:color="000000" w:fill="FFFFFF"/>
            <w:noWrap/>
            <w:vAlign w:val="center"/>
            <w:hideMark/>
          </w:tcPr>
          <w:p w14:paraId="184D41BC" w14:textId="5109B6DC"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58592" behindDoc="0" locked="0" layoutInCell="1" allowOverlap="1" wp14:anchorId="49148358" wp14:editId="6E32C8F5">
                  <wp:simplePos x="0" y="0"/>
                  <wp:positionH relativeFrom="column">
                    <wp:posOffset>152400</wp:posOffset>
                  </wp:positionH>
                  <wp:positionV relativeFrom="paragraph">
                    <wp:posOffset>57150</wp:posOffset>
                  </wp:positionV>
                  <wp:extent cx="542925" cy="542925"/>
                  <wp:effectExtent l="0" t="0" r="9525" b="9525"/>
                  <wp:wrapNone/>
                  <wp:docPr id="219204" name="图片 4" descr="1562143292(1)">
                    <a:extLst xmlns:a="http://schemas.openxmlformats.org/drawingml/2006/main">
                      <a:ext uri="{FF2B5EF4-FFF2-40B4-BE49-F238E27FC236}">
                        <a16:creationId xmlns:a16="http://schemas.microsoft.com/office/drawing/2014/main" id="{BD620A49-061B-4D0B-DA55-38C33F89CC52}"/>
                      </a:ext>
                    </a:extLst>
                  </wp:docPr>
                  <wp:cNvGraphicFramePr/>
                  <a:graphic xmlns:a="http://schemas.openxmlformats.org/drawingml/2006/main">
                    <a:graphicData uri="http://schemas.openxmlformats.org/drawingml/2006/picture">
                      <pic:pic xmlns:pic="http://schemas.openxmlformats.org/drawingml/2006/picture">
                        <pic:nvPicPr>
                          <pic:cNvPr id="219204" name="图片 73" descr="1562143292(1)">
                            <a:extLst>
                              <a:ext uri="{FF2B5EF4-FFF2-40B4-BE49-F238E27FC236}">
                                <a16:creationId xmlns:a16="http://schemas.microsoft.com/office/drawing/2014/main" id="{BD620A49-061B-4D0B-DA55-38C33F89CC52}"/>
                              </a:ext>
                            </a:extLst>
                          </pic:cNvPr>
                          <pic:cNvPicPr preferRelativeResize="0">
                            <a:picLocks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1DE7C62"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2B20B74C"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3</w:t>
            </w:r>
          </w:p>
        </w:tc>
        <w:tc>
          <w:tcPr>
            <w:tcW w:w="2560" w:type="dxa"/>
            <w:tcBorders>
              <w:top w:val="nil"/>
              <w:left w:val="nil"/>
              <w:bottom w:val="single" w:sz="4" w:space="0" w:color="auto"/>
              <w:right w:val="single" w:sz="4" w:space="0" w:color="auto"/>
            </w:tcBorders>
            <w:shd w:val="clear" w:color="000000" w:fill="FFFFFF"/>
            <w:noWrap/>
            <w:vAlign w:val="center"/>
            <w:hideMark/>
          </w:tcPr>
          <w:p w14:paraId="212499C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软连接</w:t>
            </w:r>
          </w:p>
        </w:tc>
        <w:tc>
          <w:tcPr>
            <w:tcW w:w="1980" w:type="dxa"/>
            <w:tcBorders>
              <w:top w:val="nil"/>
              <w:left w:val="nil"/>
              <w:bottom w:val="single" w:sz="4" w:space="0" w:color="auto"/>
              <w:right w:val="single" w:sz="4" w:space="0" w:color="auto"/>
            </w:tcBorders>
            <w:shd w:val="clear" w:color="000000" w:fill="FFFFFF"/>
            <w:vAlign w:val="center"/>
            <w:hideMark/>
          </w:tcPr>
          <w:p w14:paraId="142D3A59"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80cm</w:t>
            </w:r>
          </w:p>
        </w:tc>
        <w:tc>
          <w:tcPr>
            <w:tcW w:w="5980" w:type="dxa"/>
            <w:tcBorders>
              <w:top w:val="nil"/>
              <w:left w:val="nil"/>
              <w:bottom w:val="single" w:sz="4" w:space="0" w:color="auto"/>
              <w:right w:val="single" w:sz="4" w:space="0" w:color="auto"/>
            </w:tcBorders>
            <w:shd w:val="clear" w:color="000000" w:fill="FFFFFF"/>
            <w:vAlign w:val="center"/>
            <w:hideMark/>
          </w:tcPr>
          <w:p w14:paraId="262418E3"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防爆的三元乙丙材质，外包不锈钢编织管</w:t>
            </w:r>
          </w:p>
        </w:tc>
        <w:tc>
          <w:tcPr>
            <w:tcW w:w="740" w:type="dxa"/>
            <w:tcBorders>
              <w:top w:val="nil"/>
              <w:left w:val="nil"/>
              <w:bottom w:val="single" w:sz="4" w:space="0" w:color="auto"/>
              <w:right w:val="single" w:sz="4" w:space="0" w:color="auto"/>
            </w:tcBorders>
            <w:shd w:val="clear" w:color="000000" w:fill="FFFFFF"/>
            <w:noWrap/>
            <w:vAlign w:val="center"/>
            <w:hideMark/>
          </w:tcPr>
          <w:p w14:paraId="51DB8AE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条</w:t>
            </w:r>
          </w:p>
        </w:tc>
        <w:tc>
          <w:tcPr>
            <w:tcW w:w="780" w:type="dxa"/>
            <w:tcBorders>
              <w:top w:val="nil"/>
              <w:left w:val="nil"/>
              <w:bottom w:val="single" w:sz="4" w:space="0" w:color="auto"/>
              <w:right w:val="single" w:sz="4" w:space="0" w:color="auto"/>
            </w:tcBorders>
            <w:shd w:val="clear" w:color="000000" w:fill="FFFFFF"/>
            <w:vAlign w:val="center"/>
            <w:hideMark/>
          </w:tcPr>
          <w:p w14:paraId="6E6D13AA"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25 </w:t>
            </w:r>
          </w:p>
        </w:tc>
        <w:tc>
          <w:tcPr>
            <w:tcW w:w="1600" w:type="dxa"/>
            <w:tcBorders>
              <w:top w:val="nil"/>
              <w:left w:val="nil"/>
              <w:bottom w:val="single" w:sz="4" w:space="0" w:color="auto"/>
              <w:right w:val="single" w:sz="4" w:space="0" w:color="auto"/>
            </w:tcBorders>
            <w:shd w:val="clear" w:color="000000" w:fill="FFFFFF"/>
            <w:noWrap/>
            <w:vAlign w:val="center"/>
            <w:hideMark/>
          </w:tcPr>
          <w:p w14:paraId="699846BC" w14:textId="0A52636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59616" behindDoc="0" locked="0" layoutInCell="1" allowOverlap="1" wp14:anchorId="32FFB2B7" wp14:editId="1D8E0630">
                  <wp:simplePos x="0" y="0"/>
                  <wp:positionH relativeFrom="column">
                    <wp:posOffset>161925</wp:posOffset>
                  </wp:positionH>
                  <wp:positionV relativeFrom="paragraph">
                    <wp:posOffset>114300</wp:posOffset>
                  </wp:positionV>
                  <wp:extent cx="542925" cy="542925"/>
                  <wp:effectExtent l="0" t="0" r="9525" b="9525"/>
                  <wp:wrapNone/>
                  <wp:docPr id="219205" name="图片 3" descr="1562143334(1)">
                    <a:extLst xmlns:a="http://schemas.openxmlformats.org/drawingml/2006/main">
                      <a:ext uri="{FF2B5EF4-FFF2-40B4-BE49-F238E27FC236}">
                        <a16:creationId xmlns:a16="http://schemas.microsoft.com/office/drawing/2014/main" id="{A844C55E-AE39-75E6-1AC7-621AE1C85A06}"/>
                      </a:ext>
                    </a:extLst>
                  </wp:docPr>
                  <wp:cNvGraphicFramePr/>
                  <a:graphic xmlns:a="http://schemas.openxmlformats.org/drawingml/2006/main">
                    <a:graphicData uri="http://schemas.openxmlformats.org/drawingml/2006/picture">
                      <pic:pic xmlns:pic="http://schemas.openxmlformats.org/drawingml/2006/picture">
                        <pic:nvPicPr>
                          <pic:cNvPr id="219205" name="图片 74" descr="1562143334(1)">
                            <a:extLst>
                              <a:ext uri="{FF2B5EF4-FFF2-40B4-BE49-F238E27FC236}">
                                <a16:creationId xmlns:a16="http://schemas.microsoft.com/office/drawing/2014/main" id="{A844C55E-AE39-75E6-1AC7-621AE1C85A06}"/>
                              </a:ext>
                            </a:extLst>
                          </pic:cNvPr>
                          <pic:cNvPicPr preferRelativeResize="0">
                            <a:picLocks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29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72051432"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1F56662A"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4</w:t>
            </w:r>
          </w:p>
        </w:tc>
        <w:tc>
          <w:tcPr>
            <w:tcW w:w="2560" w:type="dxa"/>
            <w:tcBorders>
              <w:top w:val="nil"/>
              <w:left w:val="nil"/>
              <w:bottom w:val="single" w:sz="4" w:space="0" w:color="auto"/>
              <w:right w:val="single" w:sz="4" w:space="0" w:color="auto"/>
            </w:tcBorders>
            <w:shd w:val="clear" w:color="000000" w:fill="FFFFFF"/>
            <w:noWrap/>
            <w:vAlign w:val="center"/>
            <w:hideMark/>
          </w:tcPr>
          <w:p w14:paraId="509A1354"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消毒灯</w:t>
            </w:r>
          </w:p>
        </w:tc>
        <w:tc>
          <w:tcPr>
            <w:tcW w:w="1980" w:type="dxa"/>
            <w:tcBorders>
              <w:top w:val="nil"/>
              <w:left w:val="nil"/>
              <w:bottom w:val="single" w:sz="4" w:space="0" w:color="auto"/>
              <w:right w:val="single" w:sz="4" w:space="0" w:color="auto"/>
            </w:tcBorders>
            <w:shd w:val="clear" w:color="000000" w:fill="FFFFFF"/>
            <w:vAlign w:val="center"/>
            <w:hideMark/>
          </w:tcPr>
          <w:p w14:paraId="41E44E97" w14:textId="77777777" w:rsidR="0026586F" w:rsidRPr="0026586F" w:rsidRDefault="0026586F" w:rsidP="0026586F">
            <w:pPr>
              <w:widowControl/>
              <w:jc w:val="center"/>
              <w:rPr>
                <w:rFonts w:ascii="仿宋" w:eastAsia="仿宋" w:hAnsi="仿宋" w:cs="宋体" w:hint="eastAsia"/>
                <w:kern w:val="0"/>
                <w:sz w:val="22"/>
                <w:szCs w:val="22"/>
              </w:rPr>
            </w:pPr>
            <w:r w:rsidRPr="0026586F">
              <w:rPr>
                <w:rFonts w:ascii="仿宋" w:eastAsia="仿宋" w:hAnsi="仿宋" w:cs="宋体" w:hint="eastAsia"/>
                <w:kern w:val="0"/>
                <w:sz w:val="22"/>
                <w:szCs w:val="22"/>
              </w:rPr>
              <w:t>长1200</w:t>
            </w:r>
          </w:p>
        </w:tc>
        <w:tc>
          <w:tcPr>
            <w:tcW w:w="5980" w:type="dxa"/>
            <w:tcBorders>
              <w:top w:val="nil"/>
              <w:left w:val="nil"/>
              <w:bottom w:val="single" w:sz="4" w:space="0" w:color="auto"/>
              <w:right w:val="single" w:sz="4" w:space="0" w:color="auto"/>
            </w:tcBorders>
            <w:shd w:val="clear" w:color="000000" w:fill="FFFFFF"/>
            <w:vAlign w:val="center"/>
            <w:hideMark/>
          </w:tcPr>
          <w:p w14:paraId="6EA7BEDC"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紫外线消毒，功率220v40w</w:t>
            </w:r>
          </w:p>
        </w:tc>
        <w:tc>
          <w:tcPr>
            <w:tcW w:w="740" w:type="dxa"/>
            <w:tcBorders>
              <w:top w:val="nil"/>
              <w:left w:val="nil"/>
              <w:bottom w:val="single" w:sz="4" w:space="0" w:color="auto"/>
              <w:right w:val="single" w:sz="4" w:space="0" w:color="auto"/>
            </w:tcBorders>
            <w:shd w:val="clear" w:color="000000" w:fill="FFFFFF"/>
            <w:noWrap/>
            <w:vAlign w:val="center"/>
            <w:hideMark/>
          </w:tcPr>
          <w:p w14:paraId="3451ED1E"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个</w:t>
            </w:r>
          </w:p>
        </w:tc>
        <w:tc>
          <w:tcPr>
            <w:tcW w:w="780" w:type="dxa"/>
            <w:tcBorders>
              <w:top w:val="nil"/>
              <w:left w:val="nil"/>
              <w:bottom w:val="single" w:sz="4" w:space="0" w:color="auto"/>
              <w:right w:val="single" w:sz="4" w:space="0" w:color="auto"/>
            </w:tcBorders>
            <w:shd w:val="clear" w:color="000000" w:fill="FFFFFF"/>
            <w:vAlign w:val="center"/>
            <w:hideMark/>
          </w:tcPr>
          <w:p w14:paraId="460260A7"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5 </w:t>
            </w:r>
          </w:p>
        </w:tc>
        <w:tc>
          <w:tcPr>
            <w:tcW w:w="1600" w:type="dxa"/>
            <w:tcBorders>
              <w:top w:val="nil"/>
              <w:left w:val="nil"/>
              <w:bottom w:val="single" w:sz="4" w:space="0" w:color="auto"/>
              <w:right w:val="single" w:sz="4" w:space="0" w:color="auto"/>
            </w:tcBorders>
            <w:shd w:val="clear" w:color="000000" w:fill="FFFFFF"/>
            <w:vAlign w:val="center"/>
            <w:hideMark/>
          </w:tcPr>
          <w:p w14:paraId="6442CED1" w14:textId="66B7051D" w:rsidR="0026586F" w:rsidRPr="0026586F" w:rsidRDefault="0026586F" w:rsidP="0026586F">
            <w:pPr>
              <w:widowControl/>
              <w:jc w:val="center"/>
              <w:rPr>
                <w:rFonts w:ascii="仿宋" w:eastAsia="仿宋" w:hAnsi="仿宋" w:cs="宋体" w:hint="eastAsia"/>
                <w:kern w:val="0"/>
                <w:sz w:val="22"/>
                <w:szCs w:val="22"/>
              </w:rPr>
            </w:pPr>
            <w:r w:rsidRPr="0026586F">
              <w:rPr>
                <w:rFonts w:ascii="仿宋" w:eastAsia="仿宋" w:hAnsi="仿宋" w:cs="宋体" w:hint="eastAsia"/>
                <w:noProof/>
                <w:kern w:val="0"/>
                <w:sz w:val="22"/>
                <w:szCs w:val="22"/>
              </w:rPr>
              <w:drawing>
                <wp:anchor distT="0" distB="0" distL="114300" distR="114300" simplePos="0" relativeHeight="251756544" behindDoc="0" locked="0" layoutInCell="1" allowOverlap="1" wp14:anchorId="1677F7F7" wp14:editId="7C9DDF37">
                  <wp:simplePos x="0" y="0"/>
                  <wp:positionH relativeFrom="column">
                    <wp:posOffset>114300</wp:posOffset>
                  </wp:positionH>
                  <wp:positionV relativeFrom="paragraph">
                    <wp:posOffset>238125</wp:posOffset>
                  </wp:positionV>
                  <wp:extent cx="695325" cy="85725"/>
                  <wp:effectExtent l="0" t="0" r="9525" b="9525"/>
                  <wp:wrapNone/>
                  <wp:docPr id="219202" name="图片 2">
                    <a:extLst xmlns:a="http://schemas.openxmlformats.org/drawingml/2006/main">
                      <a:ext uri="{FF2B5EF4-FFF2-40B4-BE49-F238E27FC236}">
                        <a16:creationId xmlns:a16="http://schemas.microsoft.com/office/drawing/2014/main" id="{038701EE-A76E-2FBC-25F3-F06AC8A29C07}"/>
                      </a:ext>
                    </a:extLst>
                  </wp:docPr>
                  <wp:cNvGraphicFramePr/>
                  <a:graphic xmlns:a="http://schemas.openxmlformats.org/drawingml/2006/main">
                    <a:graphicData uri="http://schemas.openxmlformats.org/drawingml/2006/picture">
                      <pic:pic xmlns:pic="http://schemas.openxmlformats.org/drawingml/2006/picture">
                        <pic:nvPicPr>
                          <pic:cNvPr id="219202" name="图片 6">
                            <a:extLst>
                              <a:ext uri="{FF2B5EF4-FFF2-40B4-BE49-F238E27FC236}">
                                <a16:creationId xmlns:a16="http://schemas.microsoft.com/office/drawing/2014/main" id="{038701EE-A76E-2FBC-25F3-F06AC8A29C07}"/>
                              </a:ext>
                            </a:extLst>
                          </pic:cNvPr>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95325" cy="857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r w:rsidR="0026586F" w:rsidRPr="0026586F" w14:paraId="1F1712F5" w14:textId="77777777" w:rsidTr="0026586F">
        <w:trPr>
          <w:trHeight w:val="1099"/>
        </w:trPr>
        <w:tc>
          <w:tcPr>
            <w:tcW w:w="820" w:type="dxa"/>
            <w:tcBorders>
              <w:top w:val="nil"/>
              <w:left w:val="single" w:sz="4" w:space="0" w:color="auto"/>
              <w:bottom w:val="single" w:sz="4" w:space="0" w:color="auto"/>
              <w:right w:val="single" w:sz="4" w:space="0" w:color="auto"/>
            </w:tcBorders>
            <w:shd w:val="clear" w:color="000000" w:fill="FFFFFF"/>
            <w:vAlign w:val="center"/>
            <w:hideMark/>
          </w:tcPr>
          <w:p w14:paraId="47E4AE10" w14:textId="77777777" w:rsidR="0026586F" w:rsidRPr="0026586F" w:rsidRDefault="0026586F" w:rsidP="0026586F">
            <w:pPr>
              <w:widowControl/>
              <w:jc w:val="center"/>
              <w:rPr>
                <w:rFonts w:ascii="仿宋" w:eastAsia="仿宋" w:hAnsi="仿宋" w:cs="宋体" w:hint="eastAsia"/>
                <w:b/>
                <w:bCs/>
                <w:kern w:val="0"/>
                <w:sz w:val="24"/>
              </w:rPr>
            </w:pPr>
            <w:r w:rsidRPr="0026586F">
              <w:rPr>
                <w:rFonts w:ascii="仿宋" w:eastAsia="仿宋" w:hAnsi="仿宋" w:cs="宋体" w:hint="eastAsia"/>
                <w:b/>
                <w:bCs/>
                <w:kern w:val="0"/>
                <w:sz w:val="24"/>
              </w:rPr>
              <w:t>5</w:t>
            </w:r>
          </w:p>
        </w:tc>
        <w:tc>
          <w:tcPr>
            <w:tcW w:w="2560" w:type="dxa"/>
            <w:tcBorders>
              <w:top w:val="nil"/>
              <w:left w:val="nil"/>
              <w:bottom w:val="single" w:sz="4" w:space="0" w:color="auto"/>
              <w:right w:val="single" w:sz="4" w:space="0" w:color="auto"/>
            </w:tcBorders>
            <w:shd w:val="clear" w:color="000000" w:fill="FFFFFF"/>
            <w:noWrap/>
            <w:vAlign w:val="center"/>
            <w:hideMark/>
          </w:tcPr>
          <w:p w14:paraId="2AF664D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灭蝇灯</w:t>
            </w:r>
          </w:p>
        </w:tc>
        <w:tc>
          <w:tcPr>
            <w:tcW w:w="1980" w:type="dxa"/>
            <w:tcBorders>
              <w:top w:val="nil"/>
              <w:left w:val="nil"/>
              <w:bottom w:val="single" w:sz="4" w:space="0" w:color="auto"/>
              <w:right w:val="single" w:sz="4" w:space="0" w:color="auto"/>
            </w:tcBorders>
            <w:shd w:val="clear" w:color="000000" w:fill="FFFFFF"/>
            <w:vAlign w:val="center"/>
            <w:hideMark/>
          </w:tcPr>
          <w:p w14:paraId="4988764F"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390*195</w:t>
            </w:r>
          </w:p>
        </w:tc>
        <w:tc>
          <w:tcPr>
            <w:tcW w:w="5980" w:type="dxa"/>
            <w:tcBorders>
              <w:top w:val="nil"/>
              <w:left w:val="nil"/>
              <w:bottom w:val="single" w:sz="4" w:space="0" w:color="auto"/>
              <w:right w:val="single" w:sz="4" w:space="0" w:color="auto"/>
            </w:tcBorders>
            <w:shd w:val="clear" w:color="000000" w:fill="FFFFFF"/>
            <w:vAlign w:val="center"/>
            <w:hideMark/>
          </w:tcPr>
          <w:p w14:paraId="132F907D" w14:textId="77777777" w:rsidR="0026586F" w:rsidRPr="0026586F" w:rsidRDefault="0026586F" w:rsidP="0026586F">
            <w:pPr>
              <w:widowControl/>
              <w:jc w:val="left"/>
              <w:rPr>
                <w:rFonts w:ascii="仿宋" w:eastAsia="仿宋" w:hAnsi="仿宋" w:cs="宋体" w:hint="eastAsia"/>
                <w:kern w:val="0"/>
                <w:sz w:val="24"/>
              </w:rPr>
            </w:pPr>
            <w:r w:rsidRPr="0026586F">
              <w:rPr>
                <w:rFonts w:ascii="仿宋" w:eastAsia="仿宋" w:hAnsi="仿宋" w:cs="宋体" w:hint="eastAsia"/>
                <w:kern w:val="0"/>
                <w:sz w:val="24"/>
              </w:rPr>
              <w:t>功率：220v8w*2，适用面积：50-100㎡，高效黏捕式，ABS材质外壳。</w:t>
            </w:r>
          </w:p>
        </w:tc>
        <w:tc>
          <w:tcPr>
            <w:tcW w:w="740" w:type="dxa"/>
            <w:tcBorders>
              <w:top w:val="nil"/>
              <w:left w:val="nil"/>
              <w:bottom w:val="single" w:sz="4" w:space="0" w:color="auto"/>
              <w:right w:val="single" w:sz="4" w:space="0" w:color="auto"/>
            </w:tcBorders>
            <w:shd w:val="clear" w:color="000000" w:fill="FFFFFF"/>
            <w:noWrap/>
            <w:vAlign w:val="center"/>
            <w:hideMark/>
          </w:tcPr>
          <w:p w14:paraId="22C6D27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个</w:t>
            </w:r>
          </w:p>
        </w:tc>
        <w:tc>
          <w:tcPr>
            <w:tcW w:w="780" w:type="dxa"/>
            <w:tcBorders>
              <w:top w:val="nil"/>
              <w:left w:val="nil"/>
              <w:bottom w:val="single" w:sz="4" w:space="0" w:color="auto"/>
              <w:right w:val="single" w:sz="4" w:space="0" w:color="auto"/>
            </w:tcBorders>
            <w:shd w:val="clear" w:color="000000" w:fill="FFFFFF"/>
            <w:vAlign w:val="center"/>
            <w:hideMark/>
          </w:tcPr>
          <w:p w14:paraId="40841A62" w14:textId="77777777"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kern w:val="0"/>
                <w:sz w:val="24"/>
              </w:rPr>
              <w:t xml:space="preserve">3 </w:t>
            </w:r>
          </w:p>
        </w:tc>
        <w:tc>
          <w:tcPr>
            <w:tcW w:w="1600" w:type="dxa"/>
            <w:tcBorders>
              <w:top w:val="nil"/>
              <w:left w:val="nil"/>
              <w:bottom w:val="single" w:sz="4" w:space="0" w:color="auto"/>
              <w:right w:val="single" w:sz="4" w:space="0" w:color="auto"/>
            </w:tcBorders>
            <w:shd w:val="clear" w:color="000000" w:fill="FFFFFF"/>
            <w:vAlign w:val="center"/>
            <w:hideMark/>
          </w:tcPr>
          <w:p w14:paraId="26F4F992" w14:textId="4FD11FEB" w:rsidR="0026586F" w:rsidRPr="0026586F" w:rsidRDefault="0026586F" w:rsidP="0026586F">
            <w:pPr>
              <w:widowControl/>
              <w:jc w:val="center"/>
              <w:rPr>
                <w:rFonts w:ascii="仿宋" w:eastAsia="仿宋" w:hAnsi="仿宋" w:cs="宋体" w:hint="eastAsia"/>
                <w:kern w:val="0"/>
                <w:sz w:val="24"/>
              </w:rPr>
            </w:pPr>
            <w:r w:rsidRPr="0026586F">
              <w:rPr>
                <w:rFonts w:ascii="仿宋" w:eastAsia="仿宋" w:hAnsi="仿宋" w:cs="宋体" w:hint="eastAsia"/>
                <w:noProof/>
                <w:kern w:val="0"/>
                <w:sz w:val="24"/>
              </w:rPr>
              <w:drawing>
                <wp:anchor distT="0" distB="0" distL="114300" distR="114300" simplePos="0" relativeHeight="251755520" behindDoc="0" locked="0" layoutInCell="1" allowOverlap="1" wp14:anchorId="13707E46" wp14:editId="078B0DD2">
                  <wp:simplePos x="0" y="0"/>
                  <wp:positionH relativeFrom="column">
                    <wp:posOffset>47625</wp:posOffset>
                  </wp:positionH>
                  <wp:positionV relativeFrom="paragraph">
                    <wp:posOffset>104775</wp:posOffset>
                  </wp:positionV>
                  <wp:extent cx="723900" cy="457200"/>
                  <wp:effectExtent l="0" t="0" r="0" b="0"/>
                  <wp:wrapNone/>
                  <wp:docPr id="219201" name="图片 1">
                    <a:extLst xmlns:a="http://schemas.openxmlformats.org/drawingml/2006/main">
                      <a:ext uri="{FF2B5EF4-FFF2-40B4-BE49-F238E27FC236}">
                        <a16:creationId xmlns:a16="http://schemas.microsoft.com/office/drawing/2014/main" id="{079CD549-3727-4962-5C54-555D177BF8B2}"/>
                      </a:ext>
                    </a:extLst>
                  </wp:docPr>
                  <wp:cNvGraphicFramePr/>
                  <a:graphic xmlns:a="http://schemas.openxmlformats.org/drawingml/2006/main">
                    <a:graphicData uri="http://schemas.openxmlformats.org/drawingml/2006/picture">
                      <pic:pic xmlns:pic="http://schemas.openxmlformats.org/drawingml/2006/picture">
                        <pic:nvPicPr>
                          <pic:cNvPr id="219201" name="图片 5">
                            <a:extLst>
                              <a:ext uri="{FF2B5EF4-FFF2-40B4-BE49-F238E27FC236}">
                                <a16:creationId xmlns:a16="http://schemas.microsoft.com/office/drawing/2014/main" id="{079CD549-3727-4962-5C54-555D177BF8B2}"/>
                              </a:ext>
                            </a:extLst>
                          </pic:cNvPr>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2390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14:sizeRelH relativeFrom="page">
                    <wp14:pctWidth>0</wp14:pctWidth>
                  </wp14:sizeRelH>
                  <wp14:sizeRelV relativeFrom="page">
                    <wp14:pctHeight>0</wp14:pctHeight>
                  </wp14:sizeRelV>
                </wp:anchor>
              </w:drawing>
            </w:r>
          </w:p>
        </w:tc>
      </w:tr>
    </w:tbl>
    <w:p w14:paraId="6D5BB12A" w14:textId="588E209D" w:rsidR="007179CC" w:rsidRPr="007179CC" w:rsidRDefault="007179CC" w:rsidP="007179CC">
      <w:pPr>
        <w:pStyle w:val="a0"/>
        <w:rPr>
          <w:rFonts w:ascii="仿宋" w:eastAsia="仿宋" w:hAnsi="仿宋" w:hint="eastAsia"/>
          <w:b/>
          <w:bCs/>
          <w:sz w:val="28"/>
          <w:szCs w:val="28"/>
        </w:rPr>
      </w:pPr>
      <w:r w:rsidRPr="007179CC">
        <w:rPr>
          <w:rFonts w:ascii="仿宋" w:eastAsia="仿宋" w:hAnsi="仿宋" w:hint="eastAsia"/>
          <w:b/>
          <w:bCs/>
          <w:sz w:val="28"/>
          <w:szCs w:val="28"/>
        </w:rPr>
        <w:t>注：</w:t>
      </w:r>
      <w:r>
        <w:rPr>
          <w:rFonts w:ascii="仿宋" w:eastAsia="仿宋" w:hAnsi="仿宋" w:hint="eastAsia"/>
          <w:b/>
          <w:bCs/>
          <w:sz w:val="28"/>
          <w:szCs w:val="28"/>
        </w:rPr>
        <w:t>采购清单中</w:t>
      </w:r>
      <w:r w:rsidR="00080C12">
        <w:rPr>
          <w:rFonts w:ascii="仿宋" w:eastAsia="仿宋" w:hAnsi="仿宋" w:hint="eastAsia"/>
          <w:b/>
          <w:bCs/>
          <w:sz w:val="28"/>
          <w:szCs w:val="28"/>
        </w:rPr>
        <w:t>带</w:t>
      </w:r>
      <w:r>
        <w:rPr>
          <w:rFonts w:ascii="仿宋" w:eastAsia="仿宋" w:hAnsi="仿宋" w:hint="eastAsia"/>
          <w:b/>
          <w:bCs/>
          <w:sz w:val="28"/>
          <w:szCs w:val="28"/>
        </w:rPr>
        <w:t>“</w:t>
      </w:r>
      <w:r w:rsidRPr="007179CC">
        <w:rPr>
          <w:rFonts w:ascii="仿宋" w:eastAsia="仿宋" w:hAnsi="仿宋" w:hint="eastAsia"/>
          <w:b/>
          <w:bCs/>
          <w:sz w:val="28"/>
          <w:szCs w:val="28"/>
        </w:rPr>
        <w:t>★</w:t>
      </w:r>
      <w:r>
        <w:rPr>
          <w:rFonts w:ascii="仿宋" w:eastAsia="仿宋" w:hAnsi="仿宋" w:hint="eastAsia"/>
          <w:b/>
          <w:bCs/>
          <w:sz w:val="28"/>
          <w:szCs w:val="28"/>
        </w:rPr>
        <w:t>”</w:t>
      </w:r>
      <w:r w:rsidR="00080C12">
        <w:rPr>
          <w:rFonts w:ascii="仿宋" w:eastAsia="仿宋" w:hAnsi="仿宋" w:hint="eastAsia"/>
          <w:b/>
          <w:bCs/>
          <w:sz w:val="28"/>
          <w:szCs w:val="28"/>
        </w:rPr>
        <w:t>内容需在投标文件中提供，否则投标无效。其余证书或报告材料须在供货前随设备一同进场，经招标人验收合格后方可安装调试。若未达到招标人验收要求，招标人保留追求其违约责任的权利。</w:t>
      </w:r>
    </w:p>
    <w:p w14:paraId="2A63AC88" w14:textId="51A2CCC8" w:rsidR="00C81CDF" w:rsidRDefault="00C81CDF" w:rsidP="00C85DF2">
      <w:pPr>
        <w:widowControl/>
        <w:shd w:val="clear" w:color="auto" w:fill="FFFFFF"/>
        <w:spacing w:line="560" w:lineRule="exact"/>
        <w:ind w:firstLineChars="200" w:firstLine="562"/>
        <w:rPr>
          <w:rFonts w:ascii="仿宋" w:eastAsia="仿宋" w:hAnsi="仿宋" w:cs="仿宋" w:hint="eastAsia"/>
          <w:b/>
          <w:bCs/>
          <w:color w:val="000000" w:themeColor="text1"/>
          <w:sz w:val="28"/>
          <w:szCs w:val="28"/>
        </w:rPr>
      </w:pPr>
    </w:p>
    <w:p w14:paraId="4CDEB90B" w14:textId="77777777" w:rsidR="00C81CDF" w:rsidRDefault="00C81CDF">
      <w:pPr>
        <w:pStyle w:val="a0"/>
        <w:spacing w:after="0" w:line="520" w:lineRule="exact"/>
        <w:rPr>
          <w:rFonts w:ascii="仿宋" w:eastAsia="仿宋" w:hAnsi="仿宋" w:cs="仿宋" w:hint="eastAsia"/>
          <w:b/>
          <w:bCs/>
          <w:color w:val="000000" w:themeColor="text1"/>
          <w:kern w:val="2"/>
          <w:sz w:val="28"/>
          <w:szCs w:val="28"/>
        </w:rPr>
      </w:pPr>
    </w:p>
    <w:p w14:paraId="31246B4A" w14:textId="77777777" w:rsidR="007179CC" w:rsidRDefault="007179CC">
      <w:pPr>
        <w:pStyle w:val="1"/>
        <w:jc w:val="center"/>
        <w:rPr>
          <w:rFonts w:ascii="仿宋" w:eastAsia="仿宋" w:hAnsi="仿宋" w:cs="仿宋" w:hint="eastAsia"/>
          <w:color w:val="000000" w:themeColor="text1"/>
        </w:rPr>
        <w:sectPr w:rsidR="007179CC" w:rsidSect="007179CC">
          <w:pgSz w:w="16838" w:h="11906" w:orient="landscape"/>
          <w:pgMar w:top="1083" w:right="1440" w:bottom="1083" w:left="1440" w:header="851" w:footer="992" w:gutter="0"/>
          <w:cols w:space="720"/>
          <w:docGrid w:type="lines" w:linePitch="314"/>
        </w:sectPr>
      </w:pPr>
      <w:bookmarkStart w:id="105" w:name="_Toc130891923"/>
      <w:bookmarkEnd w:id="103"/>
      <w:bookmarkEnd w:id="104"/>
    </w:p>
    <w:p w14:paraId="176DBA75" w14:textId="0FB456C8" w:rsidR="00C81CDF" w:rsidRDefault="001C21B2">
      <w:pPr>
        <w:pStyle w:val="1"/>
        <w:jc w:val="center"/>
        <w:rPr>
          <w:rFonts w:ascii="仿宋" w:eastAsia="仿宋" w:hAnsi="仿宋" w:cs="仿宋" w:hint="eastAsia"/>
          <w:color w:val="000000" w:themeColor="text1"/>
        </w:rPr>
      </w:pPr>
      <w:r>
        <w:rPr>
          <w:rFonts w:ascii="仿宋" w:eastAsia="仿宋" w:hAnsi="仿宋" w:cs="仿宋" w:hint="eastAsia"/>
          <w:color w:val="000000" w:themeColor="text1"/>
        </w:rPr>
        <w:t>第五章  投标文件格式</w:t>
      </w:r>
      <w:bookmarkEnd w:id="100"/>
      <w:bookmarkEnd w:id="105"/>
    </w:p>
    <w:p w14:paraId="6796DDB6" w14:textId="77777777" w:rsidR="00C81CDF" w:rsidRDefault="00C81CDF">
      <w:pPr>
        <w:spacing w:line="460" w:lineRule="exact"/>
        <w:jc w:val="left"/>
        <w:rPr>
          <w:rFonts w:ascii="仿宋" w:eastAsia="仿宋" w:hAnsi="仿宋" w:cs="仿宋" w:hint="eastAsia"/>
          <w:color w:val="000000" w:themeColor="text1"/>
          <w:sz w:val="24"/>
        </w:rPr>
      </w:pPr>
    </w:p>
    <w:p w14:paraId="21C48CB3" w14:textId="77777777" w:rsidR="00C81CDF" w:rsidRDefault="001C21B2">
      <w:pPr>
        <w:spacing w:line="460" w:lineRule="exact"/>
        <w:jc w:val="left"/>
        <w:rPr>
          <w:rFonts w:ascii="仿宋" w:eastAsia="仿宋" w:hAnsi="仿宋" w:cs="仿宋" w:hint="eastAsia"/>
          <w:b/>
          <w:color w:val="000000" w:themeColor="text1"/>
          <w:kern w:val="0"/>
          <w:sz w:val="24"/>
        </w:rPr>
      </w:pPr>
      <w:r>
        <w:rPr>
          <w:rFonts w:ascii="仿宋" w:eastAsia="仿宋" w:hAnsi="仿宋" w:cs="仿宋"/>
          <w:color w:val="000000" w:themeColor="text1"/>
          <w:sz w:val="24"/>
        </w:rPr>
        <w:fldChar w:fldCharType="begin"/>
      </w:r>
      <w:r>
        <w:rPr>
          <w:rFonts w:ascii="仿宋" w:eastAsia="仿宋" w:hAnsi="仿宋" w:cs="仿宋"/>
          <w:color w:val="000000" w:themeColor="text1"/>
          <w:sz w:val="24"/>
        </w:rPr>
        <w:instrText>&lt;MK</w:instrText>
      </w:r>
      <w:r>
        <w:rPr>
          <w:rFonts w:ascii="仿宋" w:eastAsia="仿宋" w:hAnsi="仿宋" w:cs="仿宋" w:hint="eastAsia"/>
          <w:color w:val="000000" w:themeColor="text1"/>
          <w:sz w:val="24"/>
        </w:rPr>
        <w:instrText xml:space="preserve"> cmd="bus"</w:instrText>
      </w:r>
      <w:r>
        <w:rPr>
          <w:rFonts w:ascii="仿宋" w:eastAsia="仿宋" w:hAnsi="仿宋" w:cs="仿宋"/>
          <w:color w:val="000000" w:themeColor="text1"/>
          <w:sz w:val="24"/>
        </w:rPr>
        <w:instrText>&gt;</w:instrText>
      </w:r>
      <w:r>
        <w:rPr>
          <w:rFonts w:ascii="仿宋" w:eastAsia="仿宋" w:hAnsi="仿宋" w:cs="仿宋" w:hint="eastAsia"/>
          <w:color w:val="000000" w:themeColor="text1"/>
          <w:sz w:val="24"/>
        </w:rPr>
        <w:instrText>&lt;def type="query" recs="pro"&gt;"</w:instrText>
      </w:r>
      <w:r>
        <w:rPr>
          <w:rFonts w:ascii="仿宋" w:eastAsia="仿宋" w:hAnsi="仿宋" w:cs="仿宋"/>
          <w:color w:val="000000" w:themeColor="text1"/>
          <w:sz w:val="24"/>
        </w:rPr>
        <w:instrText xml:space="preserve"> select </w:instrText>
      </w:r>
      <w:r>
        <w:rPr>
          <w:rFonts w:ascii="仿宋" w:eastAsia="仿宋" w:hAnsi="仿宋" w:cs="仿宋" w:hint="eastAsia"/>
          <w:color w:val="000000" w:themeColor="text1"/>
          <w:sz w:val="24"/>
        </w:rPr>
        <w:instrText>b</w:instrText>
      </w:r>
      <w:r>
        <w:rPr>
          <w:rFonts w:ascii="仿宋" w:eastAsia="仿宋" w:hAnsi="仿宋" w:cs="仿宋"/>
          <w:color w:val="000000" w:themeColor="text1"/>
          <w:sz w:val="24"/>
        </w:rPr>
        <w:instrText>.tradeWay,a.projectCode,a.projectName,</w:instrText>
      </w:r>
      <w:r>
        <w:rPr>
          <w:rFonts w:ascii="仿宋" w:eastAsia="仿宋" w:hAnsi="仿宋" w:cs="仿宋" w:hint="eastAsia"/>
          <w:color w:val="000000" w:themeColor="text1"/>
          <w:sz w:val="24"/>
        </w:rPr>
        <w:instrText>b.schemecode,b.</w:instrText>
      </w:r>
      <w:r>
        <w:rPr>
          <w:rFonts w:ascii="仿宋" w:eastAsia="仿宋" w:hAnsi="仿宋" w:cs="仿宋"/>
          <w:color w:val="000000" w:themeColor="text1"/>
          <w:sz w:val="24"/>
        </w:rPr>
        <w:instrText>saleMode</w:instrText>
      </w:r>
      <w:r>
        <w:rPr>
          <w:rFonts w:ascii="仿宋" w:eastAsia="仿宋" w:hAnsi="仿宋" w:cs="仿宋" w:hint="eastAsia"/>
          <w:color w:val="000000" w:themeColor="text1"/>
          <w:sz w:val="24"/>
        </w:rPr>
        <w:instrText>,b.applycost,</w:instrText>
      </w:r>
      <w:r>
        <w:rPr>
          <w:rFonts w:ascii="仿宋" w:eastAsia="仿宋" w:hAnsi="仿宋" w:cs="仿宋"/>
          <w:color w:val="000000" w:themeColor="text1"/>
          <w:sz w:val="24"/>
        </w:rPr>
        <w:instrText>b.applystart,b.applystop,b.deliverstop,b.openstart,b.openaddr</w:instrText>
      </w:r>
      <w:r>
        <w:rPr>
          <w:rFonts w:ascii="仿宋" w:eastAsia="仿宋" w:hAnsi="仿宋" w:cs="仿宋" w:hint="eastAsia"/>
          <w:color w:val="000000" w:themeColor="text1"/>
          <w:sz w:val="24"/>
        </w:rPr>
        <w:instrText>,a.projectid,b.</w:instrText>
      </w:r>
      <w:r>
        <w:rPr>
          <w:rFonts w:ascii="仿宋" w:eastAsia="仿宋" w:hAnsi="仿宋" w:cs="仿宋"/>
          <w:color w:val="000000" w:themeColor="text1"/>
          <w:sz w:val="24"/>
        </w:rPr>
        <w:instrText>bidvalidity</w:instrText>
      </w:r>
      <w:r>
        <w:rPr>
          <w:rFonts w:ascii="仿宋" w:eastAsia="仿宋" w:hAnsi="仿宋" w:cs="仿宋" w:hint="eastAsia"/>
          <w:color w:val="000000" w:themeColor="text1"/>
          <w:sz w:val="24"/>
        </w:rPr>
        <w:instrText>,b.</w:instrText>
      </w:r>
      <w:r>
        <w:rPr>
          <w:rFonts w:ascii="仿宋" w:eastAsia="仿宋" w:hAnsi="仿宋" w:cs="仿宋"/>
          <w:color w:val="000000" w:themeColor="text1"/>
          <w:sz w:val="24"/>
        </w:rPr>
        <w:instrText>canjoint</w:instrText>
      </w:r>
      <w:r>
        <w:rPr>
          <w:rFonts w:ascii="仿宋" w:eastAsia="仿宋" w:hAnsi="仿宋" w:cs="仿宋" w:hint="eastAsia"/>
          <w:color w:val="000000" w:themeColor="text1"/>
          <w:sz w:val="24"/>
        </w:rPr>
        <w:instrText>,b.</w:instrText>
      </w:r>
      <w:r>
        <w:rPr>
          <w:rFonts w:ascii="仿宋" w:eastAsia="仿宋" w:hAnsi="仿宋" w:cs="仿宋"/>
          <w:color w:val="000000" w:themeColor="text1"/>
          <w:sz w:val="24"/>
        </w:rPr>
        <w:instrText xml:space="preserve">judgecount from gp_project a,gp_projectScheme b where a.projectId=b.projectId and </w:instrText>
      </w:r>
      <w:r>
        <w:rPr>
          <w:rFonts w:ascii="仿宋" w:eastAsia="仿宋" w:hAnsi="仿宋" w:cs="仿宋" w:hint="eastAsia"/>
          <w:color w:val="000000" w:themeColor="text1"/>
          <w:sz w:val="24"/>
        </w:rPr>
        <w:instrText>b</w:instrText>
      </w:r>
      <w:r>
        <w:rPr>
          <w:rFonts w:ascii="仿宋" w:eastAsia="仿宋" w:hAnsi="仿宋" w:cs="仿宋"/>
          <w:color w:val="000000" w:themeColor="text1"/>
          <w:sz w:val="24"/>
        </w:rPr>
        <w:instrText>.schemeId=</w:instrText>
      </w:r>
      <w:r>
        <w:rPr>
          <w:rFonts w:ascii="仿宋" w:eastAsia="仿宋" w:hAnsi="仿宋" w:cs="仿宋" w:hint="eastAsia"/>
          <w:color w:val="000000" w:themeColor="text1"/>
          <w:sz w:val="24"/>
        </w:rPr>
        <w:instrText>"+NFV("</w:instrText>
      </w:r>
      <w:r>
        <w:rPr>
          <w:rFonts w:ascii="仿宋" w:eastAsia="仿宋" w:hAnsi="仿宋" w:cs="仿宋"/>
          <w:color w:val="000000" w:themeColor="text1"/>
          <w:sz w:val="24"/>
        </w:rPr>
        <w:instrText>scheme</w:instrText>
      </w:r>
      <w:r>
        <w:rPr>
          <w:rFonts w:ascii="仿宋" w:eastAsia="仿宋" w:hAnsi="仿宋" w:cs="仿宋" w:hint="eastAsia"/>
          <w:color w:val="000000" w:themeColor="text1"/>
          <w:sz w:val="24"/>
        </w:rPr>
        <w:instrText>i</w:instrText>
      </w:r>
      <w:r>
        <w:rPr>
          <w:rFonts w:ascii="仿宋" w:eastAsia="仿宋" w:hAnsi="仿宋" w:cs="仿宋"/>
          <w:color w:val="000000" w:themeColor="text1"/>
          <w:sz w:val="24"/>
        </w:rPr>
        <w:instrText>d</w:instrText>
      </w:r>
      <w:r>
        <w:rPr>
          <w:rFonts w:ascii="仿宋" w:eastAsia="仿宋" w:hAnsi="仿宋" w:cs="仿宋" w:hint="eastAsia"/>
          <w:color w:val="000000" w:themeColor="text1"/>
          <w:sz w:val="24"/>
        </w:rPr>
        <w:instrText>",-1) &lt;/def&gt;</w:instrText>
      </w:r>
      <w:r>
        <w:rPr>
          <w:rFonts w:ascii="仿宋" w:eastAsia="仿宋" w:hAnsi="仿宋" w:cs="仿宋"/>
          <w:color w:val="000000" w:themeColor="text1"/>
          <w:sz w:val="24"/>
        </w:rPr>
        <w:instrText>&lt;/MK&gt;</w:instrText>
      </w:r>
      <w:r>
        <w:rPr>
          <w:rFonts w:ascii="仿宋" w:eastAsia="仿宋" w:hAnsi="仿宋" w:cs="仿宋"/>
          <w:color w:val="000000" w:themeColor="text1"/>
          <w:sz w:val="24"/>
        </w:rPr>
        <w:fldChar w:fldCharType="separate"/>
      </w:r>
      <w:r>
        <w:rPr>
          <w:rFonts w:ascii="仿宋" w:eastAsia="仿宋" w:hAnsi="仿宋" w:cs="仿宋"/>
          <w:color w:val="000000" w:themeColor="text1"/>
          <w:sz w:val="24"/>
        </w:rPr>
        <w:t>!异常的公式结尾</w:t>
      </w:r>
      <w:r>
        <w:rPr>
          <w:rFonts w:ascii="仿宋" w:eastAsia="仿宋" w:hAnsi="仿宋" w:cs="仿宋"/>
          <w:color w:val="000000" w:themeColor="text1"/>
          <w:sz w:val="24"/>
        </w:rPr>
        <w:fldChar w:fldCharType="end"/>
      </w:r>
      <w:r>
        <w:rPr>
          <w:rFonts w:ascii="仿宋" w:eastAsia="仿宋" w:hAnsi="仿宋" w:cs="仿宋"/>
          <w:color w:val="000000" w:themeColor="text1"/>
          <w:sz w:val="24"/>
        </w:rPr>
        <w:fldChar w:fldCharType="begin"/>
      </w:r>
      <w:r>
        <w:rPr>
          <w:rFonts w:ascii="仿宋" w:eastAsia="仿宋" w:hAnsi="仿宋" w:cs="仿宋"/>
          <w:color w:val="000000" w:themeColor="text1"/>
          <w:sz w:val="24"/>
        </w:rPr>
        <w:instrText>&lt;MK</w:instrText>
      </w:r>
      <w:r>
        <w:rPr>
          <w:rFonts w:ascii="仿宋" w:eastAsia="仿宋" w:hAnsi="仿宋" w:cs="仿宋" w:hint="eastAsia"/>
          <w:color w:val="000000" w:themeColor="text1"/>
          <w:sz w:val="24"/>
        </w:rPr>
        <w:instrText xml:space="preserve"> cmd="bus"</w:instrText>
      </w:r>
      <w:r>
        <w:rPr>
          <w:rFonts w:ascii="仿宋" w:eastAsia="仿宋" w:hAnsi="仿宋" w:cs="仿宋"/>
          <w:color w:val="000000" w:themeColor="text1"/>
          <w:sz w:val="24"/>
        </w:rPr>
        <w:instrText>&gt;</w:instrText>
      </w:r>
      <w:r>
        <w:rPr>
          <w:rFonts w:ascii="仿宋" w:eastAsia="仿宋" w:hAnsi="仿宋" w:cs="仿宋" w:hint="eastAsia"/>
          <w:color w:val="000000" w:themeColor="text1"/>
          <w:sz w:val="24"/>
        </w:rPr>
        <w:instrText>&lt;def type="query" recs="org"&gt;"</w:instrText>
      </w:r>
      <w:r>
        <w:rPr>
          <w:rFonts w:ascii="仿宋" w:eastAsia="仿宋" w:hAnsi="仿宋" w:cs="仿宋"/>
          <w:color w:val="000000" w:themeColor="text1"/>
          <w:sz w:val="24"/>
        </w:rPr>
        <w:instrText xml:space="preserve"> select b3.unitaddr,b3.zipcode,b3.linkman,b3.linkphone,</w:instrText>
      </w:r>
      <w:r>
        <w:rPr>
          <w:rFonts w:ascii="仿宋" w:eastAsia="仿宋" w:hAnsi="仿宋" w:cs="仿宋" w:hint="eastAsia"/>
          <w:color w:val="000000" w:themeColor="text1"/>
          <w:sz w:val="24"/>
        </w:rPr>
        <w:instrText>b3.uniturl,</w:instrText>
      </w:r>
      <w:r>
        <w:rPr>
          <w:rFonts w:ascii="仿宋" w:eastAsia="仿宋" w:hAnsi="仿宋" w:cs="仿宋"/>
          <w:color w:val="000000" w:themeColor="text1"/>
          <w:sz w:val="24"/>
        </w:rPr>
        <w:instrText>b2.organName from gp_project b1,bas_organ b2,gp_agent b3 where b1.agentOrgan=b2.organId and b2.organId=b3.org</w:instrText>
      </w:r>
      <w:r>
        <w:rPr>
          <w:rFonts w:ascii="仿宋" w:eastAsia="仿宋" w:hAnsi="仿宋" w:cs="仿宋" w:hint="eastAsia"/>
          <w:color w:val="000000" w:themeColor="text1"/>
          <w:sz w:val="24"/>
        </w:rPr>
        <w:instrText xml:space="preserve">anid </w:instrText>
      </w:r>
      <w:r>
        <w:rPr>
          <w:rFonts w:ascii="仿宋" w:eastAsia="仿宋" w:hAnsi="仿宋" w:cs="仿宋"/>
          <w:color w:val="000000" w:themeColor="text1"/>
          <w:sz w:val="24"/>
        </w:rPr>
        <w:instrText>and b1.</w:instrText>
      </w:r>
      <w:r>
        <w:rPr>
          <w:rFonts w:ascii="仿宋" w:eastAsia="仿宋" w:hAnsi="仿宋" w:cs="仿宋" w:hint="eastAsia"/>
          <w:color w:val="000000" w:themeColor="text1"/>
          <w:sz w:val="24"/>
        </w:rPr>
        <w:instrText>projectid</w:instrText>
      </w:r>
      <w:r>
        <w:rPr>
          <w:rFonts w:ascii="仿宋" w:eastAsia="仿宋" w:hAnsi="仿宋" w:cs="仿宋"/>
          <w:color w:val="000000" w:themeColor="text1"/>
          <w:sz w:val="24"/>
        </w:rPr>
        <w:instrText xml:space="preserve"> =</w:instrText>
      </w:r>
      <w:r>
        <w:rPr>
          <w:rFonts w:ascii="仿宋" w:eastAsia="仿宋" w:hAnsi="仿宋" w:cs="仿宋" w:hint="eastAsia"/>
          <w:color w:val="000000" w:themeColor="text1"/>
          <w:sz w:val="24"/>
        </w:rPr>
        <w:instrText>"+NFV("pro.projectid",-1) &lt;/def&gt;</w:instrText>
      </w:r>
      <w:r>
        <w:rPr>
          <w:rFonts w:ascii="仿宋" w:eastAsia="仿宋" w:hAnsi="仿宋" w:cs="仿宋"/>
          <w:color w:val="000000" w:themeColor="text1"/>
          <w:sz w:val="24"/>
        </w:rPr>
        <w:instrText>&lt;/MK&gt;</w:instrText>
      </w:r>
      <w:r>
        <w:rPr>
          <w:rFonts w:ascii="仿宋" w:eastAsia="仿宋" w:hAnsi="仿宋" w:cs="仿宋"/>
          <w:color w:val="000000" w:themeColor="text1"/>
          <w:sz w:val="24"/>
        </w:rPr>
        <w:fldChar w:fldCharType="separate"/>
      </w:r>
      <w:r>
        <w:rPr>
          <w:rFonts w:ascii="仿宋" w:eastAsia="仿宋" w:hAnsi="仿宋" w:cs="仿宋"/>
          <w:color w:val="000000" w:themeColor="text1"/>
          <w:sz w:val="24"/>
        </w:rPr>
        <w:t>!异常的公式结尾</w:t>
      </w:r>
      <w:r>
        <w:rPr>
          <w:rFonts w:ascii="仿宋" w:eastAsia="仿宋" w:hAnsi="仿宋" w:cs="仿宋"/>
          <w:color w:val="000000" w:themeColor="text1"/>
          <w:sz w:val="24"/>
        </w:rPr>
        <w:fldChar w:fldCharType="end"/>
      </w:r>
      <w:r>
        <w:rPr>
          <w:rFonts w:ascii="仿宋" w:eastAsia="仿宋" w:hAnsi="仿宋" w:cs="仿宋"/>
          <w:color w:val="000000" w:themeColor="text1"/>
          <w:sz w:val="24"/>
        </w:rPr>
        <w:fldChar w:fldCharType="begin"/>
      </w:r>
      <w:r>
        <w:rPr>
          <w:rFonts w:ascii="仿宋" w:eastAsia="仿宋" w:hAnsi="仿宋" w:cs="仿宋"/>
          <w:color w:val="000000" w:themeColor="text1"/>
          <w:sz w:val="24"/>
        </w:rPr>
        <w:instrText>&lt;MK cmd="bus"&gt;&lt;def type="query" recs="</w:instrText>
      </w:r>
      <w:r>
        <w:rPr>
          <w:rFonts w:ascii="仿宋" w:eastAsia="仿宋" w:hAnsi="仿宋" w:cs="仿宋" w:hint="eastAsia"/>
          <w:color w:val="000000" w:themeColor="text1"/>
          <w:sz w:val="24"/>
        </w:rPr>
        <w:instrText>totle</w:instrText>
      </w:r>
      <w:r>
        <w:rPr>
          <w:rFonts w:ascii="仿宋" w:eastAsia="仿宋" w:hAnsi="仿宋" w:cs="仿宋"/>
          <w:color w:val="000000" w:themeColor="text1"/>
          <w:sz w:val="24"/>
        </w:rPr>
        <w:instrText>"&gt;"SELECT</w:instrText>
      </w:r>
      <w:r>
        <w:rPr>
          <w:rFonts w:ascii="仿宋" w:eastAsia="仿宋" w:hAnsi="仿宋" w:cs="仿宋" w:hint="eastAsia"/>
          <w:color w:val="000000" w:themeColor="text1"/>
          <w:sz w:val="24"/>
        </w:rPr>
        <w:instrText xml:space="preserve"> sum(a.</w:instrText>
      </w:r>
      <w:r>
        <w:rPr>
          <w:rFonts w:ascii="仿宋" w:eastAsia="仿宋" w:hAnsi="仿宋" w:cs="仿宋"/>
          <w:color w:val="000000" w:themeColor="text1"/>
          <w:sz w:val="24"/>
        </w:rPr>
        <w:instrText>budgetAmount</w:instrText>
      </w:r>
      <w:r>
        <w:rPr>
          <w:rFonts w:ascii="仿宋" w:eastAsia="仿宋" w:hAnsi="仿宋" w:cs="仿宋" w:hint="eastAsia"/>
          <w:color w:val="000000" w:themeColor="text1"/>
          <w:sz w:val="24"/>
        </w:rPr>
        <w:instrText xml:space="preserve">) budgettotlefrom </w:instrText>
      </w:r>
      <w:r>
        <w:rPr>
          <w:rFonts w:ascii="仿宋" w:eastAsia="仿宋" w:hAnsi="仿宋" w:cs="仿宋"/>
          <w:color w:val="000000" w:themeColor="text1"/>
          <w:sz w:val="24"/>
        </w:rPr>
        <w:instrText>gp_goods a,gp_package b,gp_packageScheme c WHERE a.packageId=b.packageId AND b.packageSchemeId=c.packageSchemeId ANDc.schemeId</w:instrText>
      </w:r>
      <w:r>
        <w:rPr>
          <w:rFonts w:ascii="仿宋" w:eastAsia="仿宋" w:hAnsi="仿宋" w:cs="仿宋" w:hint="eastAsia"/>
          <w:color w:val="000000" w:themeColor="text1"/>
          <w:sz w:val="24"/>
        </w:rPr>
        <w:instrText xml:space="preserve"> ="+NFV("schemeid",-1)</w:instrText>
      </w:r>
      <w:r>
        <w:rPr>
          <w:rFonts w:ascii="仿宋" w:eastAsia="仿宋" w:hAnsi="仿宋" w:cs="仿宋"/>
          <w:color w:val="000000" w:themeColor="text1"/>
          <w:sz w:val="24"/>
        </w:rPr>
        <w:instrText>&lt;/def&gt;&lt;/MK&gt;</w:instrText>
      </w:r>
      <w:r>
        <w:rPr>
          <w:rFonts w:ascii="仿宋" w:eastAsia="仿宋" w:hAnsi="仿宋" w:cs="仿宋"/>
          <w:color w:val="000000" w:themeColor="text1"/>
          <w:sz w:val="24"/>
        </w:rPr>
        <w:fldChar w:fldCharType="end"/>
      </w:r>
      <w:r>
        <w:rPr>
          <w:rFonts w:ascii="仿宋" w:eastAsia="仿宋" w:hAnsi="仿宋" w:cs="仿宋"/>
          <w:color w:val="000000" w:themeColor="text1"/>
          <w:sz w:val="24"/>
        </w:rPr>
        <w:fldChar w:fldCharType="begin"/>
      </w:r>
      <w:r>
        <w:rPr>
          <w:rFonts w:ascii="仿宋" w:eastAsia="仿宋" w:hAnsi="仿宋" w:cs="仿宋"/>
          <w:color w:val="000000" w:themeColor="text1"/>
          <w:sz w:val="24"/>
        </w:rPr>
        <w:instrText>&lt;MK cmd="</w:instrText>
      </w:r>
      <w:r>
        <w:rPr>
          <w:rFonts w:ascii="仿宋" w:eastAsia="仿宋" w:hAnsi="仿宋" w:cs="仿宋" w:hint="eastAsia"/>
          <w:color w:val="000000" w:themeColor="text1"/>
          <w:sz w:val="24"/>
        </w:rPr>
        <w:instrText>bus</w:instrText>
      </w:r>
      <w:r>
        <w:rPr>
          <w:rFonts w:ascii="仿宋" w:eastAsia="仿宋" w:hAnsi="仿宋" w:cs="仿宋"/>
          <w:color w:val="000000" w:themeColor="text1"/>
          <w:sz w:val="24"/>
        </w:rPr>
        <w:instrText>"&gt;&lt;def type="query" recs="allbuyer"&gt;"SELECT DISTINCT d.organName FROM gp_plan a,bas_organ d WHERE a.buyer=d.organId AND a.planid IN (SELECT b.planId FROM gp_package b,gp_packageScheme c WHERE b.packageSchemeId=c.packageSchemeId AND c.schemeId="+NFV("schemeid")+")"&lt;/def&gt;&lt;/MK&gt;</w:instrText>
      </w:r>
      <w:r>
        <w:rPr>
          <w:rFonts w:ascii="仿宋" w:eastAsia="仿宋" w:hAnsi="仿宋" w:cs="仿宋"/>
          <w:color w:val="000000" w:themeColor="text1"/>
          <w:sz w:val="24"/>
        </w:rPr>
        <w:fldChar w:fldCharType="end"/>
      </w:r>
      <w:r>
        <w:rPr>
          <w:rFonts w:ascii="仿宋" w:eastAsia="仿宋" w:hAnsi="仿宋" w:cs="仿宋"/>
          <w:color w:val="000000" w:themeColor="text1"/>
          <w:sz w:val="24"/>
        </w:rPr>
        <w:fldChar w:fldCharType="begin"/>
      </w:r>
      <w:r>
        <w:rPr>
          <w:rFonts w:ascii="仿宋" w:eastAsia="仿宋" w:hAnsi="仿宋" w:cs="仿宋"/>
          <w:color w:val="000000" w:themeColor="text1"/>
          <w:sz w:val="24"/>
        </w:rPr>
        <w:instrText>&lt;MK cmd="</w:instrText>
      </w:r>
      <w:r>
        <w:rPr>
          <w:rFonts w:ascii="仿宋" w:eastAsia="仿宋" w:hAnsi="仿宋" w:cs="仿宋" w:hint="eastAsia"/>
          <w:color w:val="000000" w:themeColor="text1"/>
          <w:sz w:val="24"/>
        </w:rPr>
        <w:instrText>bus</w:instrText>
      </w:r>
      <w:r>
        <w:rPr>
          <w:rFonts w:ascii="仿宋" w:eastAsia="仿宋" w:hAnsi="仿宋" w:cs="仿宋"/>
          <w:color w:val="000000" w:themeColor="text1"/>
          <w:sz w:val="24"/>
        </w:rPr>
        <w:instrText>"&gt;&lt;def type="query" recs="filecode"&gt;" SELECT a.grantSymbol FROM gp_plan a WHERE a.planid IN (SELECT DISTINCT b.planId FROM gp_package b,gp_packageScheme c WHERE b.packageSchemeId=c.packageSchemeId AND c.schemeId="+NFV("schemeid")+")"&lt;/def&gt;&lt;/MK&gt;</w:instrText>
      </w:r>
      <w:r>
        <w:rPr>
          <w:rFonts w:ascii="仿宋" w:eastAsia="仿宋" w:hAnsi="仿宋" w:cs="仿宋"/>
          <w:color w:val="000000" w:themeColor="text1"/>
          <w:sz w:val="24"/>
        </w:rPr>
        <w:fldChar w:fldCharType="end"/>
      </w:r>
      <w:r>
        <w:rPr>
          <w:rFonts w:ascii="仿宋" w:eastAsia="仿宋" w:hAnsi="仿宋" w:cs="仿宋"/>
          <w:color w:val="000000" w:themeColor="text1"/>
        </w:rPr>
        <w:fldChar w:fldCharType="begin"/>
      </w:r>
      <w:r>
        <w:rPr>
          <w:rFonts w:ascii="仿宋" w:eastAsia="仿宋" w:hAnsi="仿宋" w:cs="仿宋"/>
          <w:color w:val="000000" w:themeColor="text1"/>
        </w:rPr>
        <w:instrText>&lt;MK</w:instrText>
      </w:r>
      <w:r>
        <w:rPr>
          <w:rFonts w:ascii="仿宋" w:eastAsia="仿宋" w:hAnsi="仿宋" w:cs="仿宋" w:hint="eastAsia"/>
          <w:color w:val="000000" w:themeColor="text1"/>
        </w:rPr>
        <w:instrText xml:space="preserve"> cmd="bus"</w:instrText>
      </w:r>
      <w:r>
        <w:rPr>
          <w:rFonts w:ascii="仿宋" w:eastAsia="仿宋" w:hAnsi="仿宋" w:cs="仿宋"/>
          <w:color w:val="000000" w:themeColor="text1"/>
        </w:rPr>
        <w:instrText>&gt;</w:instrText>
      </w:r>
      <w:r>
        <w:rPr>
          <w:rFonts w:ascii="仿宋" w:eastAsia="仿宋" w:hAnsi="仿宋" w:cs="仿宋" w:hint="eastAsia"/>
          <w:color w:val="000000" w:themeColor="text1"/>
        </w:rPr>
        <w:instrText>&lt;def type="query" recs="mypro"&gt;"</w:instrText>
      </w:r>
      <w:r>
        <w:rPr>
          <w:rFonts w:ascii="仿宋" w:eastAsia="仿宋" w:hAnsi="仿宋" w:cs="仿宋"/>
          <w:color w:val="000000" w:themeColor="text1"/>
        </w:rPr>
        <w:instrText xml:space="preserve"> select </w:instrText>
      </w:r>
      <w:r>
        <w:rPr>
          <w:rFonts w:ascii="仿宋" w:eastAsia="仿宋" w:hAnsi="仿宋" w:cs="仿宋" w:hint="eastAsia"/>
          <w:color w:val="000000" w:themeColor="text1"/>
        </w:rPr>
        <w:instrText>a.agentOrgan,c.organname</w:instrText>
      </w:r>
      <w:r>
        <w:rPr>
          <w:rFonts w:ascii="仿宋" w:eastAsia="仿宋" w:hAnsi="仿宋" w:cs="仿宋"/>
          <w:color w:val="000000" w:themeColor="text1"/>
        </w:rPr>
        <w:instrText xml:space="preserve"> from gp_project a,gp_projectScheme b</w:instrText>
      </w:r>
      <w:r>
        <w:rPr>
          <w:rFonts w:ascii="仿宋" w:eastAsia="仿宋" w:hAnsi="仿宋" w:cs="仿宋" w:hint="eastAsia"/>
          <w:color w:val="000000" w:themeColor="text1"/>
        </w:rPr>
        <w:instrText>,bas_organ c</w:instrText>
      </w:r>
      <w:r>
        <w:rPr>
          <w:rFonts w:ascii="仿宋" w:eastAsia="仿宋" w:hAnsi="仿宋" w:cs="仿宋"/>
          <w:color w:val="000000" w:themeColor="text1"/>
        </w:rPr>
        <w:instrText xml:space="preserve"> where a.projectId=b.projectId</w:instrText>
      </w:r>
      <w:r>
        <w:rPr>
          <w:rFonts w:ascii="仿宋" w:eastAsia="仿宋" w:hAnsi="仿宋" w:cs="仿宋" w:hint="eastAsia"/>
          <w:color w:val="000000" w:themeColor="text1"/>
        </w:rPr>
        <w:instrText xml:space="preserve"> and a.agentorgan=c.organid</w:instrText>
      </w:r>
      <w:r>
        <w:rPr>
          <w:rFonts w:ascii="仿宋" w:eastAsia="仿宋" w:hAnsi="仿宋" w:cs="仿宋"/>
          <w:color w:val="000000" w:themeColor="text1"/>
        </w:rPr>
        <w:instrText xml:space="preserve"> and </w:instrText>
      </w:r>
      <w:r>
        <w:rPr>
          <w:rFonts w:ascii="仿宋" w:eastAsia="仿宋" w:hAnsi="仿宋" w:cs="仿宋" w:hint="eastAsia"/>
          <w:color w:val="000000" w:themeColor="text1"/>
        </w:rPr>
        <w:instrText>b</w:instrText>
      </w:r>
      <w:r>
        <w:rPr>
          <w:rFonts w:ascii="仿宋" w:eastAsia="仿宋" w:hAnsi="仿宋" w:cs="仿宋"/>
          <w:color w:val="000000" w:themeColor="text1"/>
        </w:rPr>
        <w:instrText>.schemeId="</w:instrText>
      </w:r>
      <w:r>
        <w:rPr>
          <w:rFonts w:ascii="仿宋" w:eastAsia="仿宋" w:hAnsi="仿宋" w:cs="仿宋" w:hint="eastAsia"/>
          <w:color w:val="000000" w:themeColor="text1"/>
        </w:rPr>
        <w:instrText>+NFV("</w:instrText>
      </w:r>
      <w:r>
        <w:rPr>
          <w:rFonts w:ascii="仿宋" w:eastAsia="仿宋" w:hAnsi="仿宋" w:cs="仿宋"/>
          <w:color w:val="000000" w:themeColor="text1"/>
        </w:rPr>
        <w:instrText>schemeid</w:instrText>
      </w:r>
      <w:r>
        <w:rPr>
          <w:rFonts w:ascii="仿宋" w:eastAsia="仿宋" w:hAnsi="仿宋" w:cs="仿宋" w:hint="eastAsia"/>
          <w:color w:val="000000" w:themeColor="text1"/>
        </w:rPr>
        <w:instrText>",-1)&lt;/def&gt;</w:instrText>
      </w:r>
      <w:r>
        <w:rPr>
          <w:rFonts w:ascii="仿宋" w:eastAsia="仿宋" w:hAnsi="仿宋" w:cs="仿宋"/>
          <w:color w:val="000000" w:themeColor="text1"/>
        </w:rPr>
        <w:instrText>&lt;/MK&gt;</w:instrText>
      </w:r>
      <w:r>
        <w:rPr>
          <w:rFonts w:ascii="仿宋" w:eastAsia="仿宋" w:hAnsi="仿宋" w:cs="仿宋"/>
          <w:color w:val="000000" w:themeColor="text1"/>
        </w:rPr>
        <w:fldChar w:fldCharType="separate"/>
      </w:r>
      <w:r>
        <w:rPr>
          <w:rFonts w:ascii="仿宋" w:eastAsia="仿宋" w:hAnsi="仿宋" w:cs="仿宋"/>
          <w:color w:val="000000" w:themeColor="text1"/>
        </w:rPr>
        <w:t>!异常的公式结尾</w:t>
      </w:r>
      <w:r>
        <w:rPr>
          <w:rFonts w:ascii="仿宋" w:eastAsia="仿宋" w:hAnsi="仿宋" w:cs="仿宋"/>
          <w:color w:val="000000" w:themeColor="text1"/>
        </w:rPr>
        <w:fldChar w:fldCharType="end"/>
      </w:r>
      <w:bookmarkStart w:id="106" w:name="_Hlk525721599"/>
    </w:p>
    <w:p w14:paraId="0C5672FE" w14:textId="77777777" w:rsidR="00C81CDF" w:rsidRDefault="00C81CDF">
      <w:pPr>
        <w:jc w:val="center"/>
        <w:rPr>
          <w:rFonts w:ascii="仿宋" w:eastAsia="仿宋" w:hAnsi="仿宋" w:cs="仿宋" w:hint="eastAsia"/>
          <w:bCs/>
          <w:color w:val="000000" w:themeColor="text1"/>
          <w:sz w:val="84"/>
        </w:rPr>
      </w:pPr>
    </w:p>
    <w:p w14:paraId="6B862415" w14:textId="77777777" w:rsidR="00C81CDF" w:rsidRDefault="00C81CDF">
      <w:pPr>
        <w:rPr>
          <w:rFonts w:ascii="仿宋" w:eastAsia="仿宋" w:hAnsi="仿宋" w:cs="仿宋" w:hint="eastAsia"/>
          <w:color w:val="000000" w:themeColor="text1"/>
        </w:rPr>
      </w:pPr>
    </w:p>
    <w:p w14:paraId="1423211C" w14:textId="77777777" w:rsidR="00C81CDF" w:rsidRDefault="001C21B2">
      <w:pPr>
        <w:jc w:val="center"/>
        <w:rPr>
          <w:rFonts w:ascii="仿宋" w:eastAsia="仿宋" w:hAnsi="仿宋" w:cs="仿宋" w:hint="eastAsia"/>
          <w:bCs/>
          <w:color w:val="000000" w:themeColor="text1"/>
          <w:sz w:val="84"/>
        </w:rPr>
      </w:pPr>
      <w:r>
        <w:rPr>
          <w:rFonts w:ascii="仿宋" w:eastAsia="仿宋" w:hAnsi="仿宋" w:cs="仿宋" w:hint="eastAsia"/>
          <w:bCs/>
          <w:color w:val="000000" w:themeColor="text1"/>
          <w:sz w:val="84"/>
        </w:rPr>
        <w:t>投 标 文 件</w:t>
      </w:r>
    </w:p>
    <w:p w14:paraId="22B9DCCE" w14:textId="77777777" w:rsidR="00C81CDF" w:rsidRDefault="001C21B2">
      <w:pPr>
        <w:jc w:val="center"/>
        <w:rPr>
          <w:rFonts w:ascii="仿宋" w:eastAsia="仿宋" w:hAnsi="仿宋" w:cs="仿宋" w:hint="eastAsia"/>
          <w:color w:val="000000" w:themeColor="text1"/>
          <w:sz w:val="72"/>
        </w:rPr>
      </w:pPr>
      <w:r>
        <w:rPr>
          <w:rFonts w:ascii="仿宋" w:eastAsia="仿宋" w:hAnsi="仿宋" w:cs="仿宋" w:hint="eastAsia"/>
          <w:color w:val="000000" w:themeColor="text1"/>
          <w:sz w:val="72"/>
        </w:rPr>
        <w:t>（第一册）</w:t>
      </w:r>
    </w:p>
    <w:p w14:paraId="4F589610" w14:textId="77777777" w:rsidR="00C81CDF" w:rsidRDefault="00C81CDF">
      <w:pPr>
        <w:jc w:val="center"/>
        <w:rPr>
          <w:rFonts w:ascii="仿宋" w:eastAsia="仿宋" w:hAnsi="仿宋" w:cs="仿宋" w:hint="eastAsia"/>
          <w:color w:val="000000" w:themeColor="text1"/>
          <w:sz w:val="72"/>
        </w:rPr>
      </w:pPr>
    </w:p>
    <w:p w14:paraId="1481CBBE" w14:textId="77777777" w:rsidR="00C81CDF" w:rsidRDefault="00C81CDF">
      <w:pPr>
        <w:jc w:val="center"/>
        <w:rPr>
          <w:rFonts w:ascii="仿宋" w:eastAsia="仿宋" w:hAnsi="仿宋" w:cs="仿宋" w:hint="eastAsia"/>
          <w:color w:val="000000" w:themeColor="text1"/>
          <w:sz w:val="72"/>
        </w:rPr>
      </w:pPr>
    </w:p>
    <w:p w14:paraId="5271E907" w14:textId="77777777" w:rsidR="00C81CDF" w:rsidRDefault="001C21B2">
      <w:pPr>
        <w:ind w:firstLineChars="300" w:firstLine="1080"/>
        <w:jc w:val="left"/>
        <w:rPr>
          <w:rFonts w:ascii="仿宋" w:eastAsia="仿宋" w:hAnsi="仿宋" w:cs="仿宋" w:hint="eastAsia"/>
          <w:color w:val="000000" w:themeColor="text1"/>
          <w:sz w:val="36"/>
          <w:szCs w:val="36"/>
        </w:rPr>
      </w:pPr>
      <w:r>
        <w:rPr>
          <w:rFonts w:ascii="仿宋" w:eastAsia="仿宋" w:hAnsi="仿宋" w:cs="仿宋" w:hint="eastAsia"/>
          <w:bCs/>
          <w:color w:val="000000" w:themeColor="text1"/>
          <w:sz w:val="36"/>
          <w:szCs w:val="36"/>
        </w:rPr>
        <w:t>项目名称：</w:t>
      </w:r>
    </w:p>
    <w:p w14:paraId="77058370" w14:textId="77777777" w:rsidR="00C81CDF" w:rsidRDefault="001C21B2">
      <w:pPr>
        <w:ind w:firstLineChars="300" w:firstLine="1080"/>
        <w:jc w:val="left"/>
        <w:rPr>
          <w:rFonts w:ascii="仿宋" w:eastAsia="仿宋" w:hAnsi="仿宋" w:cs="仿宋" w:hint="eastAsia"/>
          <w:color w:val="000000" w:themeColor="text1"/>
          <w:sz w:val="36"/>
          <w:szCs w:val="36"/>
        </w:rPr>
      </w:pPr>
      <w:r>
        <w:rPr>
          <w:rFonts w:ascii="仿宋" w:eastAsia="仿宋" w:hAnsi="仿宋" w:cs="仿宋" w:hint="eastAsia"/>
          <w:bCs/>
          <w:color w:val="000000" w:themeColor="text1"/>
          <w:sz w:val="36"/>
          <w:szCs w:val="36"/>
        </w:rPr>
        <w:t>招标编号：</w:t>
      </w:r>
    </w:p>
    <w:p w14:paraId="29904DFC" w14:textId="77777777" w:rsidR="00C81CDF" w:rsidRDefault="00C81CDF">
      <w:pPr>
        <w:jc w:val="left"/>
        <w:rPr>
          <w:rFonts w:ascii="仿宋" w:eastAsia="仿宋" w:hAnsi="仿宋" w:cs="仿宋" w:hint="eastAsia"/>
          <w:color w:val="000000" w:themeColor="text1"/>
          <w:sz w:val="44"/>
        </w:rPr>
      </w:pPr>
    </w:p>
    <w:p w14:paraId="200C7E69" w14:textId="77777777" w:rsidR="00C81CDF" w:rsidRDefault="00C81CDF">
      <w:pPr>
        <w:tabs>
          <w:tab w:val="left" w:pos="580"/>
        </w:tabs>
        <w:ind w:leftChars="88" w:left="185" w:firstLineChars="500" w:firstLine="1800"/>
        <w:rPr>
          <w:rFonts w:ascii="仿宋" w:eastAsia="仿宋" w:hAnsi="仿宋" w:cs="仿宋" w:hint="eastAsia"/>
          <w:color w:val="000000" w:themeColor="text1"/>
          <w:kern w:val="0"/>
          <w:sz w:val="36"/>
          <w:szCs w:val="21"/>
        </w:rPr>
      </w:pPr>
    </w:p>
    <w:p w14:paraId="1A5A4F06" w14:textId="77777777" w:rsidR="00C81CDF" w:rsidRDefault="00C81CDF">
      <w:pPr>
        <w:tabs>
          <w:tab w:val="left" w:pos="580"/>
        </w:tabs>
        <w:ind w:leftChars="88" w:left="185" w:firstLineChars="500" w:firstLine="1800"/>
        <w:rPr>
          <w:rFonts w:ascii="仿宋" w:eastAsia="仿宋" w:hAnsi="仿宋" w:cs="仿宋" w:hint="eastAsia"/>
          <w:color w:val="000000" w:themeColor="text1"/>
          <w:kern w:val="0"/>
          <w:sz w:val="36"/>
          <w:szCs w:val="36"/>
        </w:rPr>
      </w:pPr>
    </w:p>
    <w:p w14:paraId="15965A98" w14:textId="77777777" w:rsidR="00C81CDF" w:rsidRDefault="001C21B2">
      <w:pPr>
        <w:tabs>
          <w:tab w:val="left" w:pos="580"/>
        </w:tabs>
        <w:ind w:firstLineChars="500" w:firstLine="1800"/>
        <w:rPr>
          <w:rFonts w:ascii="仿宋" w:eastAsia="仿宋" w:hAnsi="仿宋" w:cs="仿宋" w:hint="eastAsia"/>
          <w:color w:val="000000" w:themeColor="text1"/>
          <w:kern w:val="0"/>
          <w:sz w:val="36"/>
          <w:szCs w:val="36"/>
        </w:rPr>
      </w:pPr>
      <w:r>
        <w:rPr>
          <w:rFonts w:ascii="仿宋" w:eastAsia="仿宋" w:hAnsi="仿宋" w:cs="仿宋" w:hint="eastAsia"/>
          <w:color w:val="000000" w:themeColor="text1"/>
          <w:kern w:val="0"/>
          <w:sz w:val="36"/>
          <w:szCs w:val="36"/>
        </w:rPr>
        <w:t>投标人：******</w:t>
      </w:r>
    </w:p>
    <w:p w14:paraId="441E42A6" w14:textId="77777777" w:rsidR="00C81CDF" w:rsidRDefault="001C21B2">
      <w:pPr>
        <w:tabs>
          <w:tab w:val="left" w:pos="580"/>
        </w:tabs>
        <w:ind w:firstLineChars="500" w:firstLine="1800"/>
        <w:rPr>
          <w:rFonts w:ascii="仿宋" w:eastAsia="仿宋" w:hAnsi="仿宋" w:cs="仿宋" w:hint="eastAsia"/>
          <w:color w:val="000000" w:themeColor="text1"/>
          <w:kern w:val="0"/>
          <w:sz w:val="36"/>
          <w:szCs w:val="36"/>
        </w:rPr>
      </w:pPr>
      <w:r>
        <w:rPr>
          <w:rFonts w:ascii="仿宋" w:eastAsia="仿宋" w:hAnsi="仿宋" w:cs="仿宋" w:hint="eastAsia"/>
          <w:color w:val="000000" w:themeColor="text1"/>
          <w:kern w:val="0"/>
          <w:sz w:val="36"/>
          <w:szCs w:val="36"/>
        </w:rPr>
        <w:t>日      期：   年  月  日</w:t>
      </w:r>
    </w:p>
    <w:p w14:paraId="57EFB471" w14:textId="77777777" w:rsidR="00C81CDF" w:rsidRDefault="00C81CDF">
      <w:pPr>
        <w:widowControl/>
        <w:tabs>
          <w:tab w:val="center" w:pos="4870"/>
        </w:tabs>
        <w:jc w:val="left"/>
        <w:rPr>
          <w:rFonts w:ascii="仿宋" w:eastAsia="仿宋" w:hAnsi="仿宋" w:cs="仿宋" w:hint="eastAsia"/>
          <w:color w:val="000000" w:themeColor="text1"/>
          <w:sz w:val="44"/>
          <w:szCs w:val="44"/>
        </w:rPr>
      </w:pPr>
    </w:p>
    <w:p w14:paraId="21EA4099" w14:textId="77777777" w:rsidR="00C81CDF" w:rsidRDefault="001C21B2">
      <w:pPr>
        <w:widowControl/>
        <w:tabs>
          <w:tab w:val="center" w:pos="4870"/>
        </w:tabs>
        <w:jc w:val="left"/>
        <w:rPr>
          <w:rFonts w:ascii="仿宋" w:eastAsia="仿宋" w:hAnsi="仿宋" w:cs="仿宋" w:hint="eastAsia"/>
          <w:color w:val="000000" w:themeColor="text1"/>
          <w:sz w:val="44"/>
          <w:szCs w:val="44"/>
        </w:rPr>
      </w:pPr>
      <w:r>
        <w:rPr>
          <w:rFonts w:ascii="仿宋" w:eastAsia="仿宋" w:hAnsi="仿宋" w:cs="仿宋"/>
          <w:color w:val="000000" w:themeColor="text1"/>
          <w:sz w:val="44"/>
          <w:szCs w:val="44"/>
        </w:rPr>
        <w:br w:type="page"/>
      </w:r>
      <w:r>
        <w:rPr>
          <w:rFonts w:ascii="仿宋" w:eastAsia="仿宋" w:hAnsi="仿宋" w:cs="仿宋"/>
          <w:color w:val="000000" w:themeColor="text1"/>
          <w:sz w:val="44"/>
          <w:szCs w:val="44"/>
        </w:rPr>
        <w:tab/>
      </w:r>
      <w:r>
        <w:rPr>
          <w:rFonts w:ascii="仿宋" w:eastAsia="仿宋" w:hAnsi="仿宋" w:cs="仿宋" w:hint="eastAsia"/>
          <w:color w:val="000000" w:themeColor="text1"/>
          <w:sz w:val="44"/>
          <w:szCs w:val="44"/>
        </w:rPr>
        <w:t>目录</w:t>
      </w:r>
    </w:p>
    <w:p w14:paraId="32BCF67D" w14:textId="77777777" w:rsidR="00C81CDF" w:rsidRDefault="001C21B2">
      <w:pPr>
        <w:jc w:val="center"/>
        <w:rPr>
          <w:rFonts w:ascii="仿宋" w:eastAsia="仿宋" w:hAnsi="仿宋" w:cs="仿宋" w:hint="eastAsia"/>
          <w:b/>
          <w:bCs/>
          <w:color w:val="000000" w:themeColor="text1"/>
          <w:sz w:val="30"/>
          <w:szCs w:val="30"/>
        </w:rPr>
      </w:pPr>
      <w:r>
        <w:rPr>
          <w:rFonts w:ascii="仿宋" w:eastAsia="仿宋" w:hAnsi="仿宋" w:cs="仿宋" w:hint="eastAsia"/>
          <w:b/>
          <w:bCs/>
          <w:color w:val="000000" w:themeColor="text1"/>
          <w:sz w:val="30"/>
          <w:szCs w:val="30"/>
        </w:rPr>
        <w:t>（由投标人自行编制）</w:t>
      </w:r>
    </w:p>
    <w:p w14:paraId="1648E923" w14:textId="77777777" w:rsidR="00C81CDF" w:rsidRDefault="00C81CDF">
      <w:pPr>
        <w:pStyle w:val="a0"/>
        <w:rPr>
          <w:rFonts w:ascii="仿宋" w:eastAsia="仿宋" w:hAnsi="仿宋" w:hint="eastAsia"/>
          <w:color w:val="000000" w:themeColor="text1"/>
        </w:rPr>
      </w:pPr>
    </w:p>
    <w:p w14:paraId="0624A162" w14:textId="77777777" w:rsidR="00C81CDF" w:rsidRDefault="00C81CDF">
      <w:pPr>
        <w:pStyle w:val="a4"/>
        <w:ind w:left="5250"/>
        <w:rPr>
          <w:rFonts w:ascii="仿宋" w:eastAsia="仿宋" w:hAnsi="仿宋" w:hint="eastAsia"/>
          <w:color w:val="000000" w:themeColor="text1"/>
        </w:rPr>
      </w:pPr>
    </w:p>
    <w:p w14:paraId="464FF2E2" w14:textId="77777777" w:rsidR="00C81CDF" w:rsidRDefault="00C81CDF">
      <w:pPr>
        <w:rPr>
          <w:rFonts w:ascii="仿宋" w:eastAsia="仿宋" w:hAnsi="仿宋" w:hint="eastAsia"/>
          <w:color w:val="000000" w:themeColor="text1"/>
        </w:rPr>
      </w:pPr>
    </w:p>
    <w:p w14:paraId="0425B07B" w14:textId="77777777" w:rsidR="00C81CDF" w:rsidRDefault="00C81CDF">
      <w:pPr>
        <w:pStyle w:val="a0"/>
        <w:rPr>
          <w:rFonts w:ascii="仿宋" w:eastAsia="仿宋" w:hAnsi="仿宋" w:hint="eastAsia"/>
          <w:color w:val="000000" w:themeColor="text1"/>
        </w:rPr>
      </w:pPr>
    </w:p>
    <w:p w14:paraId="34F01322" w14:textId="77777777" w:rsidR="00C81CDF" w:rsidRDefault="00C81CDF">
      <w:pPr>
        <w:pStyle w:val="a4"/>
        <w:ind w:left="5250"/>
        <w:rPr>
          <w:rFonts w:ascii="仿宋" w:eastAsia="仿宋" w:hAnsi="仿宋" w:hint="eastAsia"/>
          <w:color w:val="000000" w:themeColor="text1"/>
        </w:rPr>
      </w:pPr>
    </w:p>
    <w:p w14:paraId="791ADEE2" w14:textId="77777777" w:rsidR="00C81CDF" w:rsidRDefault="00C81CDF">
      <w:pPr>
        <w:rPr>
          <w:rFonts w:ascii="仿宋" w:eastAsia="仿宋" w:hAnsi="仿宋" w:hint="eastAsia"/>
          <w:color w:val="000000" w:themeColor="text1"/>
        </w:rPr>
      </w:pPr>
    </w:p>
    <w:p w14:paraId="16E574A6" w14:textId="77777777" w:rsidR="00C81CDF" w:rsidRDefault="00C81CDF">
      <w:pPr>
        <w:pStyle w:val="a0"/>
        <w:rPr>
          <w:rFonts w:ascii="仿宋" w:eastAsia="仿宋" w:hAnsi="仿宋" w:hint="eastAsia"/>
          <w:color w:val="000000" w:themeColor="text1"/>
        </w:rPr>
      </w:pPr>
    </w:p>
    <w:p w14:paraId="7BB8B12F" w14:textId="77777777" w:rsidR="00C81CDF" w:rsidRDefault="00C81CDF">
      <w:pPr>
        <w:pStyle w:val="a4"/>
        <w:ind w:left="5250"/>
        <w:rPr>
          <w:rFonts w:ascii="仿宋" w:eastAsia="仿宋" w:hAnsi="仿宋" w:hint="eastAsia"/>
          <w:color w:val="000000" w:themeColor="text1"/>
        </w:rPr>
      </w:pPr>
    </w:p>
    <w:p w14:paraId="777250B5" w14:textId="77777777" w:rsidR="00C81CDF" w:rsidRDefault="00C81CDF">
      <w:pPr>
        <w:rPr>
          <w:rFonts w:ascii="仿宋" w:eastAsia="仿宋" w:hAnsi="仿宋" w:hint="eastAsia"/>
          <w:color w:val="000000" w:themeColor="text1"/>
        </w:rPr>
      </w:pPr>
    </w:p>
    <w:p w14:paraId="778F1AAC" w14:textId="77777777" w:rsidR="00C81CDF" w:rsidRDefault="00C81CDF">
      <w:pPr>
        <w:pStyle w:val="a0"/>
        <w:rPr>
          <w:rFonts w:ascii="仿宋" w:eastAsia="仿宋" w:hAnsi="仿宋" w:hint="eastAsia"/>
          <w:color w:val="000000" w:themeColor="text1"/>
        </w:rPr>
      </w:pPr>
    </w:p>
    <w:p w14:paraId="47FF407B" w14:textId="77777777" w:rsidR="00C81CDF" w:rsidRDefault="00C81CDF">
      <w:pPr>
        <w:pStyle w:val="a4"/>
        <w:ind w:left="5250"/>
        <w:rPr>
          <w:rFonts w:ascii="仿宋" w:eastAsia="仿宋" w:hAnsi="仿宋" w:hint="eastAsia"/>
          <w:color w:val="000000" w:themeColor="text1"/>
        </w:rPr>
      </w:pPr>
    </w:p>
    <w:p w14:paraId="26597C3C" w14:textId="77777777" w:rsidR="00C81CDF" w:rsidRDefault="00C81CDF">
      <w:pPr>
        <w:rPr>
          <w:rFonts w:ascii="仿宋" w:eastAsia="仿宋" w:hAnsi="仿宋" w:hint="eastAsia"/>
          <w:color w:val="000000" w:themeColor="text1"/>
        </w:rPr>
      </w:pPr>
    </w:p>
    <w:p w14:paraId="51FFE38F" w14:textId="77777777" w:rsidR="00C81CDF" w:rsidRDefault="00C81CDF">
      <w:pPr>
        <w:pStyle w:val="a0"/>
        <w:rPr>
          <w:rFonts w:ascii="仿宋" w:eastAsia="仿宋" w:hAnsi="仿宋" w:hint="eastAsia"/>
          <w:color w:val="000000" w:themeColor="text1"/>
        </w:rPr>
      </w:pPr>
    </w:p>
    <w:p w14:paraId="60C9D604" w14:textId="77777777" w:rsidR="00C81CDF" w:rsidRDefault="00C81CDF">
      <w:pPr>
        <w:pStyle w:val="a4"/>
        <w:ind w:left="5250"/>
        <w:rPr>
          <w:rFonts w:ascii="仿宋" w:eastAsia="仿宋" w:hAnsi="仿宋" w:hint="eastAsia"/>
          <w:color w:val="000000" w:themeColor="text1"/>
        </w:rPr>
      </w:pPr>
    </w:p>
    <w:p w14:paraId="3A2434F7" w14:textId="77777777" w:rsidR="00C81CDF" w:rsidRDefault="00C81CDF">
      <w:pPr>
        <w:rPr>
          <w:rFonts w:ascii="仿宋" w:eastAsia="仿宋" w:hAnsi="仿宋" w:hint="eastAsia"/>
          <w:color w:val="000000" w:themeColor="text1"/>
        </w:rPr>
      </w:pPr>
    </w:p>
    <w:p w14:paraId="1A10B595" w14:textId="77777777" w:rsidR="00C81CDF" w:rsidRDefault="00C81CDF">
      <w:pPr>
        <w:pStyle w:val="a0"/>
        <w:rPr>
          <w:rFonts w:ascii="仿宋" w:eastAsia="仿宋" w:hAnsi="仿宋" w:hint="eastAsia"/>
          <w:color w:val="000000" w:themeColor="text1"/>
        </w:rPr>
      </w:pPr>
    </w:p>
    <w:p w14:paraId="0E12E468" w14:textId="77777777" w:rsidR="00C81CDF" w:rsidRDefault="00C81CDF">
      <w:pPr>
        <w:pStyle w:val="a4"/>
        <w:ind w:left="5250"/>
        <w:rPr>
          <w:rFonts w:ascii="仿宋" w:eastAsia="仿宋" w:hAnsi="仿宋" w:hint="eastAsia"/>
          <w:color w:val="000000" w:themeColor="text1"/>
        </w:rPr>
      </w:pPr>
    </w:p>
    <w:p w14:paraId="05D12401" w14:textId="77777777" w:rsidR="00C81CDF" w:rsidRDefault="00C81CDF">
      <w:pPr>
        <w:rPr>
          <w:rFonts w:ascii="仿宋" w:eastAsia="仿宋" w:hAnsi="仿宋" w:hint="eastAsia"/>
          <w:color w:val="000000" w:themeColor="text1"/>
        </w:rPr>
      </w:pPr>
    </w:p>
    <w:p w14:paraId="435EF302" w14:textId="77777777" w:rsidR="00C81CDF" w:rsidRDefault="00C81CDF">
      <w:pPr>
        <w:pStyle w:val="a0"/>
        <w:rPr>
          <w:rFonts w:ascii="仿宋" w:eastAsia="仿宋" w:hAnsi="仿宋" w:hint="eastAsia"/>
          <w:color w:val="000000" w:themeColor="text1"/>
        </w:rPr>
      </w:pPr>
    </w:p>
    <w:p w14:paraId="2C9D79DB" w14:textId="77777777" w:rsidR="00C81CDF" w:rsidRDefault="00C81CDF">
      <w:pPr>
        <w:pStyle w:val="a4"/>
        <w:ind w:left="5250"/>
        <w:rPr>
          <w:rFonts w:ascii="仿宋" w:eastAsia="仿宋" w:hAnsi="仿宋" w:hint="eastAsia"/>
          <w:color w:val="000000" w:themeColor="text1"/>
        </w:rPr>
      </w:pPr>
    </w:p>
    <w:p w14:paraId="30589024" w14:textId="77777777" w:rsidR="00C81CDF" w:rsidRDefault="00C81CDF">
      <w:pPr>
        <w:rPr>
          <w:rFonts w:ascii="仿宋" w:eastAsia="仿宋" w:hAnsi="仿宋" w:hint="eastAsia"/>
          <w:color w:val="000000" w:themeColor="text1"/>
        </w:rPr>
      </w:pPr>
    </w:p>
    <w:p w14:paraId="509E76CA" w14:textId="77777777" w:rsidR="00C81CDF" w:rsidRDefault="00C81CDF">
      <w:pPr>
        <w:pStyle w:val="a0"/>
        <w:rPr>
          <w:rFonts w:ascii="仿宋" w:eastAsia="仿宋" w:hAnsi="仿宋" w:hint="eastAsia"/>
          <w:color w:val="000000" w:themeColor="text1"/>
        </w:rPr>
      </w:pPr>
    </w:p>
    <w:p w14:paraId="6A4008AF" w14:textId="77777777" w:rsidR="00C81CDF" w:rsidRDefault="00C81CDF">
      <w:pPr>
        <w:pStyle w:val="a4"/>
        <w:ind w:left="5250"/>
        <w:rPr>
          <w:rFonts w:ascii="仿宋" w:eastAsia="仿宋" w:hAnsi="仿宋" w:hint="eastAsia"/>
          <w:color w:val="000000" w:themeColor="text1"/>
        </w:rPr>
      </w:pPr>
    </w:p>
    <w:p w14:paraId="359A1198" w14:textId="77777777" w:rsidR="00C81CDF" w:rsidRDefault="00C81CDF">
      <w:pPr>
        <w:rPr>
          <w:rFonts w:ascii="仿宋" w:eastAsia="仿宋" w:hAnsi="仿宋" w:hint="eastAsia"/>
          <w:color w:val="000000" w:themeColor="text1"/>
        </w:rPr>
      </w:pPr>
    </w:p>
    <w:p w14:paraId="72A1BCE5" w14:textId="77777777" w:rsidR="00C81CDF" w:rsidRDefault="00C81CDF">
      <w:pPr>
        <w:pStyle w:val="a0"/>
        <w:rPr>
          <w:rFonts w:ascii="仿宋" w:eastAsia="仿宋" w:hAnsi="仿宋" w:hint="eastAsia"/>
          <w:color w:val="000000" w:themeColor="text1"/>
        </w:rPr>
      </w:pPr>
    </w:p>
    <w:p w14:paraId="41D8A4BD" w14:textId="77777777" w:rsidR="00C81CDF" w:rsidRDefault="00C81CDF">
      <w:pPr>
        <w:pStyle w:val="a4"/>
        <w:ind w:left="5250"/>
        <w:rPr>
          <w:rFonts w:ascii="仿宋" w:eastAsia="仿宋" w:hAnsi="仿宋" w:hint="eastAsia"/>
          <w:color w:val="000000" w:themeColor="text1"/>
        </w:rPr>
      </w:pPr>
    </w:p>
    <w:p w14:paraId="2F34B0C4" w14:textId="77777777" w:rsidR="00C81CDF" w:rsidRDefault="00C81CDF">
      <w:pPr>
        <w:rPr>
          <w:rFonts w:ascii="仿宋" w:eastAsia="仿宋" w:hAnsi="仿宋" w:hint="eastAsia"/>
          <w:color w:val="000000" w:themeColor="text1"/>
        </w:rPr>
      </w:pPr>
    </w:p>
    <w:p w14:paraId="136E1B55" w14:textId="77777777" w:rsidR="00C81CDF" w:rsidRDefault="001C21B2">
      <w:pPr>
        <w:widowControl/>
        <w:jc w:val="left"/>
        <w:rPr>
          <w:rFonts w:ascii="仿宋" w:eastAsia="仿宋" w:hAnsi="仿宋" w:cs="仿宋" w:hint="eastAsia"/>
          <w:bCs/>
          <w:color w:val="000000" w:themeColor="text1"/>
          <w:sz w:val="44"/>
          <w:szCs w:val="32"/>
        </w:rPr>
      </w:pPr>
      <w:bookmarkStart w:id="107" w:name="_Toc524682807"/>
      <w:r>
        <w:rPr>
          <w:rFonts w:ascii="仿宋" w:eastAsia="仿宋" w:hAnsi="仿宋" w:cs="仿宋"/>
          <w:bCs/>
          <w:color w:val="000000" w:themeColor="text1"/>
          <w:sz w:val="44"/>
          <w:szCs w:val="32"/>
        </w:rPr>
        <w:br w:type="page"/>
      </w:r>
    </w:p>
    <w:p w14:paraId="021B5457" w14:textId="77777777" w:rsidR="00C81CDF" w:rsidRDefault="001C21B2">
      <w:pPr>
        <w:ind w:right="-41"/>
        <w:jc w:val="center"/>
        <w:rPr>
          <w:rFonts w:ascii="仿宋" w:eastAsia="仿宋" w:hAnsi="仿宋" w:cs="仿宋" w:hint="eastAsia"/>
          <w:bCs/>
          <w:color w:val="000000" w:themeColor="text1"/>
          <w:sz w:val="44"/>
          <w:szCs w:val="32"/>
        </w:rPr>
      </w:pPr>
      <w:r>
        <w:rPr>
          <w:rFonts w:ascii="仿宋" w:eastAsia="仿宋" w:hAnsi="仿宋" w:cs="仿宋" w:hint="eastAsia"/>
          <w:bCs/>
          <w:color w:val="000000" w:themeColor="text1"/>
          <w:sz w:val="44"/>
          <w:szCs w:val="32"/>
        </w:rPr>
        <w:t>投标承诺函</w:t>
      </w:r>
      <w:bookmarkEnd w:id="107"/>
    </w:p>
    <w:p w14:paraId="6D7F3384" w14:textId="77777777" w:rsidR="00C81CDF" w:rsidRDefault="001C21B2">
      <w:pPr>
        <w:spacing w:line="560" w:lineRule="exact"/>
        <w:rPr>
          <w:rFonts w:ascii="仿宋" w:eastAsia="仿宋" w:hAnsi="仿宋" w:cs="仿宋" w:hint="eastAsia"/>
          <w:color w:val="000000" w:themeColor="text1"/>
          <w:kern w:val="0"/>
          <w:sz w:val="28"/>
          <w:szCs w:val="28"/>
        </w:rPr>
      </w:pPr>
      <w:r>
        <w:rPr>
          <w:rFonts w:ascii="仿宋" w:eastAsia="仿宋" w:hAnsi="仿宋" w:cs="仿宋" w:hint="eastAsia"/>
          <w:color w:val="000000" w:themeColor="text1"/>
          <w:sz w:val="28"/>
          <w:szCs w:val="28"/>
        </w:rPr>
        <w:t>威海市天垣工程咨询管理有限公司</w:t>
      </w:r>
      <w:r>
        <w:rPr>
          <w:rFonts w:ascii="仿宋" w:eastAsia="仿宋" w:hAnsi="仿宋" w:cs="仿宋" w:hint="eastAsia"/>
          <w:color w:val="000000" w:themeColor="text1"/>
          <w:kern w:val="0"/>
          <w:sz w:val="28"/>
          <w:szCs w:val="28"/>
        </w:rPr>
        <w:t>：</w:t>
      </w:r>
    </w:p>
    <w:p w14:paraId="43E84BB6" w14:textId="439A8E46"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我方根据编号为</w:t>
      </w:r>
      <w:r w:rsidR="001F1D29" w:rsidRPr="001F1D29">
        <w:rPr>
          <w:rFonts w:ascii="仿宋" w:eastAsia="仿宋" w:hAnsi="仿宋" w:cs="仿宋" w:hint="eastAsia"/>
          <w:color w:val="000000" w:themeColor="text1"/>
          <w:kern w:val="0"/>
          <w:sz w:val="28"/>
          <w:szCs w:val="28"/>
        </w:rPr>
        <w:t>GYZBTY20260701</w:t>
      </w:r>
      <w:r>
        <w:rPr>
          <w:rFonts w:ascii="仿宋" w:eastAsia="仿宋" w:hAnsi="仿宋" w:cs="仿宋" w:hint="eastAsia"/>
          <w:color w:val="000000" w:themeColor="text1"/>
          <w:kern w:val="0"/>
          <w:sz w:val="28"/>
          <w:szCs w:val="28"/>
        </w:rPr>
        <w:t>的招标文件的要求，经详细研究决定参加投标。</w:t>
      </w:r>
    </w:p>
    <w:p w14:paraId="41AD6028"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1.我方接受本招标文件中关于电子招投标的各项规定，遵守《中华人民共和国电子签名法》关于电子签名的各项规定。我方愿意按照招标文件的规定和要求提供货物及服务，报价详见《投标（报价）一览表》。</w:t>
      </w:r>
    </w:p>
    <w:p w14:paraId="334EAC9C"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2.我方同意</w:t>
      </w:r>
      <w:r>
        <w:rPr>
          <w:rFonts w:ascii="仿宋" w:eastAsia="仿宋" w:hAnsi="仿宋" w:cs="仿宋" w:hint="eastAsia"/>
          <w:color w:val="000000" w:themeColor="text1"/>
          <w:sz w:val="28"/>
          <w:szCs w:val="28"/>
        </w:rPr>
        <w:t>开标之日起90天</w:t>
      </w:r>
      <w:r>
        <w:rPr>
          <w:rFonts w:ascii="仿宋" w:eastAsia="仿宋" w:hAnsi="仿宋" w:cs="仿宋" w:hint="eastAsia"/>
          <w:color w:val="000000" w:themeColor="text1"/>
          <w:kern w:val="0"/>
          <w:sz w:val="28"/>
          <w:szCs w:val="28"/>
        </w:rPr>
        <w:t>的投标有效期，严格遵守投标文件的各项承诺。在此期限届满之前，本投标文件始终对我方具有约束力，并随时接受中标。我方承诺在投标有效期内不修改、撤销投标文件。</w:t>
      </w:r>
    </w:p>
    <w:p w14:paraId="6C409A7C" w14:textId="77777777" w:rsidR="00C81CDF" w:rsidRDefault="001C21B2">
      <w:pPr>
        <w:spacing w:line="560" w:lineRule="exact"/>
        <w:ind w:firstLineChars="200" w:firstLine="560"/>
        <w:rPr>
          <w:rFonts w:ascii="仿宋" w:eastAsia="仿宋" w:hAnsi="仿宋" w:cs="仿宋" w:hint="eastAsia"/>
          <w:b/>
          <w:strike/>
          <w:color w:val="000000" w:themeColor="text1"/>
          <w:kern w:val="0"/>
          <w:sz w:val="28"/>
          <w:szCs w:val="28"/>
        </w:rPr>
      </w:pPr>
      <w:r>
        <w:rPr>
          <w:rFonts w:ascii="仿宋" w:eastAsia="仿宋" w:hAnsi="仿宋" w:cs="仿宋" w:hint="eastAsia"/>
          <w:color w:val="000000" w:themeColor="text1"/>
          <w:kern w:val="0"/>
          <w:sz w:val="28"/>
          <w:szCs w:val="28"/>
        </w:rPr>
        <w:t>3.我方愿意遵守本招标文件的规定和要求并提供招标文件中要求的所有资料，若投标文件中存在虚假资料的，则视为我方隐瞒真实情况、提供虚假资料，我方愿意接受主管部门做出的行政处罚。</w:t>
      </w:r>
    </w:p>
    <w:p w14:paraId="057381A2"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color w:val="000000" w:themeColor="text1"/>
          <w:kern w:val="0"/>
          <w:sz w:val="28"/>
          <w:szCs w:val="28"/>
        </w:rPr>
        <w:t>4</w:t>
      </w:r>
      <w:r>
        <w:rPr>
          <w:rFonts w:ascii="仿宋" w:eastAsia="仿宋" w:hAnsi="仿宋" w:cs="仿宋" w:hint="eastAsia"/>
          <w:color w:val="000000" w:themeColor="text1"/>
          <w:kern w:val="0"/>
          <w:sz w:val="28"/>
          <w:szCs w:val="28"/>
        </w:rPr>
        <w:t>.如果我方中标：</w:t>
      </w:r>
    </w:p>
    <w:p w14:paraId="3B40DD9F" w14:textId="77777777" w:rsidR="00C81CDF" w:rsidRDefault="001C21B2">
      <w:pPr>
        <w:spacing w:line="560" w:lineRule="exact"/>
        <w:ind w:firstLineChars="150" w:firstLine="42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（1）我方承诺在中标通知书发出后，在规定期限内与招标人签订合同；</w:t>
      </w:r>
    </w:p>
    <w:p w14:paraId="4282F853" w14:textId="77777777" w:rsidR="00C81CDF" w:rsidRDefault="001C21B2">
      <w:pPr>
        <w:spacing w:line="560" w:lineRule="exact"/>
        <w:ind w:firstLineChars="150" w:firstLine="42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（2）我方承诺在合同约定的期限内，按期、保质、保量完成项目任务；</w:t>
      </w:r>
    </w:p>
    <w:p w14:paraId="357D60A5" w14:textId="77777777" w:rsidR="00C81CDF" w:rsidRDefault="001C21B2">
      <w:pPr>
        <w:spacing w:line="560" w:lineRule="exact"/>
        <w:ind w:firstLineChars="150" w:firstLine="42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（3）我方承诺将按照招标文件的规定全额交纳代理服务费。</w:t>
      </w:r>
    </w:p>
    <w:p w14:paraId="25F16146"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color w:val="000000" w:themeColor="text1"/>
          <w:kern w:val="0"/>
          <w:sz w:val="28"/>
          <w:szCs w:val="28"/>
        </w:rPr>
        <w:t>5.</w:t>
      </w:r>
      <w:r>
        <w:rPr>
          <w:rFonts w:ascii="仿宋" w:eastAsia="仿宋" w:hAnsi="仿宋" w:cs="仿宋" w:hint="eastAsia"/>
          <w:color w:val="000000" w:themeColor="text1"/>
          <w:kern w:val="0"/>
          <w:sz w:val="28"/>
          <w:szCs w:val="28"/>
        </w:rPr>
        <w:t>我方在此声明，所提交的投标文件及有关资料内容完整、真实和准确，如有弄虚作假，一旦中标将取消中标资格。</w:t>
      </w:r>
    </w:p>
    <w:p w14:paraId="382D9146"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color w:val="000000" w:themeColor="text1"/>
          <w:kern w:val="0"/>
          <w:sz w:val="28"/>
          <w:szCs w:val="28"/>
        </w:rPr>
        <w:t>6</w:t>
      </w:r>
      <w:r>
        <w:rPr>
          <w:rFonts w:ascii="仿宋" w:eastAsia="仿宋" w:hAnsi="仿宋" w:cs="仿宋" w:hint="eastAsia"/>
          <w:color w:val="000000" w:themeColor="text1"/>
          <w:kern w:val="0"/>
          <w:sz w:val="28"/>
          <w:szCs w:val="28"/>
        </w:rPr>
        <w:t>.所有有关本投标的函电，请按下列地址联系：</w:t>
      </w:r>
    </w:p>
    <w:p w14:paraId="472AF1E9"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单    位：                     邮政编码：</w:t>
      </w:r>
    </w:p>
    <w:p w14:paraId="558F5C6C"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地    址：                     联 系 人：</w:t>
      </w:r>
    </w:p>
    <w:p w14:paraId="77D980D6"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电    话：                     传    真：</w:t>
      </w:r>
    </w:p>
    <w:p w14:paraId="6E307744"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开户名称：</w:t>
      </w:r>
    </w:p>
    <w:p w14:paraId="545C70B3"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开户银行：</w:t>
      </w:r>
    </w:p>
    <w:p w14:paraId="795C6CBF"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开户账号：</w:t>
      </w:r>
    </w:p>
    <w:p w14:paraId="69C4E6E7"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投标人（盖章）：</w:t>
      </w:r>
    </w:p>
    <w:p w14:paraId="41DB0E26"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法定代表人或被授权人（签字或盖章）：</w:t>
      </w:r>
    </w:p>
    <w:p w14:paraId="0BBAA6AB"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 xml:space="preserve">报价日期：××年××月××日 </w:t>
      </w:r>
    </w:p>
    <w:p w14:paraId="12989FF4" w14:textId="77777777" w:rsidR="00C81CDF" w:rsidRDefault="00C81CDF">
      <w:pPr>
        <w:spacing w:line="560" w:lineRule="exact"/>
        <w:ind w:firstLine="640"/>
        <w:rPr>
          <w:rFonts w:ascii="仿宋" w:eastAsia="仿宋" w:hAnsi="仿宋" w:cs="仿宋" w:hint="eastAsia"/>
          <w:color w:val="000000" w:themeColor="text1"/>
          <w:kern w:val="0"/>
          <w:sz w:val="28"/>
          <w:szCs w:val="28"/>
        </w:rPr>
      </w:pPr>
    </w:p>
    <w:p w14:paraId="043CFF1A" w14:textId="77777777" w:rsidR="00C81CDF" w:rsidRDefault="001C21B2">
      <w:pPr>
        <w:spacing w:line="480" w:lineRule="exact"/>
        <w:ind w:firstLineChars="200" w:firstLine="600"/>
        <w:jc w:val="center"/>
        <w:rPr>
          <w:rFonts w:ascii="仿宋" w:eastAsia="仿宋" w:hAnsi="仿宋" w:cs="仿宋" w:hint="eastAsia"/>
          <w:bCs/>
          <w:color w:val="000000" w:themeColor="text1"/>
          <w:sz w:val="30"/>
          <w:szCs w:val="30"/>
        </w:rPr>
      </w:pPr>
      <w:r>
        <w:rPr>
          <w:rFonts w:ascii="仿宋" w:eastAsia="仿宋" w:hAnsi="仿宋" w:cs="仿宋"/>
          <w:bCs/>
          <w:color w:val="000000" w:themeColor="text1"/>
          <w:sz w:val="30"/>
          <w:szCs w:val="30"/>
        </w:rPr>
        <w:br w:type="page"/>
      </w:r>
      <w:bookmarkStart w:id="108" w:name="_Toc523388132"/>
      <w:bookmarkEnd w:id="106"/>
    </w:p>
    <w:p w14:paraId="33134969" w14:textId="77777777" w:rsidR="00C81CDF" w:rsidRDefault="001C21B2">
      <w:pPr>
        <w:pStyle w:val="af2"/>
        <w:jc w:val="center"/>
        <w:rPr>
          <w:rFonts w:ascii="仿宋" w:eastAsia="仿宋" w:hAnsi="仿宋" w:cs="仿宋" w:hint="eastAsia"/>
          <w:bCs/>
          <w:color w:val="000000" w:themeColor="text1"/>
          <w:kern w:val="2"/>
          <w:sz w:val="44"/>
          <w:szCs w:val="32"/>
        </w:rPr>
      </w:pPr>
      <w:r>
        <w:rPr>
          <w:rFonts w:ascii="仿宋" w:eastAsia="仿宋" w:hAnsi="仿宋" w:cs="仿宋" w:hint="eastAsia"/>
          <w:bCs/>
          <w:color w:val="000000" w:themeColor="text1"/>
          <w:kern w:val="2"/>
          <w:sz w:val="44"/>
          <w:szCs w:val="32"/>
        </w:rPr>
        <w:t>投标（报价）一览表</w:t>
      </w:r>
    </w:p>
    <w:p w14:paraId="05F40722" w14:textId="7B9A1D37" w:rsidR="00C81CDF" w:rsidRDefault="001C21B2">
      <w:pPr>
        <w:pStyle w:val="af2"/>
        <w:spacing w:line="520" w:lineRule="exac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招标编号：</w:t>
      </w:r>
      <w:r w:rsidR="001F1D29" w:rsidRPr="001F1D29">
        <w:rPr>
          <w:rFonts w:ascii="仿宋" w:eastAsia="仿宋" w:hAnsi="仿宋" w:cs="仿宋" w:hint="eastAsia"/>
          <w:color w:val="000000" w:themeColor="text1"/>
          <w:sz w:val="28"/>
          <w:szCs w:val="28"/>
        </w:rPr>
        <w:t>GYZBTY20260701</w:t>
      </w:r>
    </w:p>
    <w:p w14:paraId="7DC2497D" w14:textId="6987B673" w:rsidR="00C81CDF" w:rsidRDefault="001C21B2">
      <w:pPr>
        <w:pStyle w:val="af2"/>
        <w:spacing w:line="520" w:lineRule="exac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项目名称：</w:t>
      </w:r>
      <w:r w:rsidR="00734EC2">
        <w:rPr>
          <w:rFonts w:ascii="仿宋" w:eastAsia="仿宋" w:hAnsi="仿宋" w:cs="仿宋" w:hint="eastAsia"/>
          <w:color w:val="000000" w:themeColor="text1"/>
          <w:sz w:val="28"/>
          <w:szCs w:val="28"/>
        </w:rPr>
        <w:t>鼎晟大厦厨房及配餐设备采购项目</w:t>
      </w:r>
    </w:p>
    <w:tbl>
      <w:tblPr>
        <w:tblW w:w="9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3"/>
        <w:gridCol w:w="6909"/>
      </w:tblGrid>
      <w:tr w:rsidR="00C81CDF" w14:paraId="547AC9A6" w14:textId="77777777">
        <w:trPr>
          <w:cantSplit/>
          <w:trHeight w:val="1042"/>
          <w:jc w:val="center"/>
        </w:trPr>
        <w:tc>
          <w:tcPr>
            <w:tcW w:w="2693" w:type="dxa"/>
            <w:vAlign w:val="center"/>
          </w:tcPr>
          <w:p w14:paraId="218A2BB6" w14:textId="77777777" w:rsidR="00C81CDF" w:rsidRDefault="001C21B2">
            <w:pPr>
              <w:spacing w:line="520" w:lineRule="exact"/>
              <w:jc w:val="center"/>
              <w:rPr>
                <w:rFonts w:ascii="仿宋" w:eastAsia="仿宋" w:hAnsi="仿宋" w:cs="仿宋" w:hint="eastAsia"/>
                <w:b/>
                <w:color w:val="000000"/>
                <w:sz w:val="28"/>
                <w:szCs w:val="28"/>
              </w:rPr>
            </w:pPr>
            <w:r>
              <w:rPr>
                <w:rFonts w:ascii="仿宋" w:eastAsia="仿宋" w:hAnsi="仿宋" w:cs="仿宋" w:hint="eastAsia"/>
                <w:b/>
                <w:color w:val="000000"/>
                <w:sz w:val="28"/>
                <w:szCs w:val="28"/>
              </w:rPr>
              <w:t>项目名称</w:t>
            </w:r>
          </w:p>
        </w:tc>
        <w:tc>
          <w:tcPr>
            <w:tcW w:w="6909" w:type="dxa"/>
            <w:vAlign w:val="center"/>
          </w:tcPr>
          <w:p w14:paraId="4CBB9CCA" w14:textId="47747405" w:rsidR="00C81CDF" w:rsidRDefault="00734EC2">
            <w:pPr>
              <w:spacing w:line="520" w:lineRule="exact"/>
              <w:jc w:val="center"/>
              <w:rPr>
                <w:rFonts w:ascii="仿宋" w:eastAsia="仿宋" w:hAnsi="仿宋" w:cs="仿宋" w:hint="eastAsia"/>
                <w:b/>
                <w:color w:val="000000"/>
                <w:sz w:val="28"/>
                <w:szCs w:val="28"/>
              </w:rPr>
            </w:pPr>
            <w:r>
              <w:rPr>
                <w:rFonts w:ascii="仿宋" w:eastAsia="仿宋" w:hAnsi="仿宋" w:cs="仿宋" w:hint="eastAsia"/>
                <w:color w:val="000000"/>
                <w:sz w:val="28"/>
                <w:szCs w:val="28"/>
              </w:rPr>
              <w:t>鼎晟大厦厨房及配餐设备采购项目</w:t>
            </w:r>
          </w:p>
        </w:tc>
      </w:tr>
      <w:tr w:rsidR="00C81CDF" w14:paraId="69A28EBD" w14:textId="77777777">
        <w:trPr>
          <w:cantSplit/>
          <w:trHeight w:val="1234"/>
          <w:jc w:val="center"/>
        </w:trPr>
        <w:tc>
          <w:tcPr>
            <w:tcW w:w="2693" w:type="dxa"/>
            <w:vAlign w:val="center"/>
          </w:tcPr>
          <w:p w14:paraId="030781EE" w14:textId="0531927F" w:rsidR="00C81CDF" w:rsidRDefault="001C21B2" w:rsidP="00054605">
            <w:pPr>
              <w:spacing w:line="520" w:lineRule="exact"/>
              <w:jc w:val="center"/>
              <w:rPr>
                <w:rFonts w:ascii="仿宋" w:eastAsia="仿宋" w:hAnsi="仿宋" w:cs="仿宋" w:hint="eastAsia"/>
                <w:b/>
                <w:color w:val="000000"/>
                <w:sz w:val="28"/>
                <w:szCs w:val="28"/>
              </w:rPr>
            </w:pPr>
            <w:r>
              <w:rPr>
                <w:rFonts w:ascii="仿宋" w:eastAsia="仿宋" w:hAnsi="仿宋" w:cs="仿宋" w:hint="eastAsia"/>
                <w:b/>
                <w:color w:val="000000"/>
                <w:sz w:val="28"/>
                <w:szCs w:val="28"/>
              </w:rPr>
              <w:t>总报价（元）</w:t>
            </w:r>
          </w:p>
        </w:tc>
        <w:tc>
          <w:tcPr>
            <w:tcW w:w="6909" w:type="dxa"/>
            <w:vAlign w:val="center"/>
          </w:tcPr>
          <w:p w14:paraId="52102774" w14:textId="77777777" w:rsidR="00C81CDF" w:rsidRDefault="001C21B2">
            <w:pPr>
              <w:widowControl/>
              <w:spacing w:line="520" w:lineRule="exact"/>
              <w:rPr>
                <w:rFonts w:ascii="仿宋" w:eastAsia="仿宋" w:hAnsi="仿宋" w:cs="仿宋" w:hint="eastAsia"/>
                <w:color w:val="000000"/>
                <w:sz w:val="28"/>
                <w:szCs w:val="28"/>
              </w:rPr>
            </w:pPr>
            <w:r>
              <w:rPr>
                <w:rFonts w:ascii="仿宋" w:eastAsia="仿宋" w:hAnsi="仿宋" w:cs="仿宋" w:hint="eastAsia"/>
                <w:color w:val="000000"/>
                <w:sz w:val="28"/>
                <w:szCs w:val="28"/>
              </w:rPr>
              <w:t>大写：</w:t>
            </w:r>
          </w:p>
          <w:p w14:paraId="50C67C7C" w14:textId="77777777" w:rsidR="00C81CDF" w:rsidRDefault="001C21B2">
            <w:pPr>
              <w:spacing w:line="520" w:lineRule="exact"/>
              <w:rPr>
                <w:rFonts w:ascii="仿宋" w:eastAsia="仿宋" w:hAnsi="仿宋" w:cs="仿宋" w:hint="eastAsia"/>
                <w:b/>
                <w:color w:val="000000"/>
                <w:sz w:val="28"/>
                <w:szCs w:val="28"/>
              </w:rPr>
            </w:pPr>
            <w:r>
              <w:rPr>
                <w:rFonts w:ascii="仿宋" w:eastAsia="仿宋" w:hAnsi="仿宋" w:cs="仿宋" w:hint="eastAsia"/>
                <w:color w:val="000000"/>
                <w:sz w:val="28"/>
                <w:szCs w:val="28"/>
              </w:rPr>
              <w:t>小写：</w:t>
            </w:r>
          </w:p>
        </w:tc>
      </w:tr>
      <w:tr w:rsidR="00EE274B" w14:paraId="2D72FFC5" w14:textId="77777777">
        <w:trPr>
          <w:cantSplit/>
          <w:trHeight w:val="1042"/>
          <w:jc w:val="center"/>
        </w:trPr>
        <w:tc>
          <w:tcPr>
            <w:tcW w:w="2693" w:type="dxa"/>
            <w:vAlign w:val="center"/>
          </w:tcPr>
          <w:p w14:paraId="1C4AE5DE" w14:textId="70869CD6" w:rsidR="00EE274B" w:rsidRDefault="00853CD8" w:rsidP="00EE274B">
            <w:pPr>
              <w:spacing w:line="520" w:lineRule="exact"/>
              <w:jc w:val="center"/>
              <w:rPr>
                <w:rFonts w:ascii="仿宋" w:eastAsia="仿宋" w:hAnsi="仿宋" w:cs="仿宋" w:hint="eastAsia"/>
                <w:b/>
                <w:color w:val="000000"/>
                <w:sz w:val="28"/>
                <w:szCs w:val="28"/>
              </w:rPr>
            </w:pPr>
            <w:r w:rsidRPr="00853CD8">
              <w:rPr>
                <w:rFonts w:ascii="仿宋" w:eastAsia="仿宋" w:hAnsi="仿宋" w:cs="仿宋" w:hint="eastAsia"/>
                <w:b/>
                <w:color w:val="000000"/>
                <w:sz w:val="28"/>
                <w:szCs w:val="28"/>
              </w:rPr>
              <w:t>供货安装调试完毕时间</w:t>
            </w:r>
          </w:p>
        </w:tc>
        <w:tc>
          <w:tcPr>
            <w:tcW w:w="6909" w:type="dxa"/>
            <w:vAlign w:val="center"/>
          </w:tcPr>
          <w:p w14:paraId="00613D22" w14:textId="52DBEBF7" w:rsidR="00EE274B" w:rsidRDefault="00BA1495" w:rsidP="009B04F8">
            <w:pPr>
              <w:spacing w:line="520" w:lineRule="exact"/>
              <w:jc w:val="left"/>
              <w:rPr>
                <w:rFonts w:ascii="仿宋" w:eastAsia="仿宋" w:hAnsi="仿宋" w:cs="仿宋" w:hint="eastAsia"/>
                <w:bCs/>
                <w:color w:val="000000"/>
                <w:sz w:val="28"/>
                <w:szCs w:val="28"/>
              </w:rPr>
            </w:pPr>
            <w:r w:rsidRPr="00255F94">
              <w:rPr>
                <w:rFonts w:ascii="仿宋" w:eastAsia="仿宋" w:hAnsi="仿宋" w:cs="仿宋" w:hint="eastAsia"/>
                <w:bCs/>
                <w:color w:val="000000" w:themeColor="text1"/>
                <w:spacing w:val="8"/>
                <w:kern w:val="0"/>
                <w:sz w:val="28"/>
                <w:szCs w:val="28"/>
              </w:rPr>
              <w:t>自合同签订之日起</w:t>
            </w:r>
            <w:r w:rsidRPr="00255F94">
              <w:rPr>
                <w:rFonts w:ascii="仿宋" w:eastAsia="仿宋" w:hAnsi="仿宋" w:cs="仿宋" w:hint="eastAsia"/>
                <w:bCs/>
                <w:color w:val="000000" w:themeColor="text1"/>
                <w:spacing w:val="8"/>
                <w:kern w:val="0"/>
                <w:sz w:val="28"/>
                <w:szCs w:val="28"/>
                <w:u w:val="single"/>
              </w:rPr>
              <w:t xml:space="preserve">   </w:t>
            </w:r>
            <w:r w:rsidRPr="00255F94">
              <w:rPr>
                <w:rFonts w:ascii="仿宋" w:eastAsia="仿宋" w:hAnsi="仿宋" w:cs="仿宋" w:hint="eastAsia"/>
                <w:bCs/>
                <w:color w:val="000000" w:themeColor="text1"/>
                <w:spacing w:val="8"/>
                <w:kern w:val="0"/>
                <w:sz w:val="28"/>
                <w:szCs w:val="28"/>
              </w:rPr>
              <w:t>日内供货安装调试完毕</w:t>
            </w:r>
          </w:p>
        </w:tc>
      </w:tr>
      <w:tr w:rsidR="00EE274B" w14:paraId="026B278C" w14:textId="77777777">
        <w:trPr>
          <w:cantSplit/>
          <w:trHeight w:val="1042"/>
          <w:jc w:val="center"/>
        </w:trPr>
        <w:tc>
          <w:tcPr>
            <w:tcW w:w="2693" w:type="dxa"/>
            <w:vAlign w:val="center"/>
          </w:tcPr>
          <w:p w14:paraId="2BE95E92" w14:textId="3A8ADBDD" w:rsidR="00EE274B" w:rsidRPr="00EE274B" w:rsidRDefault="00EE274B" w:rsidP="00EE274B">
            <w:pPr>
              <w:spacing w:line="520" w:lineRule="exact"/>
              <w:jc w:val="center"/>
              <w:rPr>
                <w:rFonts w:ascii="仿宋" w:eastAsia="仿宋" w:hAnsi="仿宋" w:cs="仿宋" w:hint="eastAsia"/>
                <w:b/>
                <w:color w:val="000000"/>
                <w:sz w:val="28"/>
                <w:szCs w:val="28"/>
              </w:rPr>
            </w:pPr>
            <w:r w:rsidRPr="00EE274B">
              <w:rPr>
                <w:rFonts w:ascii="仿宋" w:eastAsia="仿宋" w:hAnsi="仿宋" w:cs="仿宋" w:hint="eastAsia"/>
                <w:b/>
                <w:color w:val="000000"/>
                <w:sz w:val="28"/>
                <w:szCs w:val="28"/>
              </w:rPr>
              <w:t>质保期</w:t>
            </w:r>
          </w:p>
        </w:tc>
        <w:tc>
          <w:tcPr>
            <w:tcW w:w="6909" w:type="dxa"/>
            <w:vAlign w:val="center"/>
          </w:tcPr>
          <w:p w14:paraId="32DDCF6C" w14:textId="59F83959" w:rsidR="00EE274B" w:rsidRPr="00EE274B" w:rsidRDefault="00EE274B" w:rsidP="009B04F8">
            <w:pPr>
              <w:spacing w:line="520" w:lineRule="exact"/>
              <w:jc w:val="left"/>
              <w:rPr>
                <w:rFonts w:ascii="仿宋" w:eastAsia="仿宋" w:hAnsi="仿宋" w:cs="仿宋" w:hint="eastAsia"/>
                <w:bCs/>
                <w:color w:val="000000"/>
                <w:sz w:val="28"/>
                <w:szCs w:val="28"/>
              </w:rPr>
            </w:pPr>
            <w:r w:rsidRPr="009B04F8">
              <w:rPr>
                <w:rFonts w:ascii="仿宋" w:eastAsia="仿宋" w:hAnsi="仿宋" w:cs="仿宋" w:hint="eastAsia"/>
                <w:bCs/>
                <w:color w:val="000000"/>
                <w:sz w:val="28"/>
                <w:szCs w:val="28"/>
                <w:u w:val="single"/>
              </w:rPr>
              <w:t xml:space="preserve"> </w:t>
            </w:r>
            <w:r w:rsidR="009B04F8" w:rsidRPr="009B04F8">
              <w:rPr>
                <w:rFonts w:ascii="仿宋" w:eastAsia="仿宋" w:hAnsi="仿宋" w:cs="仿宋" w:hint="eastAsia"/>
                <w:bCs/>
                <w:color w:val="000000"/>
                <w:sz w:val="28"/>
                <w:szCs w:val="28"/>
                <w:u w:val="single"/>
              </w:rPr>
              <w:t xml:space="preserve">  </w:t>
            </w:r>
            <w:r w:rsidRPr="009B04F8">
              <w:rPr>
                <w:rFonts w:ascii="仿宋" w:eastAsia="仿宋" w:hAnsi="仿宋" w:cs="仿宋" w:hint="eastAsia"/>
                <w:bCs/>
                <w:color w:val="000000"/>
                <w:sz w:val="28"/>
                <w:szCs w:val="28"/>
                <w:u w:val="single"/>
              </w:rPr>
              <w:t xml:space="preserve"> </w:t>
            </w:r>
            <w:r w:rsidRPr="00EE274B">
              <w:rPr>
                <w:rFonts w:ascii="仿宋" w:eastAsia="仿宋" w:hAnsi="仿宋" w:cs="仿宋" w:hint="eastAsia"/>
                <w:bCs/>
                <w:color w:val="000000"/>
                <w:sz w:val="28"/>
                <w:szCs w:val="28"/>
              </w:rPr>
              <w:t>年</w:t>
            </w:r>
          </w:p>
        </w:tc>
      </w:tr>
      <w:tr w:rsidR="00C81CDF" w14:paraId="37D60ED7" w14:textId="77777777">
        <w:trPr>
          <w:cantSplit/>
          <w:trHeight w:val="1042"/>
          <w:jc w:val="center"/>
        </w:trPr>
        <w:tc>
          <w:tcPr>
            <w:tcW w:w="2693" w:type="dxa"/>
            <w:vAlign w:val="center"/>
          </w:tcPr>
          <w:p w14:paraId="078E7B9C" w14:textId="25CA9EC3" w:rsidR="00C81CDF" w:rsidRDefault="001C21B2">
            <w:pPr>
              <w:spacing w:line="520" w:lineRule="exact"/>
              <w:jc w:val="center"/>
              <w:rPr>
                <w:rFonts w:ascii="仿宋" w:eastAsia="仿宋" w:hAnsi="仿宋" w:cs="仿宋" w:hint="eastAsia"/>
                <w:b/>
                <w:color w:val="000000"/>
                <w:sz w:val="28"/>
                <w:szCs w:val="28"/>
              </w:rPr>
            </w:pPr>
            <w:r>
              <w:rPr>
                <w:rFonts w:ascii="仿宋" w:eastAsia="仿宋" w:hAnsi="仿宋" w:cs="仿宋" w:hint="eastAsia"/>
                <w:b/>
                <w:color w:val="000000"/>
                <w:sz w:val="28"/>
                <w:szCs w:val="28"/>
              </w:rPr>
              <w:t>质量</w:t>
            </w:r>
            <w:r w:rsidR="00255F94">
              <w:rPr>
                <w:rFonts w:ascii="仿宋" w:eastAsia="仿宋" w:hAnsi="仿宋" w:cs="仿宋" w:hint="eastAsia"/>
                <w:b/>
                <w:color w:val="000000"/>
                <w:sz w:val="28"/>
                <w:szCs w:val="28"/>
              </w:rPr>
              <w:t>标准</w:t>
            </w:r>
          </w:p>
        </w:tc>
        <w:tc>
          <w:tcPr>
            <w:tcW w:w="6909" w:type="dxa"/>
            <w:vAlign w:val="center"/>
          </w:tcPr>
          <w:p w14:paraId="0028C9E5" w14:textId="693954C9" w:rsidR="00C81CDF" w:rsidRDefault="00EE274B" w:rsidP="009B04F8">
            <w:pPr>
              <w:spacing w:line="520" w:lineRule="exact"/>
              <w:jc w:val="left"/>
              <w:rPr>
                <w:rFonts w:ascii="仿宋" w:eastAsia="仿宋" w:hAnsi="仿宋" w:cs="仿宋" w:hint="eastAsia"/>
                <w:bCs/>
                <w:color w:val="000000"/>
                <w:sz w:val="28"/>
                <w:szCs w:val="28"/>
              </w:rPr>
            </w:pPr>
            <w:r w:rsidRPr="00EE274B">
              <w:rPr>
                <w:rFonts w:ascii="仿宋" w:eastAsia="仿宋" w:hAnsi="仿宋" w:cs="仿宋" w:hint="eastAsia"/>
                <w:bCs/>
                <w:color w:val="000000"/>
                <w:sz w:val="28"/>
                <w:szCs w:val="28"/>
              </w:rPr>
              <w:t>达到国家验收规范合格标准</w:t>
            </w:r>
          </w:p>
        </w:tc>
      </w:tr>
      <w:tr w:rsidR="00C81CDF" w14:paraId="64EBA557" w14:textId="77777777">
        <w:trPr>
          <w:cantSplit/>
          <w:trHeight w:val="1532"/>
          <w:jc w:val="center"/>
        </w:trPr>
        <w:tc>
          <w:tcPr>
            <w:tcW w:w="2693" w:type="dxa"/>
            <w:vAlign w:val="center"/>
          </w:tcPr>
          <w:p w14:paraId="64FF77D8" w14:textId="77777777" w:rsidR="00C81CDF" w:rsidRDefault="001C21B2">
            <w:pPr>
              <w:spacing w:line="520" w:lineRule="exact"/>
              <w:jc w:val="center"/>
              <w:rPr>
                <w:rFonts w:ascii="仿宋" w:eastAsia="仿宋" w:hAnsi="仿宋" w:cs="仿宋" w:hint="eastAsia"/>
                <w:b/>
                <w:bCs/>
                <w:color w:val="000000"/>
                <w:sz w:val="28"/>
                <w:szCs w:val="28"/>
              </w:rPr>
            </w:pPr>
            <w:r>
              <w:rPr>
                <w:rFonts w:ascii="仿宋" w:eastAsia="仿宋" w:hAnsi="仿宋" w:cs="仿宋" w:hint="eastAsia"/>
                <w:b/>
                <w:bCs/>
                <w:color w:val="000000"/>
                <w:kern w:val="0"/>
                <w:sz w:val="28"/>
                <w:szCs w:val="28"/>
              </w:rPr>
              <w:t>报价</w:t>
            </w:r>
            <w:r>
              <w:rPr>
                <w:rFonts w:ascii="仿宋" w:eastAsia="仿宋" w:hAnsi="仿宋" w:cs="仿宋"/>
                <w:b/>
                <w:bCs/>
                <w:color w:val="000000"/>
                <w:kern w:val="0"/>
                <w:sz w:val="28"/>
                <w:szCs w:val="28"/>
              </w:rPr>
              <w:t>声明</w:t>
            </w:r>
          </w:p>
        </w:tc>
        <w:tc>
          <w:tcPr>
            <w:tcW w:w="6909" w:type="dxa"/>
            <w:vAlign w:val="center"/>
          </w:tcPr>
          <w:p w14:paraId="37A58BA9" w14:textId="77777777" w:rsidR="00C81CDF" w:rsidRDefault="00C81CDF">
            <w:pPr>
              <w:widowControl/>
              <w:spacing w:line="520" w:lineRule="exact"/>
              <w:jc w:val="center"/>
              <w:rPr>
                <w:rFonts w:ascii="仿宋" w:eastAsia="仿宋" w:hAnsi="仿宋" w:cs="仿宋" w:hint="eastAsia"/>
                <w:color w:val="000000"/>
                <w:sz w:val="28"/>
                <w:szCs w:val="28"/>
              </w:rPr>
            </w:pPr>
          </w:p>
        </w:tc>
      </w:tr>
    </w:tbl>
    <w:p w14:paraId="3F32D75E" w14:textId="77777777" w:rsidR="00C81CDF" w:rsidRDefault="00C81CDF">
      <w:pPr>
        <w:spacing w:line="520" w:lineRule="exact"/>
        <w:ind w:firstLineChars="1700" w:firstLine="4760"/>
        <w:rPr>
          <w:rFonts w:ascii="仿宋" w:eastAsia="仿宋" w:hAnsi="仿宋" w:cs="仿宋" w:hint="eastAsia"/>
          <w:color w:val="000000" w:themeColor="text1"/>
          <w:sz w:val="28"/>
        </w:rPr>
      </w:pPr>
    </w:p>
    <w:p w14:paraId="1C7D060B" w14:textId="77777777" w:rsidR="00C81CDF" w:rsidRDefault="001C21B2">
      <w:pPr>
        <w:spacing w:line="520" w:lineRule="exact"/>
        <w:jc w:val="left"/>
        <w:rPr>
          <w:rFonts w:ascii="仿宋" w:eastAsia="仿宋" w:hAnsi="仿宋" w:cs="仿宋" w:hint="eastAsia"/>
          <w:color w:val="000000" w:themeColor="text1"/>
          <w:sz w:val="28"/>
          <w:szCs w:val="28"/>
        </w:rPr>
      </w:pPr>
      <w:bookmarkStart w:id="109" w:name="OLE_LINK1"/>
      <w:r>
        <w:rPr>
          <w:rFonts w:ascii="仿宋" w:eastAsia="仿宋" w:hAnsi="仿宋" w:cs="仿宋" w:hint="eastAsia"/>
          <w:color w:val="000000" w:themeColor="text1"/>
          <w:sz w:val="28"/>
          <w:szCs w:val="28"/>
        </w:rPr>
        <w:t>投标人(盖章):</w:t>
      </w:r>
    </w:p>
    <w:p w14:paraId="035DA61F" w14:textId="77777777" w:rsidR="00C81CDF" w:rsidRDefault="001C21B2">
      <w:pPr>
        <w:spacing w:line="520" w:lineRule="exact"/>
        <w:rPr>
          <w:rFonts w:ascii="仿宋" w:eastAsia="仿宋" w:hAnsi="仿宋" w:cs="仿宋" w:hint="eastAsia"/>
          <w:bCs/>
          <w:color w:val="000000" w:themeColor="text1"/>
          <w:sz w:val="44"/>
          <w:szCs w:val="32"/>
        </w:rPr>
      </w:pPr>
      <w:r>
        <w:rPr>
          <w:rFonts w:ascii="仿宋" w:eastAsia="仿宋" w:hAnsi="仿宋" w:cs="仿宋" w:hint="eastAsia"/>
          <w:color w:val="000000" w:themeColor="text1"/>
          <w:sz w:val="28"/>
          <w:szCs w:val="28"/>
        </w:rPr>
        <w:t>法定代表人或委托代理人（签字或盖章）：</w:t>
      </w:r>
      <w:bookmarkEnd w:id="109"/>
    </w:p>
    <w:p w14:paraId="3ABAA9BC" w14:textId="77777777" w:rsidR="00C81CDF" w:rsidRDefault="00C81CDF">
      <w:pPr>
        <w:pStyle w:val="Default"/>
        <w:rPr>
          <w:rFonts w:ascii="仿宋" w:eastAsia="仿宋" w:hAnsi="仿宋" w:cs="仿宋" w:hint="eastAsia"/>
          <w:color w:val="000000" w:themeColor="text1"/>
        </w:rPr>
      </w:pPr>
      <w:bookmarkStart w:id="110" w:name="_Toc66864055"/>
    </w:p>
    <w:p w14:paraId="260E6D29" w14:textId="77777777" w:rsidR="00C81CDF" w:rsidRDefault="00C81CDF">
      <w:pPr>
        <w:pStyle w:val="a4"/>
        <w:ind w:left="5250"/>
        <w:rPr>
          <w:color w:val="000000" w:themeColor="text1"/>
        </w:rPr>
        <w:sectPr w:rsidR="00C81CDF">
          <w:pgSz w:w="11906" w:h="16838"/>
          <w:pgMar w:top="1440" w:right="1083" w:bottom="1440" w:left="1083" w:header="851" w:footer="992" w:gutter="0"/>
          <w:cols w:space="720"/>
          <w:docGrid w:type="lines" w:linePitch="314"/>
        </w:sectPr>
      </w:pPr>
    </w:p>
    <w:p w14:paraId="127E8BE6" w14:textId="08B60332" w:rsidR="00C81CDF" w:rsidRPr="00C57E06" w:rsidRDefault="00BA1495">
      <w:pPr>
        <w:pStyle w:val="af2"/>
        <w:jc w:val="center"/>
        <w:rPr>
          <w:rFonts w:ascii="仿宋" w:eastAsia="仿宋" w:hAnsi="仿宋" w:cs="仿宋" w:hint="eastAsia"/>
          <w:bCs/>
          <w:color w:val="000000" w:themeColor="text1"/>
          <w:kern w:val="2"/>
          <w:sz w:val="44"/>
          <w:szCs w:val="32"/>
        </w:rPr>
      </w:pPr>
      <w:bookmarkStart w:id="111" w:name="_Toc130651408"/>
      <w:r>
        <w:rPr>
          <w:rFonts w:ascii="仿宋" w:eastAsia="仿宋" w:hAnsi="仿宋" w:cs="仿宋" w:hint="eastAsia"/>
          <w:bCs/>
          <w:color w:val="000000" w:themeColor="text1"/>
          <w:kern w:val="2"/>
          <w:sz w:val="44"/>
          <w:szCs w:val="32"/>
        </w:rPr>
        <w:t>已标价的工程量清单</w:t>
      </w:r>
    </w:p>
    <w:p w14:paraId="1BC9AD68" w14:textId="77777777" w:rsidR="00C81CDF" w:rsidRDefault="00C81CDF">
      <w:pPr>
        <w:pStyle w:val="af2"/>
        <w:jc w:val="center"/>
        <w:rPr>
          <w:rFonts w:ascii="仿宋" w:eastAsia="仿宋" w:hAnsi="仿宋" w:cs="仿宋" w:hint="eastAsia"/>
          <w:bCs/>
          <w:color w:val="000000"/>
          <w:kern w:val="2"/>
          <w:sz w:val="44"/>
          <w:szCs w:val="32"/>
        </w:rPr>
      </w:pPr>
    </w:p>
    <w:p w14:paraId="438E1C35" w14:textId="04962E80" w:rsidR="00080C12" w:rsidRDefault="00080C12" w:rsidP="004E0362">
      <w:pPr>
        <w:spacing w:line="520" w:lineRule="exact"/>
        <w:jc w:val="left"/>
        <w:rPr>
          <w:rFonts w:ascii="仿宋" w:eastAsia="仿宋" w:hAnsi="仿宋" w:cs="仿宋" w:hint="eastAsia"/>
          <w:color w:val="000000"/>
          <w:sz w:val="28"/>
          <w:szCs w:val="28"/>
        </w:rPr>
      </w:pPr>
    </w:p>
    <w:p w14:paraId="1082A085" w14:textId="77777777" w:rsidR="00080C12" w:rsidRDefault="00080C12" w:rsidP="00080C12">
      <w:pPr>
        <w:pStyle w:val="a0"/>
        <w:rPr>
          <w:rFonts w:hint="eastAsia"/>
        </w:rPr>
      </w:pPr>
      <w:r>
        <w:rPr>
          <w:rFonts w:hint="eastAsia"/>
        </w:rPr>
        <w:br w:type="page"/>
      </w:r>
    </w:p>
    <w:p w14:paraId="72D758A8" w14:textId="77777777" w:rsidR="002C41E1" w:rsidRPr="002C41E1" w:rsidRDefault="002C41E1" w:rsidP="002C41E1">
      <w:pPr>
        <w:pStyle w:val="af2"/>
        <w:jc w:val="center"/>
        <w:rPr>
          <w:rFonts w:ascii="仿宋" w:eastAsia="仿宋" w:hAnsi="仿宋" w:cs="仿宋" w:hint="eastAsia"/>
          <w:bCs/>
          <w:color w:val="000000"/>
          <w:kern w:val="2"/>
          <w:sz w:val="44"/>
          <w:szCs w:val="32"/>
        </w:rPr>
      </w:pPr>
      <w:r w:rsidRPr="002C41E1">
        <w:rPr>
          <w:rFonts w:ascii="仿宋" w:eastAsia="仿宋" w:hAnsi="仿宋" w:cs="仿宋" w:hint="eastAsia"/>
          <w:bCs/>
          <w:color w:val="000000"/>
          <w:kern w:val="2"/>
          <w:sz w:val="44"/>
          <w:szCs w:val="32"/>
        </w:rPr>
        <w:t>报价内的备品备件、易损件及专用工具清单(如有)</w:t>
      </w:r>
    </w:p>
    <w:p w14:paraId="4A710F6E" w14:textId="77777777" w:rsidR="002C41E1" w:rsidRPr="00511832" w:rsidRDefault="002C41E1" w:rsidP="002C41E1">
      <w:pPr>
        <w:spacing w:line="360" w:lineRule="exact"/>
        <w:jc w:val="right"/>
        <w:rPr>
          <w:rFonts w:ascii="仿宋" w:eastAsia="仿宋" w:hAnsi="仿宋" w:hint="eastAsia"/>
          <w:sz w:val="28"/>
          <w:szCs w:val="28"/>
        </w:rPr>
      </w:pPr>
      <w:r w:rsidRPr="00511832">
        <w:rPr>
          <w:rFonts w:ascii="仿宋" w:eastAsia="仿宋" w:hAnsi="仿宋" w:hint="eastAsia"/>
          <w:sz w:val="28"/>
          <w:szCs w:val="28"/>
        </w:rPr>
        <w:t>单位：元</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986"/>
        <w:gridCol w:w="1275"/>
        <w:gridCol w:w="939"/>
        <w:gridCol w:w="1294"/>
        <w:gridCol w:w="1294"/>
        <w:gridCol w:w="1295"/>
        <w:gridCol w:w="1295"/>
      </w:tblGrid>
      <w:tr w:rsidR="002C41E1" w:rsidRPr="00BD7F5C" w14:paraId="55A0051E" w14:textId="77777777" w:rsidTr="00E24A19">
        <w:trPr>
          <w:trHeight w:val="850"/>
          <w:jc w:val="center"/>
        </w:trPr>
        <w:tc>
          <w:tcPr>
            <w:tcW w:w="1986" w:type="dxa"/>
            <w:vAlign w:val="center"/>
          </w:tcPr>
          <w:p w14:paraId="6E69C61A" w14:textId="77777777" w:rsidR="002C41E1" w:rsidRPr="00BD7F5C" w:rsidRDefault="002C41E1" w:rsidP="00E24A19">
            <w:pPr>
              <w:spacing w:line="360" w:lineRule="exact"/>
              <w:jc w:val="center"/>
              <w:rPr>
                <w:rFonts w:ascii="仿宋" w:eastAsia="仿宋" w:hAnsi="仿宋" w:hint="eastAsia"/>
                <w:sz w:val="28"/>
                <w:szCs w:val="28"/>
              </w:rPr>
            </w:pPr>
            <w:r w:rsidRPr="00BD7F5C">
              <w:rPr>
                <w:rFonts w:ascii="仿宋" w:eastAsia="仿宋" w:hAnsi="仿宋" w:hint="eastAsia"/>
                <w:sz w:val="28"/>
                <w:szCs w:val="28"/>
              </w:rPr>
              <w:t>备品备件名称</w:t>
            </w:r>
          </w:p>
        </w:tc>
        <w:tc>
          <w:tcPr>
            <w:tcW w:w="1275" w:type="dxa"/>
            <w:vAlign w:val="center"/>
          </w:tcPr>
          <w:p w14:paraId="6AE1B6CC" w14:textId="77777777" w:rsidR="002C41E1" w:rsidRPr="00BD7F5C" w:rsidRDefault="002C41E1" w:rsidP="00E24A19">
            <w:pPr>
              <w:spacing w:line="360" w:lineRule="exact"/>
              <w:jc w:val="center"/>
              <w:rPr>
                <w:rFonts w:ascii="仿宋" w:eastAsia="仿宋" w:hAnsi="仿宋" w:hint="eastAsia"/>
                <w:sz w:val="28"/>
                <w:szCs w:val="28"/>
              </w:rPr>
            </w:pPr>
            <w:r w:rsidRPr="00BD7F5C">
              <w:rPr>
                <w:rFonts w:ascii="仿宋" w:eastAsia="仿宋" w:hAnsi="仿宋" w:hint="eastAsia"/>
                <w:sz w:val="28"/>
                <w:szCs w:val="28"/>
              </w:rPr>
              <w:t>规格型号</w:t>
            </w:r>
          </w:p>
        </w:tc>
        <w:tc>
          <w:tcPr>
            <w:tcW w:w="939" w:type="dxa"/>
            <w:vAlign w:val="center"/>
          </w:tcPr>
          <w:p w14:paraId="702EAAEA" w14:textId="77777777" w:rsidR="002C41E1" w:rsidRPr="00BD7F5C" w:rsidRDefault="002C41E1" w:rsidP="00E24A19">
            <w:pPr>
              <w:spacing w:line="360" w:lineRule="exact"/>
              <w:jc w:val="center"/>
              <w:rPr>
                <w:rFonts w:ascii="仿宋" w:eastAsia="仿宋" w:hAnsi="仿宋" w:hint="eastAsia"/>
                <w:sz w:val="28"/>
                <w:szCs w:val="28"/>
              </w:rPr>
            </w:pPr>
            <w:r w:rsidRPr="00BD7F5C">
              <w:rPr>
                <w:rFonts w:ascii="仿宋" w:eastAsia="仿宋" w:hAnsi="仿宋" w:hint="eastAsia"/>
                <w:sz w:val="28"/>
                <w:szCs w:val="28"/>
              </w:rPr>
              <w:t>数量</w:t>
            </w:r>
          </w:p>
        </w:tc>
        <w:tc>
          <w:tcPr>
            <w:tcW w:w="1294" w:type="dxa"/>
            <w:vAlign w:val="center"/>
          </w:tcPr>
          <w:p w14:paraId="495FC81F" w14:textId="77777777" w:rsidR="002C41E1" w:rsidRPr="00BD7F5C" w:rsidRDefault="002C41E1" w:rsidP="00E24A19">
            <w:pPr>
              <w:spacing w:line="360" w:lineRule="exact"/>
              <w:jc w:val="center"/>
              <w:rPr>
                <w:rFonts w:ascii="仿宋" w:eastAsia="仿宋" w:hAnsi="仿宋" w:hint="eastAsia"/>
                <w:sz w:val="28"/>
                <w:szCs w:val="28"/>
              </w:rPr>
            </w:pPr>
            <w:r w:rsidRPr="00BD7F5C">
              <w:rPr>
                <w:rFonts w:ascii="仿宋" w:eastAsia="仿宋" w:hAnsi="仿宋" w:hint="eastAsia"/>
                <w:sz w:val="28"/>
                <w:szCs w:val="28"/>
              </w:rPr>
              <w:t>产地</w:t>
            </w:r>
          </w:p>
        </w:tc>
        <w:tc>
          <w:tcPr>
            <w:tcW w:w="1294" w:type="dxa"/>
            <w:vAlign w:val="center"/>
          </w:tcPr>
          <w:p w14:paraId="7A8D2380" w14:textId="77777777" w:rsidR="002C41E1" w:rsidRPr="00BD7F5C" w:rsidRDefault="002C41E1" w:rsidP="00E24A19">
            <w:pPr>
              <w:spacing w:line="360" w:lineRule="exact"/>
              <w:jc w:val="center"/>
              <w:rPr>
                <w:rFonts w:ascii="仿宋" w:eastAsia="仿宋" w:hAnsi="仿宋" w:hint="eastAsia"/>
                <w:sz w:val="28"/>
                <w:szCs w:val="28"/>
              </w:rPr>
            </w:pPr>
            <w:r w:rsidRPr="00BD7F5C">
              <w:rPr>
                <w:rFonts w:ascii="仿宋" w:eastAsia="仿宋" w:hAnsi="仿宋" w:hint="eastAsia"/>
                <w:sz w:val="28"/>
                <w:szCs w:val="28"/>
              </w:rPr>
              <w:t>品牌</w:t>
            </w:r>
          </w:p>
        </w:tc>
        <w:tc>
          <w:tcPr>
            <w:tcW w:w="1295" w:type="dxa"/>
            <w:vAlign w:val="center"/>
          </w:tcPr>
          <w:p w14:paraId="1397E854" w14:textId="77777777" w:rsidR="002C41E1" w:rsidRPr="00BD7F5C" w:rsidRDefault="002C41E1" w:rsidP="00E24A19">
            <w:pPr>
              <w:spacing w:line="360" w:lineRule="exact"/>
              <w:jc w:val="center"/>
              <w:rPr>
                <w:rFonts w:ascii="仿宋" w:eastAsia="仿宋" w:hAnsi="仿宋" w:hint="eastAsia"/>
                <w:sz w:val="28"/>
                <w:szCs w:val="28"/>
              </w:rPr>
            </w:pPr>
            <w:r w:rsidRPr="00BD7F5C">
              <w:rPr>
                <w:rFonts w:ascii="仿宋" w:eastAsia="仿宋" w:hAnsi="仿宋" w:hint="eastAsia"/>
                <w:sz w:val="28"/>
                <w:szCs w:val="28"/>
              </w:rPr>
              <w:t>单价</w:t>
            </w:r>
          </w:p>
        </w:tc>
        <w:tc>
          <w:tcPr>
            <w:tcW w:w="1295" w:type="dxa"/>
            <w:vAlign w:val="center"/>
          </w:tcPr>
          <w:p w14:paraId="45B897B0" w14:textId="77777777" w:rsidR="002C41E1" w:rsidRPr="00BD7F5C" w:rsidRDefault="002C41E1" w:rsidP="00E24A19">
            <w:pPr>
              <w:spacing w:line="360" w:lineRule="exact"/>
              <w:jc w:val="center"/>
              <w:rPr>
                <w:rFonts w:ascii="仿宋" w:eastAsia="仿宋" w:hAnsi="仿宋" w:hint="eastAsia"/>
                <w:sz w:val="28"/>
                <w:szCs w:val="28"/>
              </w:rPr>
            </w:pPr>
            <w:r w:rsidRPr="00BD7F5C">
              <w:rPr>
                <w:rFonts w:ascii="仿宋" w:eastAsia="仿宋" w:hAnsi="仿宋" w:hint="eastAsia"/>
                <w:sz w:val="28"/>
                <w:szCs w:val="28"/>
              </w:rPr>
              <w:t>合价</w:t>
            </w:r>
          </w:p>
        </w:tc>
      </w:tr>
      <w:tr w:rsidR="002C41E1" w:rsidRPr="00BD7F5C" w14:paraId="479721E8" w14:textId="77777777" w:rsidTr="00E24A19">
        <w:trPr>
          <w:trHeight w:val="850"/>
          <w:jc w:val="center"/>
        </w:trPr>
        <w:tc>
          <w:tcPr>
            <w:tcW w:w="1986" w:type="dxa"/>
            <w:vAlign w:val="center"/>
          </w:tcPr>
          <w:p w14:paraId="76F122FE" w14:textId="77777777" w:rsidR="002C41E1" w:rsidRPr="00BD7F5C" w:rsidRDefault="002C41E1" w:rsidP="00E24A19">
            <w:pPr>
              <w:spacing w:line="360" w:lineRule="exact"/>
              <w:jc w:val="center"/>
              <w:rPr>
                <w:rFonts w:ascii="仿宋" w:eastAsia="仿宋" w:hAnsi="仿宋" w:hint="eastAsia"/>
                <w:b/>
                <w:sz w:val="28"/>
                <w:szCs w:val="28"/>
              </w:rPr>
            </w:pPr>
          </w:p>
        </w:tc>
        <w:tc>
          <w:tcPr>
            <w:tcW w:w="1275" w:type="dxa"/>
            <w:vAlign w:val="center"/>
          </w:tcPr>
          <w:p w14:paraId="1BD854F9" w14:textId="77777777" w:rsidR="002C41E1" w:rsidRPr="00BD7F5C" w:rsidRDefault="002C41E1" w:rsidP="00E24A19">
            <w:pPr>
              <w:spacing w:line="360" w:lineRule="exact"/>
              <w:jc w:val="center"/>
              <w:rPr>
                <w:rFonts w:ascii="仿宋" w:eastAsia="仿宋" w:hAnsi="仿宋" w:hint="eastAsia"/>
                <w:b/>
                <w:sz w:val="28"/>
                <w:szCs w:val="28"/>
              </w:rPr>
            </w:pPr>
          </w:p>
        </w:tc>
        <w:tc>
          <w:tcPr>
            <w:tcW w:w="939" w:type="dxa"/>
            <w:vAlign w:val="center"/>
          </w:tcPr>
          <w:p w14:paraId="5540A11C"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2B71820B"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3C96B5CA"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7CC8DF65"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412F1DCD" w14:textId="77777777" w:rsidR="002C41E1" w:rsidRPr="00BD7F5C" w:rsidRDefault="002C41E1" w:rsidP="00E24A19">
            <w:pPr>
              <w:spacing w:line="360" w:lineRule="exact"/>
              <w:jc w:val="center"/>
              <w:rPr>
                <w:rFonts w:ascii="仿宋" w:eastAsia="仿宋" w:hAnsi="仿宋" w:hint="eastAsia"/>
                <w:b/>
                <w:sz w:val="28"/>
                <w:szCs w:val="28"/>
              </w:rPr>
            </w:pPr>
          </w:p>
        </w:tc>
      </w:tr>
      <w:tr w:rsidR="002C41E1" w:rsidRPr="00BD7F5C" w14:paraId="01DD6FF3" w14:textId="77777777" w:rsidTr="00E24A19">
        <w:trPr>
          <w:trHeight w:val="850"/>
          <w:jc w:val="center"/>
        </w:trPr>
        <w:tc>
          <w:tcPr>
            <w:tcW w:w="1986" w:type="dxa"/>
            <w:vAlign w:val="center"/>
          </w:tcPr>
          <w:p w14:paraId="0BFC925B" w14:textId="77777777" w:rsidR="002C41E1" w:rsidRPr="00BD7F5C" w:rsidRDefault="002C41E1" w:rsidP="00E24A19">
            <w:pPr>
              <w:spacing w:line="360" w:lineRule="exact"/>
              <w:jc w:val="center"/>
              <w:rPr>
                <w:rFonts w:ascii="仿宋" w:eastAsia="仿宋" w:hAnsi="仿宋" w:hint="eastAsia"/>
                <w:b/>
                <w:sz w:val="28"/>
                <w:szCs w:val="28"/>
              </w:rPr>
            </w:pPr>
          </w:p>
        </w:tc>
        <w:tc>
          <w:tcPr>
            <w:tcW w:w="1275" w:type="dxa"/>
            <w:vAlign w:val="center"/>
          </w:tcPr>
          <w:p w14:paraId="73877510" w14:textId="77777777" w:rsidR="002C41E1" w:rsidRPr="00BD7F5C" w:rsidRDefault="002C41E1" w:rsidP="00E24A19">
            <w:pPr>
              <w:spacing w:line="360" w:lineRule="exact"/>
              <w:jc w:val="center"/>
              <w:rPr>
                <w:rFonts w:ascii="仿宋" w:eastAsia="仿宋" w:hAnsi="仿宋" w:hint="eastAsia"/>
                <w:b/>
                <w:sz w:val="28"/>
                <w:szCs w:val="28"/>
              </w:rPr>
            </w:pPr>
          </w:p>
        </w:tc>
        <w:tc>
          <w:tcPr>
            <w:tcW w:w="939" w:type="dxa"/>
            <w:vAlign w:val="center"/>
          </w:tcPr>
          <w:p w14:paraId="2EA2D602"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37F8D37C"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5FD5FDD5"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2F77C0A7"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20268C34" w14:textId="77777777" w:rsidR="002C41E1" w:rsidRPr="00BD7F5C" w:rsidRDefault="002C41E1" w:rsidP="00E24A19">
            <w:pPr>
              <w:spacing w:line="360" w:lineRule="exact"/>
              <w:jc w:val="center"/>
              <w:rPr>
                <w:rFonts w:ascii="仿宋" w:eastAsia="仿宋" w:hAnsi="仿宋" w:hint="eastAsia"/>
                <w:b/>
                <w:sz w:val="28"/>
                <w:szCs w:val="28"/>
              </w:rPr>
            </w:pPr>
          </w:p>
        </w:tc>
      </w:tr>
      <w:tr w:rsidR="002C41E1" w:rsidRPr="00BD7F5C" w14:paraId="5499157C" w14:textId="77777777" w:rsidTr="00E24A19">
        <w:trPr>
          <w:trHeight w:val="850"/>
          <w:jc w:val="center"/>
        </w:trPr>
        <w:tc>
          <w:tcPr>
            <w:tcW w:w="1986" w:type="dxa"/>
            <w:vAlign w:val="center"/>
          </w:tcPr>
          <w:p w14:paraId="271C7494" w14:textId="77777777" w:rsidR="002C41E1" w:rsidRPr="00BD7F5C" w:rsidRDefault="002C41E1" w:rsidP="00E24A19">
            <w:pPr>
              <w:spacing w:line="360" w:lineRule="exact"/>
              <w:jc w:val="center"/>
              <w:rPr>
                <w:rFonts w:ascii="仿宋" w:eastAsia="仿宋" w:hAnsi="仿宋" w:hint="eastAsia"/>
                <w:b/>
                <w:sz w:val="28"/>
                <w:szCs w:val="28"/>
              </w:rPr>
            </w:pPr>
          </w:p>
        </w:tc>
        <w:tc>
          <w:tcPr>
            <w:tcW w:w="1275" w:type="dxa"/>
            <w:vAlign w:val="center"/>
          </w:tcPr>
          <w:p w14:paraId="09B10732" w14:textId="77777777" w:rsidR="002C41E1" w:rsidRPr="00BD7F5C" w:rsidRDefault="002C41E1" w:rsidP="00E24A19">
            <w:pPr>
              <w:spacing w:line="360" w:lineRule="exact"/>
              <w:jc w:val="center"/>
              <w:rPr>
                <w:rFonts w:ascii="仿宋" w:eastAsia="仿宋" w:hAnsi="仿宋" w:hint="eastAsia"/>
                <w:b/>
                <w:sz w:val="28"/>
                <w:szCs w:val="28"/>
              </w:rPr>
            </w:pPr>
          </w:p>
        </w:tc>
        <w:tc>
          <w:tcPr>
            <w:tcW w:w="939" w:type="dxa"/>
            <w:vAlign w:val="center"/>
          </w:tcPr>
          <w:p w14:paraId="676DC0D5"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788BAA01"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2105E785"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7A8F963B"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7183491F" w14:textId="77777777" w:rsidR="002C41E1" w:rsidRPr="00BD7F5C" w:rsidRDefault="002C41E1" w:rsidP="00E24A19">
            <w:pPr>
              <w:spacing w:line="360" w:lineRule="exact"/>
              <w:jc w:val="center"/>
              <w:rPr>
                <w:rFonts w:ascii="仿宋" w:eastAsia="仿宋" w:hAnsi="仿宋" w:hint="eastAsia"/>
                <w:b/>
                <w:sz w:val="28"/>
                <w:szCs w:val="28"/>
              </w:rPr>
            </w:pPr>
          </w:p>
        </w:tc>
      </w:tr>
      <w:tr w:rsidR="002C41E1" w:rsidRPr="00BD7F5C" w14:paraId="300636DF" w14:textId="77777777" w:rsidTr="00E24A19">
        <w:trPr>
          <w:trHeight w:val="850"/>
          <w:jc w:val="center"/>
        </w:trPr>
        <w:tc>
          <w:tcPr>
            <w:tcW w:w="1986" w:type="dxa"/>
            <w:vAlign w:val="center"/>
          </w:tcPr>
          <w:p w14:paraId="0FDA0D31" w14:textId="77777777" w:rsidR="002C41E1" w:rsidRPr="00BD7F5C" w:rsidRDefault="002C41E1" w:rsidP="00E24A19">
            <w:pPr>
              <w:spacing w:line="360" w:lineRule="exact"/>
              <w:jc w:val="center"/>
              <w:rPr>
                <w:rFonts w:ascii="仿宋" w:eastAsia="仿宋" w:hAnsi="仿宋" w:hint="eastAsia"/>
                <w:b/>
                <w:sz w:val="28"/>
                <w:szCs w:val="28"/>
              </w:rPr>
            </w:pPr>
          </w:p>
        </w:tc>
        <w:tc>
          <w:tcPr>
            <w:tcW w:w="1275" w:type="dxa"/>
            <w:vAlign w:val="center"/>
          </w:tcPr>
          <w:p w14:paraId="3B38CDCB" w14:textId="77777777" w:rsidR="002C41E1" w:rsidRPr="00BD7F5C" w:rsidRDefault="002C41E1" w:rsidP="00E24A19">
            <w:pPr>
              <w:spacing w:line="360" w:lineRule="exact"/>
              <w:jc w:val="center"/>
              <w:rPr>
                <w:rFonts w:ascii="仿宋" w:eastAsia="仿宋" w:hAnsi="仿宋" w:hint="eastAsia"/>
                <w:b/>
                <w:sz w:val="28"/>
                <w:szCs w:val="28"/>
              </w:rPr>
            </w:pPr>
          </w:p>
        </w:tc>
        <w:tc>
          <w:tcPr>
            <w:tcW w:w="939" w:type="dxa"/>
            <w:vAlign w:val="center"/>
          </w:tcPr>
          <w:p w14:paraId="0D3BB90B"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47369BBC"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150152BE"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6ECFF586"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3B0AFFDB" w14:textId="77777777" w:rsidR="002C41E1" w:rsidRPr="00BD7F5C" w:rsidRDefault="002C41E1" w:rsidP="00E24A19">
            <w:pPr>
              <w:spacing w:line="360" w:lineRule="exact"/>
              <w:jc w:val="center"/>
              <w:rPr>
                <w:rFonts w:ascii="仿宋" w:eastAsia="仿宋" w:hAnsi="仿宋" w:hint="eastAsia"/>
                <w:b/>
                <w:sz w:val="28"/>
                <w:szCs w:val="28"/>
              </w:rPr>
            </w:pPr>
          </w:p>
        </w:tc>
      </w:tr>
      <w:tr w:rsidR="002C41E1" w:rsidRPr="00BD7F5C" w14:paraId="7CB36054" w14:textId="77777777" w:rsidTr="00E24A19">
        <w:trPr>
          <w:trHeight w:val="850"/>
          <w:jc w:val="center"/>
        </w:trPr>
        <w:tc>
          <w:tcPr>
            <w:tcW w:w="1986" w:type="dxa"/>
            <w:vAlign w:val="center"/>
          </w:tcPr>
          <w:p w14:paraId="7973D955" w14:textId="77777777" w:rsidR="002C41E1" w:rsidRPr="00BD7F5C" w:rsidRDefault="002C41E1" w:rsidP="00E24A19">
            <w:pPr>
              <w:spacing w:line="360" w:lineRule="exact"/>
              <w:jc w:val="center"/>
              <w:rPr>
                <w:rFonts w:ascii="仿宋" w:eastAsia="仿宋" w:hAnsi="仿宋" w:hint="eastAsia"/>
                <w:b/>
                <w:sz w:val="28"/>
                <w:szCs w:val="28"/>
              </w:rPr>
            </w:pPr>
          </w:p>
        </w:tc>
        <w:tc>
          <w:tcPr>
            <w:tcW w:w="1275" w:type="dxa"/>
            <w:vAlign w:val="center"/>
          </w:tcPr>
          <w:p w14:paraId="6C65874A" w14:textId="77777777" w:rsidR="002C41E1" w:rsidRPr="00BD7F5C" w:rsidRDefault="002C41E1" w:rsidP="00E24A19">
            <w:pPr>
              <w:spacing w:line="360" w:lineRule="exact"/>
              <w:jc w:val="center"/>
              <w:rPr>
                <w:rFonts w:ascii="仿宋" w:eastAsia="仿宋" w:hAnsi="仿宋" w:hint="eastAsia"/>
                <w:b/>
                <w:sz w:val="28"/>
                <w:szCs w:val="28"/>
              </w:rPr>
            </w:pPr>
          </w:p>
        </w:tc>
        <w:tc>
          <w:tcPr>
            <w:tcW w:w="939" w:type="dxa"/>
            <w:vAlign w:val="center"/>
          </w:tcPr>
          <w:p w14:paraId="0E041401"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4D80100D"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44F4AA93"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794099CC"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3E59237E" w14:textId="77777777" w:rsidR="002C41E1" w:rsidRPr="00BD7F5C" w:rsidRDefault="002C41E1" w:rsidP="00E24A19">
            <w:pPr>
              <w:spacing w:line="360" w:lineRule="exact"/>
              <w:jc w:val="center"/>
              <w:rPr>
                <w:rFonts w:ascii="仿宋" w:eastAsia="仿宋" w:hAnsi="仿宋" w:hint="eastAsia"/>
                <w:b/>
                <w:sz w:val="28"/>
                <w:szCs w:val="28"/>
              </w:rPr>
            </w:pPr>
          </w:p>
        </w:tc>
      </w:tr>
      <w:tr w:rsidR="002C41E1" w:rsidRPr="00BD7F5C" w14:paraId="5CCDCACD" w14:textId="77777777" w:rsidTr="00E24A19">
        <w:trPr>
          <w:trHeight w:val="850"/>
          <w:jc w:val="center"/>
        </w:trPr>
        <w:tc>
          <w:tcPr>
            <w:tcW w:w="1986" w:type="dxa"/>
            <w:vAlign w:val="center"/>
          </w:tcPr>
          <w:p w14:paraId="08836244" w14:textId="77777777" w:rsidR="002C41E1" w:rsidRPr="00BD7F5C" w:rsidRDefault="002C41E1" w:rsidP="00E24A19">
            <w:pPr>
              <w:spacing w:line="360" w:lineRule="exact"/>
              <w:jc w:val="center"/>
              <w:rPr>
                <w:rFonts w:ascii="仿宋" w:eastAsia="仿宋" w:hAnsi="仿宋" w:hint="eastAsia"/>
                <w:b/>
                <w:sz w:val="28"/>
                <w:szCs w:val="28"/>
              </w:rPr>
            </w:pPr>
          </w:p>
        </w:tc>
        <w:tc>
          <w:tcPr>
            <w:tcW w:w="1275" w:type="dxa"/>
            <w:vAlign w:val="center"/>
          </w:tcPr>
          <w:p w14:paraId="335D85F9" w14:textId="77777777" w:rsidR="002C41E1" w:rsidRPr="00BD7F5C" w:rsidRDefault="002C41E1" w:rsidP="00E24A19">
            <w:pPr>
              <w:spacing w:line="360" w:lineRule="exact"/>
              <w:jc w:val="center"/>
              <w:rPr>
                <w:rFonts w:ascii="仿宋" w:eastAsia="仿宋" w:hAnsi="仿宋" w:hint="eastAsia"/>
                <w:b/>
                <w:sz w:val="28"/>
                <w:szCs w:val="28"/>
              </w:rPr>
            </w:pPr>
          </w:p>
        </w:tc>
        <w:tc>
          <w:tcPr>
            <w:tcW w:w="939" w:type="dxa"/>
            <w:vAlign w:val="center"/>
          </w:tcPr>
          <w:p w14:paraId="25E96EEF"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075199A0"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607F3796"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0B8452A2"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6E62BBDC" w14:textId="77777777" w:rsidR="002C41E1" w:rsidRPr="00BD7F5C" w:rsidRDefault="002C41E1" w:rsidP="00E24A19">
            <w:pPr>
              <w:spacing w:line="360" w:lineRule="exact"/>
              <w:jc w:val="center"/>
              <w:rPr>
                <w:rFonts w:ascii="仿宋" w:eastAsia="仿宋" w:hAnsi="仿宋" w:hint="eastAsia"/>
                <w:b/>
                <w:sz w:val="28"/>
                <w:szCs w:val="28"/>
              </w:rPr>
            </w:pPr>
          </w:p>
        </w:tc>
      </w:tr>
      <w:tr w:rsidR="002C41E1" w:rsidRPr="00BD7F5C" w14:paraId="19315444" w14:textId="77777777" w:rsidTr="00E24A19">
        <w:trPr>
          <w:trHeight w:val="850"/>
          <w:jc w:val="center"/>
        </w:trPr>
        <w:tc>
          <w:tcPr>
            <w:tcW w:w="1986" w:type="dxa"/>
            <w:vAlign w:val="center"/>
          </w:tcPr>
          <w:p w14:paraId="5DE9F941" w14:textId="77777777" w:rsidR="002C41E1" w:rsidRPr="00BD7F5C" w:rsidRDefault="002C41E1" w:rsidP="00E24A19">
            <w:pPr>
              <w:spacing w:line="360" w:lineRule="exact"/>
              <w:jc w:val="center"/>
              <w:rPr>
                <w:rFonts w:ascii="仿宋" w:eastAsia="仿宋" w:hAnsi="仿宋" w:hint="eastAsia"/>
                <w:b/>
                <w:sz w:val="28"/>
                <w:szCs w:val="28"/>
              </w:rPr>
            </w:pPr>
          </w:p>
        </w:tc>
        <w:tc>
          <w:tcPr>
            <w:tcW w:w="1275" w:type="dxa"/>
            <w:vAlign w:val="center"/>
          </w:tcPr>
          <w:p w14:paraId="740C2A32" w14:textId="77777777" w:rsidR="002C41E1" w:rsidRPr="00BD7F5C" w:rsidRDefault="002C41E1" w:rsidP="00E24A19">
            <w:pPr>
              <w:spacing w:line="360" w:lineRule="exact"/>
              <w:jc w:val="center"/>
              <w:rPr>
                <w:rFonts w:ascii="仿宋" w:eastAsia="仿宋" w:hAnsi="仿宋" w:hint="eastAsia"/>
                <w:b/>
                <w:sz w:val="28"/>
                <w:szCs w:val="28"/>
              </w:rPr>
            </w:pPr>
          </w:p>
        </w:tc>
        <w:tc>
          <w:tcPr>
            <w:tcW w:w="939" w:type="dxa"/>
            <w:vAlign w:val="center"/>
          </w:tcPr>
          <w:p w14:paraId="11BBBC79"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6A3A2E9E"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551B5A3C"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15618CC9"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5A62BE74" w14:textId="77777777" w:rsidR="002C41E1" w:rsidRPr="00BD7F5C" w:rsidRDefault="002C41E1" w:rsidP="00E24A19">
            <w:pPr>
              <w:spacing w:line="360" w:lineRule="exact"/>
              <w:jc w:val="center"/>
              <w:rPr>
                <w:rFonts w:ascii="仿宋" w:eastAsia="仿宋" w:hAnsi="仿宋" w:hint="eastAsia"/>
                <w:b/>
                <w:sz w:val="28"/>
                <w:szCs w:val="28"/>
              </w:rPr>
            </w:pPr>
          </w:p>
        </w:tc>
      </w:tr>
      <w:tr w:rsidR="002C41E1" w:rsidRPr="00BD7F5C" w14:paraId="6381F1D2" w14:textId="77777777" w:rsidTr="00E24A19">
        <w:trPr>
          <w:trHeight w:val="850"/>
          <w:jc w:val="center"/>
        </w:trPr>
        <w:tc>
          <w:tcPr>
            <w:tcW w:w="1986" w:type="dxa"/>
            <w:vAlign w:val="center"/>
          </w:tcPr>
          <w:p w14:paraId="147A6C4E" w14:textId="77777777" w:rsidR="002C41E1" w:rsidRPr="00BD7F5C" w:rsidRDefault="002C41E1" w:rsidP="00E24A19">
            <w:pPr>
              <w:spacing w:line="360" w:lineRule="exact"/>
              <w:jc w:val="center"/>
              <w:rPr>
                <w:rFonts w:ascii="仿宋" w:eastAsia="仿宋" w:hAnsi="仿宋" w:hint="eastAsia"/>
                <w:b/>
                <w:sz w:val="28"/>
                <w:szCs w:val="28"/>
              </w:rPr>
            </w:pPr>
          </w:p>
        </w:tc>
        <w:tc>
          <w:tcPr>
            <w:tcW w:w="1275" w:type="dxa"/>
            <w:vAlign w:val="center"/>
          </w:tcPr>
          <w:p w14:paraId="37999745" w14:textId="77777777" w:rsidR="002C41E1" w:rsidRPr="00BD7F5C" w:rsidRDefault="002C41E1" w:rsidP="00E24A19">
            <w:pPr>
              <w:spacing w:line="360" w:lineRule="exact"/>
              <w:jc w:val="center"/>
              <w:rPr>
                <w:rFonts w:ascii="仿宋" w:eastAsia="仿宋" w:hAnsi="仿宋" w:hint="eastAsia"/>
                <w:b/>
                <w:sz w:val="28"/>
                <w:szCs w:val="28"/>
              </w:rPr>
            </w:pPr>
          </w:p>
        </w:tc>
        <w:tc>
          <w:tcPr>
            <w:tcW w:w="939" w:type="dxa"/>
            <w:vAlign w:val="center"/>
          </w:tcPr>
          <w:p w14:paraId="1A4D0EFB"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19446FA7"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717C238B"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426C8F72"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59C7DD4E" w14:textId="77777777" w:rsidR="002C41E1" w:rsidRPr="00BD7F5C" w:rsidRDefault="002C41E1" w:rsidP="00E24A19">
            <w:pPr>
              <w:spacing w:line="360" w:lineRule="exact"/>
              <w:jc w:val="center"/>
              <w:rPr>
                <w:rFonts w:ascii="仿宋" w:eastAsia="仿宋" w:hAnsi="仿宋" w:hint="eastAsia"/>
                <w:b/>
                <w:sz w:val="28"/>
                <w:szCs w:val="28"/>
              </w:rPr>
            </w:pPr>
          </w:p>
        </w:tc>
      </w:tr>
      <w:tr w:rsidR="002C41E1" w:rsidRPr="00BD7F5C" w14:paraId="5D926646" w14:textId="77777777" w:rsidTr="00E24A19">
        <w:trPr>
          <w:trHeight w:val="850"/>
          <w:jc w:val="center"/>
        </w:trPr>
        <w:tc>
          <w:tcPr>
            <w:tcW w:w="1986" w:type="dxa"/>
            <w:vAlign w:val="center"/>
          </w:tcPr>
          <w:p w14:paraId="0B26E221" w14:textId="77777777" w:rsidR="002C41E1" w:rsidRPr="00BD7F5C" w:rsidRDefault="002C41E1" w:rsidP="00E24A19">
            <w:pPr>
              <w:widowControl/>
              <w:rPr>
                <w:rFonts w:ascii="仿宋" w:eastAsia="仿宋" w:hAnsi="仿宋" w:hint="eastAsia"/>
                <w:sz w:val="28"/>
                <w:szCs w:val="28"/>
              </w:rPr>
            </w:pPr>
            <w:r w:rsidRPr="00BD7F5C">
              <w:rPr>
                <w:rFonts w:ascii="仿宋" w:eastAsia="仿宋" w:hAnsi="仿宋" w:hint="eastAsia"/>
                <w:sz w:val="28"/>
                <w:szCs w:val="28"/>
              </w:rPr>
              <w:t>总计</w:t>
            </w:r>
          </w:p>
        </w:tc>
        <w:tc>
          <w:tcPr>
            <w:tcW w:w="1275" w:type="dxa"/>
            <w:vAlign w:val="center"/>
          </w:tcPr>
          <w:p w14:paraId="6DBDC17C" w14:textId="77777777" w:rsidR="002C41E1" w:rsidRPr="00BD7F5C" w:rsidRDefault="002C41E1" w:rsidP="00E24A19">
            <w:pPr>
              <w:spacing w:line="360" w:lineRule="exact"/>
              <w:jc w:val="center"/>
              <w:rPr>
                <w:rFonts w:ascii="仿宋" w:eastAsia="仿宋" w:hAnsi="仿宋" w:hint="eastAsia"/>
                <w:b/>
                <w:sz w:val="28"/>
                <w:szCs w:val="28"/>
              </w:rPr>
            </w:pPr>
          </w:p>
        </w:tc>
        <w:tc>
          <w:tcPr>
            <w:tcW w:w="939" w:type="dxa"/>
            <w:vAlign w:val="center"/>
          </w:tcPr>
          <w:p w14:paraId="23B4A66A"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6460E76E" w14:textId="77777777" w:rsidR="002C41E1" w:rsidRPr="00BD7F5C" w:rsidRDefault="002C41E1" w:rsidP="00E24A19">
            <w:pPr>
              <w:spacing w:line="360" w:lineRule="exact"/>
              <w:jc w:val="center"/>
              <w:rPr>
                <w:rFonts w:ascii="仿宋" w:eastAsia="仿宋" w:hAnsi="仿宋" w:hint="eastAsia"/>
                <w:b/>
                <w:sz w:val="28"/>
                <w:szCs w:val="28"/>
              </w:rPr>
            </w:pPr>
          </w:p>
        </w:tc>
        <w:tc>
          <w:tcPr>
            <w:tcW w:w="1294" w:type="dxa"/>
            <w:vAlign w:val="center"/>
          </w:tcPr>
          <w:p w14:paraId="749B4644"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03E3A0B5" w14:textId="77777777" w:rsidR="002C41E1" w:rsidRPr="00BD7F5C" w:rsidRDefault="002C41E1" w:rsidP="00E24A19">
            <w:pPr>
              <w:spacing w:line="360" w:lineRule="exact"/>
              <w:jc w:val="center"/>
              <w:rPr>
                <w:rFonts w:ascii="仿宋" w:eastAsia="仿宋" w:hAnsi="仿宋" w:hint="eastAsia"/>
                <w:b/>
                <w:sz w:val="28"/>
                <w:szCs w:val="28"/>
              </w:rPr>
            </w:pPr>
          </w:p>
        </w:tc>
        <w:tc>
          <w:tcPr>
            <w:tcW w:w="1295" w:type="dxa"/>
            <w:vAlign w:val="center"/>
          </w:tcPr>
          <w:p w14:paraId="4E98F8EC" w14:textId="77777777" w:rsidR="002C41E1" w:rsidRPr="00BD7F5C" w:rsidRDefault="002C41E1" w:rsidP="00E24A19">
            <w:pPr>
              <w:spacing w:line="360" w:lineRule="exact"/>
              <w:jc w:val="center"/>
              <w:rPr>
                <w:rFonts w:ascii="仿宋" w:eastAsia="仿宋" w:hAnsi="仿宋" w:hint="eastAsia"/>
                <w:b/>
                <w:sz w:val="28"/>
                <w:szCs w:val="28"/>
              </w:rPr>
            </w:pPr>
          </w:p>
        </w:tc>
      </w:tr>
    </w:tbl>
    <w:p w14:paraId="546A84E3" w14:textId="77777777" w:rsidR="002C41E1" w:rsidRPr="00511832" w:rsidRDefault="002C41E1" w:rsidP="002C41E1">
      <w:pPr>
        <w:spacing w:line="360" w:lineRule="exact"/>
        <w:rPr>
          <w:rFonts w:ascii="仿宋" w:eastAsia="仿宋" w:hAnsi="仿宋" w:hint="eastAsia"/>
          <w:sz w:val="28"/>
          <w:szCs w:val="28"/>
        </w:rPr>
      </w:pPr>
    </w:p>
    <w:p w14:paraId="1578E32A" w14:textId="77777777" w:rsidR="002C41E1" w:rsidRPr="00511832" w:rsidRDefault="002C41E1" w:rsidP="002C41E1">
      <w:pPr>
        <w:spacing w:line="360" w:lineRule="exact"/>
        <w:rPr>
          <w:rFonts w:ascii="仿宋" w:eastAsia="仿宋" w:hAnsi="仿宋" w:hint="eastAsia"/>
          <w:sz w:val="28"/>
          <w:szCs w:val="28"/>
        </w:rPr>
      </w:pPr>
    </w:p>
    <w:p w14:paraId="59AF8EE9" w14:textId="77777777" w:rsidR="002C41E1" w:rsidRPr="00511832" w:rsidRDefault="002C41E1" w:rsidP="002C41E1">
      <w:pPr>
        <w:spacing w:line="360" w:lineRule="exact"/>
        <w:rPr>
          <w:rFonts w:ascii="仿宋" w:eastAsia="仿宋" w:hAnsi="仿宋" w:hint="eastAsia"/>
          <w:sz w:val="28"/>
          <w:szCs w:val="28"/>
        </w:rPr>
      </w:pPr>
    </w:p>
    <w:p w14:paraId="078D9DF5" w14:textId="77777777" w:rsidR="002C41E1" w:rsidRDefault="002C41E1" w:rsidP="002C41E1">
      <w:pPr>
        <w:spacing w:line="520" w:lineRule="exact"/>
        <w:jc w:val="left"/>
        <w:rPr>
          <w:rFonts w:ascii="仿宋" w:eastAsia="仿宋" w:hAnsi="仿宋" w:cs="仿宋" w:hint="eastAsia"/>
          <w:color w:val="000000"/>
          <w:sz w:val="28"/>
          <w:szCs w:val="28"/>
        </w:rPr>
      </w:pPr>
      <w:r>
        <w:rPr>
          <w:rFonts w:ascii="仿宋" w:eastAsia="仿宋" w:hAnsi="仿宋" w:cs="仿宋" w:hint="eastAsia"/>
          <w:color w:val="000000"/>
          <w:sz w:val="28"/>
          <w:szCs w:val="28"/>
        </w:rPr>
        <w:t>投标人(盖章):</w:t>
      </w:r>
    </w:p>
    <w:p w14:paraId="5EF16611" w14:textId="77777777" w:rsidR="002C41E1" w:rsidRDefault="002C41E1" w:rsidP="002C41E1">
      <w:pPr>
        <w:spacing w:line="520" w:lineRule="exact"/>
        <w:rPr>
          <w:rFonts w:ascii="仿宋" w:eastAsia="仿宋" w:hAnsi="仿宋" w:cs="仿宋" w:hint="eastAsia"/>
          <w:color w:val="000000"/>
          <w:sz w:val="30"/>
          <w:szCs w:val="30"/>
        </w:rPr>
      </w:pPr>
      <w:r>
        <w:rPr>
          <w:rFonts w:ascii="仿宋" w:eastAsia="仿宋" w:hAnsi="仿宋" w:cs="仿宋" w:hint="eastAsia"/>
          <w:color w:val="000000"/>
          <w:sz w:val="28"/>
          <w:szCs w:val="28"/>
        </w:rPr>
        <w:t>法定代表人或委托代理人（签字或盖章）：</w:t>
      </w:r>
    </w:p>
    <w:p w14:paraId="0A32C4C0" w14:textId="278DD769" w:rsidR="002C41E1" w:rsidRPr="00511832" w:rsidRDefault="002C41E1" w:rsidP="002C41E1">
      <w:pPr>
        <w:wordWrap w:val="0"/>
        <w:spacing w:line="440" w:lineRule="exact"/>
        <w:ind w:right="1960"/>
        <w:rPr>
          <w:rFonts w:ascii="仿宋" w:eastAsia="仿宋" w:hAnsi="仿宋" w:hint="eastAsia"/>
          <w:b/>
          <w:sz w:val="28"/>
          <w:szCs w:val="28"/>
        </w:rPr>
      </w:pPr>
      <w:r w:rsidRPr="00511832">
        <w:rPr>
          <w:rFonts w:ascii="仿宋" w:eastAsia="仿宋" w:hAnsi="仿宋" w:hint="eastAsia"/>
          <w:sz w:val="28"/>
          <w:szCs w:val="28"/>
        </w:rPr>
        <w:t xml:space="preserve"> </w:t>
      </w:r>
    </w:p>
    <w:p w14:paraId="58B2AC66" w14:textId="77777777" w:rsidR="002C41E1" w:rsidRPr="002C41E1" w:rsidRDefault="002C41E1" w:rsidP="002C41E1">
      <w:pPr>
        <w:pStyle w:val="af2"/>
        <w:jc w:val="center"/>
        <w:rPr>
          <w:rFonts w:ascii="仿宋" w:eastAsia="仿宋" w:hAnsi="仿宋" w:cs="仿宋" w:hint="eastAsia"/>
          <w:bCs/>
          <w:color w:val="000000"/>
          <w:kern w:val="2"/>
          <w:sz w:val="44"/>
          <w:szCs w:val="32"/>
        </w:rPr>
      </w:pPr>
      <w:r w:rsidRPr="00511832">
        <w:rPr>
          <w:rFonts w:ascii="仿宋" w:eastAsia="仿宋" w:hAnsi="仿宋"/>
          <w:b/>
          <w:sz w:val="30"/>
          <w:szCs w:val="30"/>
        </w:rPr>
        <w:br w:type="page"/>
      </w:r>
      <w:r w:rsidRPr="002C41E1">
        <w:rPr>
          <w:rFonts w:ascii="仿宋" w:eastAsia="仿宋" w:hAnsi="仿宋" w:cs="仿宋" w:hint="eastAsia"/>
          <w:bCs/>
          <w:color w:val="000000"/>
          <w:kern w:val="2"/>
          <w:sz w:val="44"/>
          <w:szCs w:val="32"/>
        </w:rPr>
        <w:t>质保期内能供应的备品备件价格明细表（如有）</w:t>
      </w:r>
    </w:p>
    <w:p w14:paraId="598CBD2A" w14:textId="77777777" w:rsidR="002C41E1" w:rsidRPr="00511832" w:rsidRDefault="002C41E1" w:rsidP="002C41E1">
      <w:pPr>
        <w:ind w:right="280"/>
        <w:jc w:val="right"/>
        <w:rPr>
          <w:rFonts w:ascii="仿宋" w:eastAsia="仿宋" w:hAnsi="仿宋" w:hint="eastAsia"/>
          <w:sz w:val="28"/>
          <w:szCs w:val="28"/>
          <w:u w:val="single"/>
        </w:rPr>
      </w:pPr>
      <w:r w:rsidRPr="00511832">
        <w:rPr>
          <w:rFonts w:ascii="仿宋" w:eastAsia="仿宋" w:hAnsi="仿宋" w:hint="eastAsia"/>
          <w:sz w:val="28"/>
          <w:szCs w:val="28"/>
        </w:rPr>
        <w:t>单位：元</w:t>
      </w:r>
    </w:p>
    <w:tbl>
      <w:tblPr>
        <w:tblW w:w="9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1008"/>
        <w:gridCol w:w="1800"/>
        <w:gridCol w:w="2340"/>
        <w:gridCol w:w="900"/>
        <w:gridCol w:w="1260"/>
        <w:gridCol w:w="1080"/>
        <w:gridCol w:w="1170"/>
      </w:tblGrid>
      <w:tr w:rsidR="002C41E1" w:rsidRPr="00BD7F5C" w14:paraId="67DEDC51" w14:textId="77777777" w:rsidTr="00E24A19">
        <w:trPr>
          <w:trHeight w:val="1036"/>
          <w:jc w:val="center"/>
        </w:trPr>
        <w:tc>
          <w:tcPr>
            <w:tcW w:w="1008" w:type="dxa"/>
            <w:tcBorders>
              <w:top w:val="single" w:sz="4" w:space="0" w:color="auto"/>
              <w:left w:val="single" w:sz="4" w:space="0" w:color="auto"/>
              <w:bottom w:val="single" w:sz="4" w:space="0" w:color="auto"/>
              <w:right w:val="single" w:sz="4" w:space="0" w:color="auto"/>
            </w:tcBorders>
            <w:vAlign w:val="center"/>
          </w:tcPr>
          <w:p w14:paraId="0741D49F" w14:textId="77777777" w:rsidR="002C41E1" w:rsidRPr="00BD7F5C" w:rsidRDefault="002C41E1" w:rsidP="00E24A19">
            <w:pPr>
              <w:spacing w:line="360" w:lineRule="auto"/>
              <w:jc w:val="center"/>
              <w:rPr>
                <w:rFonts w:ascii="仿宋" w:eastAsia="仿宋" w:hAnsi="仿宋" w:hint="eastAsia"/>
                <w:sz w:val="28"/>
                <w:szCs w:val="28"/>
              </w:rPr>
            </w:pPr>
            <w:r w:rsidRPr="00BD7F5C">
              <w:rPr>
                <w:rFonts w:ascii="仿宋" w:eastAsia="仿宋" w:hAnsi="仿宋" w:hint="eastAsia"/>
                <w:sz w:val="28"/>
                <w:szCs w:val="28"/>
              </w:rPr>
              <w:t>序号</w:t>
            </w:r>
          </w:p>
        </w:tc>
        <w:tc>
          <w:tcPr>
            <w:tcW w:w="1800" w:type="dxa"/>
            <w:tcBorders>
              <w:top w:val="single" w:sz="4" w:space="0" w:color="auto"/>
              <w:left w:val="single" w:sz="4" w:space="0" w:color="auto"/>
              <w:bottom w:val="single" w:sz="4" w:space="0" w:color="auto"/>
              <w:right w:val="single" w:sz="4" w:space="0" w:color="auto"/>
            </w:tcBorders>
            <w:vAlign w:val="center"/>
          </w:tcPr>
          <w:p w14:paraId="03867B82" w14:textId="77777777" w:rsidR="002C41E1" w:rsidRPr="00BD7F5C" w:rsidRDefault="002C41E1" w:rsidP="00E24A19">
            <w:pPr>
              <w:spacing w:line="360" w:lineRule="auto"/>
              <w:jc w:val="center"/>
              <w:rPr>
                <w:rFonts w:ascii="仿宋" w:eastAsia="仿宋" w:hAnsi="仿宋" w:hint="eastAsia"/>
                <w:sz w:val="28"/>
                <w:szCs w:val="28"/>
              </w:rPr>
            </w:pPr>
            <w:r w:rsidRPr="00BD7F5C">
              <w:rPr>
                <w:rFonts w:ascii="仿宋" w:eastAsia="仿宋" w:hAnsi="仿宋" w:hint="eastAsia"/>
                <w:sz w:val="28"/>
                <w:szCs w:val="28"/>
              </w:rPr>
              <w:t>备品备件、</w:t>
            </w:r>
          </w:p>
          <w:p w14:paraId="593CCFFD" w14:textId="77777777" w:rsidR="002C41E1" w:rsidRPr="00BD7F5C" w:rsidRDefault="002C41E1" w:rsidP="00E24A19">
            <w:pPr>
              <w:spacing w:line="360" w:lineRule="auto"/>
              <w:jc w:val="center"/>
              <w:rPr>
                <w:rFonts w:ascii="仿宋" w:eastAsia="仿宋" w:hAnsi="仿宋" w:hint="eastAsia"/>
                <w:sz w:val="28"/>
                <w:szCs w:val="28"/>
              </w:rPr>
            </w:pPr>
            <w:r w:rsidRPr="00BD7F5C">
              <w:rPr>
                <w:rFonts w:ascii="仿宋" w:eastAsia="仿宋" w:hAnsi="仿宋" w:hint="eastAsia"/>
                <w:sz w:val="28"/>
                <w:szCs w:val="28"/>
              </w:rPr>
              <w:t>易损件名称</w:t>
            </w:r>
          </w:p>
        </w:tc>
        <w:tc>
          <w:tcPr>
            <w:tcW w:w="2340" w:type="dxa"/>
            <w:tcBorders>
              <w:top w:val="single" w:sz="4" w:space="0" w:color="auto"/>
              <w:left w:val="single" w:sz="4" w:space="0" w:color="auto"/>
              <w:bottom w:val="single" w:sz="4" w:space="0" w:color="auto"/>
              <w:right w:val="single" w:sz="4" w:space="0" w:color="auto"/>
            </w:tcBorders>
            <w:vAlign w:val="center"/>
          </w:tcPr>
          <w:p w14:paraId="0D040BBC" w14:textId="77777777" w:rsidR="002C41E1" w:rsidRPr="00BD7F5C" w:rsidRDefault="002C41E1" w:rsidP="00E24A19">
            <w:pPr>
              <w:spacing w:line="360" w:lineRule="auto"/>
              <w:jc w:val="center"/>
              <w:rPr>
                <w:rFonts w:ascii="仿宋" w:eastAsia="仿宋" w:hAnsi="仿宋" w:hint="eastAsia"/>
                <w:sz w:val="28"/>
                <w:szCs w:val="28"/>
              </w:rPr>
            </w:pPr>
            <w:r w:rsidRPr="00BD7F5C">
              <w:rPr>
                <w:rFonts w:ascii="仿宋" w:eastAsia="仿宋" w:hAnsi="仿宋" w:hint="eastAsia"/>
                <w:sz w:val="28"/>
                <w:szCs w:val="28"/>
              </w:rPr>
              <w:t>规格型号</w:t>
            </w:r>
          </w:p>
        </w:tc>
        <w:tc>
          <w:tcPr>
            <w:tcW w:w="900" w:type="dxa"/>
            <w:tcBorders>
              <w:top w:val="single" w:sz="4" w:space="0" w:color="auto"/>
              <w:left w:val="single" w:sz="4" w:space="0" w:color="auto"/>
              <w:bottom w:val="single" w:sz="4" w:space="0" w:color="auto"/>
              <w:right w:val="single" w:sz="4" w:space="0" w:color="auto"/>
            </w:tcBorders>
            <w:vAlign w:val="center"/>
          </w:tcPr>
          <w:p w14:paraId="6F42D135" w14:textId="77777777" w:rsidR="002C41E1" w:rsidRPr="00BD7F5C" w:rsidRDefault="002C41E1" w:rsidP="00E24A19">
            <w:pPr>
              <w:spacing w:line="360" w:lineRule="auto"/>
              <w:jc w:val="center"/>
              <w:rPr>
                <w:rFonts w:ascii="仿宋" w:eastAsia="仿宋" w:hAnsi="仿宋" w:hint="eastAsia"/>
                <w:sz w:val="28"/>
                <w:szCs w:val="28"/>
              </w:rPr>
            </w:pPr>
            <w:r w:rsidRPr="00BD7F5C">
              <w:rPr>
                <w:rFonts w:ascii="仿宋" w:eastAsia="仿宋" w:hAnsi="仿宋" w:hint="eastAsia"/>
                <w:sz w:val="28"/>
                <w:szCs w:val="28"/>
              </w:rPr>
              <w:t>数量</w:t>
            </w:r>
          </w:p>
        </w:tc>
        <w:tc>
          <w:tcPr>
            <w:tcW w:w="1260" w:type="dxa"/>
            <w:tcBorders>
              <w:top w:val="single" w:sz="4" w:space="0" w:color="auto"/>
              <w:left w:val="single" w:sz="4" w:space="0" w:color="auto"/>
              <w:bottom w:val="single" w:sz="4" w:space="0" w:color="auto"/>
              <w:right w:val="single" w:sz="4" w:space="0" w:color="auto"/>
            </w:tcBorders>
            <w:vAlign w:val="center"/>
          </w:tcPr>
          <w:p w14:paraId="7160DB02" w14:textId="77777777" w:rsidR="002C41E1" w:rsidRPr="00BD7F5C" w:rsidRDefault="002C41E1" w:rsidP="00E24A19">
            <w:pPr>
              <w:spacing w:line="360" w:lineRule="auto"/>
              <w:jc w:val="center"/>
              <w:rPr>
                <w:rFonts w:ascii="仿宋" w:eastAsia="仿宋" w:hAnsi="仿宋" w:hint="eastAsia"/>
                <w:sz w:val="28"/>
                <w:szCs w:val="28"/>
              </w:rPr>
            </w:pPr>
            <w:r w:rsidRPr="00BD7F5C">
              <w:rPr>
                <w:rFonts w:ascii="仿宋" w:eastAsia="仿宋" w:hAnsi="仿宋" w:hint="eastAsia"/>
                <w:sz w:val="28"/>
                <w:szCs w:val="28"/>
              </w:rPr>
              <w:t>单价</w:t>
            </w:r>
          </w:p>
        </w:tc>
        <w:tc>
          <w:tcPr>
            <w:tcW w:w="1080" w:type="dxa"/>
            <w:tcBorders>
              <w:top w:val="single" w:sz="4" w:space="0" w:color="auto"/>
              <w:left w:val="single" w:sz="4" w:space="0" w:color="auto"/>
              <w:bottom w:val="single" w:sz="4" w:space="0" w:color="auto"/>
              <w:right w:val="single" w:sz="4" w:space="0" w:color="auto"/>
            </w:tcBorders>
            <w:vAlign w:val="center"/>
          </w:tcPr>
          <w:p w14:paraId="2BBEC634" w14:textId="77777777" w:rsidR="002C41E1" w:rsidRPr="00BD7F5C" w:rsidRDefault="002C41E1" w:rsidP="00E24A19">
            <w:pPr>
              <w:spacing w:line="360" w:lineRule="auto"/>
              <w:jc w:val="center"/>
              <w:rPr>
                <w:rFonts w:ascii="仿宋" w:eastAsia="仿宋" w:hAnsi="仿宋" w:hint="eastAsia"/>
                <w:sz w:val="28"/>
                <w:szCs w:val="28"/>
              </w:rPr>
            </w:pPr>
            <w:r w:rsidRPr="00BD7F5C">
              <w:rPr>
                <w:rFonts w:ascii="仿宋" w:eastAsia="仿宋" w:hAnsi="仿宋" w:hint="eastAsia"/>
                <w:sz w:val="28"/>
                <w:szCs w:val="28"/>
              </w:rPr>
              <w:t>合价</w:t>
            </w:r>
          </w:p>
        </w:tc>
        <w:tc>
          <w:tcPr>
            <w:tcW w:w="1170" w:type="dxa"/>
            <w:tcBorders>
              <w:top w:val="single" w:sz="4" w:space="0" w:color="auto"/>
              <w:left w:val="single" w:sz="4" w:space="0" w:color="auto"/>
              <w:bottom w:val="single" w:sz="4" w:space="0" w:color="auto"/>
              <w:right w:val="single" w:sz="4" w:space="0" w:color="auto"/>
            </w:tcBorders>
            <w:vAlign w:val="center"/>
          </w:tcPr>
          <w:p w14:paraId="50C670B6" w14:textId="77777777" w:rsidR="002C41E1" w:rsidRPr="00BD7F5C" w:rsidRDefault="002C41E1" w:rsidP="00E24A19">
            <w:pPr>
              <w:spacing w:line="360" w:lineRule="auto"/>
              <w:jc w:val="center"/>
              <w:rPr>
                <w:rFonts w:ascii="仿宋" w:eastAsia="仿宋" w:hAnsi="仿宋" w:hint="eastAsia"/>
                <w:sz w:val="28"/>
                <w:szCs w:val="28"/>
              </w:rPr>
            </w:pPr>
            <w:r w:rsidRPr="00BD7F5C">
              <w:rPr>
                <w:rFonts w:ascii="仿宋" w:eastAsia="仿宋" w:hAnsi="仿宋" w:hint="eastAsia"/>
                <w:sz w:val="28"/>
                <w:szCs w:val="28"/>
              </w:rPr>
              <w:t>备注</w:t>
            </w:r>
          </w:p>
        </w:tc>
      </w:tr>
      <w:tr w:rsidR="002C41E1" w:rsidRPr="00BD7F5C" w14:paraId="03148872" w14:textId="77777777" w:rsidTr="00E24A19">
        <w:trPr>
          <w:trHeight w:val="1693"/>
          <w:jc w:val="center"/>
        </w:trPr>
        <w:tc>
          <w:tcPr>
            <w:tcW w:w="1008" w:type="dxa"/>
            <w:tcBorders>
              <w:top w:val="single" w:sz="4" w:space="0" w:color="auto"/>
              <w:left w:val="single" w:sz="4" w:space="0" w:color="auto"/>
              <w:bottom w:val="single" w:sz="4" w:space="0" w:color="auto"/>
              <w:right w:val="single" w:sz="4" w:space="0" w:color="auto"/>
            </w:tcBorders>
            <w:vAlign w:val="center"/>
          </w:tcPr>
          <w:p w14:paraId="6BB70656" w14:textId="77777777" w:rsidR="002C41E1" w:rsidRPr="00BD7F5C" w:rsidRDefault="002C41E1" w:rsidP="00E24A19">
            <w:pPr>
              <w:spacing w:line="360" w:lineRule="auto"/>
              <w:jc w:val="center"/>
              <w:rPr>
                <w:rFonts w:ascii="仿宋" w:eastAsia="仿宋" w:hAnsi="仿宋" w:hint="eastAsia"/>
                <w:sz w:val="28"/>
                <w:szCs w:val="28"/>
              </w:rPr>
            </w:pPr>
          </w:p>
        </w:tc>
        <w:tc>
          <w:tcPr>
            <w:tcW w:w="1800" w:type="dxa"/>
            <w:tcBorders>
              <w:top w:val="single" w:sz="4" w:space="0" w:color="auto"/>
              <w:left w:val="single" w:sz="4" w:space="0" w:color="auto"/>
              <w:bottom w:val="single" w:sz="4" w:space="0" w:color="auto"/>
              <w:right w:val="single" w:sz="4" w:space="0" w:color="auto"/>
            </w:tcBorders>
            <w:vAlign w:val="center"/>
          </w:tcPr>
          <w:p w14:paraId="677AF532" w14:textId="77777777" w:rsidR="002C41E1" w:rsidRPr="00BD7F5C" w:rsidRDefault="002C41E1" w:rsidP="00E24A19">
            <w:pPr>
              <w:spacing w:line="360" w:lineRule="auto"/>
              <w:jc w:val="center"/>
              <w:rPr>
                <w:rFonts w:ascii="仿宋" w:eastAsia="仿宋" w:hAnsi="仿宋" w:hint="eastAsia"/>
                <w:sz w:val="28"/>
                <w:szCs w:val="28"/>
              </w:rPr>
            </w:pPr>
          </w:p>
        </w:tc>
        <w:tc>
          <w:tcPr>
            <w:tcW w:w="2340" w:type="dxa"/>
            <w:tcBorders>
              <w:top w:val="single" w:sz="4" w:space="0" w:color="auto"/>
              <w:left w:val="single" w:sz="4" w:space="0" w:color="auto"/>
              <w:bottom w:val="single" w:sz="4" w:space="0" w:color="auto"/>
              <w:right w:val="single" w:sz="4" w:space="0" w:color="auto"/>
            </w:tcBorders>
            <w:vAlign w:val="center"/>
          </w:tcPr>
          <w:p w14:paraId="731D64FD" w14:textId="77777777" w:rsidR="002C41E1" w:rsidRPr="00BD7F5C" w:rsidRDefault="002C41E1" w:rsidP="00E24A19">
            <w:pPr>
              <w:spacing w:line="360" w:lineRule="auto"/>
              <w:jc w:val="center"/>
              <w:rPr>
                <w:rFonts w:ascii="仿宋" w:eastAsia="仿宋" w:hAnsi="仿宋" w:hint="eastAsia"/>
                <w:sz w:val="28"/>
                <w:szCs w:val="28"/>
              </w:rPr>
            </w:pPr>
          </w:p>
        </w:tc>
        <w:tc>
          <w:tcPr>
            <w:tcW w:w="900" w:type="dxa"/>
            <w:tcBorders>
              <w:top w:val="single" w:sz="4" w:space="0" w:color="auto"/>
              <w:left w:val="single" w:sz="4" w:space="0" w:color="auto"/>
              <w:bottom w:val="single" w:sz="4" w:space="0" w:color="auto"/>
              <w:right w:val="single" w:sz="4" w:space="0" w:color="auto"/>
            </w:tcBorders>
            <w:vAlign w:val="center"/>
          </w:tcPr>
          <w:p w14:paraId="49B83858" w14:textId="77777777" w:rsidR="002C41E1" w:rsidRPr="00BD7F5C" w:rsidRDefault="002C41E1" w:rsidP="00E24A19">
            <w:pPr>
              <w:spacing w:line="360" w:lineRule="auto"/>
              <w:jc w:val="center"/>
              <w:rPr>
                <w:rFonts w:ascii="仿宋" w:eastAsia="仿宋" w:hAnsi="仿宋" w:hint="eastAsia"/>
                <w:sz w:val="28"/>
                <w:szCs w:val="28"/>
              </w:rPr>
            </w:pPr>
          </w:p>
        </w:tc>
        <w:tc>
          <w:tcPr>
            <w:tcW w:w="1260" w:type="dxa"/>
            <w:tcBorders>
              <w:top w:val="single" w:sz="4" w:space="0" w:color="auto"/>
              <w:left w:val="single" w:sz="4" w:space="0" w:color="auto"/>
              <w:bottom w:val="single" w:sz="4" w:space="0" w:color="auto"/>
              <w:right w:val="single" w:sz="4" w:space="0" w:color="auto"/>
            </w:tcBorders>
            <w:vAlign w:val="center"/>
          </w:tcPr>
          <w:p w14:paraId="3B565A51" w14:textId="77777777" w:rsidR="002C41E1" w:rsidRPr="00BD7F5C" w:rsidRDefault="002C41E1" w:rsidP="00E24A19">
            <w:pPr>
              <w:spacing w:line="360" w:lineRule="auto"/>
              <w:jc w:val="center"/>
              <w:rPr>
                <w:rFonts w:ascii="仿宋" w:eastAsia="仿宋" w:hAnsi="仿宋" w:hint="eastAsia"/>
                <w:sz w:val="28"/>
                <w:szCs w:val="28"/>
              </w:rPr>
            </w:pPr>
          </w:p>
        </w:tc>
        <w:tc>
          <w:tcPr>
            <w:tcW w:w="1080" w:type="dxa"/>
            <w:tcBorders>
              <w:top w:val="single" w:sz="4" w:space="0" w:color="auto"/>
              <w:left w:val="single" w:sz="4" w:space="0" w:color="auto"/>
              <w:bottom w:val="single" w:sz="4" w:space="0" w:color="auto"/>
              <w:right w:val="single" w:sz="4" w:space="0" w:color="auto"/>
            </w:tcBorders>
            <w:vAlign w:val="center"/>
          </w:tcPr>
          <w:p w14:paraId="7AD3A0CD" w14:textId="77777777" w:rsidR="002C41E1" w:rsidRPr="00BD7F5C" w:rsidRDefault="002C41E1" w:rsidP="00E24A19">
            <w:pPr>
              <w:spacing w:line="360" w:lineRule="auto"/>
              <w:jc w:val="center"/>
              <w:rPr>
                <w:rFonts w:ascii="仿宋" w:eastAsia="仿宋" w:hAnsi="仿宋" w:hint="eastAsia"/>
                <w:sz w:val="28"/>
                <w:szCs w:val="28"/>
              </w:rPr>
            </w:pPr>
          </w:p>
        </w:tc>
        <w:tc>
          <w:tcPr>
            <w:tcW w:w="1170" w:type="dxa"/>
            <w:tcBorders>
              <w:top w:val="single" w:sz="4" w:space="0" w:color="auto"/>
              <w:left w:val="single" w:sz="4" w:space="0" w:color="auto"/>
              <w:bottom w:val="single" w:sz="4" w:space="0" w:color="auto"/>
              <w:right w:val="single" w:sz="4" w:space="0" w:color="auto"/>
            </w:tcBorders>
            <w:vAlign w:val="center"/>
          </w:tcPr>
          <w:p w14:paraId="23CCCE56" w14:textId="77777777" w:rsidR="002C41E1" w:rsidRPr="00BD7F5C" w:rsidRDefault="002C41E1" w:rsidP="00E24A19">
            <w:pPr>
              <w:spacing w:line="360" w:lineRule="auto"/>
              <w:jc w:val="center"/>
              <w:rPr>
                <w:rFonts w:ascii="仿宋" w:eastAsia="仿宋" w:hAnsi="仿宋" w:hint="eastAsia"/>
                <w:sz w:val="28"/>
                <w:szCs w:val="28"/>
              </w:rPr>
            </w:pPr>
          </w:p>
        </w:tc>
      </w:tr>
      <w:tr w:rsidR="002C41E1" w:rsidRPr="00BD7F5C" w14:paraId="3D1D9923" w14:textId="77777777" w:rsidTr="00E24A19">
        <w:trPr>
          <w:trHeight w:val="1693"/>
          <w:jc w:val="center"/>
        </w:trPr>
        <w:tc>
          <w:tcPr>
            <w:tcW w:w="1008" w:type="dxa"/>
            <w:tcBorders>
              <w:top w:val="single" w:sz="4" w:space="0" w:color="auto"/>
              <w:left w:val="single" w:sz="4" w:space="0" w:color="auto"/>
              <w:bottom w:val="single" w:sz="4" w:space="0" w:color="auto"/>
              <w:right w:val="single" w:sz="4" w:space="0" w:color="auto"/>
            </w:tcBorders>
            <w:vAlign w:val="center"/>
          </w:tcPr>
          <w:p w14:paraId="45C330AA" w14:textId="77777777" w:rsidR="002C41E1" w:rsidRPr="00BD7F5C" w:rsidRDefault="002C41E1" w:rsidP="00E24A19">
            <w:pPr>
              <w:spacing w:line="360" w:lineRule="auto"/>
              <w:jc w:val="center"/>
              <w:rPr>
                <w:rFonts w:ascii="仿宋" w:eastAsia="仿宋" w:hAnsi="仿宋" w:hint="eastAsia"/>
                <w:sz w:val="28"/>
                <w:szCs w:val="28"/>
              </w:rPr>
            </w:pPr>
          </w:p>
        </w:tc>
        <w:tc>
          <w:tcPr>
            <w:tcW w:w="1800" w:type="dxa"/>
            <w:tcBorders>
              <w:top w:val="single" w:sz="4" w:space="0" w:color="auto"/>
              <w:left w:val="single" w:sz="4" w:space="0" w:color="auto"/>
              <w:bottom w:val="single" w:sz="4" w:space="0" w:color="auto"/>
              <w:right w:val="single" w:sz="4" w:space="0" w:color="auto"/>
            </w:tcBorders>
            <w:vAlign w:val="center"/>
          </w:tcPr>
          <w:p w14:paraId="6C2ECCE3" w14:textId="77777777" w:rsidR="002C41E1" w:rsidRPr="00BD7F5C" w:rsidRDefault="002C41E1" w:rsidP="00E24A19">
            <w:pPr>
              <w:spacing w:line="360" w:lineRule="auto"/>
              <w:jc w:val="center"/>
              <w:rPr>
                <w:rFonts w:ascii="仿宋" w:eastAsia="仿宋" w:hAnsi="仿宋" w:hint="eastAsia"/>
                <w:sz w:val="28"/>
                <w:szCs w:val="28"/>
              </w:rPr>
            </w:pPr>
          </w:p>
        </w:tc>
        <w:tc>
          <w:tcPr>
            <w:tcW w:w="2340" w:type="dxa"/>
            <w:tcBorders>
              <w:top w:val="single" w:sz="4" w:space="0" w:color="auto"/>
              <w:left w:val="single" w:sz="4" w:space="0" w:color="auto"/>
              <w:bottom w:val="single" w:sz="4" w:space="0" w:color="auto"/>
              <w:right w:val="single" w:sz="4" w:space="0" w:color="auto"/>
            </w:tcBorders>
            <w:vAlign w:val="center"/>
          </w:tcPr>
          <w:p w14:paraId="5A771D38" w14:textId="77777777" w:rsidR="002C41E1" w:rsidRPr="00BD7F5C" w:rsidRDefault="002C41E1" w:rsidP="00E24A19">
            <w:pPr>
              <w:spacing w:line="360" w:lineRule="auto"/>
              <w:jc w:val="center"/>
              <w:rPr>
                <w:rFonts w:ascii="仿宋" w:eastAsia="仿宋" w:hAnsi="仿宋" w:hint="eastAsia"/>
                <w:sz w:val="28"/>
                <w:szCs w:val="28"/>
              </w:rPr>
            </w:pPr>
          </w:p>
        </w:tc>
        <w:tc>
          <w:tcPr>
            <w:tcW w:w="900" w:type="dxa"/>
            <w:tcBorders>
              <w:top w:val="single" w:sz="4" w:space="0" w:color="auto"/>
              <w:left w:val="single" w:sz="4" w:space="0" w:color="auto"/>
              <w:bottom w:val="single" w:sz="4" w:space="0" w:color="auto"/>
              <w:right w:val="single" w:sz="4" w:space="0" w:color="auto"/>
            </w:tcBorders>
            <w:vAlign w:val="center"/>
          </w:tcPr>
          <w:p w14:paraId="26A8D7D2" w14:textId="77777777" w:rsidR="002C41E1" w:rsidRPr="00BD7F5C" w:rsidRDefault="002C41E1" w:rsidP="00E24A19">
            <w:pPr>
              <w:spacing w:line="360" w:lineRule="auto"/>
              <w:jc w:val="center"/>
              <w:rPr>
                <w:rFonts w:ascii="仿宋" w:eastAsia="仿宋" w:hAnsi="仿宋" w:hint="eastAsia"/>
                <w:sz w:val="28"/>
                <w:szCs w:val="28"/>
              </w:rPr>
            </w:pPr>
          </w:p>
        </w:tc>
        <w:tc>
          <w:tcPr>
            <w:tcW w:w="1260" w:type="dxa"/>
            <w:tcBorders>
              <w:top w:val="single" w:sz="4" w:space="0" w:color="auto"/>
              <w:left w:val="single" w:sz="4" w:space="0" w:color="auto"/>
              <w:bottom w:val="single" w:sz="4" w:space="0" w:color="auto"/>
              <w:right w:val="single" w:sz="4" w:space="0" w:color="auto"/>
            </w:tcBorders>
            <w:vAlign w:val="center"/>
          </w:tcPr>
          <w:p w14:paraId="366C4B09" w14:textId="77777777" w:rsidR="002C41E1" w:rsidRPr="00BD7F5C" w:rsidRDefault="002C41E1" w:rsidP="00E24A19">
            <w:pPr>
              <w:spacing w:line="360" w:lineRule="auto"/>
              <w:jc w:val="center"/>
              <w:rPr>
                <w:rFonts w:ascii="仿宋" w:eastAsia="仿宋" w:hAnsi="仿宋" w:hint="eastAsia"/>
                <w:sz w:val="28"/>
                <w:szCs w:val="28"/>
              </w:rPr>
            </w:pPr>
          </w:p>
        </w:tc>
        <w:tc>
          <w:tcPr>
            <w:tcW w:w="1080" w:type="dxa"/>
            <w:tcBorders>
              <w:top w:val="single" w:sz="4" w:space="0" w:color="auto"/>
              <w:left w:val="single" w:sz="4" w:space="0" w:color="auto"/>
              <w:bottom w:val="single" w:sz="4" w:space="0" w:color="auto"/>
              <w:right w:val="single" w:sz="4" w:space="0" w:color="auto"/>
            </w:tcBorders>
            <w:vAlign w:val="center"/>
          </w:tcPr>
          <w:p w14:paraId="73877780" w14:textId="77777777" w:rsidR="002C41E1" w:rsidRPr="00BD7F5C" w:rsidRDefault="002C41E1" w:rsidP="00E24A19">
            <w:pPr>
              <w:spacing w:line="360" w:lineRule="auto"/>
              <w:jc w:val="center"/>
              <w:rPr>
                <w:rFonts w:ascii="仿宋" w:eastAsia="仿宋" w:hAnsi="仿宋" w:hint="eastAsia"/>
                <w:sz w:val="28"/>
                <w:szCs w:val="28"/>
              </w:rPr>
            </w:pPr>
          </w:p>
        </w:tc>
        <w:tc>
          <w:tcPr>
            <w:tcW w:w="1170" w:type="dxa"/>
            <w:tcBorders>
              <w:top w:val="single" w:sz="4" w:space="0" w:color="auto"/>
              <w:left w:val="single" w:sz="4" w:space="0" w:color="auto"/>
              <w:bottom w:val="single" w:sz="4" w:space="0" w:color="auto"/>
              <w:right w:val="single" w:sz="4" w:space="0" w:color="auto"/>
            </w:tcBorders>
            <w:vAlign w:val="center"/>
          </w:tcPr>
          <w:p w14:paraId="2F006489" w14:textId="77777777" w:rsidR="002C41E1" w:rsidRPr="00BD7F5C" w:rsidRDefault="002C41E1" w:rsidP="00E24A19">
            <w:pPr>
              <w:spacing w:line="360" w:lineRule="auto"/>
              <w:jc w:val="center"/>
              <w:rPr>
                <w:rFonts w:ascii="仿宋" w:eastAsia="仿宋" w:hAnsi="仿宋" w:hint="eastAsia"/>
                <w:sz w:val="28"/>
                <w:szCs w:val="28"/>
              </w:rPr>
            </w:pPr>
          </w:p>
        </w:tc>
      </w:tr>
      <w:tr w:rsidR="002C41E1" w:rsidRPr="00BD7F5C" w14:paraId="4C4C805C" w14:textId="77777777" w:rsidTr="00E24A19">
        <w:trPr>
          <w:trHeight w:val="1693"/>
          <w:jc w:val="center"/>
        </w:trPr>
        <w:tc>
          <w:tcPr>
            <w:tcW w:w="1008" w:type="dxa"/>
            <w:tcBorders>
              <w:top w:val="single" w:sz="4" w:space="0" w:color="auto"/>
              <w:left w:val="single" w:sz="4" w:space="0" w:color="auto"/>
              <w:bottom w:val="single" w:sz="4" w:space="0" w:color="auto"/>
              <w:right w:val="single" w:sz="4" w:space="0" w:color="auto"/>
            </w:tcBorders>
            <w:vAlign w:val="center"/>
          </w:tcPr>
          <w:p w14:paraId="3388A47D" w14:textId="77777777" w:rsidR="002C41E1" w:rsidRPr="00BD7F5C" w:rsidRDefault="002C41E1" w:rsidP="00E24A19">
            <w:pPr>
              <w:spacing w:line="360" w:lineRule="auto"/>
              <w:jc w:val="center"/>
              <w:rPr>
                <w:rFonts w:ascii="仿宋" w:eastAsia="仿宋" w:hAnsi="仿宋" w:hint="eastAsia"/>
                <w:sz w:val="28"/>
                <w:szCs w:val="28"/>
              </w:rPr>
            </w:pPr>
          </w:p>
        </w:tc>
        <w:tc>
          <w:tcPr>
            <w:tcW w:w="1800" w:type="dxa"/>
            <w:tcBorders>
              <w:top w:val="single" w:sz="4" w:space="0" w:color="auto"/>
              <w:left w:val="single" w:sz="4" w:space="0" w:color="auto"/>
              <w:bottom w:val="single" w:sz="4" w:space="0" w:color="auto"/>
              <w:right w:val="single" w:sz="4" w:space="0" w:color="auto"/>
            </w:tcBorders>
            <w:vAlign w:val="center"/>
          </w:tcPr>
          <w:p w14:paraId="1C1B21E9" w14:textId="77777777" w:rsidR="002C41E1" w:rsidRPr="00BD7F5C" w:rsidRDefault="002C41E1" w:rsidP="00E24A19">
            <w:pPr>
              <w:spacing w:line="360" w:lineRule="auto"/>
              <w:jc w:val="center"/>
              <w:rPr>
                <w:rFonts w:ascii="仿宋" w:eastAsia="仿宋" w:hAnsi="仿宋" w:hint="eastAsia"/>
                <w:sz w:val="28"/>
                <w:szCs w:val="28"/>
              </w:rPr>
            </w:pPr>
          </w:p>
        </w:tc>
        <w:tc>
          <w:tcPr>
            <w:tcW w:w="2340" w:type="dxa"/>
            <w:tcBorders>
              <w:top w:val="single" w:sz="4" w:space="0" w:color="auto"/>
              <w:left w:val="single" w:sz="4" w:space="0" w:color="auto"/>
              <w:bottom w:val="single" w:sz="4" w:space="0" w:color="auto"/>
              <w:right w:val="single" w:sz="4" w:space="0" w:color="auto"/>
            </w:tcBorders>
            <w:vAlign w:val="center"/>
          </w:tcPr>
          <w:p w14:paraId="57F09A98" w14:textId="77777777" w:rsidR="002C41E1" w:rsidRPr="00BD7F5C" w:rsidRDefault="002C41E1" w:rsidP="00E24A19">
            <w:pPr>
              <w:spacing w:line="360" w:lineRule="auto"/>
              <w:jc w:val="center"/>
              <w:rPr>
                <w:rFonts w:ascii="仿宋" w:eastAsia="仿宋" w:hAnsi="仿宋" w:hint="eastAsia"/>
                <w:sz w:val="28"/>
                <w:szCs w:val="28"/>
              </w:rPr>
            </w:pPr>
          </w:p>
        </w:tc>
        <w:tc>
          <w:tcPr>
            <w:tcW w:w="900" w:type="dxa"/>
            <w:tcBorders>
              <w:top w:val="single" w:sz="4" w:space="0" w:color="auto"/>
              <w:left w:val="single" w:sz="4" w:space="0" w:color="auto"/>
              <w:bottom w:val="single" w:sz="4" w:space="0" w:color="auto"/>
              <w:right w:val="single" w:sz="4" w:space="0" w:color="auto"/>
            </w:tcBorders>
            <w:vAlign w:val="center"/>
          </w:tcPr>
          <w:p w14:paraId="4467A6D7" w14:textId="77777777" w:rsidR="002C41E1" w:rsidRPr="00BD7F5C" w:rsidRDefault="002C41E1" w:rsidP="00E24A19">
            <w:pPr>
              <w:spacing w:line="360" w:lineRule="auto"/>
              <w:jc w:val="center"/>
              <w:rPr>
                <w:rFonts w:ascii="仿宋" w:eastAsia="仿宋" w:hAnsi="仿宋" w:hint="eastAsia"/>
                <w:sz w:val="28"/>
                <w:szCs w:val="28"/>
              </w:rPr>
            </w:pPr>
          </w:p>
        </w:tc>
        <w:tc>
          <w:tcPr>
            <w:tcW w:w="1260" w:type="dxa"/>
            <w:tcBorders>
              <w:top w:val="single" w:sz="4" w:space="0" w:color="auto"/>
              <w:left w:val="single" w:sz="4" w:space="0" w:color="auto"/>
              <w:bottom w:val="single" w:sz="4" w:space="0" w:color="auto"/>
              <w:right w:val="single" w:sz="4" w:space="0" w:color="auto"/>
            </w:tcBorders>
            <w:vAlign w:val="center"/>
          </w:tcPr>
          <w:p w14:paraId="577855FA" w14:textId="77777777" w:rsidR="002C41E1" w:rsidRPr="00BD7F5C" w:rsidRDefault="002C41E1" w:rsidP="00E24A19">
            <w:pPr>
              <w:spacing w:line="360" w:lineRule="auto"/>
              <w:jc w:val="center"/>
              <w:rPr>
                <w:rFonts w:ascii="仿宋" w:eastAsia="仿宋" w:hAnsi="仿宋" w:hint="eastAsia"/>
                <w:sz w:val="28"/>
                <w:szCs w:val="28"/>
              </w:rPr>
            </w:pPr>
          </w:p>
        </w:tc>
        <w:tc>
          <w:tcPr>
            <w:tcW w:w="1080" w:type="dxa"/>
            <w:tcBorders>
              <w:top w:val="single" w:sz="4" w:space="0" w:color="auto"/>
              <w:left w:val="single" w:sz="4" w:space="0" w:color="auto"/>
              <w:bottom w:val="single" w:sz="4" w:space="0" w:color="auto"/>
              <w:right w:val="single" w:sz="4" w:space="0" w:color="auto"/>
            </w:tcBorders>
            <w:vAlign w:val="center"/>
          </w:tcPr>
          <w:p w14:paraId="3E8749C9" w14:textId="77777777" w:rsidR="002C41E1" w:rsidRPr="00BD7F5C" w:rsidRDefault="002C41E1" w:rsidP="00E24A19">
            <w:pPr>
              <w:spacing w:line="360" w:lineRule="auto"/>
              <w:jc w:val="center"/>
              <w:rPr>
                <w:rFonts w:ascii="仿宋" w:eastAsia="仿宋" w:hAnsi="仿宋" w:hint="eastAsia"/>
                <w:sz w:val="28"/>
                <w:szCs w:val="28"/>
              </w:rPr>
            </w:pPr>
          </w:p>
        </w:tc>
        <w:tc>
          <w:tcPr>
            <w:tcW w:w="1170" w:type="dxa"/>
            <w:tcBorders>
              <w:top w:val="single" w:sz="4" w:space="0" w:color="auto"/>
              <w:left w:val="single" w:sz="4" w:space="0" w:color="auto"/>
              <w:bottom w:val="single" w:sz="4" w:space="0" w:color="auto"/>
              <w:right w:val="single" w:sz="4" w:space="0" w:color="auto"/>
            </w:tcBorders>
            <w:vAlign w:val="center"/>
          </w:tcPr>
          <w:p w14:paraId="6726886C" w14:textId="77777777" w:rsidR="002C41E1" w:rsidRPr="00BD7F5C" w:rsidRDefault="002C41E1" w:rsidP="00E24A19">
            <w:pPr>
              <w:spacing w:line="360" w:lineRule="auto"/>
              <w:jc w:val="center"/>
              <w:rPr>
                <w:rFonts w:ascii="仿宋" w:eastAsia="仿宋" w:hAnsi="仿宋" w:hint="eastAsia"/>
                <w:sz w:val="28"/>
                <w:szCs w:val="28"/>
              </w:rPr>
            </w:pPr>
          </w:p>
        </w:tc>
      </w:tr>
      <w:tr w:rsidR="002C41E1" w:rsidRPr="00BD7F5C" w14:paraId="70281F22" w14:textId="77777777" w:rsidTr="00E24A19">
        <w:trPr>
          <w:trHeight w:val="1693"/>
          <w:jc w:val="center"/>
        </w:trPr>
        <w:tc>
          <w:tcPr>
            <w:tcW w:w="1008" w:type="dxa"/>
            <w:tcBorders>
              <w:top w:val="single" w:sz="4" w:space="0" w:color="auto"/>
              <w:left w:val="single" w:sz="4" w:space="0" w:color="auto"/>
              <w:bottom w:val="single" w:sz="4" w:space="0" w:color="auto"/>
              <w:right w:val="single" w:sz="4" w:space="0" w:color="auto"/>
            </w:tcBorders>
            <w:vAlign w:val="center"/>
          </w:tcPr>
          <w:p w14:paraId="2DE51D31" w14:textId="77777777" w:rsidR="002C41E1" w:rsidRPr="00BD7F5C" w:rsidRDefault="002C41E1" w:rsidP="00E24A19">
            <w:pPr>
              <w:spacing w:line="360" w:lineRule="auto"/>
              <w:jc w:val="center"/>
              <w:rPr>
                <w:rFonts w:ascii="仿宋" w:eastAsia="仿宋" w:hAnsi="仿宋" w:hint="eastAsia"/>
                <w:sz w:val="28"/>
                <w:szCs w:val="28"/>
              </w:rPr>
            </w:pPr>
          </w:p>
        </w:tc>
        <w:tc>
          <w:tcPr>
            <w:tcW w:w="1800" w:type="dxa"/>
            <w:tcBorders>
              <w:top w:val="single" w:sz="4" w:space="0" w:color="auto"/>
              <w:left w:val="single" w:sz="4" w:space="0" w:color="auto"/>
              <w:bottom w:val="single" w:sz="4" w:space="0" w:color="auto"/>
              <w:right w:val="single" w:sz="4" w:space="0" w:color="auto"/>
            </w:tcBorders>
            <w:vAlign w:val="center"/>
          </w:tcPr>
          <w:p w14:paraId="499DBD7D" w14:textId="77777777" w:rsidR="002C41E1" w:rsidRPr="00BD7F5C" w:rsidRDefault="002C41E1" w:rsidP="00E24A19">
            <w:pPr>
              <w:spacing w:line="360" w:lineRule="auto"/>
              <w:jc w:val="center"/>
              <w:rPr>
                <w:rFonts w:ascii="仿宋" w:eastAsia="仿宋" w:hAnsi="仿宋" w:hint="eastAsia"/>
                <w:sz w:val="28"/>
                <w:szCs w:val="28"/>
              </w:rPr>
            </w:pPr>
          </w:p>
        </w:tc>
        <w:tc>
          <w:tcPr>
            <w:tcW w:w="2340" w:type="dxa"/>
            <w:tcBorders>
              <w:top w:val="single" w:sz="4" w:space="0" w:color="auto"/>
              <w:left w:val="single" w:sz="4" w:space="0" w:color="auto"/>
              <w:bottom w:val="single" w:sz="4" w:space="0" w:color="auto"/>
              <w:right w:val="single" w:sz="4" w:space="0" w:color="auto"/>
            </w:tcBorders>
            <w:vAlign w:val="center"/>
          </w:tcPr>
          <w:p w14:paraId="437B3256" w14:textId="77777777" w:rsidR="002C41E1" w:rsidRPr="00BD7F5C" w:rsidRDefault="002C41E1" w:rsidP="00E24A19">
            <w:pPr>
              <w:spacing w:line="360" w:lineRule="auto"/>
              <w:jc w:val="center"/>
              <w:rPr>
                <w:rFonts w:ascii="仿宋" w:eastAsia="仿宋" w:hAnsi="仿宋" w:hint="eastAsia"/>
                <w:sz w:val="28"/>
                <w:szCs w:val="28"/>
              </w:rPr>
            </w:pPr>
          </w:p>
        </w:tc>
        <w:tc>
          <w:tcPr>
            <w:tcW w:w="900" w:type="dxa"/>
            <w:tcBorders>
              <w:top w:val="single" w:sz="4" w:space="0" w:color="auto"/>
              <w:left w:val="single" w:sz="4" w:space="0" w:color="auto"/>
              <w:bottom w:val="single" w:sz="4" w:space="0" w:color="auto"/>
              <w:right w:val="single" w:sz="4" w:space="0" w:color="auto"/>
            </w:tcBorders>
            <w:vAlign w:val="center"/>
          </w:tcPr>
          <w:p w14:paraId="6846E37C" w14:textId="77777777" w:rsidR="002C41E1" w:rsidRPr="00BD7F5C" w:rsidRDefault="002C41E1" w:rsidP="00E24A19">
            <w:pPr>
              <w:spacing w:line="360" w:lineRule="auto"/>
              <w:jc w:val="center"/>
              <w:rPr>
                <w:rFonts w:ascii="仿宋" w:eastAsia="仿宋" w:hAnsi="仿宋" w:hint="eastAsia"/>
                <w:sz w:val="28"/>
                <w:szCs w:val="28"/>
              </w:rPr>
            </w:pPr>
          </w:p>
        </w:tc>
        <w:tc>
          <w:tcPr>
            <w:tcW w:w="1260" w:type="dxa"/>
            <w:tcBorders>
              <w:top w:val="single" w:sz="4" w:space="0" w:color="auto"/>
              <w:left w:val="single" w:sz="4" w:space="0" w:color="auto"/>
              <w:bottom w:val="single" w:sz="4" w:space="0" w:color="auto"/>
              <w:right w:val="single" w:sz="4" w:space="0" w:color="auto"/>
            </w:tcBorders>
            <w:vAlign w:val="center"/>
          </w:tcPr>
          <w:p w14:paraId="0291E883" w14:textId="77777777" w:rsidR="002C41E1" w:rsidRPr="00BD7F5C" w:rsidRDefault="002C41E1" w:rsidP="00E24A19">
            <w:pPr>
              <w:spacing w:line="360" w:lineRule="auto"/>
              <w:jc w:val="center"/>
              <w:rPr>
                <w:rFonts w:ascii="仿宋" w:eastAsia="仿宋" w:hAnsi="仿宋" w:hint="eastAsia"/>
                <w:sz w:val="28"/>
                <w:szCs w:val="28"/>
              </w:rPr>
            </w:pPr>
          </w:p>
        </w:tc>
        <w:tc>
          <w:tcPr>
            <w:tcW w:w="1080" w:type="dxa"/>
            <w:tcBorders>
              <w:top w:val="single" w:sz="4" w:space="0" w:color="auto"/>
              <w:left w:val="single" w:sz="4" w:space="0" w:color="auto"/>
              <w:bottom w:val="single" w:sz="4" w:space="0" w:color="auto"/>
              <w:right w:val="single" w:sz="4" w:space="0" w:color="auto"/>
            </w:tcBorders>
            <w:vAlign w:val="center"/>
          </w:tcPr>
          <w:p w14:paraId="3291A29D" w14:textId="77777777" w:rsidR="002C41E1" w:rsidRPr="00BD7F5C" w:rsidRDefault="002C41E1" w:rsidP="00E24A19">
            <w:pPr>
              <w:spacing w:line="360" w:lineRule="auto"/>
              <w:jc w:val="center"/>
              <w:rPr>
                <w:rFonts w:ascii="仿宋" w:eastAsia="仿宋" w:hAnsi="仿宋" w:hint="eastAsia"/>
                <w:sz w:val="28"/>
                <w:szCs w:val="28"/>
              </w:rPr>
            </w:pPr>
          </w:p>
        </w:tc>
        <w:tc>
          <w:tcPr>
            <w:tcW w:w="1170" w:type="dxa"/>
            <w:tcBorders>
              <w:top w:val="single" w:sz="4" w:space="0" w:color="auto"/>
              <w:left w:val="single" w:sz="4" w:space="0" w:color="auto"/>
              <w:bottom w:val="single" w:sz="4" w:space="0" w:color="auto"/>
              <w:right w:val="single" w:sz="4" w:space="0" w:color="auto"/>
            </w:tcBorders>
            <w:vAlign w:val="center"/>
          </w:tcPr>
          <w:p w14:paraId="18181D48" w14:textId="77777777" w:rsidR="002C41E1" w:rsidRPr="00BD7F5C" w:rsidRDefault="002C41E1" w:rsidP="00E24A19">
            <w:pPr>
              <w:spacing w:line="360" w:lineRule="auto"/>
              <w:jc w:val="center"/>
              <w:rPr>
                <w:rFonts w:ascii="仿宋" w:eastAsia="仿宋" w:hAnsi="仿宋" w:hint="eastAsia"/>
                <w:sz w:val="28"/>
                <w:szCs w:val="28"/>
              </w:rPr>
            </w:pPr>
          </w:p>
        </w:tc>
      </w:tr>
      <w:tr w:rsidR="002C41E1" w:rsidRPr="00BD7F5C" w14:paraId="42DFE85A" w14:textId="77777777" w:rsidTr="00E24A19">
        <w:trPr>
          <w:trHeight w:val="1693"/>
          <w:jc w:val="center"/>
        </w:trPr>
        <w:tc>
          <w:tcPr>
            <w:tcW w:w="1008" w:type="dxa"/>
            <w:tcBorders>
              <w:top w:val="single" w:sz="4" w:space="0" w:color="auto"/>
              <w:left w:val="single" w:sz="4" w:space="0" w:color="auto"/>
              <w:bottom w:val="single" w:sz="4" w:space="0" w:color="auto"/>
              <w:right w:val="single" w:sz="4" w:space="0" w:color="auto"/>
            </w:tcBorders>
            <w:vAlign w:val="center"/>
          </w:tcPr>
          <w:p w14:paraId="4E3F3C3C" w14:textId="77777777" w:rsidR="002C41E1" w:rsidRPr="00BD7F5C" w:rsidRDefault="002C41E1" w:rsidP="00E24A19">
            <w:pPr>
              <w:spacing w:line="360" w:lineRule="auto"/>
              <w:jc w:val="center"/>
              <w:rPr>
                <w:rFonts w:ascii="仿宋" w:eastAsia="仿宋" w:hAnsi="仿宋" w:hint="eastAsia"/>
                <w:sz w:val="28"/>
                <w:szCs w:val="28"/>
              </w:rPr>
            </w:pPr>
          </w:p>
        </w:tc>
        <w:tc>
          <w:tcPr>
            <w:tcW w:w="1800" w:type="dxa"/>
            <w:tcBorders>
              <w:top w:val="single" w:sz="4" w:space="0" w:color="auto"/>
              <w:left w:val="single" w:sz="4" w:space="0" w:color="auto"/>
              <w:bottom w:val="single" w:sz="4" w:space="0" w:color="auto"/>
              <w:right w:val="single" w:sz="4" w:space="0" w:color="auto"/>
            </w:tcBorders>
            <w:vAlign w:val="center"/>
          </w:tcPr>
          <w:p w14:paraId="6AF69E63" w14:textId="77777777" w:rsidR="002C41E1" w:rsidRPr="00BD7F5C" w:rsidRDefault="002C41E1" w:rsidP="00E24A19">
            <w:pPr>
              <w:spacing w:line="360" w:lineRule="auto"/>
              <w:jc w:val="center"/>
              <w:rPr>
                <w:rFonts w:ascii="仿宋" w:eastAsia="仿宋" w:hAnsi="仿宋" w:hint="eastAsia"/>
                <w:sz w:val="28"/>
                <w:szCs w:val="28"/>
              </w:rPr>
            </w:pPr>
          </w:p>
        </w:tc>
        <w:tc>
          <w:tcPr>
            <w:tcW w:w="2340" w:type="dxa"/>
            <w:tcBorders>
              <w:top w:val="single" w:sz="4" w:space="0" w:color="auto"/>
              <w:left w:val="single" w:sz="4" w:space="0" w:color="auto"/>
              <w:bottom w:val="single" w:sz="4" w:space="0" w:color="auto"/>
              <w:right w:val="single" w:sz="4" w:space="0" w:color="auto"/>
            </w:tcBorders>
            <w:vAlign w:val="center"/>
          </w:tcPr>
          <w:p w14:paraId="12273EF1" w14:textId="77777777" w:rsidR="002C41E1" w:rsidRPr="00BD7F5C" w:rsidRDefault="002C41E1" w:rsidP="00E24A19">
            <w:pPr>
              <w:spacing w:line="360" w:lineRule="auto"/>
              <w:jc w:val="center"/>
              <w:rPr>
                <w:rFonts w:ascii="仿宋" w:eastAsia="仿宋" w:hAnsi="仿宋" w:hint="eastAsia"/>
                <w:sz w:val="28"/>
                <w:szCs w:val="28"/>
              </w:rPr>
            </w:pPr>
          </w:p>
        </w:tc>
        <w:tc>
          <w:tcPr>
            <w:tcW w:w="900" w:type="dxa"/>
            <w:tcBorders>
              <w:top w:val="single" w:sz="4" w:space="0" w:color="auto"/>
              <w:left w:val="single" w:sz="4" w:space="0" w:color="auto"/>
              <w:bottom w:val="single" w:sz="4" w:space="0" w:color="auto"/>
              <w:right w:val="single" w:sz="4" w:space="0" w:color="auto"/>
            </w:tcBorders>
            <w:vAlign w:val="center"/>
          </w:tcPr>
          <w:p w14:paraId="06A66A83" w14:textId="77777777" w:rsidR="002C41E1" w:rsidRPr="00BD7F5C" w:rsidRDefault="002C41E1" w:rsidP="00E24A19">
            <w:pPr>
              <w:spacing w:line="360" w:lineRule="auto"/>
              <w:jc w:val="center"/>
              <w:rPr>
                <w:rFonts w:ascii="仿宋" w:eastAsia="仿宋" w:hAnsi="仿宋" w:hint="eastAsia"/>
                <w:sz w:val="28"/>
                <w:szCs w:val="28"/>
              </w:rPr>
            </w:pPr>
          </w:p>
        </w:tc>
        <w:tc>
          <w:tcPr>
            <w:tcW w:w="1260" w:type="dxa"/>
            <w:tcBorders>
              <w:top w:val="single" w:sz="4" w:space="0" w:color="auto"/>
              <w:left w:val="single" w:sz="4" w:space="0" w:color="auto"/>
              <w:bottom w:val="single" w:sz="4" w:space="0" w:color="auto"/>
              <w:right w:val="single" w:sz="4" w:space="0" w:color="auto"/>
            </w:tcBorders>
            <w:vAlign w:val="center"/>
          </w:tcPr>
          <w:p w14:paraId="3950D797" w14:textId="77777777" w:rsidR="002C41E1" w:rsidRPr="00BD7F5C" w:rsidRDefault="002C41E1" w:rsidP="00E24A19">
            <w:pPr>
              <w:spacing w:line="360" w:lineRule="auto"/>
              <w:jc w:val="center"/>
              <w:rPr>
                <w:rFonts w:ascii="仿宋" w:eastAsia="仿宋" w:hAnsi="仿宋" w:hint="eastAsia"/>
                <w:sz w:val="28"/>
                <w:szCs w:val="28"/>
              </w:rPr>
            </w:pPr>
          </w:p>
        </w:tc>
        <w:tc>
          <w:tcPr>
            <w:tcW w:w="1080" w:type="dxa"/>
            <w:tcBorders>
              <w:top w:val="single" w:sz="4" w:space="0" w:color="auto"/>
              <w:left w:val="single" w:sz="4" w:space="0" w:color="auto"/>
              <w:bottom w:val="single" w:sz="4" w:space="0" w:color="auto"/>
              <w:right w:val="single" w:sz="4" w:space="0" w:color="auto"/>
            </w:tcBorders>
            <w:vAlign w:val="center"/>
          </w:tcPr>
          <w:p w14:paraId="6D6B97F1" w14:textId="77777777" w:rsidR="002C41E1" w:rsidRPr="00BD7F5C" w:rsidRDefault="002C41E1" w:rsidP="00E24A19">
            <w:pPr>
              <w:spacing w:line="360" w:lineRule="auto"/>
              <w:jc w:val="center"/>
              <w:rPr>
                <w:rFonts w:ascii="仿宋" w:eastAsia="仿宋" w:hAnsi="仿宋" w:hint="eastAsia"/>
                <w:sz w:val="28"/>
                <w:szCs w:val="28"/>
              </w:rPr>
            </w:pPr>
          </w:p>
        </w:tc>
        <w:tc>
          <w:tcPr>
            <w:tcW w:w="1170" w:type="dxa"/>
            <w:tcBorders>
              <w:top w:val="single" w:sz="4" w:space="0" w:color="auto"/>
              <w:left w:val="single" w:sz="4" w:space="0" w:color="auto"/>
              <w:bottom w:val="single" w:sz="4" w:space="0" w:color="auto"/>
              <w:right w:val="single" w:sz="4" w:space="0" w:color="auto"/>
            </w:tcBorders>
            <w:vAlign w:val="center"/>
          </w:tcPr>
          <w:p w14:paraId="53B0DB75" w14:textId="77777777" w:rsidR="002C41E1" w:rsidRPr="00BD7F5C" w:rsidRDefault="002C41E1" w:rsidP="00E24A19">
            <w:pPr>
              <w:spacing w:line="360" w:lineRule="auto"/>
              <w:jc w:val="center"/>
              <w:rPr>
                <w:rFonts w:ascii="仿宋" w:eastAsia="仿宋" w:hAnsi="仿宋" w:hint="eastAsia"/>
                <w:sz w:val="28"/>
                <w:szCs w:val="28"/>
              </w:rPr>
            </w:pPr>
          </w:p>
        </w:tc>
      </w:tr>
    </w:tbl>
    <w:p w14:paraId="22E19E29" w14:textId="77777777" w:rsidR="002C41E1" w:rsidRPr="00511832" w:rsidRDefault="002C41E1" w:rsidP="002C41E1">
      <w:pPr>
        <w:spacing w:line="360" w:lineRule="exact"/>
        <w:rPr>
          <w:rFonts w:ascii="仿宋" w:eastAsia="仿宋" w:hAnsi="仿宋" w:hint="eastAsia"/>
          <w:sz w:val="28"/>
          <w:szCs w:val="28"/>
        </w:rPr>
      </w:pPr>
    </w:p>
    <w:p w14:paraId="447D6017" w14:textId="77777777" w:rsidR="002C41E1" w:rsidRPr="00511832" w:rsidRDefault="002C41E1" w:rsidP="002C41E1">
      <w:pPr>
        <w:spacing w:line="360" w:lineRule="exact"/>
        <w:rPr>
          <w:rFonts w:ascii="仿宋" w:eastAsia="仿宋" w:hAnsi="仿宋" w:hint="eastAsia"/>
          <w:sz w:val="28"/>
          <w:szCs w:val="28"/>
        </w:rPr>
      </w:pPr>
    </w:p>
    <w:p w14:paraId="6DE57E81" w14:textId="77777777" w:rsidR="002C41E1" w:rsidRDefault="002C41E1" w:rsidP="002C41E1">
      <w:pPr>
        <w:spacing w:line="520" w:lineRule="exact"/>
        <w:jc w:val="left"/>
        <w:rPr>
          <w:rFonts w:ascii="仿宋" w:eastAsia="仿宋" w:hAnsi="仿宋" w:cs="仿宋" w:hint="eastAsia"/>
          <w:color w:val="000000"/>
          <w:sz w:val="28"/>
          <w:szCs w:val="28"/>
        </w:rPr>
      </w:pPr>
      <w:r>
        <w:rPr>
          <w:rFonts w:ascii="仿宋" w:eastAsia="仿宋" w:hAnsi="仿宋" w:cs="仿宋" w:hint="eastAsia"/>
          <w:color w:val="000000"/>
          <w:sz w:val="28"/>
          <w:szCs w:val="28"/>
        </w:rPr>
        <w:t>投标人(盖章):</w:t>
      </w:r>
    </w:p>
    <w:p w14:paraId="1832FD06" w14:textId="77777777" w:rsidR="002C41E1" w:rsidRDefault="002C41E1" w:rsidP="002C41E1">
      <w:pPr>
        <w:spacing w:line="520" w:lineRule="exact"/>
        <w:rPr>
          <w:rFonts w:ascii="仿宋" w:eastAsia="仿宋" w:hAnsi="仿宋" w:cs="仿宋" w:hint="eastAsia"/>
          <w:color w:val="000000"/>
          <w:sz w:val="30"/>
          <w:szCs w:val="30"/>
        </w:rPr>
      </w:pPr>
      <w:r>
        <w:rPr>
          <w:rFonts w:ascii="仿宋" w:eastAsia="仿宋" w:hAnsi="仿宋" w:cs="仿宋" w:hint="eastAsia"/>
          <w:color w:val="000000"/>
          <w:sz w:val="28"/>
          <w:szCs w:val="28"/>
        </w:rPr>
        <w:t>法定代表人或委托代理人（签字或盖章）：</w:t>
      </w:r>
    </w:p>
    <w:p w14:paraId="2DCBA6B4" w14:textId="77777777" w:rsidR="002C41E1" w:rsidRPr="002C41E1" w:rsidRDefault="002C41E1" w:rsidP="002C41E1">
      <w:pPr>
        <w:widowControl/>
        <w:jc w:val="center"/>
        <w:rPr>
          <w:rFonts w:ascii="仿宋" w:eastAsia="仿宋" w:hAnsi="仿宋" w:hint="eastAsia"/>
          <w:sz w:val="44"/>
          <w:szCs w:val="44"/>
        </w:rPr>
      </w:pPr>
    </w:p>
    <w:p w14:paraId="06F5E6E2" w14:textId="77777777" w:rsidR="00C81CDF" w:rsidRPr="00C57E06" w:rsidRDefault="001C21B2" w:rsidP="00C57E06">
      <w:pPr>
        <w:pStyle w:val="af2"/>
        <w:jc w:val="center"/>
        <w:rPr>
          <w:rFonts w:ascii="仿宋" w:eastAsia="仿宋" w:hAnsi="仿宋" w:cs="仿宋" w:hint="eastAsia"/>
          <w:bCs/>
          <w:color w:val="000000" w:themeColor="text1"/>
          <w:kern w:val="2"/>
          <w:sz w:val="44"/>
          <w:szCs w:val="32"/>
        </w:rPr>
      </w:pPr>
      <w:r w:rsidRPr="00C57E06">
        <w:rPr>
          <w:rFonts w:ascii="仿宋" w:eastAsia="仿宋" w:hAnsi="仿宋" w:cs="仿宋" w:hint="eastAsia"/>
          <w:bCs/>
          <w:color w:val="000000" w:themeColor="text1"/>
          <w:kern w:val="2"/>
          <w:sz w:val="44"/>
          <w:szCs w:val="32"/>
        </w:rPr>
        <w:t>投标人资格证明文件</w:t>
      </w:r>
      <w:bookmarkEnd w:id="108"/>
      <w:bookmarkEnd w:id="110"/>
      <w:bookmarkEnd w:id="111"/>
    </w:p>
    <w:p w14:paraId="22A732E9" w14:textId="77777777" w:rsidR="00C81CDF" w:rsidRDefault="001C21B2">
      <w:pPr>
        <w:snapToGrid w:val="0"/>
        <w:spacing w:line="560" w:lineRule="exact"/>
        <w:jc w:val="center"/>
        <w:rPr>
          <w:rFonts w:ascii="仿宋" w:eastAsia="仿宋" w:hAnsi="仿宋" w:cs="仿宋" w:hint="eastAsia"/>
          <w:color w:val="000000" w:themeColor="text1"/>
          <w:sz w:val="30"/>
          <w:szCs w:val="30"/>
        </w:rPr>
      </w:pPr>
      <w:r>
        <w:rPr>
          <w:rFonts w:ascii="仿宋" w:eastAsia="仿宋" w:hAnsi="仿宋" w:cs="仿宋" w:hint="eastAsia"/>
          <w:color w:val="000000" w:themeColor="text1"/>
          <w:sz w:val="30"/>
          <w:szCs w:val="30"/>
        </w:rPr>
        <w:t>投标人有效的营业执照扫描件</w:t>
      </w:r>
    </w:p>
    <w:p w14:paraId="0358E113" w14:textId="77777777" w:rsidR="00C81CDF" w:rsidRDefault="00C81CDF">
      <w:pPr>
        <w:snapToGrid w:val="0"/>
        <w:spacing w:line="560" w:lineRule="exact"/>
        <w:ind w:firstLineChars="201" w:firstLine="563"/>
        <w:rPr>
          <w:rFonts w:ascii="仿宋" w:eastAsia="仿宋" w:hAnsi="仿宋" w:cs="仿宋" w:hint="eastAsia"/>
          <w:color w:val="000000" w:themeColor="text1"/>
          <w:sz w:val="28"/>
          <w:szCs w:val="28"/>
        </w:rPr>
      </w:pPr>
    </w:p>
    <w:p w14:paraId="03BF53DF"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5E014DCE"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7312AFB9"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2EEC4EE2"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3A9B058D"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6830B6B4"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2FDE1858"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7658B298"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43C86E20"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7B3593AB" w14:textId="77777777" w:rsidR="00C81CDF" w:rsidRDefault="001C21B2">
      <w:pPr>
        <w:snapToGrid w:val="0"/>
        <w:spacing w:line="560" w:lineRule="exact"/>
        <w:jc w:val="center"/>
        <w:rPr>
          <w:rFonts w:ascii="仿宋" w:eastAsia="仿宋" w:hAnsi="仿宋" w:hint="eastAsia"/>
          <w:color w:val="000000" w:themeColor="text1"/>
        </w:rPr>
      </w:pPr>
      <w:r>
        <w:rPr>
          <w:rFonts w:ascii="仿宋" w:eastAsia="仿宋" w:hAnsi="仿宋" w:cs="仿宋" w:hint="eastAsia"/>
          <w:color w:val="000000" w:themeColor="text1"/>
          <w:sz w:val="28"/>
          <w:szCs w:val="28"/>
        </w:rPr>
        <w:t>投标人（盖章）：</w:t>
      </w:r>
    </w:p>
    <w:p w14:paraId="516F035A" w14:textId="77777777" w:rsidR="00C81CDF" w:rsidRDefault="00C81CDF">
      <w:pPr>
        <w:rPr>
          <w:rFonts w:ascii="仿宋" w:eastAsia="仿宋" w:hAnsi="仿宋" w:hint="eastAsia"/>
          <w:color w:val="000000" w:themeColor="text1"/>
        </w:rPr>
      </w:pPr>
    </w:p>
    <w:p w14:paraId="2AE073D4" w14:textId="77777777" w:rsidR="00C81CDF" w:rsidRDefault="00C81CDF">
      <w:pPr>
        <w:rPr>
          <w:rFonts w:ascii="仿宋" w:eastAsia="仿宋" w:hAnsi="仿宋" w:hint="eastAsia"/>
          <w:color w:val="000000" w:themeColor="text1"/>
        </w:rPr>
      </w:pPr>
    </w:p>
    <w:p w14:paraId="7FC86793" w14:textId="77777777" w:rsidR="00C81CDF" w:rsidRDefault="00C81CDF">
      <w:pPr>
        <w:rPr>
          <w:rFonts w:ascii="仿宋" w:eastAsia="仿宋" w:hAnsi="仿宋" w:hint="eastAsia"/>
          <w:color w:val="000000" w:themeColor="text1"/>
        </w:rPr>
      </w:pPr>
    </w:p>
    <w:p w14:paraId="463A7142" w14:textId="77777777" w:rsidR="00C81CDF" w:rsidRDefault="00C81CDF">
      <w:pPr>
        <w:rPr>
          <w:rFonts w:ascii="仿宋" w:eastAsia="仿宋" w:hAnsi="仿宋" w:hint="eastAsia"/>
          <w:color w:val="000000" w:themeColor="text1"/>
        </w:rPr>
      </w:pPr>
    </w:p>
    <w:p w14:paraId="4B17B862" w14:textId="77777777" w:rsidR="00C81CDF" w:rsidRDefault="00C81CDF">
      <w:pPr>
        <w:rPr>
          <w:rFonts w:ascii="仿宋" w:eastAsia="仿宋" w:hAnsi="仿宋" w:hint="eastAsia"/>
          <w:color w:val="000000" w:themeColor="text1"/>
        </w:rPr>
      </w:pPr>
    </w:p>
    <w:p w14:paraId="68096569" w14:textId="77777777" w:rsidR="00C81CDF" w:rsidRDefault="00C81CDF">
      <w:pPr>
        <w:rPr>
          <w:rFonts w:ascii="仿宋" w:eastAsia="仿宋" w:hAnsi="仿宋" w:hint="eastAsia"/>
          <w:color w:val="000000" w:themeColor="text1"/>
        </w:rPr>
      </w:pPr>
    </w:p>
    <w:p w14:paraId="4B8456DE" w14:textId="77777777" w:rsidR="00C81CDF" w:rsidRDefault="00C81CDF">
      <w:pPr>
        <w:pStyle w:val="a0"/>
        <w:rPr>
          <w:rFonts w:ascii="仿宋" w:eastAsia="仿宋" w:hAnsi="仿宋" w:hint="eastAsia"/>
          <w:color w:val="000000" w:themeColor="text1"/>
        </w:rPr>
      </w:pPr>
    </w:p>
    <w:p w14:paraId="2F0567CE" w14:textId="77777777" w:rsidR="00C81CDF" w:rsidRDefault="00C81CDF">
      <w:pPr>
        <w:rPr>
          <w:rFonts w:ascii="仿宋" w:eastAsia="仿宋" w:hAnsi="仿宋" w:hint="eastAsia"/>
          <w:color w:val="000000" w:themeColor="text1"/>
        </w:rPr>
      </w:pPr>
    </w:p>
    <w:p w14:paraId="7D6C058D" w14:textId="77777777" w:rsidR="00C81CDF" w:rsidRDefault="00C81CDF">
      <w:pPr>
        <w:rPr>
          <w:rFonts w:ascii="仿宋" w:eastAsia="仿宋" w:hAnsi="仿宋" w:hint="eastAsia"/>
          <w:color w:val="000000" w:themeColor="text1"/>
        </w:rPr>
      </w:pPr>
    </w:p>
    <w:p w14:paraId="341DE982" w14:textId="77777777" w:rsidR="00C81CDF" w:rsidRDefault="00C81CDF">
      <w:pPr>
        <w:rPr>
          <w:rFonts w:ascii="仿宋" w:eastAsia="仿宋" w:hAnsi="仿宋" w:hint="eastAsia"/>
          <w:color w:val="000000" w:themeColor="text1"/>
        </w:rPr>
      </w:pPr>
    </w:p>
    <w:p w14:paraId="7A9400A8" w14:textId="77777777" w:rsidR="00C81CDF" w:rsidRDefault="001C21B2">
      <w:pPr>
        <w:widowControl/>
        <w:jc w:val="left"/>
        <w:rPr>
          <w:rFonts w:ascii="仿宋" w:eastAsia="仿宋" w:hAnsi="仿宋" w:hint="eastAsia"/>
          <w:color w:val="000000" w:themeColor="text1"/>
          <w:kern w:val="0"/>
          <w:sz w:val="24"/>
        </w:rPr>
      </w:pPr>
      <w:r>
        <w:rPr>
          <w:rFonts w:ascii="仿宋" w:eastAsia="仿宋" w:hAnsi="仿宋" w:hint="eastAsia"/>
          <w:color w:val="000000" w:themeColor="text1"/>
        </w:rPr>
        <w:br w:type="page"/>
      </w:r>
    </w:p>
    <w:p w14:paraId="1AEA2478" w14:textId="77777777" w:rsidR="00C81CDF" w:rsidRDefault="00C81CDF">
      <w:pPr>
        <w:rPr>
          <w:rFonts w:hint="eastAsia"/>
        </w:rPr>
      </w:pPr>
    </w:p>
    <w:p w14:paraId="2385D7C0" w14:textId="77777777" w:rsidR="00C81CDF" w:rsidRDefault="001C21B2">
      <w:pPr>
        <w:snapToGrid w:val="0"/>
        <w:spacing w:line="560" w:lineRule="exact"/>
        <w:jc w:val="center"/>
        <w:rPr>
          <w:rFonts w:ascii="仿宋" w:eastAsia="仿宋" w:hAnsi="仿宋" w:cs="仿宋" w:hint="eastAsia"/>
          <w:color w:val="000000" w:themeColor="text1"/>
          <w:sz w:val="30"/>
          <w:szCs w:val="30"/>
        </w:rPr>
      </w:pPr>
      <w:r>
        <w:rPr>
          <w:rFonts w:ascii="仿宋" w:eastAsia="仿宋" w:hAnsi="仿宋" w:cs="仿宋" w:hint="eastAsia"/>
          <w:color w:val="000000" w:themeColor="text1"/>
          <w:sz w:val="30"/>
          <w:szCs w:val="30"/>
        </w:rPr>
        <w:t>法定代表人身份证明</w:t>
      </w:r>
    </w:p>
    <w:p w14:paraId="60B2B784" w14:textId="77777777" w:rsidR="00C81CDF" w:rsidRDefault="00C81CDF">
      <w:pPr>
        <w:rPr>
          <w:rFonts w:ascii="仿宋" w:eastAsia="仿宋" w:hAnsi="仿宋" w:cs="仿宋" w:hint="eastAsia"/>
          <w:color w:val="000000" w:themeColor="text1"/>
        </w:rPr>
      </w:pPr>
    </w:p>
    <w:p w14:paraId="433729D4" w14:textId="77777777" w:rsidR="00C81CDF" w:rsidRDefault="001C21B2">
      <w:pPr>
        <w:spacing w:before="157" w:line="480" w:lineRule="exact"/>
        <w:ind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投标人名称：</w:t>
      </w:r>
      <w:r>
        <w:rPr>
          <w:rFonts w:ascii="仿宋" w:eastAsia="仿宋" w:hAnsi="仿宋" w:cs="仿宋" w:hint="eastAsia"/>
          <w:color w:val="000000" w:themeColor="text1"/>
          <w:sz w:val="28"/>
          <w:szCs w:val="28"/>
          <w:u w:val="single"/>
        </w:rPr>
        <w:t xml:space="preserve">                            </w:t>
      </w:r>
      <w:r>
        <w:rPr>
          <w:rFonts w:ascii="仿宋" w:eastAsia="仿宋" w:hAnsi="仿宋" w:cs="仿宋" w:hint="eastAsia"/>
          <w:color w:val="000000" w:themeColor="text1"/>
          <w:sz w:val="28"/>
          <w:szCs w:val="28"/>
        </w:rPr>
        <w:t xml:space="preserve"> </w:t>
      </w:r>
    </w:p>
    <w:p w14:paraId="364C92EB" w14:textId="77777777" w:rsidR="00C81CDF" w:rsidRDefault="001C21B2">
      <w:pPr>
        <w:spacing w:before="157" w:line="480" w:lineRule="exact"/>
        <w:ind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单位性质：</w:t>
      </w:r>
      <w:r>
        <w:rPr>
          <w:rFonts w:ascii="仿宋" w:eastAsia="仿宋" w:hAnsi="仿宋" w:cs="仿宋" w:hint="eastAsia"/>
          <w:color w:val="000000" w:themeColor="text1"/>
          <w:sz w:val="28"/>
          <w:szCs w:val="28"/>
          <w:u w:val="single"/>
        </w:rPr>
        <w:t xml:space="preserve">                               </w:t>
      </w:r>
      <w:r>
        <w:rPr>
          <w:rFonts w:ascii="仿宋" w:eastAsia="仿宋" w:hAnsi="仿宋" w:cs="仿宋" w:hint="eastAsia"/>
          <w:color w:val="000000" w:themeColor="text1"/>
          <w:sz w:val="28"/>
          <w:szCs w:val="28"/>
        </w:rPr>
        <w:t xml:space="preserve"> </w:t>
      </w:r>
    </w:p>
    <w:p w14:paraId="32AD003D" w14:textId="77777777" w:rsidR="00C81CDF" w:rsidRDefault="001C21B2">
      <w:pPr>
        <w:spacing w:before="157" w:line="480" w:lineRule="exact"/>
        <w:ind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地址：</w:t>
      </w:r>
      <w:r>
        <w:rPr>
          <w:rFonts w:ascii="仿宋" w:eastAsia="仿宋" w:hAnsi="仿宋" w:cs="仿宋" w:hint="eastAsia"/>
          <w:color w:val="000000" w:themeColor="text1"/>
          <w:sz w:val="28"/>
          <w:szCs w:val="28"/>
          <w:u w:val="single"/>
        </w:rPr>
        <w:t xml:space="preserve">                                   </w:t>
      </w:r>
    </w:p>
    <w:p w14:paraId="31EEE6D9" w14:textId="77777777" w:rsidR="00C81CDF" w:rsidRDefault="001C21B2">
      <w:pPr>
        <w:spacing w:before="157" w:line="480" w:lineRule="exact"/>
        <w:ind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成立时间：</w:t>
      </w:r>
      <w:r>
        <w:rPr>
          <w:rFonts w:ascii="仿宋" w:eastAsia="仿宋" w:hAnsi="仿宋" w:cs="仿宋" w:hint="eastAsia"/>
          <w:color w:val="000000" w:themeColor="text1"/>
          <w:sz w:val="28"/>
          <w:szCs w:val="28"/>
          <w:u w:val="single"/>
        </w:rPr>
        <w:t xml:space="preserve">          </w:t>
      </w:r>
      <w:r>
        <w:rPr>
          <w:rFonts w:ascii="仿宋" w:eastAsia="仿宋" w:hAnsi="仿宋" w:cs="仿宋" w:hint="eastAsia"/>
          <w:color w:val="000000" w:themeColor="text1"/>
          <w:sz w:val="28"/>
          <w:szCs w:val="28"/>
        </w:rPr>
        <w:t>年</w:t>
      </w:r>
      <w:r>
        <w:rPr>
          <w:rFonts w:ascii="仿宋" w:eastAsia="仿宋" w:hAnsi="仿宋" w:cs="仿宋" w:hint="eastAsia"/>
          <w:color w:val="000000" w:themeColor="text1"/>
          <w:sz w:val="28"/>
          <w:szCs w:val="28"/>
          <w:u w:val="single"/>
        </w:rPr>
        <w:t xml:space="preserve">        </w:t>
      </w:r>
      <w:r>
        <w:rPr>
          <w:rFonts w:ascii="仿宋" w:eastAsia="仿宋" w:hAnsi="仿宋" w:cs="仿宋" w:hint="eastAsia"/>
          <w:color w:val="000000" w:themeColor="text1"/>
          <w:sz w:val="28"/>
          <w:szCs w:val="28"/>
        </w:rPr>
        <w:t>月</w:t>
      </w:r>
      <w:r>
        <w:rPr>
          <w:rFonts w:ascii="仿宋" w:eastAsia="仿宋" w:hAnsi="仿宋" w:cs="仿宋" w:hint="eastAsia"/>
          <w:color w:val="000000" w:themeColor="text1"/>
          <w:sz w:val="28"/>
          <w:szCs w:val="28"/>
          <w:u w:val="single"/>
        </w:rPr>
        <w:t xml:space="preserve">        </w:t>
      </w:r>
      <w:r>
        <w:rPr>
          <w:rFonts w:ascii="仿宋" w:eastAsia="仿宋" w:hAnsi="仿宋" w:cs="仿宋" w:hint="eastAsia"/>
          <w:color w:val="000000" w:themeColor="text1"/>
          <w:sz w:val="28"/>
          <w:szCs w:val="28"/>
        </w:rPr>
        <w:t>日</w:t>
      </w:r>
    </w:p>
    <w:p w14:paraId="351ADFA2" w14:textId="77777777" w:rsidR="00C81CDF" w:rsidRDefault="001C21B2">
      <w:pPr>
        <w:spacing w:before="157" w:line="480" w:lineRule="exact"/>
        <w:ind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经营期限：</w:t>
      </w:r>
      <w:r>
        <w:rPr>
          <w:rFonts w:ascii="仿宋" w:eastAsia="仿宋" w:hAnsi="仿宋" w:cs="仿宋" w:hint="eastAsia"/>
          <w:color w:val="000000" w:themeColor="text1"/>
          <w:sz w:val="28"/>
          <w:szCs w:val="28"/>
          <w:u w:val="single"/>
        </w:rPr>
        <w:t xml:space="preserve">                               </w:t>
      </w:r>
    </w:p>
    <w:p w14:paraId="63022AA8" w14:textId="77777777" w:rsidR="00C81CDF" w:rsidRDefault="001C21B2">
      <w:pPr>
        <w:spacing w:before="157" w:line="480" w:lineRule="exact"/>
        <w:ind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姓名：</w:t>
      </w:r>
      <w:r>
        <w:rPr>
          <w:rFonts w:ascii="仿宋" w:eastAsia="仿宋" w:hAnsi="仿宋" w:cs="仿宋" w:hint="eastAsia"/>
          <w:color w:val="000000" w:themeColor="text1"/>
          <w:sz w:val="28"/>
          <w:szCs w:val="28"/>
          <w:u w:val="single"/>
        </w:rPr>
        <w:t xml:space="preserve">         </w:t>
      </w:r>
      <w:r>
        <w:rPr>
          <w:rFonts w:ascii="仿宋" w:eastAsia="仿宋" w:hAnsi="仿宋" w:cs="仿宋" w:hint="eastAsia"/>
          <w:color w:val="000000" w:themeColor="text1"/>
          <w:sz w:val="28"/>
          <w:szCs w:val="28"/>
        </w:rPr>
        <w:t xml:space="preserve"> 性别：</w:t>
      </w:r>
      <w:r>
        <w:rPr>
          <w:rFonts w:ascii="仿宋" w:eastAsia="仿宋" w:hAnsi="仿宋" w:cs="仿宋" w:hint="eastAsia"/>
          <w:color w:val="000000" w:themeColor="text1"/>
          <w:sz w:val="28"/>
          <w:szCs w:val="28"/>
          <w:u w:val="single"/>
        </w:rPr>
        <w:t xml:space="preserve">         </w:t>
      </w:r>
      <w:r>
        <w:rPr>
          <w:rFonts w:ascii="仿宋" w:eastAsia="仿宋" w:hAnsi="仿宋" w:cs="仿宋" w:hint="eastAsia"/>
          <w:color w:val="000000" w:themeColor="text1"/>
          <w:sz w:val="28"/>
          <w:szCs w:val="28"/>
        </w:rPr>
        <w:t>年龄：</w:t>
      </w:r>
      <w:r>
        <w:rPr>
          <w:rFonts w:ascii="仿宋" w:eastAsia="仿宋" w:hAnsi="仿宋" w:cs="仿宋" w:hint="eastAsia"/>
          <w:color w:val="000000" w:themeColor="text1"/>
          <w:sz w:val="28"/>
          <w:szCs w:val="28"/>
          <w:u w:val="single"/>
        </w:rPr>
        <w:t xml:space="preserve">        </w:t>
      </w:r>
      <w:r>
        <w:rPr>
          <w:rFonts w:ascii="仿宋" w:eastAsia="仿宋" w:hAnsi="仿宋" w:cs="仿宋" w:hint="eastAsia"/>
          <w:color w:val="000000" w:themeColor="text1"/>
          <w:sz w:val="28"/>
          <w:szCs w:val="28"/>
        </w:rPr>
        <w:t>职务：</w:t>
      </w:r>
      <w:r>
        <w:rPr>
          <w:rFonts w:ascii="仿宋" w:eastAsia="仿宋" w:hAnsi="仿宋" w:cs="仿宋" w:hint="eastAsia"/>
          <w:color w:val="000000" w:themeColor="text1"/>
          <w:sz w:val="28"/>
          <w:szCs w:val="28"/>
          <w:u w:val="single"/>
        </w:rPr>
        <w:t xml:space="preserve">    </w:t>
      </w:r>
      <w:r>
        <w:rPr>
          <w:rFonts w:ascii="仿宋" w:eastAsia="仿宋" w:hAnsi="仿宋" w:cs="仿宋"/>
          <w:color w:val="000000" w:themeColor="text1"/>
          <w:sz w:val="28"/>
          <w:szCs w:val="28"/>
          <w:u w:val="single"/>
        </w:rPr>
        <w:t xml:space="preserve">    </w:t>
      </w:r>
      <w:r>
        <w:rPr>
          <w:rFonts w:ascii="仿宋" w:eastAsia="仿宋" w:hAnsi="仿宋" w:cs="仿宋" w:hint="eastAsia"/>
          <w:color w:val="000000" w:themeColor="text1"/>
          <w:sz w:val="28"/>
          <w:szCs w:val="28"/>
          <w:u w:val="single"/>
        </w:rPr>
        <w:t xml:space="preserve">    </w:t>
      </w:r>
    </w:p>
    <w:p w14:paraId="652B62F2" w14:textId="77777777" w:rsidR="00C81CDF" w:rsidRDefault="001C21B2">
      <w:pPr>
        <w:spacing w:before="157" w:line="480" w:lineRule="exact"/>
        <w:ind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系</w:t>
      </w:r>
      <w:r>
        <w:rPr>
          <w:rFonts w:ascii="仿宋" w:eastAsia="仿宋" w:hAnsi="仿宋" w:cs="仿宋" w:hint="eastAsia"/>
          <w:color w:val="000000" w:themeColor="text1"/>
          <w:sz w:val="28"/>
          <w:szCs w:val="28"/>
          <w:u w:val="single"/>
        </w:rPr>
        <w:t xml:space="preserve">                             </w:t>
      </w:r>
      <w:r>
        <w:rPr>
          <w:rFonts w:ascii="仿宋" w:eastAsia="仿宋" w:hAnsi="仿宋" w:cs="仿宋" w:hint="eastAsia"/>
          <w:color w:val="000000" w:themeColor="text1"/>
          <w:sz w:val="28"/>
          <w:szCs w:val="28"/>
        </w:rPr>
        <w:t xml:space="preserve"> （投标人名称）的法定代表人。</w:t>
      </w:r>
    </w:p>
    <w:p w14:paraId="4C7FB7AD" w14:textId="77777777" w:rsidR="00C81CDF" w:rsidRDefault="001C21B2">
      <w:pPr>
        <w:spacing w:before="157" w:line="480" w:lineRule="exact"/>
        <w:ind w:firstLineChars="200" w:firstLine="56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特此证明。</w:t>
      </w:r>
    </w:p>
    <w:p w14:paraId="5AB658EA" w14:textId="77777777" w:rsidR="00C81CDF" w:rsidRDefault="001C21B2">
      <w:pPr>
        <w:spacing w:before="157" w:line="480" w:lineRule="exact"/>
        <w:ind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w:t>
      </w:r>
      <w:r>
        <w:rPr>
          <w:rFonts w:ascii="仿宋" w:eastAsia="仿宋" w:hAnsi="仿宋" w:cs="仿宋" w:hint="eastAsia"/>
          <w:color w:val="000000" w:themeColor="text1"/>
          <w:sz w:val="28"/>
          <w:szCs w:val="28"/>
          <w:u w:val="single"/>
        </w:rPr>
        <w:t xml:space="preserve">                 </w:t>
      </w:r>
      <w:r>
        <w:rPr>
          <w:rFonts w:ascii="仿宋" w:eastAsia="仿宋" w:hAnsi="仿宋" w:cs="仿宋" w:hint="eastAsia"/>
          <w:color w:val="000000" w:themeColor="text1"/>
          <w:sz w:val="28"/>
          <w:szCs w:val="28"/>
        </w:rPr>
        <w:t>（盖章）</w:t>
      </w:r>
    </w:p>
    <w:p w14:paraId="207DE685" w14:textId="77777777" w:rsidR="00C81CDF" w:rsidRDefault="001C21B2">
      <w:pPr>
        <w:pStyle w:val="af2"/>
        <w:spacing w:before="157" w:line="480" w:lineRule="exact"/>
        <w:ind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u w:val="single"/>
        </w:rPr>
        <w:t xml:space="preserve">       </w:t>
      </w:r>
      <w:r>
        <w:rPr>
          <w:rFonts w:ascii="仿宋" w:eastAsia="仿宋" w:hAnsi="仿宋" w:cs="仿宋" w:hint="eastAsia"/>
          <w:color w:val="000000" w:themeColor="text1"/>
          <w:sz w:val="28"/>
          <w:szCs w:val="28"/>
        </w:rPr>
        <w:t>年</w:t>
      </w:r>
      <w:r>
        <w:rPr>
          <w:rFonts w:ascii="仿宋" w:eastAsia="仿宋" w:hAnsi="仿宋" w:cs="仿宋" w:hint="eastAsia"/>
          <w:color w:val="000000" w:themeColor="text1"/>
          <w:sz w:val="28"/>
          <w:szCs w:val="28"/>
          <w:u w:val="single"/>
        </w:rPr>
        <w:t xml:space="preserve">       </w:t>
      </w:r>
      <w:r>
        <w:rPr>
          <w:rFonts w:ascii="仿宋" w:eastAsia="仿宋" w:hAnsi="仿宋" w:cs="仿宋" w:hint="eastAsia"/>
          <w:color w:val="000000" w:themeColor="text1"/>
          <w:sz w:val="28"/>
          <w:szCs w:val="28"/>
        </w:rPr>
        <w:t>月</w:t>
      </w:r>
      <w:r>
        <w:rPr>
          <w:rFonts w:ascii="仿宋" w:eastAsia="仿宋" w:hAnsi="仿宋" w:cs="仿宋" w:hint="eastAsia"/>
          <w:color w:val="000000" w:themeColor="text1"/>
          <w:sz w:val="28"/>
          <w:szCs w:val="28"/>
          <w:u w:val="single"/>
        </w:rPr>
        <w:t xml:space="preserve">       </w:t>
      </w:r>
      <w:r>
        <w:rPr>
          <w:rFonts w:ascii="仿宋" w:eastAsia="仿宋" w:hAnsi="仿宋" w:cs="仿宋" w:hint="eastAsia"/>
          <w:color w:val="000000" w:themeColor="text1"/>
          <w:sz w:val="28"/>
          <w:szCs w:val="28"/>
        </w:rPr>
        <w:t>日</w:t>
      </w:r>
    </w:p>
    <w:p w14:paraId="19014A2B" w14:textId="77777777" w:rsidR="00C81CDF" w:rsidRDefault="00C81CDF">
      <w:pPr>
        <w:pStyle w:val="af2"/>
        <w:spacing w:line="480" w:lineRule="exact"/>
        <w:ind w:firstLineChars="200" w:firstLine="560"/>
        <w:jc w:val="center"/>
        <w:rPr>
          <w:rFonts w:ascii="仿宋" w:eastAsia="仿宋" w:hAnsi="仿宋" w:cs="仿宋" w:hint="eastAsia"/>
          <w:color w:val="000000" w:themeColor="text1"/>
          <w:sz w:val="28"/>
          <w:szCs w:val="28"/>
        </w:rPr>
      </w:pPr>
    </w:p>
    <w:p w14:paraId="618722E5" w14:textId="77777777" w:rsidR="00C81CDF" w:rsidRDefault="00C81CDF">
      <w:pPr>
        <w:pStyle w:val="af2"/>
        <w:ind w:firstLineChars="200" w:firstLine="560"/>
        <w:jc w:val="center"/>
        <w:rPr>
          <w:rFonts w:ascii="仿宋" w:eastAsia="仿宋" w:hAnsi="仿宋" w:cs="仿宋" w:hint="eastAsia"/>
          <w:color w:val="000000" w:themeColor="text1"/>
          <w:sz w:val="28"/>
          <w:szCs w:val="28"/>
        </w:rPr>
      </w:pPr>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27"/>
      </w:tblGrid>
      <w:tr w:rsidR="00C81CDF" w14:paraId="31C909F1" w14:textId="77777777">
        <w:trPr>
          <w:trHeight w:val="3742"/>
        </w:trPr>
        <w:tc>
          <w:tcPr>
            <w:tcW w:w="5827" w:type="dxa"/>
            <w:vAlign w:val="center"/>
          </w:tcPr>
          <w:p w14:paraId="18528BC7" w14:textId="386A211D" w:rsidR="00C81CDF" w:rsidRDefault="001C21B2">
            <w:pPr>
              <w:pStyle w:val="aff0"/>
              <w:spacing w:beforeAutospacing="0" w:afterAutospacing="0"/>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kern w:val="2"/>
                <w:sz w:val="28"/>
                <w:szCs w:val="28"/>
              </w:rPr>
              <w:t>（法定代表人</w:t>
            </w:r>
            <w:r w:rsidR="002C41E1">
              <w:rPr>
                <w:rFonts w:ascii="仿宋" w:eastAsia="仿宋" w:hAnsi="仿宋" w:cs="仿宋" w:hint="eastAsia"/>
                <w:color w:val="000000" w:themeColor="text1"/>
                <w:kern w:val="2"/>
                <w:sz w:val="28"/>
                <w:szCs w:val="28"/>
              </w:rPr>
              <w:t>有效的</w:t>
            </w:r>
            <w:r>
              <w:rPr>
                <w:rFonts w:ascii="仿宋" w:eastAsia="仿宋" w:hAnsi="仿宋" w:cs="仿宋" w:hint="eastAsia"/>
                <w:color w:val="000000" w:themeColor="text1"/>
                <w:kern w:val="2"/>
                <w:sz w:val="28"/>
                <w:szCs w:val="28"/>
              </w:rPr>
              <w:t>身份证扫描件）</w:t>
            </w:r>
          </w:p>
        </w:tc>
      </w:tr>
    </w:tbl>
    <w:p w14:paraId="088F2252" w14:textId="77777777" w:rsidR="00C81CDF" w:rsidRDefault="00C81CDF">
      <w:pPr>
        <w:pStyle w:val="af2"/>
        <w:ind w:firstLineChars="200" w:firstLine="420"/>
        <w:jc w:val="center"/>
        <w:rPr>
          <w:rFonts w:ascii="仿宋" w:eastAsia="仿宋" w:hAnsi="仿宋" w:cs="仿宋" w:hint="eastAsia"/>
          <w:color w:val="000000" w:themeColor="text1"/>
        </w:rPr>
      </w:pPr>
    </w:p>
    <w:p w14:paraId="76244701" w14:textId="77777777" w:rsidR="00C81CDF" w:rsidRDefault="00C81CDF">
      <w:pPr>
        <w:pStyle w:val="af2"/>
        <w:ind w:firstLineChars="200" w:firstLine="420"/>
        <w:jc w:val="center"/>
        <w:rPr>
          <w:rFonts w:ascii="仿宋" w:eastAsia="仿宋" w:hAnsi="仿宋" w:cs="仿宋" w:hint="eastAsia"/>
          <w:color w:val="000000" w:themeColor="text1"/>
        </w:rPr>
      </w:pPr>
    </w:p>
    <w:p w14:paraId="68C4D970" w14:textId="77777777" w:rsidR="00C81CDF" w:rsidRDefault="00C81CDF">
      <w:pPr>
        <w:pStyle w:val="af2"/>
        <w:ind w:firstLineChars="200" w:firstLine="420"/>
        <w:jc w:val="center"/>
        <w:rPr>
          <w:rFonts w:ascii="仿宋" w:eastAsia="仿宋" w:hAnsi="仿宋" w:cs="仿宋" w:hint="eastAsia"/>
          <w:color w:val="000000" w:themeColor="text1"/>
        </w:rPr>
      </w:pPr>
    </w:p>
    <w:p w14:paraId="62D68310" w14:textId="77777777" w:rsidR="00C81CDF" w:rsidRDefault="00C81CDF">
      <w:pPr>
        <w:pStyle w:val="af2"/>
        <w:ind w:firstLineChars="200" w:firstLine="420"/>
        <w:jc w:val="center"/>
        <w:rPr>
          <w:rFonts w:ascii="仿宋" w:eastAsia="仿宋" w:hAnsi="仿宋" w:cs="仿宋" w:hint="eastAsia"/>
          <w:color w:val="000000" w:themeColor="text1"/>
        </w:rPr>
      </w:pPr>
    </w:p>
    <w:p w14:paraId="5A6EF3CC" w14:textId="77777777" w:rsidR="00C81CDF" w:rsidRDefault="00C81CDF">
      <w:pPr>
        <w:rPr>
          <w:rFonts w:ascii="仿宋" w:eastAsia="仿宋" w:hAnsi="仿宋" w:hint="eastAsia"/>
          <w:color w:val="000000" w:themeColor="text1"/>
        </w:rPr>
      </w:pPr>
    </w:p>
    <w:p w14:paraId="6D8BC408" w14:textId="77777777" w:rsidR="00C81CDF" w:rsidRDefault="00C81CDF">
      <w:pPr>
        <w:rPr>
          <w:rFonts w:ascii="仿宋" w:eastAsia="仿宋" w:hAnsi="仿宋" w:hint="eastAsia"/>
          <w:color w:val="000000" w:themeColor="text1"/>
        </w:rPr>
      </w:pPr>
    </w:p>
    <w:p w14:paraId="25EC4877" w14:textId="77777777" w:rsidR="00C81CDF" w:rsidRDefault="00C81CDF">
      <w:pPr>
        <w:rPr>
          <w:rFonts w:ascii="仿宋" w:eastAsia="仿宋" w:hAnsi="仿宋" w:hint="eastAsia"/>
          <w:color w:val="000000" w:themeColor="text1"/>
        </w:rPr>
      </w:pPr>
    </w:p>
    <w:p w14:paraId="74A4C3E3" w14:textId="77777777" w:rsidR="00C81CDF" w:rsidRDefault="00C81CDF">
      <w:pPr>
        <w:rPr>
          <w:rFonts w:ascii="仿宋" w:eastAsia="仿宋" w:hAnsi="仿宋" w:hint="eastAsia"/>
          <w:color w:val="000000" w:themeColor="text1"/>
        </w:rPr>
      </w:pPr>
    </w:p>
    <w:p w14:paraId="6FFBC051" w14:textId="77777777" w:rsidR="00C81CDF" w:rsidRDefault="00C81CDF">
      <w:pPr>
        <w:rPr>
          <w:rFonts w:ascii="仿宋" w:eastAsia="仿宋" w:hAnsi="仿宋" w:hint="eastAsia"/>
          <w:color w:val="000000" w:themeColor="text1"/>
        </w:rPr>
      </w:pPr>
    </w:p>
    <w:p w14:paraId="280DD026" w14:textId="77777777" w:rsidR="00C81CDF" w:rsidRDefault="00C81CDF">
      <w:pPr>
        <w:rPr>
          <w:rFonts w:ascii="仿宋" w:eastAsia="仿宋" w:hAnsi="仿宋" w:hint="eastAsia"/>
          <w:color w:val="000000" w:themeColor="text1"/>
        </w:rPr>
      </w:pPr>
    </w:p>
    <w:p w14:paraId="34F70ADC" w14:textId="77777777" w:rsidR="00C81CDF" w:rsidRDefault="00C81CDF">
      <w:pPr>
        <w:rPr>
          <w:rFonts w:ascii="仿宋" w:eastAsia="仿宋" w:hAnsi="仿宋" w:hint="eastAsia"/>
          <w:color w:val="000000" w:themeColor="text1"/>
        </w:rPr>
      </w:pPr>
    </w:p>
    <w:p w14:paraId="04687796" w14:textId="77777777" w:rsidR="00C81CDF" w:rsidRDefault="00C81CDF">
      <w:pPr>
        <w:rPr>
          <w:rFonts w:ascii="仿宋" w:eastAsia="仿宋" w:hAnsi="仿宋" w:hint="eastAsia"/>
          <w:color w:val="000000" w:themeColor="text1"/>
        </w:rPr>
      </w:pPr>
    </w:p>
    <w:p w14:paraId="36C06AEB" w14:textId="77777777" w:rsidR="00C81CDF" w:rsidRDefault="00C81CDF">
      <w:pPr>
        <w:rPr>
          <w:rFonts w:ascii="仿宋" w:eastAsia="仿宋" w:hAnsi="仿宋" w:hint="eastAsia"/>
          <w:color w:val="000000" w:themeColor="text1"/>
        </w:rPr>
      </w:pPr>
    </w:p>
    <w:p w14:paraId="0ED28068" w14:textId="77777777" w:rsidR="00C81CDF" w:rsidRDefault="001C21B2">
      <w:pPr>
        <w:widowControl/>
        <w:jc w:val="left"/>
        <w:rPr>
          <w:rFonts w:ascii="仿宋" w:eastAsia="仿宋" w:hAnsi="仿宋" w:cs="仿宋" w:hint="eastAsia"/>
          <w:color w:val="000000" w:themeColor="text1"/>
          <w:sz w:val="30"/>
          <w:szCs w:val="30"/>
        </w:rPr>
      </w:pPr>
      <w:r>
        <w:rPr>
          <w:rFonts w:ascii="仿宋" w:eastAsia="仿宋" w:hAnsi="仿宋" w:cs="仿宋"/>
          <w:color w:val="000000" w:themeColor="text1"/>
          <w:sz w:val="30"/>
          <w:szCs w:val="30"/>
        </w:rPr>
        <w:br w:type="page"/>
      </w:r>
    </w:p>
    <w:p w14:paraId="3C94D0C0" w14:textId="77777777" w:rsidR="00C81CDF" w:rsidRDefault="001C21B2">
      <w:pPr>
        <w:snapToGrid w:val="0"/>
        <w:spacing w:line="560" w:lineRule="exact"/>
        <w:jc w:val="center"/>
        <w:rPr>
          <w:rFonts w:ascii="仿宋" w:eastAsia="仿宋" w:hAnsi="仿宋" w:cs="仿宋" w:hint="eastAsia"/>
          <w:color w:val="000000" w:themeColor="text1"/>
          <w:sz w:val="30"/>
          <w:szCs w:val="30"/>
        </w:rPr>
      </w:pPr>
      <w:r>
        <w:rPr>
          <w:rFonts w:ascii="仿宋" w:eastAsia="仿宋" w:hAnsi="仿宋" w:cs="仿宋" w:hint="eastAsia"/>
          <w:color w:val="000000" w:themeColor="text1"/>
          <w:sz w:val="30"/>
          <w:szCs w:val="30"/>
        </w:rPr>
        <w:t>法定代表人授权委托书</w:t>
      </w:r>
    </w:p>
    <w:p w14:paraId="34192DB8" w14:textId="77777777" w:rsidR="00C81CDF" w:rsidRDefault="00C81CDF">
      <w:pPr>
        <w:pStyle w:val="a0"/>
        <w:rPr>
          <w:rFonts w:ascii="仿宋" w:eastAsia="仿宋" w:hAnsi="仿宋" w:hint="eastAsia"/>
          <w:color w:val="000000" w:themeColor="text1"/>
        </w:rPr>
      </w:pPr>
    </w:p>
    <w:p w14:paraId="44FBA8C3" w14:textId="7CD742A3" w:rsidR="00C81CDF" w:rsidRDefault="001C21B2">
      <w:pPr>
        <w:widowControl/>
        <w:adjustRightInd w:val="0"/>
        <w:spacing w:line="520" w:lineRule="exact"/>
        <w:ind w:firstLineChars="200" w:firstLine="560"/>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本授权书声明：注册于</w:t>
      </w:r>
      <w:r>
        <w:rPr>
          <w:rFonts w:ascii="仿宋" w:eastAsia="仿宋" w:hAnsi="仿宋" w:cs="仿宋" w:hint="eastAsia"/>
          <w:color w:val="000000" w:themeColor="text1"/>
          <w:sz w:val="28"/>
          <w:szCs w:val="28"/>
          <w:u w:val="single"/>
        </w:rPr>
        <w:t xml:space="preserve">   （国家或地区的名称）  </w:t>
      </w:r>
      <w:r>
        <w:rPr>
          <w:rFonts w:ascii="仿宋" w:eastAsia="仿宋" w:hAnsi="仿宋" w:cs="仿宋" w:hint="eastAsia"/>
          <w:color w:val="000000" w:themeColor="text1"/>
          <w:sz w:val="28"/>
          <w:szCs w:val="28"/>
        </w:rPr>
        <w:t>的</w:t>
      </w:r>
      <w:r>
        <w:rPr>
          <w:rFonts w:ascii="仿宋" w:eastAsia="仿宋" w:hAnsi="仿宋" w:cs="仿宋" w:hint="eastAsia"/>
          <w:color w:val="000000" w:themeColor="text1"/>
          <w:sz w:val="28"/>
          <w:szCs w:val="28"/>
          <w:u w:val="single"/>
        </w:rPr>
        <w:t xml:space="preserve">  （公司名称）  </w:t>
      </w:r>
      <w:r>
        <w:rPr>
          <w:rFonts w:ascii="仿宋" w:eastAsia="仿宋" w:hAnsi="仿宋" w:cs="仿宋" w:hint="eastAsia"/>
          <w:color w:val="000000" w:themeColor="text1"/>
          <w:sz w:val="28"/>
          <w:szCs w:val="28"/>
        </w:rPr>
        <w:t>的</w:t>
      </w:r>
      <w:r>
        <w:rPr>
          <w:rFonts w:ascii="仿宋" w:eastAsia="仿宋" w:hAnsi="仿宋" w:cs="仿宋" w:hint="eastAsia"/>
          <w:color w:val="000000" w:themeColor="text1"/>
          <w:sz w:val="28"/>
          <w:szCs w:val="28"/>
          <w:u w:val="single"/>
        </w:rPr>
        <w:t xml:space="preserve"> （姓名、职务）  </w:t>
      </w:r>
      <w:r>
        <w:rPr>
          <w:rFonts w:ascii="仿宋" w:eastAsia="仿宋" w:hAnsi="仿宋" w:cs="仿宋" w:hint="eastAsia"/>
          <w:color w:val="000000" w:themeColor="text1"/>
          <w:sz w:val="28"/>
          <w:szCs w:val="28"/>
        </w:rPr>
        <w:t>，代表本公司授权</w:t>
      </w:r>
      <w:r>
        <w:rPr>
          <w:rFonts w:ascii="仿宋" w:eastAsia="仿宋" w:hAnsi="仿宋" w:cs="仿宋" w:hint="eastAsia"/>
          <w:color w:val="000000" w:themeColor="text1"/>
          <w:sz w:val="28"/>
          <w:szCs w:val="28"/>
          <w:u w:val="single"/>
        </w:rPr>
        <w:t xml:space="preserve">  （被授权人的姓名、职务）</w:t>
      </w:r>
      <w:r>
        <w:rPr>
          <w:rFonts w:ascii="仿宋" w:eastAsia="仿宋" w:hAnsi="仿宋" w:cs="仿宋" w:hint="eastAsia"/>
          <w:color w:val="000000" w:themeColor="text1"/>
          <w:sz w:val="28"/>
          <w:szCs w:val="28"/>
        </w:rPr>
        <w:t>为本公司的合法代理人，参加编号为</w:t>
      </w:r>
      <w:r>
        <w:rPr>
          <w:rFonts w:ascii="仿宋" w:eastAsia="仿宋" w:hAnsi="仿宋" w:cs="仿宋" w:hint="eastAsia"/>
          <w:color w:val="000000" w:themeColor="text1"/>
          <w:spacing w:val="8"/>
          <w:kern w:val="0"/>
          <w:sz w:val="28"/>
          <w:szCs w:val="28"/>
          <w:u w:val="single"/>
        </w:rPr>
        <w:t xml:space="preserve"> </w:t>
      </w:r>
      <w:r w:rsidR="00054605">
        <w:rPr>
          <w:rFonts w:ascii="仿宋" w:eastAsia="仿宋" w:hAnsi="仿宋" w:cs="仿宋" w:hint="eastAsia"/>
          <w:color w:val="000000" w:themeColor="text1"/>
          <w:spacing w:val="8"/>
          <w:kern w:val="0"/>
          <w:sz w:val="28"/>
          <w:szCs w:val="28"/>
          <w:u w:val="single"/>
        </w:rPr>
        <w:t xml:space="preserve"> </w:t>
      </w:r>
      <w:r w:rsidR="001F1D29" w:rsidRPr="001F1D29">
        <w:rPr>
          <w:rFonts w:ascii="仿宋" w:eastAsia="仿宋" w:hAnsi="仿宋" w:cs="仿宋" w:hint="eastAsia"/>
          <w:color w:val="000000" w:themeColor="text1"/>
          <w:spacing w:val="8"/>
          <w:kern w:val="0"/>
          <w:sz w:val="28"/>
          <w:szCs w:val="28"/>
          <w:u w:val="single"/>
        </w:rPr>
        <w:t>GYZBTY20260701</w:t>
      </w:r>
      <w:r>
        <w:rPr>
          <w:rFonts w:ascii="仿宋" w:eastAsia="仿宋" w:hAnsi="仿宋" w:cs="仿宋" w:hint="eastAsia"/>
          <w:color w:val="000000" w:themeColor="text1"/>
          <w:spacing w:val="8"/>
          <w:kern w:val="0"/>
          <w:sz w:val="28"/>
          <w:szCs w:val="28"/>
          <w:u w:val="single"/>
        </w:rPr>
        <w:t xml:space="preserve"> </w:t>
      </w:r>
      <w:r>
        <w:rPr>
          <w:rFonts w:ascii="仿宋" w:eastAsia="仿宋" w:hAnsi="仿宋" w:cs="仿宋" w:hint="eastAsia"/>
          <w:color w:val="000000" w:themeColor="text1"/>
          <w:sz w:val="28"/>
          <w:szCs w:val="28"/>
        </w:rPr>
        <w:t>号的招标活动，以本公司名义处理一切与之有关的事宜。</w:t>
      </w:r>
    </w:p>
    <w:p w14:paraId="05860E2B" w14:textId="77777777" w:rsidR="00C81CDF" w:rsidRDefault="001C21B2">
      <w:pPr>
        <w:spacing w:line="52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如果本公司在此次招标活动中中标，被授权人有权代表本公司签署合同。</w:t>
      </w:r>
    </w:p>
    <w:p w14:paraId="02DA4C7C" w14:textId="77777777" w:rsidR="00C81CDF" w:rsidRDefault="001C21B2">
      <w:pPr>
        <w:spacing w:before="157" w:line="48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本授权书于</w:t>
      </w:r>
      <w:r>
        <w:rPr>
          <w:rFonts w:ascii="仿宋" w:eastAsia="仿宋" w:hAnsi="仿宋" w:cs="仿宋" w:hint="eastAsia"/>
          <w:color w:val="000000" w:themeColor="text1"/>
          <w:kern w:val="0"/>
          <w:sz w:val="28"/>
          <w:szCs w:val="28"/>
          <w:u w:val="single"/>
        </w:rPr>
        <w:t xml:space="preserve">      </w:t>
      </w:r>
      <w:r>
        <w:rPr>
          <w:rFonts w:ascii="仿宋" w:eastAsia="仿宋" w:hAnsi="仿宋" w:cs="仿宋" w:hint="eastAsia"/>
          <w:color w:val="000000" w:themeColor="text1"/>
          <w:kern w:val="0"/>
          <w:sz w:val="28"/>
          <w:szCs w:val="28"/>
        </w:rPr>
        <w:t>年</w:t>
      </w:r>
      <w:r>
        <w:rPr>
          <w:rFonts w:ascii="仿宋" w:eastAsia="仿宋" w:hAnsi="仿宋" w:cs="仿宋" w:hint="eastAsia"/>
          <w:color w:val="000000" w:themeColor="text1"/>
          <w:kern w:val="0"/>
          <w:sz w:val="28"/>
          <w:szCs w:val="28"/>
          <w:u w:val="single"/>
        </w:rPr>
        <w:t xml:space="preserve">    </w:t>
      </w:r>
      <w:r>
        <w:rPr>
          <w:rFonts w:ascii="仿宋" w:eastAsia="仿宋" w:hAnsi="仿宋" w:cs="仿宋" w:hint="eastAsia"/>
          <w:color w:val="000000" w:themeColor="text1"/>
          <w:kern w:val="0"/>
          <w:sz w:val="28"/>
          <w:szCs w:val="28"/>
        </w:rPr>
        <w:t>月</w:t>
      </w:r>
      <w:r>
        <w:rPr>
          <w:rFonts w:ascii="仿宋" w:eastAsia="仿宋" w:hAnsi="仿宋" w:cs="仿宋" w:hint="eastAsia"/>
          <w:color w:val="000000" w:themeColor="text1"/>
          <w:kern w:val="0"/>
          <w:sz w:val="28"/>
          <w:szCs w:val="28"/>
          <w:u w:val="single"/>
        </w:rPr>
        <w:t xml:space="preserve">    </w:t>
      </w:r>
      <w:r>
        <w:rPr>
          <w:rFonts w:ascii="仿宋" w:eastAsia="仿宋" w:hAnsi="仿宋" w:cs="仿宋" w:hint="eastAsia"/>
          <w:color w:val="000000" w:themeColor="text1"/>
          <w:kern w:val="0"/>
          <w:sz w:val="28"/>
          <w:szCs w:val="28"/>
        </w:rPr>
        <w:t>日法定代表人签字或盖章并由单位盖章生效，特此声明。</w:t>
      </w:r>
    </w:p>
    <w:p w14:paraId="0BB4E1C1" w14:textId="77777777" w:rsidR="00C81CDF" w:rsidRDefault="001C21B2">
      <w:pPr>
        <w:spacing w:before="157" w:line="48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被授权人无转委托权。</w:t>
      </w:r>
    </w:p>
    <w:p w14:paraId="35455F24" w14:textId="77777777" w:rsidR="00C81CDF" w:rsidRDefault="001C21B2">
      <w:pPr>
        <w:spacing w:before="157" w:line="480" w:lineRule="exact"/>
        <w:ind w:firstLineChars="200" w:firstLine="560"/>
        <w:jc w:val="left"/>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法定代表人签字或盖章：</w:t>
      </w:r>
    </w:p>
    <w:p w14:paraId="415FB120" w14:textId="2D8B75C1" w:rsidR="00C81CDF" w:rsidRDefault="001C21B2">
      <w:pPr>
        <w:spacing w:before="157" w:line="480" w:lineRule="exact"/>
        <w:ind w:firstLineChars="200" w:firstLine="560"/>
        <w:jc w:val="left"/>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投标人（公 章）</w:t>
      </w:r>
      <w:r w:rsidR="006E27F9">
        <w:rPr>
          <w:rFonts w:ascii="仿宋" w:eastAsia="仿宋" w:hAnsi="仿宋" w:cs="仿宋" w:hint="eastAsia"/>
          <w:color w:val="000000" w:themeColor="text1"/>
          <w:kern w:val="0"/>
          <w:sz w:val="28"/>
          <w:szCs w:val="28"/>
        </w:rPr>
        <w:t>：</w:t>
      </w:r>
    </w:p>
    <w:p w14:paraId="0F1AE70A" w14:textId="77777777" w:rsidR="00C81CDF" w:rsidRDefault="00C81CDF">
      <w:pPr>
        <w:rPr>
          <w:rFonts w:ascii="仿宋" w:eastAsia="仿宋" w:hAnsi="仿宋" w:cs="仿宋" w:hint="eastAsia"/>
          <w:color w:val="000000" w:themeColor="text1"/>
          <w:sz w:val="28"/>
          <w:szCs w:val="28"/>
        </w:rPr>
      </w:pPr>
    </w:p>
    <w:tbl>
      <w:tblPr>
        <w:tblpPr w:leftFromText="180" w:rightFromText="180" w:vertAnchor="text" w:horzAnchor="margin" w:tblpXSpec="center" w:tblpY="-9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9"/>
      </w:tblGrid>
      <w:tr w:rsidR="00C81CDF" w14:paraId="1FD722EB" w14:textId="77777777">
        <w:trPr>
          <w:trHeight w:val="3934"/>
        </w:trPr>
        <w:tc>
          <w:tcPr>
            <w:tcW w:w="6149" w:type="dxa"/>
            <w:vAlign w:val="center"/>
          </w:tcPr>
          <w:p w14:paraId="161E34AA" w14:textId="1448AC06" w:rsidR="00C81CDF" w:rsidRDefault="001C21B2">
            <w:pPr>
              <w:widowControl/>
              <w:spacing w:beforeAutospacing="1" w:afterAutospacing="1" w:line="360" w:lineRule="auto"/>
              <w:jc w:val="center"/>
              <w:rPr>
                <w:rFonts w:ascii="仿宋" w:eastAsia="仿宋" w:hAnsi="仿宋" w:cs="仿宋" w:hint="eastAsia"/>
                <w:color w:val="000000" w:themeColor="text1"/>
                <w:kern w:val="0"/>
                <w:sz w:val="28"/>
                <w:szCs w:val="28"/>
              </w:rPr>
            </w:pPr>
            <w:r>
              <w:rPr>
                <w:rFonts w:ascii="仿宋" w:eastAsia="仿宋" w:hAnsi="仿宋" w:cs="仿宋" w:hint="eastAsia"/>
                <w:color w:val="000000" w:themeColor="text1"/>
                <w:sz w:val="28"/>
                <w:szCs w:val="28"/>
              </w:rPr>
              <w:t>（被授权人</w:t>
            </w:r>
            <w:r w:rsidR="002C41E1">
              <w:rPr>
                <w:rFonts w:ascii="仿宋" w:eastAsia="仿宋" w:hAnsi="仿宋" w:cs="仿宋" w:hint="eastAsia"/>
                <w:color w:val="000000" w:themeColor="text1"/>
                <w:sz w:val="28"/>
                <w:szCs w:val="28"/>
              </w:rPr>
              <w:t>有效的</w:t>
            </w:r>
            <w:r>
              <w:rPr>
                <w:rFonts w:ascii="仿宋" w:eastAsia="仿宋" w:hAnsi="仿宋" w:cs="仿宋" w:hint="eastAsia"/>
                <w:color w:val="000000" w:themeColor="text1"/>
                <w:sz w:val="28"/>
                <w:szCs w:val="28"/>
              </w:rPr>
              <w:t>身份证扫描件）</w:t>
            </w:r>
          </w:p>
        </w:tc>
      </w:tr>
    </w:tbl>
    <w:p w14:paraId="1B635DF3" w14:textId="77777777" w:rsidR="00C81CDF" w:rsidRDefault="00C81CDF">
      <w:pPr>
        <w:rPr>
          <w:rFonts w:ascii="仿宋" w:eastAsia="仿宋" w:hAnsi="仿宋" w:hint="eastAsia"/>
          <w:color w:val="000000" w:themeColor="text1"/>
        </w:rPr>
      </w:pPr>
    </w:p>
    <w:p w14:paraId="4E17FF2E" w14:textId="77777777" w:rsidR="00C81CDF" w:rsidRDefault="00C81CDF">
      <w:pPr>
        <w:rPr>
          <w:rFonts w:ascii="仿宋" w:eastAsia="仿宋" w:hAnsi="仿宋" w:hint="eastAsia"/>
          <w:color w:val="000000" w:themeColor="text1"/>
        </w:rPr>
      </w:pPr>
    </w:p>
    <w:p w14:paraId="09A561A1" w14:textId="77777777" w:rsidR="00C81CDF" w:rsidRDefault="00C81CDF">
      <w:pPr>
        <w:rPr>
          <w:rFonts w:ascii="仿宋" w:eastAsia="仿宋" w:hAnsi="仿宋" w:hint="eastAsia"/>
          <w:color w:val="000000" w:themeColor="text1"/>
        </w:rPr>
      </w:pPr>
    </w:p>
    <w:p w14:paraId="289F0FC4" w14:textId="77777777" w:rsidR="00C81CDF" w:rsidRDefault="00C81CDF">
      <w:pPr>
        <w:rPr>
          <w:rFonts w:ascii="仿宋" w:eastAsia="仿宋" w:hAnsi="仿宋" w:hint="eastAsia"/>
          <w:color w:val="000000" w:themeColor="text1"/>
        </w:rPr>
      </w:pPr>
    </w:p>
    <w:p w14:paraId="792CA778" w14:textId="77777777" w:rsidR="00C81CDF" w:rsidRDefault="00C81CDF">
      <w:pPr>
        <w:rPr>
          <w:rFonts w:ascii="仿宋" w:eastAsia="仿宋" w:hAnsi="仿宋" w:hint="eastAsia"/>
          <w:color w:val="000000" w:themeColor="text1"/>
        </w:rPr>
      </w:pPr>
    </w:p>
    <w:p w14:paraId="41219B8F" w14:textId="77777777" w:rsidR="00C81CDF" w:rsidRDefault="00C81CDF">
      <w:pPr>
        <w:rPr>
          <w:rFonts w:ascii="仿宋" w:eastAsia="仿宋" w:hAnsi="仿宋" w:hint="eastAsia"/>
          <w:color w:val="000000" w:themeColor="text1"/>
        </w:rPr>
      </w:pPr>
    </w:p>
    <w:p w14:paraId="41598541" w14:textId="77777777" w:rsidR="00C81CDF" w:rsidRDefault="00C81CDF">
      <w:pPr>
        <w:rPr>
          <w:rFonts w:ascii="仿宋" w:eastAsia="仿宋" w:hAnsi="仿宋" w:hint="eastAsia"/>
          <w:color w:val="000000" w:themeColor="text1"/>
        </w:rPr>
      </w:pPr>
    </w:p>
    <w:p w14:paraId="2259F352" w14:textId="77777777" w:rsidR="00C81CDF" w:rsidRDefault="00C81CDF">
      <w:pPr>
        <w:rPr>
          <w:rFonts w:ascii="仿宋" w:eastAsia="仿宋" w:hAnsi="仿宋" w:hint="eastAsia"/>
          <w:color w:val="000000" w:themeColor="text1"/>
        </w:rPr>
      </w:pPr>
    </w:p>
    <w:p w14:paraId="6FD8490F" w14:textId="77777777" w:rsidR="00C81CDF" w:rsidRDefault="00C81CDF">
      <w:pPr>
        <w:pStyle w:val="a0"/>
        <w:rPr>
          <w:rFonts w:hint="eastAsia"/>
          <w:color w:val="000000" w:themeColor="text1"/>
        </w:rPr>
      </w:pPr>
    </w:p>
    <w:p w14:paraId="5777AE19" w14:textId="77777777" w:rsidR="00C81CDF" w:rsidRDefault="00C81CDF">
      <w:pPr>
        <w:rPr>
          <w:rFonts w:ascii="仿宋" w:eastAsia="仿宋" w:hAnsi="仿宋" w:hint="eastAsia"/>
          <w:color w:val="000000" w:themeColor="text1"/>
        </w:rPr>
      </w:pPr>
    </w:p>
    <w:p w14:paraId="255ED36B" w14:textId="77777777" w:rsidR="00C81CDF" w:rsidRDefault="00C81CDF">
      <w:pPr>
        <w:pStyle w:val="a0"/>
        <w:rPr>
          <w:rFonts w:ascii="仿宋" w:eastAsia="仿宋" w:hAnsi="仿宋" w:hint="eastAsia"/>
          <w:color w:val="000000" w:themeColor="text1"/>
        </w:rPr>
      </w:pPr>
    </w:p>
    <w:p w14:paraId="41E17DA6" w14:textId="77777777" w:rsidR="00C81CDF" w:rsidRDefault="00C81CDF">
      <w:pPr>
        <w:pStyle w:val="a4"/>
        <w:ind w:left="5250"/>
        <w:rPr>
          <w:rFonts w:ascii="仿宋" w:eastAsia="仿宋" w:hAnsi="仿宋" w:hint="eastAsia"/>
          <w:color w:val="000000" w:themeColor="text1"/>
        </w:rPr>
      </w:pPr>
    </w:p>
    <w:p w14:paraId="029E119D" w14:textId="77777777" w:rsidR="00C81CDF" w:rsidRDefault="00C81CDF">
      <w:pPr>
        <w:rPr>
          <w:rFonts w:ascii="仿宋" w:eastAsia="仿宋" w:hAnsi="仿宋" w:cs="仿宋" w:hint="eastAsia"/>
          <w:color w:val="000000" w:themeColor="text1"/>
        </w:rPr>
      </w:pPr>
    </w:p>
    <w:p w14:paraId="05167261" w14:textId="77777777" w:rsidR="00C81CDF" w:rsidRDefault="001C21B2">
      <w:pPr>
        <w:snapToGrid w:val="0"/>
        <w:spacing w:line="560" w:lineRule="exact"/>
        <w:ind w:firstLineChars="201" w:firstLine="563"/>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注：若由法定代表人亲自签署投标文件并参与相关活动，则无需提供授权委托书；若为授权委托代理人，则需提供授权委托书。</w:t>
      </w:r>
    </w:p>
    <w:p w14:paraId="492EAB83" w14:textId="77777777" w:rsidR="00C81CDF" w:rsidRDefault="001C21B2">
      <w:pPr>
        <w:pStyle w:val="a0"/>
        <w:rPr>
          <w:rFonts w:ascii="仿宋" w:eastAsia="仿宋" w:hAnsi="仿宋" w:cs="仿宋" w:hint="eastAsia"/>
          <w:color w:val="000000" w:themeColor="text1"/>
          <w:sz w:val="30"/>
          <w:szCs w:val="30"/>
        </w:rPr>
      </w:pPr>
      <w:r>
        <w:rPr>
          <w:color w:val="000000" w:themeColor="text1"/>
        </w:rPr>
        <w:br w:type="page"/>
      </w:r>
    </w:p>
    <w:p w14:paraId="1E769ADF" w14:textId="77777777" w:rsidR="00C81CDF" w:rsidRDefault="001C21B2">
      <w:pPr>
        <w:snapToGrid w:val="0"/>
        <w:spacing w:line="560" w:lineRule="exact"/>
        <w:jc w:val="center"/>
        <w:rPr>
          <w:rFonts w:ascii="仿宋" w:eastAsia="仿宋" w:hAnsi="仿宋" w:cs="仿宋" w:hint="eastAsia"/>
          <w:color w:val="000000" w:themeColor="text1"/>
          <w:sz w:val="30"/>
          <w:szCs w:val="30"/>
        </w:rPr>
      </w:pPr>
      <w:r>
        <w:rPr>
          <w:rFonts w:ascii="仿宋" w:eastAsia="仿宋" w:hAnsi="仿宋" w:cs="仿宋" w:hint="eastAsia"/>
          <w:color w:val="000000" w:themeColor="text1"/>
          <w:sz w:val="30"/>
          <w:szCs w:val="30"/>
        </w:rPr>
        <w:t>投标人信用承诺书</w:t>
      </w:r>
    </w:p>
    <w:p w14:paraId="472022D8"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为营造公平竞争、规范有序的市场环境，树立诚信守法经营形象。本单位郑重承诺：</w:t>
      </w:r>
    </w:p>
    <w:p w14:paraId="36E59D66"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一、我方在此声明，本次招标投标活动中申报的所有资料都是真实、准确完整的，如发现提供虚假资料，或与事实不符而导致投标无效，甚至造成任何法律和经济责任，完全由我方负责。</w:t>
      </w:r>
    </w:p>
    <w:p w14:paraId="21D41F3C"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二、我方在本次投标活动中绝无资质挂靠、串标、围标情形，若经贵方查出，立即取消我方投标资格并承担相应的法律责任。</w:t>
      </w:r>
    </w:p>
    <w:p w14:paraId="61BEF7B8"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三、我方在以往的招标投标活动中，无重大违法、违规的不良记录；或虽有不良记录，但已超过处理期限。</w:t>
      </w:r>
    </w:p>
    <w:p w14:paraId="76322D26"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color w:val="000000" w:themeColor="text1"/>
          <w:kern w:val="0"/>
          <w:sz w:val="28"/>
          <w:szCs w:val="28"/>
        </w:rPr>
        <w:t>四、</w:t>
      </w:r>
      <w:r>
        <w:rPr>
          <w:rFonts w:ascii="仿宋" w:eastAsia="仿宋" w:hAnsi="仿宋" w:cs="仿宋" w:hint="eastAsia"/>
          <w:color w:val="000000" w:themeColor="text1"/>
          <w:kern w:val="0"/>
          <w:sz w:val="28"/>
          <w:szCs w:val="28"/>
        </w:rPr>
        <w:t>我单位、法定代表人、委托代理人承诺</w:t>
      </w:r>
      <w:r>
        <w:rPr>
          <w:rFonts w:ascii="仿宋" w:eastAsia="仿宋" w:hAnsi="仿宋" w:cs="仿宋"/>
          <w:color w:val="000000" w:themeColor="text1"/>
          <w:kern w:val="0"/>
          <w:sz w:val="28"/>
          <w:szCs w:val="28"/>
        </w:rPr>
        <w:t>近三年无行贿犯罪记录。如有不实，愿意承担一切后果</w:t>
      </w:r>
      <w:r>
        <w:rPr>
          <w:rFonts w:ascii="仿宋" w:eastAsia="仿宋" w:hAnsi="仿宋" w:cs="仿宋" w:hint="eastAsia"/>
          <w:color w:val="000000" w:themeColor="text1"/>
          <w:kern w:val="0"/>
          <w:sz w:val="28"/>
          <w:szCs w:val="28"/>
        </w:rPr>
        <w:t>。</w:t>
      </w:r>
    </w:p>
    <w:p w14:paraId="7DFB0CCD"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五、我方一旦中标，将按规定及时与招标人签订合同，严格按照投标文件中所承诺的报价等内容组织实施。</w:t>
      </w:r>
    </w:p>
    <w:p w14:paraId="23271A5F"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六、自觉接受社会各界的监督，依法接受有关行政机关的事中事后监管和执法检查，并如实提供有关情况和材料。</w:t>
      </w:r>
    </w:p>
    <w:p w14:paraId="2E2B78C4"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七、严格遵守国家法律、法规、规章和相关政策规定，积极参与社会信用体系建设，倡树以信笃行，以诚兴业的传统美德，争当信用市民，争创信用企业。</w:t>
      </w:r>
    </w:p>
    <w:p w14:paraId="54C4D144"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八、本《信用承诺书》同意向社会公开。</w:t>
      </w:r>
    </w:p>
    <w:p w14:paraId="1D9D0448" w14:textId="77777777" w:rsidR="00C81CDF" w:rsidRDefault="00C81CDF">
      <w:pPr>
        <w:spacing w:line="560" w:lineRule="exact"/>
        <w:ind w:firstLineChars="200" w:firstLine="560"/>
        <w:rPr>
          <w:rFonts w:ascii="仿宋" w:eastAsia="仿宋" w:hAnsi="仿宋" w:cs="仿宋" w:hint="eastAsia"/>
          <w:color w:val="000000" w:themeColor="text1"/>
          <w:kern w:val="0"/>
          <w:sz w:val="28"/>
          <w:szCs w:val="28"/>
        </w:rPr>
      </w:pPr>
    </w:p>
    <w:p w14:paraId="2BBA0B2F"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 xml:space="preserve"> 承诺单位：                          （盖章）</w:t>
      </w:r>
    </w:p>
    <w:p w14:paraId="1B4BD96D" w14:textId="77777777" w:rsidR="00C81CDF" w:rsidRDefault="001C21B2">
      <w:pPr>
        <w:spacing w:line="56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 xml:space="preserve">                                     年    月    日</w:t>
      </w:r>
    </w:p>
    <w:p w14:paraId="47E0EBC9" w14:textId="77777777" w:rsidR="00C81CDF" w:rsidRDefault="001C21B2">
      <w:pPr>
        <w:snapToGrid w:val="0"/>
        <w:spacing w:line="360" w:lineRule="auto"/>
        <w:jc w:val="left"/>
        <w:rPr>
          <w:rFonts w:hint="eastAsia"/>
          <w:color w:val="000000" w:themeColor="text1"/>
          <w:kern w:val="0"/>
          <w:sz w:val="24"/>
        </w:rPr>
      </w:pPr>
      <w:r>
        <w:rPr>
          <w:color w:val="000000" w:themeColor="text1"/>
        </w:rPr>
        <w:br w:type="page"/>
      </w:r>
    </w:p>
    <w:p w14:paraId="1AC258E9" w14:textId="77777777" w:rsidR="00C81CDF" w:rsidRDefault="001C21B2">
      <w:pPr>
        <w:snapToGrid w:val="0"/>
        <w:spacing w:line="560" w:lineRule="exact"/>
        <w:jc w:val="center"/>
        <w:rPr>
          <w:rFonts w:ascii="仿宋" w:eastAsia="仿宋" w:hAnsi="仿宋" w:cs="仿宋" w:hint="eastAsia"/>
          <w:color w:val="000000" w:themeColor="text1"/>
          <w:sz w:val="30"/>
          <w:szCs w:val="30"/>
        </w:rPr>
      </w:pPr>
      <w:r>
        <w:rPr>
          <w:rFonts w:ascii="仿宋" w:eastAsia="仿宋" w:hAnsi="仿宋" w:cs="仿宋" w:hint="eastAsia"/>
          <w:color w:val="000000" w:themeColor="text1"/>
          <w:sz w:val="30"/>
          <w:szCs w:val="30"/>
        </w:rPr>
        <w:t>投标人参与投标的声明函</w:t>
      </w:r>
    </w:p>
    <w:p w14:paraId="2CD9A2C9" w14:textId="77777777" w:rsidR="00C81CDF" w:rsidRDefault="00C81CDF">
      <w:pPr>
        <w:spacing w:line="520" w:lineRule="exact"/>
        <w:rPr>
          <w:rFonts w:ascii="仿宋" w:eastAsia="仿宋" w:hAnsi="仿宋" w:cs="仿宋" w:hint="eastAsia"/>
          <w:color w:val="000000" w:themeColor="text1"/>
          <w:kern w:val="0"/>
          <w:sz w:val="28"/>
          <w:szCs w:val="28"/>
        </w:rPr>
      </w:pPr>
    </w:p>
    <w:p w14:paraId="3446BF14" w14:textId="77777777" w:rsidR="00C81CDF" w:rsidRDefault="001C21B2">
      <w:pPr>
        <w:spacing w:line="520" w:lineRule="exact"/>
        <w:ind w:firstLineChars="200" w:firstLine="560"/>
        <w:rPr>
          <w:rFonts w:ascii="仿宋" w:eastAsia="仿宋" w:hAnsi="仿宋" w:cs="仿宋" w:hint="eastAsia"/>
          <w:color w:val="000000" w:themeColor="text1"/>
          <w:kern w:val="0"/>
          <w:sz w:val="28"/>
          <w:szCs w:val="28"/>
        </w:rPr>
      </w:pPr>
      <w:r>
        <w:rPr>
          <w:rFonts w:ascii="仿宋" w:eastAsia="仿宋" w:hAnsi="仿宋" w:cs="仿宋" w:hint="eastAsia"/>
          <w:color w:val="000000" w:themeColor="text1"/>
          <w:kern w:val="0"/>
          <w:sz w:val="28"/>
          <w:szCs w:val="28"/>
        </w:rPr>
        <w:t>本单位郑重承诺如下：</w:t>
      </w:r>
    </w:p>
    <w:p w14:paraId="191D35BD"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spacing w:val="8"/>
          <w:kern w:val="0"/>
          <w:sz w:val="28"/>
          <w:szCs w:val="28"/>
        </w:rPr>
      </w:pPr>
      <w:r>
        <w:rPr>
          <w:rFonts w:ascii="仿宋" w:eastAsia="仿宋" w:hAnsi="仿宋" w:cs="仿宋" w:hint="eastAsia"/>
          <w:color w:val="000000"/>
          <w:spacing w:val="8"/>
          <w:kern w:val="0"/>
          <w:sz w:val="28"/>
          <w:szCs w:val="28"/>
        </w:rPr>
        <w:t>（1）具有独立承担民事责任的能力；</w:t>
      </w:r>
    </w:p>
    <w:p w14:paraId="10A3547A"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spacing w:val="8"/>
          <w:kern w:val="0"/>
          <w:sz w:val="28"/>
          <w:szCs w:val="28"/>
        </w:rPr>
      </w:pPr>
      <w:r>
        <w:rPr>
          <w:rFonts w:ascii="仿宋" w:eastAsia="仿宋" w:hAnsi="仿宋" w:cs="仿宋" w:hint="eastAsia"/>
          <w:color w:val="000000"/>
          <w:spacing w:val="8"/>
          <w:kern w:val="0"/>
          <w:sz w:val="28"/>
          <w:szCs w:val="28"/>
        </w:rPr>
        <w:t>（</w:t>
      </w:r>
      <w:r>
        <w:rPr>
          <w:rFonts w:ascii="仿宋" w:eastAsia="仿宋" w:hAnsi="仿宋" w:cs="仿宋"/>
          <w:color w:val="000000"/>
          <w:spacing w:val="8"/>
          <w:kern w:val="0"/>
          <w:sz w:val="28"/>
          <w:szCs w:val="28"/>
        </w:rPr>
        <w:t>2</w:t>
      </w:r>
      <w:r>
        <w:rPr>
          <w:rFonts w:ascii="仿宋" w:eastAsia="仿宋" w:hAnsi="仿宋" w:cs="仿宋" w:hint="eastAsia"/>
          <w:color w:val="000000"/>
          <w:spacing w:val="8"/>
          <w:kern w:val="0"/>
          <w:sz w:val="28"/>
          <w:szCs w:val="28"/>
        </w:rPr>
        <w:t>）参加本次招标活动前三年内，在经营活动中没有重大违法记录；</w:t>
      </w:r>
    </w:p>
    <w:p w14:paraId="64EC845D"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spacing w:val="8"/>
          <w:kern w:val="0"/>
          <w:sz w:val="28"/>
          <w:szCs w:val="28"/>
        </w:rPr>
      </w:pPr>
      <w:r>
        <w:rPr>
          <w:rFonts w:ascii="仿宋" w:eastAsia="仿宋" w:hAnsi="仿宋" w:cs="仿宋" w:hint="eastAsia"/>
          <w:color w:val="000000"/>
          <w:spacing w:val="8"/>
          <w:kern w:val="0"/>
          <w:sz w:val="28"/>
          <w:szCs w:val="28"/>
        </w:rPr>
        <w:t>（3）我单位、法定代表人、委托代理人未被最高法院列入失信被执行人；</w:t>
      </w:r>
    </w:p>
    <w:p w14:paraId="609EDEE4"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spacing w:val="8"/>
          <w:kern w:val="0"/>
          <w:sz w:val="28"/>
          <w:szCs w:val="28"/>
        </w:rPr>
      </w:pPr>
      <w:r>
        <w:rPr>
          <w:rFonts w:ascii="仿宋" w:eastAsia="仿宋" w:hAnsi="仿宋" w:cs="仿宋" w:hint="eastAsia"/>
          <w:color w:val="000000"/>
          <w:spacing w:val="8"/>
          <w:kern w:val="0"/>
          <w:sz w:val="28"/>
          <w:szCs w:val="28"/>
        </w:rPr>
        <w:t>（4）我单位近一年在“信用中国”或“信用中国（山东）”无严重失信记录；</w:t>
      </w:r>
    </w:p>
    <w:p w14:paraId="49D9BB60"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spacing w:val="8"/>
          <w:kern w:val="0"/>
          <w:sz w:val="28"/>
          <w:szCs w:val="28"/>
        </w:rPr>
      </w:pPr>
      <w:r>
        <w:rPr>
          <w:rFonts w:ascii="仿宋" w:eastAsia="仿宋" w:hAnsi="仿宋" w:cs="仿宋" w:hint="eastAsia"/>
          <w:color w:val="000000"/>
          <w:spacing w:val="8"/>
          <w:kern w:val="0"/>
          <w:sz w:val="28"/>
          <w:szCs w:val="28"/>
        </w:rPr>
        <w:t>（5）我单位、法定代表人、委托代理人</w:t>
      </w:r>
      <w:r>
        <w:rPr>
          <w:rFonts w:ascii="仿宋" w:eastAsia="仿宋" w:hAnsi="仿宋" w:cs="仿宋"/>
          <w:color w:val="000000"/>
          <w:spacing w:val="8"/>
          <w:kern w:val="0"/>
          <w:sz w:val="28"/>
          <w:szCs w:val="28"/>
        </w:rPr>
        <w:t>近三年内无行贿犯罪行为记录；</w:t>
      </w:r>
    </w:p>
    <w:p w14:paraId="40F636F4" w14:textId="77777777" w:rsidR="00C81CDF" w:rsidRDefault="001C21B2">
      <w:pPr>
        <w:widowControl/>
        <w:wordWrap w:val="0"/>
        <w:adjustRightInd w:val="0"/>
        <w:spacing w:line="520" w:lineRule="exact"/>
        <w:ind w:firstLineChars="200" w:firstLine="592"/>
        <w:jc w:val="left"/>
        <w:rPr>
          <w:rFonts w:ascii="仿宋" w:eastAsia="仿宋" w:hAnsi="仿宋" w:cs="仿宋" w:hint="eastAsia"/>
          <w:color w:val="000000"/>
          <w:spacing w:val="8"/>
          <w:kern w:val="0"/>
          <w:sz w:val="28"/>
          <w:szCs w:val="28"/>
        </w:rPr>
      </w:pPr>
      <w:r>
        <w:rPr>
          <w:rFonts w:ascii="仿宋" w:eastAsia="仿宋" w:hAnsi="仿宋" w:cs="仿宋" w:hint="eastAsia"/>
          <w:color w:val="000000"/>
          <w:spacing w:val="8"/>
          <w:kern w:val="0"/>
          <w:sz w:val="28"/>
          <w:szCs w:val="28"/>
        </w:rPr>
        <w:t>（6）我单位本次非联合体投标。</w:t>
      </w:r>
    </w:p>
    <w:p w14:paraId="40A709C1" w14:textId="77777777" w:rsidR="00C81CDF" w:rsidRDefault="00C81CDF">
      <w:pPr>
        <w:pStyle w:val="a0"/>
        <w:rPr>
          <w:rFonts w:hint="eastAsia"/>
        </w:rPr>
      </w:pPr>
    </w:p>
    <w:p w14:paraId="632E0628" w14:textId="77777777" w:rsidR="00C81CDF" w:rsidRDefault="001C21B2">
      <w:pPr>
        <w:widowControl/>
        <w:wordWrap w:val="0"/>
        <w:adjustRightInd w:val="0"/>
        <w:spacing w:line="520" w:lineRule="exact"/>
        <w:ind w:firstLineChars="200" w:firstLine="560"/>
        <w:jc w:val="left"/>
        <w:rPr>
          <w:rFonts w:ascii="仿宋" w:eastAsia="仿宋" w:hAnsi="仿宋" w:cs="仿宋" w:hint="eastAsia"/>
          <w:color w:val="000000"/>
          <w:kern w:val="0"/>
          <w:sz w:val="28"/>
          <w:szCs w:val="28"/>
        </w:rPr>
      </w:pPr>
      <w:bookmarkStart w:id="112" w:name="_Hlk72505594"/>
      <w:r>
        <w:rPr>
          <w:rFonts w:ascii="仿宋" w:eastAsia="仿宋" w:hAnsi="仿宋" w:cs="仿宋" w:hint="eastAsia"/>
          <w:color w:val="000000"/>
          <w:kern w:val="0"/>
          <w:sz w:val="28"/>
          <w:szCs w:val="28"/>
        </w:rPr>
        <w:t>若我单位提供虚假承诺，我单位同意所提交的投标文件作无效处理，并愿意接受通报，按照有关法律法规规定接受处罚，由此造成的一切经济责任和法律责任由我单位自行承担。</w:t>
      </w:r>
    </w:p>
    <w:p w14:paraId="77AF0C96"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1182D174"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62AA0576" w14:textId="77777777" w:rsidR="00C81CDF" w:rsidRDefault="001C21B2">
      <w:pPr>
        <w:snapToGrid w:val="0"/>
        <w:spacing w:line="560" w:lineRule="exact"/>
        <w:ind w:firstLineChars="201" w:firstLine="563"/>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 xml:space="preserve">      投标人（盖章）</w:t>
      </w:r>
      <w:bookmarkEnd w:id="112"/>
      <w:r>
        <w:rPr>
          <w:rFonts w:ascii="仿宋" w:eastAsia="仿宋" w:hAnsi="仿宋" w:cs="仿宋" w:hint="eastAsia"/>
          <w:color w:val="000000" w:themeColor="text1"/>
          <w:sz w:val="28"/>
          <w:szCs w:val="28"/>
        </w:rPr>
        <w:t>：</w:t>
      </w:r>
    </w:p>
    <w:p w14:paraId="2FA07428"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3994F8C6" w14:textId="77777777" w:rsidR="00C81CDF" w:rsidRDefault="001C21B2">
      <w:pPr>
        <w:snapToGrid w:val="0"/>
        <w:spacing w:line="560" w:lineRule="exact"/>
        <w:ind w:firstLineChars="201" w:firstLine="603"/>
        <w:jc w:val="center"/>
        <w:rPr>
          <w:rFonts w:ascii="仿宋" w:eastAsia="仿宋" w:hAnsi="仿宋" w:cs="仿宋" w:hint="eastAsia"/>
          <w:color w:val="000000" w:themeColor="text1"/>
          <w:sz w:val="30"/>
          <w:szCs w:val="30"/>
        </w:rPr>
      </w:pPr>
      <w:r>
        <w:rPr>
          <w:rFonts w:ascii="仿宋" w:eastAsia="仿宋" w:hAnsi="仿宋" w:cs="仿宋"/>
          <w:color w:val="000000" w:themeColor="text1"/>
          <w:sz w:val="30"/>
          <w:szCs w:val="30"/>
        </w:rPr>
        <w:br w:type="page"/>
      </w:r>
    </w:p>
    <w:p w14:paraId="2318A065" w14:textId="77777777" w:rsidR="00C81CDF" w:rsidRDefault="001C21B2">
      <w:pPr>
        <w:snapToGrid w:val="0"/>
        <w:spacing w:line="560" w:lineRule="exact"/>
        <w:jc w:val="center"/>
        <w:rPr>
          <w:rFonts w:ascii="仿宋" w:eastAsia="仿宋" w:hAnsi="仿宋" w:cs="仿宋" w:hint="eastAsia"/>
          <w:color w:val="000000" w:themeColor="text1"/>
          <w:kern w:val="0"/>
          <w:sz w:val="24"/>
        </w:rPr>
      </w:pPr>
      <w:r>
        <w:rPr>
          <w:rFonts w:ascii="仿宋" w:eastAsia="仿宋" w:hAnsi="仿宋" w:cs="仿宋" w:hint="eastAsia"/>
          <w:color w:val="000000" w:themeColor="text1"/>
          <w:sz w:val="30"/>
          <w:szCs w:val="30"/>
        </w:rPr>
        <w:t>交纳投标保证金的证明材料（两者缺一不可）：（1）企业银行基本账户开户证明（如开户许可证或银行开户证明等）、（2）电汇凭证或电子汇款截图扫描件</w:t>
      </w:r>
    </w:p>
    <w:p w14:paraId="02CDFBB7" w14:textId="77777777" w:rsidR="00C81CDF" w:rsidRDefault="00C81CDF">
      <w:pPr>
        <w:snapToGrid w:val="0"/>
        <w:spacing w:line="560" w:lineRule="exact"/>
        <w:ind w:firstLineChars="201" w:firstLine="482"/>
        <w:jc w:val="center"/>
        <w:rPr>
          <w:rFonts w:ascii="仿宋" w:eastAsia="仿宋" w:hAnsi="仿宋" w:cs="仿宋" w:hint="eastAsia"/>
          <w:color w:val="000000" w:themeColor="text1"/>
          <w:kern w:val="0"/>
          <w:sz w:val="24"/>
        </w:rPr>
      </w:pPr>
    </w:p>
    <w:p w14:paraId="333E57B9" w14:textId="77777777" w:rsidR="00C81CDF" w:rsidRDefault="00C81CDF">
      <w:pPr>
        <w:snapToGrid w:val="0"/>
        <w:spacing w:line="560" w:lineRule="exact"/>
        <w:ind w:firstLineChars="201" w:firstLine="482"/>
        <w:jc w:val="center"/>
        <w:rPr>
          <w:rFonts w:ascii="仿宋" w:eastAsia="仿宋" w:hAnsi="仿宋" w:cs="仿宋" w:hint="eastAsia"/>
          <w:color w:val="000000" w:themeColor="text1"/>
          <w:kern w:val="0"/>
          <w:sz w:val="24"/>
        </w:rPr>
      </w:pPr>
    </w:p>
    <w:p w14:paraId="79B82F8B" w14:textId="77777777" w:rsidR="00C81CDF" w:rsidRDefault="00C81CDF">
      <w:pPr>
        <w:snapToGrid w:val="0"/>
        <w:spacing w:line="560" w:lineRule="exact"/>
        <w:ind w:firstLineChars="201" w:firstLine="482"/>
        <w:jc w:val="center"/>
        <w:rPr>
          <w:rFonts w:ascii="仿宋" w:eastAsia="仿宋" w:hAnsi="仿宋" w:cs="仿宋" w:hint="eastAsia"/>
          <w:color w:val="000000" w:themeColor="text1"/>
          <w:sz w:val="24"/>
        </w:rPr>
      </w:pPr>
    </w:p>
    <w:p w14:paraId="2A04E873" w14:textId="77777777" w:rsidR="00C81CDF" w:rsidRDefault="00C81CDF">
      <w:pPr>
        <w:pStyle w:val="a0"/>
        <w:rPr>
          <w:rFonts w:hint="eastAsia"/>
        </w:rPr>
      </w:pPr>
    </w:p>
    <w:p w14:paraId="19564E7C" w14:textId="77777777" w:rsidR="00C81CDF" w:rsidRDefault="00C81CDF">
      <w:pPr>
        <w:pStyle w:val="a4"/>
        <w:ind w:left="5250"/>
      </w:pPr>
    </w:p>
    <w:p w14:paraId="1F0DA232" w14:textId="77777777" w:rsidR="00C81CDF" w:rsidRDefault="00C81CDF">
      <w:pPr>
        <w:rPr>
          <w:rFonts w:hint="eastAsia"/>
        </w:rPr>
      </w:pPr>
    </w:p>
    <w:p w14:paraId="69142603" w14:textId="77777777" w:rsidR="00C81CDF" w:rsidRDefault="00C81CDF">
      <w:pPr>
        <w:pStyle w:val="a0"/>
        <w:rPr>
          <w:rFonts w:hint="eastAsia"/>
        </w:rPr>
      </w:pPr>
    </w:p>
    <w:p w14:paraId="450336BA" w14:textId="77777777" w:rsidR="00C81CDF" w:rsidRDefault="00C81CDF">
      <w:pPr>
        <w:snapToGrid w:val="0"/>
        <w:spacing w:line="560" w:lineRule="exact"/>
        <w:ind w:firstLineChars="201" w:firstLine="482"/>
        <w:jc w:val="center"/>
        <w:rPr>
          <w:rFonts w:ascii="仿宋" w:eastAsia="仿宋" w:hAnsi="仿宋" w:cs="仿宋" w:hint="eastAsia"/>
          <w:color w:val="000000" w:themeColor="text1"/>
          <w:kern w:val="0"/>
          <w:sz w:val="24"/>
        </w:rPr>
      </w:pPr>
    </w:p>
    <w:p w14:paraId="27575E28" w14:textId="77777777" w:rsidR="00C81CDF" w:rsidRDefault="001C21B2">
      <w:pPr>
        <w:snapToGrid w:val="0"/>
        <w:spacing w:line="560" w:lineRule="exact"/>
        <w:ind w:firstLineChars="201" w:firstLine="563"/>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投标人（盖章）：</w:t>
      </w:r>
    </w:p>
    <w:p w14:paraId="5DC3DD2D"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3E08ED7A"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778B2AE6"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30F9A1A2" w14:textId="77777777" w:rsidR="00C81CDF" w:rsidRDefault="00C81CDF">
      <w:pPr>
        <w:pStyle w:val="a0"/>
        <w:rPr>
          <w:rFonts w:ascii="仿宋" w:eastAsia="仿宋" w:hAnsi="仿宋" w:hint="eastAsia"/>
          <w:color w:val="000000" w:themeColor="text1"/>
        </w:rPr>
      </w:pPr>
    </w:p>
    <w:p w14:paraId="73BA82DD" w14:textId="77777777" w:rsidR="00C81CDF" w:rsidRDefault="00C81CDF">
      <w:pPr>
        <w:pStyle w:val="a0"/>
        <w:rPr>
          <w:rFonts w:ascii="仿宋" w:eastAsia="仿宋" w:hAnsi="仿宋" w:hint="eastAsia"/>
          <w:color w:val="000000" w:themeColor="text1"/>
        </w:rPr>
      </w:pPr>
    </w:p>
    <w:p w14:paraId="553B4F45"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5F5CF4FD" w14:textId="77777777" w:rsidR="00C81CDF" w:rsidRDefault="001C21B2">
      <w:pPr>
        <w:widowControl/>
        <w:jc w:val="left"/>
        <w:rPr>
          <w:rFonts w:ascii="仿宋" w:eastAsia="仿宋" w:hAnsi="仿宋" w:hint="eastAsia"/>
          <w:color w:val="000000" w:themeColor="text1"/>
          <w:kern w:val="0"/>
          <w:sz w:val="24"/>
        </w:rPr>
      </w:pPr>
      <w:r>
        <w:rPr>
          <w:rFonts w:ascii="仿宋" w:eastAsia="仿宋" w:hAnsi="仿宋"/>
          <w:color w:val="000000" w:themeColor="text1"/>
        </w:rPr>
        <w:br w:type="page"/>
      </w:r>
    </w:p>
    <w:p w14:paraId="0C2F6F78" w14:textId="77777777" w:rsidR="00C81CDF" w:rsidRDefault="001C21B2">
      <w:pPr>
        <w:snapToGrid w:val="0"/>
        <w:spacing w:line="560" w:lineRule="exact"/>
        <w:jc w:val="center"/>
        <w:rPr>
          <w:rFonts w:ascii="仿宋" w:eastAsia="仿宋" w:hAnsi="仿宋" w:cs="仿宋" w:hint="eastAsia"/>
          <w:color w:val="000000" w:themeColor="text1"/>
          <w:sz w:val="30"/>
          <w:szCs w:val="30"/>
        </w:rPr>
      </w:pPr>
      <w:r>
        <w:rPr>
          <w:rFonts w:ascii="仿宋" w:eastAsia="仿宋" w:hAnsi="仿宋" w:cs="仿宋" w:hint="eastAsia"/>
          <w:color w:val="000000" w:themeColor="text1"/>
          <w:sz w:val="30"/>
          <w:szCs w:val="30"/>
        </w:rPr>
        <w:t>投标人、法定代表人、委托代理人未被最高法院</w:t>
      </w:r>
      <w:r>
        <w:rPr>
          <w:rFonts w:ascii="仿宋" w:eastAsia="仿宋" w:hAnsi="仿宋" w:cs="仿宋"/>
          <w:color w:val="000000" w:themeColor="text1"/>
          <w:sz w:val="30"/>
          <w:szCs w:val="30"/>
        </w:rPr>
        <w:t>列入失信被执行人</w:t>
      </w:r>
    </w:p>
    <w:p w14:paraId="12D4151B"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6D3A5D5C"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731C873B"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287CE988"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5B17CD10"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3B22C3AB"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3FB93D54"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4072A0EC" w14:textId="77777777" w:rsidR="00C81CDF" w:rsidRDefault="001C21B2">
      <w:pPr>
        <w:snapToGrid w:val="0"/>
        <w:spacing w:line="500" w:lineRule="exact"/>
        <w:ind w:firstLineChars="201" w:firstLine="482"/>
        <w:jc w:val="left"/>
        <w:rPr>
          <w:rFonts w:ascii="仿宋" w:eastAsia="仿宋" w:hAnsi="仿宋" w:cs="仿宋" w:hint="eastAsia"/>
          <w:sz w:val="24"/>
        </w:rPr>
      </w:pPr>
      <w:r>
        <w:rPr>
          <w:rFonts w:ascii="仿宋" w:eastAsia="仿宋" w:hAnsi="仿宋" w:cs="仿宋" w:hint="eastAsia"/>
          <w:color w:val="000000" w:themeColor="text1"/>
          <w:sz w:val="24"/>
        </w:rPr>
        <w:t>注：</w:t>
      </w:r>
      <w:r>
        <w:rPr>
          <w:rFonts w:ascii="仿宋" w:eastAsia="仿宋" w:hAnsi="仿宋" w:cs="仿宋" w:hint="eastAsia"/>
          <w:color w:val="000000"/>
          <w:kern w:val="0"/>
          <w:sz w:val="24"/>
        </w:rPr>
        <w:t>（查询网址</w:t>
      </w:r>
      <w:r>
        <w:rPr>
          <w:rFonts w:ascii="仿宋" w:eastAsia="仿宋" w:hAnsi="仿宋" w:cs="仿宋"/>
          <w:color w:val="000000"/>
          <w:kern w:val="0"/>
          <w:sz w:val="24"/>
        </w:rPr>
        <w:t>:http://zxgk.court.gov.cn/shixin/，查询省份为全部）；附通过网站查询信息记录网页截图，包含投标人</w:t>
      </w:r>
      <w:r>
        <w:rPr>
          <w:rFonts w:ascii="仿宋" w:eastAsia="仿宋" w:hAnsi="仿宋" w:cs="仿宋" w:hint="eastAsia"/>
          <w:color w:val="000000"/>
          <w:kern w:val="0"/>
          <w:sz w:val="24"/>
        </w:rPr>
        <w:t>、</w:t>
      </w:r>
      <w:r>
        <w:rPr>
          <w:rFonts w:ascii="仿宋" w:eastAsia="仿宋" w:hAnsi="仿宋" w:cs="仿宋"/>
          <w:color w:val="000000"/>
          <w:kern w:val="0"/>
          <w:sz w:val="24"/>
        </w:rPr>
        <w:t>法定代表人、委托代理人失信情况网页截图</w:t>
      </w:r>
      <w:r>
        <w:rPr>
          <w:rFonts w:ascii="仿宋" w:eastAsia="仿宋" w:hAnsi="仿宋" w:cs="仿宋" w:hint="eastAsia"/>
          <w:color w:val="000000"/>
          <w:kern w:val="0"/>
          <w:sz w:val="24"/>
        </w:rPr>
        <w:t>。</w:t>
      </w:r>
    </w:p>
    <w:p w14:paraId="08945CAC" w14:textId="77777777" w:rsidR="00C81CDF" w:rsidRDefault="00C81CDF">
      <w:pPr>
        <w:snapToGrid w:val="0"/>
        <w:spacing w:line="560" w:lineRule="exact"/>
        <w:ind w:firstLineChars="201" w:firstLine="482"/>
        <w:jc w:val="left"/>
        <w:rPr>
          <w:rFonts w:ascii="仿宋" w:eastAsia="仿宋" w:hAnsi="仿宋" w:cs="仿宋" w:hint="eastAsia"/>
          <w:color w:val="000000" w:themeColor="text1"/>
          <w:sz w:val="24"/>
        </w:rPr>
      </w:pPr>
    </w:p>
    <w:p w14:paraId="3EB3EB48" w14:textId="77777777" w:rsidR="00C81CDF" w:rsidRDefault="00C81CDF">
      <w:pPr>
        <w:pStyle w:val="a0"/>
        <w:rPr>
          <w:rFonts w:ascii="仿宋" w:eastAsia="仿宋" w:hAnsi="仿宋" w:hint="eastAsia"/>
          <w:color w:val="000000" w:themeColor="text1"/>
        </w:rPr>
      </w:pPr>
    </w:p>
    <w:p w14:paraId="1755F6DC" w14:textId="77777777" w:rsidR="00C81CDF" w:rsidRDefault="00C81CDF">
      <w:pPr>
        <w:pStyle w:val="a4"/>
        <w:ind w:left="5250"/>
        <w:rPr>
          <w:rFonts w:ascii="仿宋" w:eastAsia="仿宋" w:hAnsi="仿宋" w:hint="eastAsia"/>
          <w:color w:val="000000" w:themeColor="text1"/>
        </w:rPr>
      </w:pPr>
    </w:p>
    <w:p w14:paraId="57EC1742" w14:textId="77777777" w:rsidR="00C81CDF" w:rsidRDefault="00C81CDF">
      <w:pPr>
        <w:rPr>
          <w:rFonts w:ascii="仿宋" w:eastAsia="仿宋" w:hAnsi="仿宋" w:hint="eastAsia"/>
          <w:color w:val="000000" w:themeColor="text1"/>
        </w:rPr>
      </w:pPr>
    </w:p>
    <w:p w14:paraId="174527CE" w14:textId="77777777" w:rsidR="00C81CDF" w:rsidRDefault="00C81CDF">
      <w:pPr>
        <w:pStyle w:val="27"/>
        <w:ind w:firstLine="560"/>
        <w:rPr>
          <w:rFonts w:ascii="仿宋" w:eastAsia="仿宋" w:hAnsi="仿宋" w:cs="仿宋" w:hint="eastAsia"/>
          <w:color w:val="000000" w:themeColor="text1"/>
          <w:sz w:val="28"/>
          <w:szCs w:val="28"/>
        </w:rPr>
      </w:pPr>
    </w:p>
    <w:p w14:paraId="5314C1BB" w14:textId="77777777" w:rsidR="00C81CDF" w:rsidRDefault="001C21B2">
      <w:pPr>
        <w:snapToGrid w:val="0"/>
        <w:spacing w:line="560" w:lineRule="exact"/>
        <w:ind w:firstLineChars="201" w:firstLine="563"/>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投标人（盖章）</w:t>
      </w:r>
    </w:p>
    <w:p w14:paraId="5E59101A" w14:textId="77777777" w:rsidR="00C81CDF" w:rsidRDefault="00C81CDF">
      <w:pPr>
        <w:pStyle w:val="a0"/>
        <w:rPr>
          <w:rFonts w:ascii="仿宋" w:eastAsia="仿宋" w:hAnsi="仿宋" w:hint="eastAsia"/>
          <w:color w:val="000000" w:themeColor="text1"/>
        </w:rPr>
      </w:pPr>
    </w:p>
    <w:p w14:paraId="19CBA83D" w14:textId="77777777" w:rsidR="00C81CDF" w:rsidRDefault="00C81CDF">
      <w:pPr>
        <w:pStyle w:val="a4"/>
        <w:ind w:left="5250"/>
        <w:rPr>
          <w:rFonts w:ascii="仿宋" w:eastAsia="仿宋" w:hAnsi="仿宋" w:hint="eastAsia"/>
          <w:color w:val="000000" w:themeColor="text1"/>
        </w:rPr>
      </w:pPr>
    </w:p>
    <w:p w14:paraId="3501EA20" w14:textId="77777777" w:rsidR="00C81CDF" w:rsidRDefault="00C81CDF">
      <w:pPr>
        <w:rPr>
          <w:rFonts w:ascii="仿宋" w:eastAsia="仿宋" w:hAnsi="仿宋" w:hint="eastAsia"/>
          <w:color w:val="000000" w:themeColor="text1"/>
        </w:rPr>
      </w:pPr>
    </w:p>
    <w:p w14:paraId="257FAFC8" w14:textId="77777777" w:rsidR="00C81CDF" w:rsidRDefault="00C81CDF">
      <w:pPr>
        <w:pStyle w:val="a0"/>
        <w:rPr>
          <w:rFonts w:ascii="仿宋" w:eastAsia="仿宋" w:hAnsi="仿宋" w:hint="eastAsia"/>
          <w:color w:val="000000" w:themeColor="text1"/>
        </w:rPr>
      </w:pPr>
    </w:p>
    <w:p w14:paraId="2E87638C" w14:textId="77777777" w:rsidR="00C81CDF" w:rsidRDefault="00C81CDF">
      <w:pPr>
        <w:pStyle w:val="a4"/>
        <w:ind w:left="5250"/>
        <w:rPr>
          <w:rFonts w:ascii="仿宋" w:eastAsia="仿宋" w:hAnsi="仿宋" w:hint="eastAsia"/>
          <w:color w:val="000000" w:themeColor="text1"/>
        </w:rPr>
      </w:pPr>
    </w:p>
    <w:p w14:paraId="1B02CE2C" w14:textId="77777777" w:rsidR="00C81CDF" w:rsidRDefault="001C21B2">
      <w:pPr>
        <w:widowControl/>
        <w:jc w:val="left"/>
        <w:rPr>
          <w:rFonts w:ascii="仿宋" w:eastAsia="仿宋" w:hAnsi="仿宋" w:cs="仿宋" w:hint="eastAsia"/>
          <w:color w:val="000000" w:themeColor="text1"/>
          <w:sz w:val="30"/>
          <w:szCs w:val="30"/>
        </w:rPr>
      </w:pPr>
      <w:bookmarkStart w:id="113" w:name="_Toc523388197"/>
      <w:r>
        <w:rPr>
          <w:rFonts w:ascii="仿宋" w:eastAsia="仿宋" w:hAnsi="仿宋" w:cs="仿宋"/>
          <w:color w:val="000000" w:themeColor="text1"/>
          <w:sz w:val="30"/>
          <w:szCs w:val="30"/>
        </w:rPr>
        <w:br w:type="page"/>
      </w:r>
    </w:p>
    <w:p w14:paraId="55AC3F6E" w14:textId="77777777" w:rsidR="00C81CDF" w:rsidRDefault="001C21B2">
      <w:pPr>
        <w:snapToGrid w:val="0"/>
        <w:spacing w:line="560" w:lineRule="exact"/>
        <w:jc w:val="center"/>
        <w:rPr>
          <w:rFonts w:ascii="仿宋" w:eastAsia="仿宋" w:hAnsi="仿宋" w:cs="仿宋" w:hint="eastAsia"/>
          <w:color w:val="000000" w:themeColor="text1"/>
          <w:sz w:val="30"/>
          <w:szCs w:val="30"/>
        </w:rPr>
      </w:pPr>
      <w:r>
        <w:rPr>
          <w:rFonts w:ascii="仿宋" w:eastAsia="仿宋" w:hAnsi="仿宋" w:cs="仿宋" w:hint="eastAsia"/>
          <w:color w:val="000000" w:themeColor="text1"/>
          <w:sz w:val="30"/>
          <w:szCs w:val="30"/>
        </w:rPr>
        <w:t>投标人近一年在“信用中国”或“信用中国（山东）”无严重失信记录</w:t>
      </w:r>
    </w:p>
    <w:p w14:paraId="4C0A49CF"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41BE64CA"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402D6403"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28629DA2"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6A4621D2" w14:textId="77777777" w:rsidR="00C81CDF" w:rsidRDefault="00C81CDF">
      <w:pPr>
        <w:pStyle w:val="a0"/>
        <w:rPr>
          <w:rFonts w:hint="eastAsia"/>
        </w:rPr>
      </w:pPr>
    </w:p>
    <w:p w14:paraId="1F8C6A8E" w14:textId="77777777" w:rsidR="00C81CDF" w:rsidRDefault="001C21B2">
      <w:pPr>
        <w:snapToGrid w:val="0"/>
        <w:spacing w:line="560" w:lineRule="exact"/>
        <w:ind w:firstLineChars="201" w:firstLine="482"/>
        <w:rPr>
          <w:rFonts w:ascii="仿宋" w:eastAsia="仿宋" w:hAnsi="仿宋" w:cs="仿宋" w:hint="eastAsia"/>
          <w:color w:val="000000" w:themeColor="text1"/>
          <w:sz w:val="24"/>
        </w:rPr>
      </w:pPr>
      <w:r>
        <w:rPr>
          <w:rFonts w:ascii="仿宋" w:eastAsia="仿宋" w:hAnsi="仿宋" w:cs="仿宋" w:hint="eastAsia"/>
          <w:color w:val="000000" w:themeColor="text1"/>
          <w:sz w:val="24"/>
        </w:rPr>
        <w:t>注：附通过信用中国（查询网址：</w:t>
      </w:r>
      <w:hyperlink r:id="rId81" w:history="1">
        <w:r w:rsidR="00C81CDF">
          <w:rPr>
            <w:rStyle w:val="affd"/>
            <w:rFonts w:ascii="仿宋" w:eastAsia="仿宋" w:hAnsi="仿宋" w:cs="仿宋" w:hint="eastAsia"/>
            <w:color w:val="000000" w:themeColor="text1"/>
            <w:sz w:val="24"/>
          </w:rPr>
          <w:t>https://www.creditchina.gov.cn</w:t>
        </w:r>
      </w:hyperlink>
      <w:r>
        <w:rPr>
          <w:rFonts w:ascii="仿宋" w:eastAsia="仿宋" w:hAnsi="仿宋" w:cs="仿宋" w:hint="eastAsia"/>
          <w:color w:val="000000" w:themeColor="text1"/>
          <w:sz w:val="24"/>
        </w:rPr>
        <w:t>）查询的信用报告或信用中国（山东）（查询网址：https://credit.shandong.gov.cn）查询的信用报告。</w:t>
      </w:r>
    </w:p>
    <w:p w14:paraId="68E08753" w14:textId="77777777" w:rsidR="00C81CDF" w:rsidRDefault="00C81CDF">
      <w:pPr>
        <w:pStyle w:val="a0"/>
        <w:rPr>
          <w:rFonts w:hint="eastAsia"/>
        </w:rPr>
      </w:pPr>
    </w:p>
    <w:p w14:paraId="08B46EC5"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0D0A3976" w14:textId="77777777" w:rsidR="00C81CDF" w:rsidRDefault="00C81CDF">
      <w:pPr>
        <w:pStyle w:val="a0"/>
        <w:rPr>
          <w:rFonts w:ascii="仿宋" w:eastAsia="仿宋" w:hAnsi="仿宋" w:hint="eastAsia"/>
          <w:color w:val="000000" w:themeColor="text1"/>
        </w:rPr>
      </w:pPr>
    </w:p>
    <w:p w14:paraId="5C4B18B1" w14:textId="77777777" w:rsidR="00C81CDF" w:rsidRDefault="00C81CDF">
      <w:pPr>
        <w:pStyle w:val="a4"/>
        <w:ind w:left="5250"/>
        <w:rPr>
          <w:rFonts w:ascii="仿宋" w:eastAsia="仿宋" w:hAnsi="仿宋" w:hint="eastAsia"/>
          <w:color w:val="000000" w:themeColor="text1"/>
        </w:rPr>
      </w:pPr>
    </w:p>
    <w:p w14:paraId="47FF1A50" w14:textId="77777777" w:rsidR="00C81CDF" w:rsidRDefault="00C81CDF">
      <w:pPr>
        <w:rPr>
          <w:rFonts w:ascii="仿宋" w:eastAsia="仿宋" w:hAnsi="仿宋" w:hint="eastAsia"/>
          <w:color w:val="000000" w:themeColor="text1"/>
        </w:rPr>
      </w:pPr>
    </w:p>
    <w:p w14:paraId="20A14B00"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66C713F7" w14:textId="77777777" w:rsidR="00C81CDF" w:rsidRDefault="001C21B2">
      <w:pPr>
        <w:pStyle w:val="27"/>
        <w:ind w:firstLine="560"/>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投标人（盖章）：</w:t>
      </w:r>
    </w:p>
    <w:p w14:paraId="7E55EA2E"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4105E5CA" w14:textId="77777777" w:rsidR="00C81CDF" w:rsidRDefault="00C81CDF">
      <w:pPr>
        <w:pStyle w:val="a4"/>
        <w:ind w:left="5250"/>
      </w:pPr>
    </w:p>
    <w:p w14:paraId="1A4D529F" w14:textId="77777777" w:rsidR="00C81CDF" w:rsidRDefault="00C81CDF">
      <w:pPr>
        <w:snapToGrid w:val="0"/>
        <w:spacing w:line="560" w:lineRule="exact"/>
        <w:ind w:firstLineChars="201" w:firstLine="603"/>
        <w:jc w:val="center"/>
        <w:rPr>
          <w:rFonts w:ascii="仿宋" w:eastAsia="仿宋" w:hAnsi="仿宋" w:cs="仿宋" w:hint="eastAsia"/>
          <w:color w:val="000000" w:themeColor="text1"/>
          <w:sz w:val="30"/>
          <w:szCs w:val="30"/>
        </w:rPr>
      </w:pPr>
    </w:p>
    <w:p w14:paraId="2367683E" w14:textId="77777777" w:rsidR="00C81CDF" w:rsidRDefault="00C81CDF">
      <w:pPr>
        <w:pStyle w:val="a0"/>
        <w:rPr>
          <w:rFonts w:hint="eastAsia"/>
          <w:color w:val="000000" w:themeColor="text1"/>
        </w:rPr>
      </w:pPr>
    </w:p>
    <w:p w14:paraId="5116DB21" w14:textId="77777777" w:rsidR="00C81CDF" w:rsidRDefault="00C81CDF">
      <w:pPr>
        <w:pStyle w:val="a4"/>
        <w:ind w:left="5250"/>
        <w:rPr>
          <w:color w:val="000000" w:themeColor="text1"/>
        </w:rPr>
      </w:pPr>
    </w:p>
    <w:p w14:paraId="74E15B33" w14:textId="77777777" w:rsidR="00C81CDF" w:rsidRDefault="001C21B2">
      <w:pPr>
        <w:widowControl/>
        <w:jc w:val="left"/>
        <w:rPr>
          <w:rFonts w:ascii="仿宋" w:eastAsia="仿宋" w:hAnsi="仿宋" w:cs="仿宋" w:hint="eastAsia"/>
          <w:color w:val="000000" w:themeColor="text1"/>
          <w:sz w:val="30"/>
          <w:szCs w:val="30"/>
        </w:rPr>
      </w:pPr>
      <w:r>
        <w:rPr>
          <w:rFonts w:ascii="仿宋" w:eastAsia="仿宋" w:hAnsi="仿宋" w:cs="仿宋"/>
          <w:color w:val="000000" w:themeColor="text1"/>
          <w:sz w:val="30"/>
          <w:szCs w:val="30"/>
        </w:rPr>
        <w:br w:type="page"/>
      </w:r>
    </w:p>
    <w:p w14:paraId="0474A80B" w14:textId="77777777" w:rsidR="00C81CDF" w:rsidRDefault="001C21B2">
      <w:pPr>
        <w:snapToGrid w:val="0"/>
        <w:spacing w:line="560" w:lineRule="exact"/>
        <w:jc w:val="center"/>
        <w:rPr>
          <w:rFonts w:ascii="仿宋" w:eastAsia="仿宋" w:hAnsi="仿宋" w:cs="仿宋" w:hint="eastAsia"/>
          <w:color w:val="000000" w:themeColor="text1"/>
          <w:sz w:val="30"/>
          <w:szCs w:val="30"/>
        </w:rPr>
      </w:pPr>
      <w:r>
        <w:rPr>
          <w:rFonts w:ascii="仿宋" w:eastAsia="仿宋" w:hAnsi="仿宋" w:cs="仿宋" w:hint="eastAsia"/>
          <w:color w:val="000000" w:themeColor="text1"/>
          <w:sz w:val="30"/>
          <w:szCs w:val="30"/>
        </w:rPr>
        <w:t>投标人认为需要提供的资质资格证明文件</w:t>
      </w:r>
    </w:p>
    <w:p w14:paraId="0A5F72DC" w14:textId="77777777" w:rsidR="00C81CDF" w:rsidRDefault="00C81CDF">
      <w:pPr>
        <w:snapToGrid w:val="0"/>
        <w:spacing w:line="560" w:lineRule="exact"/>
        <w:ind w:firstLineChars="201" w:firstLine="563"/>
        <w:rPr>
          <w:rFonts w:ascii="仿宋" w:eastAsia="仿宋" w:hAnsi="仿宋" w:cs="仿宋" w:hint="eastAsia"/>
          <w:color w:val="000000" w:themeColor="text1"/>
          <w:sz w:val="28"/>
          <w:szCs w:val="28"/>
        </w:rPr>
      </w:pPr>
    </w:p>
    <w:p w14:paraId="0AC612A1" w14:textId="77777777" w:rsidR="00C81CDF" w:rsidRDefault="00C81CDF">
      <w:pPr>
        <w:snapToGrid w:val="0"/>
        <w:spacing w:line="560" w:lineRule="exact"/>
        <w:ind w:firstLineChars="201" w:firstLine="563"/>
        <w:rPr>
          <w:rFonts w:ascii="仿宋" w:eastAsia="仿宋" w:hAnsi="仿宋" w:cs="仿宋" w:hint="eastAsia"/>
          <w:color w:val="000000" w:themeColor="text1"/>
          <w:sz w:val="28"/>
          <w:szCs w:val="28"/>
        </w:rPr>
      </w:pPr>
    </w:p>
    <w:p w14:paraId="6BC56082" w14:textId="77777777" w:rsidR="00C81CDF" w:rsidRDefault="00C81CDF">
      <w:pPr>
        <w:snapToGrid w:val="0"/>
        <w:spacing w:line="560" w:lineRule="exact"/>
        <w:ind w:firstLineChars="201" w:firstLine="563"/>
        <w:rPr>
          <w:rFonts w:ascii="仿宋" w:eastAsia="仿宋" w:hAnsi="仿宋" w:cs="仿宋" w:hint="eastAsia"/>
          <w:color w:val="000000" w:themeColor="text1"/>
          <w:sz w:val="28"/>
          <w:szCs w:val="28"/>
        </w:rPr>
      </w:pPr>
    </w:p>
    <w:p w14:paraId="0E145A02" w14:textId="77777777" w:rsidR="00C81CDF" w:rsidRDefault="00C81CDF">
      <w:pPr>
        <w:snapToGrid w:val="0"/>
        <w:spacing w:line="560" w:lineRule="exact"/>
        <w:ind w:firstLineChars="201" w:firstLine="563"/>
        <w:rPr>
          <w:rFonts w:ascii="仿宋" w:eastAsia="仿宋" w:hAnsi="仿宋" w:cs="仿宋" w:hint="eastAsia"/>
          <w:color w:val="000000" w:themeColor="text1"/>
          <w:sz w:val="28"/>
          <w:szCs w:val="28"/>
        </w:rPr>
      </w:pPr>
    </w:p>
    <w:p w14:paraId="3DCDBF17" w14:textId="77777777" w:rsidR="00C81CDF" w:rsidRDefault="00C81CDF">
      <w:pPr>
        <w:snapToGrid w:val="0"/>
        <w:spacing w:line="560" w:lineRule="exact"/>
        <w:ind w:firstLineChars="201" w:firstLine="563"/>
        <w:rPr>
          <w:rFonts w:ascii="仿宋" w:eastAsia="仿宋" w:hAnsi="仿宋" w:cs="仿宋" w:hint="eastAsia"/>
          <w:color w:val="000000" w:themeColor="text1"/>
          <w:sz w:val="28"/>
          <w:szCs w:val="28"/>
        </w:rPr>
      </w:pPr>
    </w:p>
    <w:p w14:paraId="1928B052" w14:textId="77777777" w:rsidR="00C81CDF" w:rsidRDefault="00C81CDF">
      <w:pPr>
        <w:snapToGrid w:val="0"/>
        <w:spacing w:line="560" w:lineRule="exact"/>
        <w:ind w:firstLineChars="201" w:firstLine="563"/>
        <w:rPr>
          <w:rFonts w:ascii="仿宋" w:eastAsia="仿宋" w:hAnsi="仿宋" w:cs="仿宋" w:hint="eastAsia"/>
          <w:color w:val="000000" w:themeColor="text1"/>
          <w:sz w:val="28"/>
          <w:szCs w:val="28"/>
        </w:rPr>
      </w:pPr>
    </w:p>
    <w:p w14:paraId="490100E5" w14:textId="77777777" w:rsidR="00C81CDF" w:rsidRDefault="00C81CDF">
      <w:pPr>
        <w:snapToGrid w:val="0"/>
        <w:spacing w:line="560" w:lineRule="exact"/>
        <w:ind w:firstLineChars="201" w:firstLine="563"/>
        <w:rPr>
          <w:rFonts w:ascii="仿宋" w:eastAsia="仿宋" w:hAnsi="仿宋" w:cs="仿宋" w:hint="eastAsia"/>
          <w:color w:val="000000" w:themeColor="text1"/>
          <w:sz w:val="28"/>
          <w:szCs w:val="28"/>
        </w:rPr>
      </w:pPr>
    </w:p>
    <w:p w14:paraId="468C397E"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0C866A9F"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1BB5130E"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0CA8C9E5" w14:textId="77777777" w:rsidR="00C81CDF" w:rsidRDefault="00C81CDF">
      <w:pPr>
        <w:snapToGrid w:val="0"/>
        <w:spacing w:line="560" w:lineRule="exact"/>
        <w:ind w:firstLineChars="201" w:firstLine="563"/>
        <w:jc w:val="center"/>
        <w:rPr>
          <w:rFonts w:ascii="仿宋" w:eastAsia="仿宋" w:hAnsi="仿宋" w:cs="仿宋" w:hint="eastAsia"/>
          <w:color w:val="000000" w:themeColor="text1"/>
          <w:sz w:val="28"/>
          <w:szCs w:val="28"/>
        </w:rPr>
      </w:pPr>
    </w:p>
    <w:p w14:paraId="42560672" w14:textId="77777777" w:rsidR="00C81CDF" w:rsidRDefault="001C21B2">
      <w:pPr>
        <w:snapToGrid w:val="0"/>
        <w:spacing w:line="560" w:lineRule="exact"/>
        <w:ind w:firstLineChars="201" w:firstLine="563"/>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 xml:space="preserve">                      投标人（盖章）：</w:t>
      </w:r>
    </w:p>
    <w:p w14:paraId="79421C5A" w14:textId="77777777" w:rsidR="00C81CDF" w:rsidRDefault="00C81CDF">
      <w:pPr>
        <w:widowControl/>
        <w:jc w:val="center"/>
        <w:rPr>
          <w:rFonts w:ascii="仿宋" w:eastAsia="仿宋" w:hAnsi="仿宋" w:cs="仿宋" w:hint="eastAsia"/>
          <w:color w:val="000000" w:themeColor="text1"/>
        </w:rPr>
      </w:pPr>
    </w:p>
    <w:p w14:paraId="784699D5" w14:textId="77777777" w:rsidR="00C81CDF" w:rsidRDefault="00C81CDF">
      <w:pPr>
        <w:pStyle w:val="TOC1"/>
        <w:rPr>
          <w:rFonts w:ascii="仿宋" w:eastAsia="仿宋" w:hAnsi="仿宋" w:cs="仿宋" w:hint="eastAsia"/>
          <w:color w:val="000000" w:themeColor="text1"/>
        </w:rPr>
      </w:pPr>
    </w:p>
    <w:p w14:paraId="47888B5F" w14:textId="77777777" w:rsidR="00C81CDF" w:rsidRDefault="00C81CDF">
      <w:pPr>
        <w:rPr>
          <w:rFonts w:ascii="仿宋" w:eastAsia="仿宋" w:hAnsi="仿宋" w:cs="仿宋" w:hint="eastAsia"/>
          <w:color w:val="000000" w:themeColor="text1"/>
        </w:rPr>
      </w:pPr>
    </w:p>
    <w:p w14:paraId="5C579340" w14:textId="77777777" w:rsidR="00C81CDF" w:rsidRDefault="00C81CDF">
      <w:pPr>
        <w:widowControl/>
        <w:jc w:val="center"/>
        <w:rPr>
          <w:rFonts w:ascii="仿宋" w:eastAsia="仿宋" w:hAnsi="仿宋" w:cs="仿宋" w:hint="eastAsia"/>
          <w:color w:val="000000" w:themeColor="text1"/>
        </w:rPr>
      </w:pPr>
    </w:p>
    <w:p w14:paraId="26B8F2FD" w14:textId="77777777" w:rsidR="00C81CDF" w:rsidRDefault="00C81CDF">
      <w:pPr>
        <w:widowControl/>
        <w:jc w:val="center"/>
        <w:rPr>
          <w:rFonts w:ascii="仿宋" w:eastAsia="仿宋" w:hAnsi="仿宋" w:cs="仿宋" w:hint="eastAsia"/>
          <w:color w:val="000000" w:themeColor="text1"/>
        </w:rPr>
      </w:pPr>
    </w:p>
    <w:p w14:paraId="204EAD9A" w14:textId="77777777" w:rsidR="00C81CDF" w:rsidRDefault="00C81CDF">
      <w:pPr>
        <w:widowControl/>
        <w:jc w:val="center"/>
        <w:rPr>
          <w:rFonts w:ascii="仿宋" w:eastAsia="仿宋" w:hAnsi="仿宋" w:cs="仿宋" w:hint="eastAsia"/>
          <w:color w:val="000000" w:themeColor="text1"/>
        </w:rPr>
      </w:pPr>
    </w:p>
    <w:p w14:paraId="0566B0AF" w14:textId="77777777" w:rsidR="00C81CDF" w:rsidRDefault="00C81CDF">
      <w:pPr>
        <w:widowControl/>
        <w:jc w:val="center"/>
        <w:rPr>
          <w:rFonts w:ascii="仿宋" w:eastAsia="仿宋" w:hAnsi="仿宋" w:cs="仿宋" w:hint="eastAsia"/>
          <w:color w:val="000000" w:themeColor="text1"/>
        </w:rPr>
      </w:pPr>
    </w:p>
    <w:p w14:paraId="4F94E4D8" w14:textId="77777777" w:rsidR="00C81CDF" w:rsidRDefault="00C81CDF">
      <w:pPr>
        <w:widowControl/>
        <w:jc w:val="center"/>
        <w:rPr>
          <w:rFonts w:ascii="仿宋" w:eastAsia="仿宋" w:hAnsi="仿宋" w:cs="仿宋" w:hint="eastAsia"/>
          <w:color w:val="000000" w:themeColor="text1"/>
        </w:rPr>
      </w:pPr>
    </w:p>
    <w:p w14:paraId="1E1BFFF2" w14:textId="77777777" w:rsidR="00C81CDF" w:rsidRDefault="00C81CDF">
      <w:pPr>
        <w:widowControl/>
        <w:jc w:val="center"/>
        <w:rPr>
          <w:rFonts w:ascii="仿宋" w:eastAsia="仿宋" w:hAnsi="仿宋" w:cs="仿宋" w:hint="eastAsia"/>
          <w:color w:val="000000" w:themeColor="text1"/>
        </w:rPr>
      </w:pPr>
    </w:p>
    <w:p w14:paraId="3336B9B6" w14:textId="77777777" w:rsidR="00C81CDF" w:rsidRDefault="00C81CDF">
      <w:pPr>
        <w:widowControl/>
        <w:jc w:val="center"/>
        <w:rPr>
          <w:rFonts w:ascii="仿宋" w:eastAsia="仿宋" w:hAnsi="仿宋" w:cs="仿宋" w:hint="eastAsia"/>
          <w:color w:val="000000" w:themeColor="text1"/>
        </w:rPr>
      </w:pPr>
    </w:p>
    <w:p w14:paraId="557F49F1" w14:textId="77777777" w:rsidR="00C81CDF" w:rsidRDefault="00C81CDF">
      <w:pPr>
        <w:widowControl/>
        <w:jc w:val="center"/>
        <w:rPr>
          <w:rFonts w:ascii="仿宋" w:eastAsia="仿宋" w:hAnsi="仿宋" w:cs="仿宋" w:hint="eastAsia"/>
          <w:color w:val="000000" w:themeColor="text1"/>
        </w:rPr>
      </w:pPr>
    </w:p>
    <w:p w14:paraId="0F447FB1" w14:textId="77777777" w:rsidR="00C81CDF" w:rsidRDefault="00C81CDF">
      <w:pPr>
        <w:widowControl/>
        <w:jc w:val="center"/>
        <w:rPr>
          <w:rFonts w:ascii="仿宋" w:eastAsia="仿宋" w:hAnsi="仿宋" w:cs="仿宋" w:hint="eastAsia"/>
          <w:color w:val="000000" w:themeColor="text1"/>
        </w:rPr>
      </w:pPr>
    </w:p>
    <w:p w14:paraId="51E3544F" w14:textId="77777777" w:rsidR="00C81CDF" w:rsidRDefault="00C81CDF">
      <w:pPr>
        <w:widowControl/>
        <w:jc w:val="center"/>
        <w:rPr>
          <w:rFonts w:ascii="仿宋" w:eastAsia="仿宋" w:hAnsi="仿宋" w:cs="仿宋" w:hint="eastAsia"/>
          <w:color w:val="000000" w:themeColor="text1"/>
        </w:rPr>
      </w:pPr>
    </w:p>
    <w:p w14:paraId="19263E95" w14:textId="77777777" w:rsidR="00C81CDF" w:rsidRDefault="00C81CDF">
      <w:pPr>
        <w:widowControl/>
        <w:jc w:val="center"/>
        <w:rPr>
          <w:rFonts w:ascii="仿宋" w:eastAsia="仿宋" w:hAnsi="仿宋" w:cs="仿宋" w:hint="eastAsia"/>
          <w:color w:val="000000" w:themeColor="text1"/>
        </w:rPr>
      </w:pPr>
    </w:p>
    <w:p w14:paraId="6B3B9279" w14:textId="77777777" w:rsidR="00C81CDF" w:rsidRDefault="00C81CDF">
      <w:pPr>
        <w:widowControl/>
        <w:jc w:val="center"/>
        <w:rPr>
          <w:rFonts w:ascii="仿宋" w:eastAsia="仿宋" w:hAnsi="仿宋" w:cs="仿宋" w:hint="eastAsia"/>
          <w:color w:val="000000" w:themeColor="text1"/>
        </w:rPr>
      </w:pPr>
    </w:p>
    <w:p w14:paraId="676F1C92" w14:textId="77777777" w:rsidR="00C81CDF" w:rsidRDefault="00C81CDF">
      <w:pPr>
        <w:widowControl/>
        <w:jc w:val="center"/>
        <w:rPr>
          <w:rFonts w:ascii="仿宋" w:eastAsia="仿宋" w:hAnsi="仿宋" w:cs="仿宋" w:hint="eastAsia"/>
          <w:color w:val="000000" w:themeColor="text1"/>
        </w:rPr>
      </w:pPr>
    </w:p>
    <w:p w14:paraId="2CA80D8B" w14:textId="77777777" w:rsidR="00C81CDF" w:rsidRDefault="00C81CDF">
      <w:pPr>
        <w:widowControl/>
        <w:jc w:val="center"/>
        <w:rPr>
          <w:rFonts w:ascii="仿宋" w:eastAsia="仿宋" w:hAnsi="仿宋" w:cs="仿宋" w:hint="eastAsia"/>
          <w:color w:val="000000" w:themeColor="text1"/>
        </w:rPr>
      </w:pPr>
    </w:p>
    <w:p w14:paraId="461C54AE" w14:textId="77777777" w:rsidR="00C81CDF" w:rsidRDefault="00C81CDF">
      <w:pPr>
        <w:widowControl/>
        <w:jc w:val="center"/>
        <w:rPr>
          <w:rFonts w:ascii="仿宋" w:eastAsia="仿宋" w:hAnsi="仿宋" w:cs="仿宋" w:hint="eastAsia"/>
          <w:color w:val="000000" w:themeColor="text1"/>
        </w:rPr>
      </w:pPr>
    </w:p>
    <w:p w14:paraId="47E9601E" w14:textId="77777777" w:rsidR="00C81CDF" w:rsidRDefault="00C81CDF">
      <w:pPr>
        <w:widowControl/>
        <w:jc w:val="center"/>
        <w:rPr>
          <w:rFonts w:ascii="仿宋" w:eastAsia="仿宋" w:hAnsi="仿宋" w:cs="仿宋" w:hint="eastAsia"/>
          <w:color w:val="000000" w:themeColor="text1"/>
        </w:rPr>
      </w:pPr>
    </w:p>
    <w:p w14:paraId="5F192E9F" w14:textId="77777777" w:rsidR="00C81CDF" w:rsidRDefault="001C21B2">
      <w:pPr>
        <w:pStyle w:val="af2"/>
        <w:jc w:val="center"/>
        <w:rPr>
          <w:rFonts w:ascii="仿宋" w:eastAsia="仿宋" w:hAnsi="仿宋" w:cs="仿宋" w:hint="eastAsia"/>
          <w:bCs/>
          <w:color w:val="000000" w:themeColor="text1"/>
          <w:kern w:val="2"/>
          <w:sz w:val="44"/>
          <w:szCs w:val="32"/>
        </w:rPr>
      </w:pPr>
      <w:r>
        <w:rPr>
          <w:rFonts w:ascii="仿宋" w:eastAsia="仿宋" w:hAnsi="仿宋" w:cs="仿宋" w:hint="eastAsia"/>
          <w:bCs/>
          <w:color w:val="000000" w:themeColor="text1"/>
          <w:kern w:val="2"/>
          <w:sz w:val="44"/>
          <w:szCs w:val="32"/>
        </w:rPr>
        <w:t>投标人基本情况表</w:t>
      </w:r>
      <w:bookmarkEnd w:id="1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8"/>
        <w:gridCol w:w="1687"/>
        <w:gridCol w:w="1029"/>
        <w:gridCol w:w="674"/>
        <w:gridCol w:w="1252"/>
        <w:gridCol w:w="23"/>
        <w:gridCol w:w="2100"/>
        <w:gridCol w:w="2180"/>
      </w:tblGrid>
      <w:tr w:rsidR="00C81CDF" w14:paraId="4CEBDF7A" w14:textId="77777777">
        <w:trPr>
          <w:cantSplit/>
          <w:trHeight w:val="263"/>
          <w:jc w:val="center"/>
        </w:trPr>
        <w:tc>
          <w:tcPr>
            <w:tcW w:w="2265" w:type="dxa"/>
            <w:gridSpan w:val="2"/>
            <w:vAlign w:val="center"/>
          </w:tcPr>
          <w:p w14:paraId="641E6DCA"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单位名称</w:t>
            </w:r>
          </w:p>
        </w:tc>
        <w:tc>
          <w:tcPr>
            <w:tcW w:w="2955" w:type="dxa"/>
            <w:gridSpan w:val="3"/>
            <w:vAlign w:val="center"/>
          </w:tcPr>
          <w:p w14:paraId="7E66CB06" w14:textId="77777777" w:rsidR="00C81CDF" w:rsidRDefault="00C81CDF">
            <w:pPr>
              <w:spacing w:line="440" w:lineRule="exact"/>
              <w:jc w:val="center"/>
              <w:rPr>
                <w:rFonts w:ascii="仿宋" w:eastAsia="仿宋" w:hAnsi="仿宋" w:cs="仿宋" w:hint="eastAsia"/>
                <w:color w:val="000000" w:themeColor="text1"/>
                <w:sz w:val="28"/>
                <w:szCs w:val="28"/>
              </w:rPr>
            </w:pPr>
          </w:p>
        </w:tc>
        <w:tc>
          <w:tcPr>
            <w:tcW w:w="2123" w:type="dxa"/>
            <w:gridSpan w:val="2"/>
            <w:vAlign w:val="center"/>
          </w:tcPr>
          <w:p w14:paraId="4887B3EB"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地址</w:t>
            </w:r>
          </w:p>
        </w:tc>
        <w:tc>
          <w:tcPr>
            <w:tcW w:w="2180" w:type="dxa"/>
            <w:vAlign w:val="center"/>
          </w:tcPr>
          <w:p w14:paraId="190E1943" w14:textId="77777777" w:rsidR="00C81CDF" w:rsidRDefault="00C81CDF">
            <w:pPr>
              <w:spacing w:line="440" w:lineRule="exact"/>
              <w:jc w:val="center"/>
              <w:rPr>
                <w:rFonts w:ascii="仿宋" w:eastAsia="仿宋" w:hAnsi="仿宋" w:cs="仿宋" w:hint="eastAsia"/>
                <w:color w:val="000000" w:themeColor="text1"/>
                <w:sz w:val="28"/>
                <w:szCs w:val="28"/>
              </w:rPr>
            </w:pPr>
          </w:p>
        </w:tc>
      </w:tr>
      <w:tr w:rsidR="00C81CDF" w14:paraId="690FD325" w14:textId="77777777">
        <w:trPr>
          <w:cantSplit/>
          <w:trHeight w:val="263"/>
          <w:jc w:val="center"/>
        </w:trPr>
        <w:tc>
          <w:tcPr>
            <w:tcW w:w="2265" w:type="dxa"/>
            <w:gridSpan w:val="2"/>
            <w:vAlign w:val="center"/>
          </w:tcPr>
          <w:p w14:paraId="0FE937BF"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办公电话/传真</w:t>
            </w:r>
          </w:p>
        </w:tc>
        <w:tc>
          <w:tcPr>
            <w:tcW w:w="2955" w:type="dxa"/>
            <w:gridSpan w:val="3"/>
            <w:vAlign w:val="center"/>
          </w:tcPr>
          <w:p w14:paraId="010C477F" w14:textId="77777777" w:rsidR="00C81CDF" w:rsidRDefault="00C81CDF">
            <w:pPr>
              <w:spacing w:line="440" w:lineRule="exact"/>
              <w:jc w:val="center"/>
              <w:rPr>
                <w:rFonts w:ascii="仿宋" w:eastAsia="仿宋" w:hAnsi="仿宋" w:cs="仿宋" w:hint="eastAsia"/>
                <w:color w:val="000000" w:themeColor="text1"/>
                <w:sz w:val="28"/>
                <w:szCs w:val="28"/>
              </w:rPr>
            </w:pPr>
          </w:p>
        </w:tc>
        <w:tc>
          <w:tcPr>
            <w:tcW w:w="2123" w:type="dxa"/>
            <w:gridSpan w:val="2"/>
            <w:vAlign w:val="center"/>
          </w:tcPr>
          <w:p w14:paraId="4F1F93F3"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联系人</w:t>
            </w:r>
          </w:p>
        </w:tc>
        <w:tc>
          <w:tcPr>
            <w:tcW w:w="2180" w:type="dxa"/>
            <w:vAlign w:val="center"/>
          </w:tcPr>
          <w:p w14:paraId="097BAFB1" w14:textId="77777777" w:rsidR="00C81CDF" w:rsidRDefault="00C81CDF">
            <w:pPr>
              <w:spacing w:line="440" w:lineRule="exact"/>
              <w:jc w:val="center"/>
              <w:rPr>
                <w:rFonts w:ascii="仿宋" w:eastAsia="仿宋" w:hAnsi="仿宋" w:cs="仿宋" w:hint="eastAsia"/>
                <w:color w:val="000000" w:themeColor="text1"/>
                <w:sz w:val="28"/>
                <w:szCs w:val="28"/>
              </w:rPr>
            </w:pPr>
          </w:p>
        </w:tc>
      </w:tr>
      <w:tr w:rsidR="00C81CDF" w14:paraId="7B94E447" w14:textId="77777777">
        <w:trPr>
          <w:cantSplit/>
          <w:trHeight w:val="263"/>
          <w:jc w:val="center"/>
        </w:trPr>
        <w:tc>
          <w:tcPr>
            <w:tcW w:w="2265" w:type="dxa"/>
            <w:gridSpan w:val="2"/>
            <w:vAlign w:val="center"/>
          </w:tcPr>
          <w:p w14:paraId="1F2414F9"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总经理</w:t>
            </w:r>
          </w:p>
        </w:tc>
        <w:tc>
          <w:tcPr>
            <w:tcW w:w="1703" w:type="dxa"/>
            <w:gridSpan w:val="2"/>
            <w:vAlign w:val="center"/>
          </w:tcPr>
          <w:p w14:paraId="464568D4" w14:textId="77777777" w:rsidR="00C81CDF" w:rsidRDefault="00C81CDF">
            <w:pPr>
              <w:spacing w:line="440" w:lineRule="exact"/>
              <w:jc w:val="center"/>
              <w:rPr>
                <w:rFonts w:ascii="仿宋" w:eastAsia="仿宋" w:hAnsi="仿宋" w:cs="仿宋" w:hint="eastAsia"/>
                <w:color w:val="000000" w:themeColor="text1"/>
                <w:sz w:val="28"/>
                <w:szCs w:val="28"/>
              </w:rPr>
            </w:pPr>
          </w:p>
        </w:tc>
        <w:tc>
          <w:tcPr>
            <w:tcW w:w="3375" w:type="dxa"/>
            <w:gridSpan w:val="3"/>
            <w:vAlign w:val="center"/>
          </w:tcPr>
          <w:p w14:paraId="6FD354B8"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固定办公面积（平米）</w:t>
            </w:r>
          </w:p>
        </w:tc>
        <w:tc>
          <w:tcPr>
            <w:tcW w:w="2180" w:type="dxa"/>
            <w:vAlign w:val="center"/>
          </w:tcPr>
          <w:p w14:paraId="19661088" w14:textId="77777777" w:rsidR="00C81CDF" w:rsidRDefault="00C81CDF">
            <w:pPr>
              <w:spacing w:line="440" w:lineRule="exact"/>
              <w:jc w:val="center"/>
              <w:rPr>
                <w:rFonts w:ascii="仿宋" w:eastAsia="仿宋" w:hAnsi="仿宋" w:cs="仿宋" w:hint="eastAsia"/>
                <w:color w:val="000000" w:themeColor="text1"/>
                <w:sz w:val="28"/>
                <w:szCs w:val="28"/>
              </w:rPr>
            </w:pPr>
          </w:p>
        </w:tc>
      </w:tr>
      <w:tr w:rsidR="00C81CDF" w14:paraId="51C03209" w14:textId="77777777">
        <w:trPr>
          <w:cantSplit/>
          <w:trHeight w:val="263"/>
          <w:jc w:val="center"/>
        </w:trPr>
        <w:tc>
          <w:tcPr>
            <w:tcW w:w="578" w:type="dxa"/>
            <w:vMerge w:val="restart"/>
            <w:vAlign w:val="center"/>
          </w:tcPr>
          <w:p w14:paraId="1A0684D0"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注册情况</w:t>
            </w:r>
          </w:p>
        </w:tc>
        <w:tc>
          <w:tcPr>
            <w:tcW w:w="2716" w:type="dxa"/>
            <w:gridSpan w:val="2"/>
            <w:vAlign w:val="center"/>
          </w:tcPr>
          <w:p w14:paraId="0721CD59"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工商注册号</w:t>
            </w:r>
          </w:p>
        </w:tc>
        <w:tc>
          <w:tcPr>
            <w:tcW w:w="6229" w:type="dxa"/>
            <w:gridSpan w:val="5"/>
            <w:vAlign w:val="center"/>
          </w:tcPr>
          <w:p w14:paraId="36CF8222" w14:textId="77777777" w:rsidR="00C81CDF" w:rsidRDefault="00C81CDF">
            <w:pPr>
              <w:spacing w:line="440" w:lineRule="exact"/>
              <w:jc w:val="center"/>
              <w:rPr>
                <w:rFonts w:ascii="仿宋" w:eastAsia="仿宋" w:hAnsi="仿宋" w:cs="仿宋" w:hint="eastAsia"/>
                <w:color w:val="000000" w:themeColor="text1"/>
                <w:sz w:val="28"/>
                <w:szCs w:val="28"/>
              </w:rPr>
            </w:pPr>
          </w:p>
        </w:tc>
      </w:tr>
      <w:tr w:rsidR="00C81CDF" w14:paraId="6BA1B8A2" w14:textId="77777777">
        <w:trPr>
          <w:cantSplit/>
          <w:trHeight w:val="263"/>
          <w:jc w:val="center"/>
        </w:trPr>
        <w:tc>
          <w:tcPr>
            <w:tcW w:w="578" w:type="dxa"/>
            <w:vMerge/>
            <w:textDirection w:val="tbRlV"/>
            <w:vAlign w:val="center"/>
          </w:tcPr>
          <w:p w14:paraId="554C5B62" w14:textId="77777777" w:rsidR="00C81CDF" w:rsidRDefault="00C81CDF">
            <w:pPr>
              <w:spacing w:line="440" w:lineRule="exact"/>
              <w:jc w:val="center"/>
              <w:rPr>
                <w:rFonts w:ascii="仿宋" w:eastAsia="仿宋" w:hAnsi="仿宋" w:cs="仿宋" w:hint="eastAsia"/>
                <w:color w:val="000000" w:themeColor="text1"/>
                <w:sz w:val="28"/>
                <w:szCs w:val="28"/>
              </w:rPr>
            </w:pPr>
          </w:p>
        </w:tc>
        <w:tc>
          <w:tcPr>
            <w:tcW w:w="2716" w:type="dxa"/>
            <w:gridSpan w:val="2"/>
            <w:vAlign w:val="center"/>
          </w:tcPr>
          <w:p w14:paraId="6D5AAFD1"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注册资本（万元）</w:t>
            </w:r>
          </w:p>
        </w:tc>
        <w:tc>
          <w:tcPr>
            <w:tcW w:w="6229" w:type="dxa"/>
            <w:gridSpan w:val="5"/>
            <w:vAlign w:val="center"/>
          </w:tcPr>
          <w:p w14:paraId="4B17D05F" w14:textId="77777777" w:rsidR="00C81CDF" w:rsidRDefault="00C81CDF">
            <w:pPr>
              <w:spacing w:line="440" w:lineRule="exact"/>
              <w:jc w:val="center"/>
              <w:rPr>
                <w:rFonts w:ascii="仿宋" w:eastAsia="仿宋" w:hAnsi="仿宋" w:cs="仿宋" w:hint="eastAsia"/>
                <w:color w:val="000000" w:themeColor="text1"/>
                <w:sz w:val="28"/>
                <w:szCs w:val="28"/>
              </w:rPr>
            </w:pPr>
          </w:p>
        </w:tc>
      </w:tr>
      <w:tr w:rsidR="00C81CDF" w14:paraId="07903B77" w14:textId="77777777">
        <w:trPr>
          <w:cantSplit/>
          <w:trHeight w:val="263"/>
          <w:jc w:val="center"/>
        </w:trPr>
        <w:tc>
          <w:tcPr>
            <w:tcW w:w="578" w:type="dxa"/>
            <w:vMerge/>
            <w:textDirection w:val="tbRlV"/>
            <w:vAlign w:val="center"/>
          </w:tcPr>
          <w:p w14:paraId="3634FCD0" w14:textId="77777777" w:rsidR="00C81CDF" w:rsidRDefault="00C81CDF">
            <w:pPr>
              <w:spacing w:line="440" w:lineRule="exact"/>
              <w:jc w:val="center"/>
              <w:rPr>
                <w:rFonts w:ascii="仿宋" w:eastAsia="仿宋" w:hAnsi="仿宋" w:cs="仿宋" w:hint="eastAsia"/>
                <w:color w:val="000000" w:themeColor="text1"/>
                <w:sz w:val="28"/>
                <w:szCs w:val="28"/>
              </w:rPr>
            </w:pPr>
          </w:p>
        </w:tc>
        <w:tc>
          <w:tcPr>
            <w:tcW w:w="2716" w:type="dxa"/>
            <w:gridSpan w:val="2"/>
            <w:vAlign w:val="center"/>
          </w:tcPr>
          <w:p w14:paraId="29D38903"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法定代表人</w:t>
            </w:r>
          </w:p>
        </w:tc>
        <w:tc>
          <w:tcPr>
            <w:tcW w:w="1949" w:type="dxa"/>
            <w:gridSpan w:val="3"/>
            <w:vAlign w:val="center"/>
          </w:tcPr>
          <w:p w14:paraId="333BFC93" w14:textId="77777777" w:rsidR="00C81CDF" w:rsidRDefault="00C81CDF">
            <w:pPr>
              <w:spacing w:line="440" w:lineRule="exact"/>
              <w:jc w:val="center"/>
              <w:rPr>
                <w:rFonts w:ascii="仿宋" w:eastAsia="仿宋" w:hAnsi="仿宋" w:cs="仿宋" w:hint="eastAsia"/>
                <w:color w:val="000000" w:themeColor="text1"/>
                <w:sz w:val="28"/>
                <w:szCs w:val="28"/>
              </w:rPr>
            </w:pPr>
          </w:p>
        </w:tc>
        <w:tc>
          <w:tcPr>
            <w:tcW w:w="2100" w:type="dxa"/>
            <w:vAlign w:val="center"/>
          </w:tcPr>
          <w:p w14:paraId="1F556DFE"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单位类型</w:t>
            </w:r>
          </w:p>
        </w:tc>
        <w:tc>
          <w:tcPr>
            <w:tcW w:w="2180" w:type="dxa"/>
            <w:vAlign w:val="center"/>
          </w:tcPr>
          <w:p w14:paraId="2B6973E7" w14:textId="77777777" w:rsidR="00C81CDF" w:rsidRDefault="00C81CDF">
            <w:pPr>
              <w:spacing w:line="440" w:lineRule="exact"/>
              <w:jc w:val="center"/>
              <w:rPr>
                <w:rFonts w:ascii="仿宋" w:eastAsia="仿宋" w:hAnsi="仿宋" w:cs="仿宋" w:hint="eastAsia"/>
                <w:color w:val="000000" w:themeColor="text1"/>
                <w:sz w:val="28"/>
                <w:szCs w:val="28"/>
              </w:rPr>
            </w:pPr>
          </w:p>
        </w:tc>
      </w:tr>
      <w:tr w:rsidR="00C81CDF" w14:paraId="2722A244" w14:textId="77777777">
        <w:trPr>
          <w:cantSplit/>
          <w:trHeight w:val="263"/>
          <w:jc w:val="center"/>
        </w:trPr>
        <w:tc>
          <w:tcPr>
            <w:tcW w:w="578" w:type="dxa"/>
            <w:vMerge/>
            <w:textDirection w:val="tbRlV"/>
            <w:vAlign w:val="center"/>
          </w:tcPr>
          <w:p w14:paraId="4345EFD7" w14:textId="77777777" w:rsidR="00C81CDF" w:rsidRDefault="00C81CDF">
            <w:pPr>
              <w:spacing w:line="440" w:lineRule="exact"/>
              <w:jc w:val="center"/>
              <w:rPr>
                <w:rFonts w:ascii="仿宋" w:eastAsia="仿宋" w:hAnsi="仿宋" w:cs="仿宋" w:hint="eastAsia"/>
                <w:color w:val="000000" w:themeColor="text1"/>
                <w:sz w:val="28"/>
                <w:szCs w:val="28"/>
              </w:rPr>
            </w:pPr>
          </w:p>
        </w:tc>
        <w:tc>
          <w:tcPr>
            <w:tcW w:w="2716" w:type="dxa"/>
            <w:gridSpan w:val="2"/>
            <w:vAlign w:val="center"/>
          </w:tcPr>
          <w:p w14:paraId="6D0EDA01"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成立时间</w:t>
            </w:r>
          </w:p>
        </w:tc>
        <w:tc>
          <w:tcPr>
            <w:tcW w:w="1949" w:type="dxa"/>
            <w:gridSpan w:val="3"/>
            <w:vAlign w:val="center"/>
          </w:tcPr>
          <w:p w14:paraId="6DCE3C77" w14:textId="77777777" w:rsidR="00C81CDF" w:rsidRDefault="00C81CDF">
            <w:pPr>
              <w:spacing w:line="440" w:lineRule="exact"/>
              <w:jc w:val="center"/>
              <w:rPr>
                <w:rFonts w:ascii="仿宋" w:eastAsia="仿宋" w:hAnsi="仿宋" w:cs="仿宋" w:hint="eastAsia"/>
                <w:color w:val="000000" w:themeColor="text1"/>
                <w:sz w:val="28"/>
                <w:szCs w:val="28"/>
              </w:rPr>
            </w:pPr>
          </w:p>
        </w:tc>
        <w:tc>
          <w:tcPr>
            <w:tcW w:w="2100" w:type="dxa"/>
            <w:vAlign w:val="center"/>
          </w:tcPr>
          <w:p w14:paraId="1BF294D9"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营业期限</w:t>
            </w:r>
          </w:p>
        </w:tc>
        <w:tc>
          <w:tcPr>
            <w:tcW w:w="2180" w:type="dxa"/>
            <w:vAlign w:val="center"/>
          </w:tcPr>
          <w:p w14:paraId="444506CC" w14:textId="77777777" w:rsidR="00C81CDF" w:rsidRDefault="00C81CDF">
            <w:pPr>
              <w:spacing w:line="440" w:lineRule="exact"/>
              <w:jc w:val="center"/>
              <w:rPr>
                <w:rFonts w:ascii="仿宋" w:eastAsia="仿宋" w:hAnsi="仿宋" w:cs="仿宋" w:hint="eastAsia"/>
                <w:color w:val="000000" w:themeColor="text1"/>
                <w:sz w:val="28"/>
                <w:szCs w:val="28"/>
              </w:rPr>
            </w:pPr>
          </w:p>
        </w:tc>
      </w:tr>
      <w:tr w:rsidR="00C81CDF" w14:paraId="5F22250B" w14:textId="77777777">
        <w:trPr>
          <w:cantSplit/>
          <w:trHeight w:val="263"/>
          <w:jc w:val="center"/>
        </w:trPr>
        <w:tc>
          <w:tcPr>
            <w:tcW w:w="578" w:type="dxa"/>
            <w:vMerge/>
            <w:textDirection w:val="tbRlV"/>
            <w:vAlign w:val="center"/>
          </w:tcPr>
          <w:p w14:paraId="76B7E297" w14:textId="77777777" w:rsidR="00C81CDF" w:rsidRDefault="00C81CDF">
            <w:pPr>
              <w:spacing w:line="440" w:lineRule="exact"/>
              <w:jc w:val="center"/>
              <w:rPr>
                <w:rFonts w:ascii="仿宋" w:eastAsia="仿宋" w:hAnsi="仿宋" w:cs="仿宋" w:hint="eastAsia"/>
                <w:color w:val="000000" w:themeColor="text1"/>
                <w:sz w:val="28"/>
                <w:szCs w:val="28"/>
              </w:rPr>
            </w:pPr>
          </w:p>
        </w:tc>
        <w:tc>
          <w:tcPr>
            <w:tcW w:w="2716" w:type="dxa"/>
            <w:gridSpan w:val="2"/>
            <w:vAlign w:val="center"/>
          </w:tcPr>
          <w:p w14:paraId="077CBD89"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经营范围</w:t>
            </w:r>
          </w:p>
        </w:tc>
        <w:tc>
          <w:tcPr>
            <w:tcW w:w="6229" w:type="dxa"/>
            <w:gridSpan w:val="5"/>
            <w:vAlign w:val="center"/>
          </w:tcPr>
          <w:p w14:paraId="577FDBDA" w14:textId="77777777" w:rsidR="00C81CDF" w:rsidRDefault="00C81CDF">
            <w:pPr>
              <w:spacing w:line="440" w:lineRule="exact"/>
              <w:jc w:val="center"/>
              <w:rPr>
                <w:rFonts w:ascii="仿宋" w:eastAsia="仿宋" w:hAnsi="仿宋" w:cs="仿宋" w:hint="eastAsia"/>
                <w:color w:val="000000" w:themeColor="text1"/>
                <w:sz w:val="28"/>
                <w:szCs w:val="28"/>
              </w:rPr>
            </w:pPr>
          </w:p>
        </w:tc>
      </w:tr>
      <w:tr w:rsidR="00C81CDF" w14:paraId="3F7541CF" w14:textId="77777777">
        <w:trPr>
          <w:cantSplit/>
          <w:trHeight w:val="635"/>
          <w:jc w:val="center"/>
        </w:trPr>
        <w:tc>
          <w:tcPr>
            <w:tcW w:w="3294" w:type="dxa"/>
            <w:gridSpan w:val="3"/>
            <w:vAlign w:val="center"/>
          </w:tcPr>
          <w:p w14:paraId="3BF3F196" w14:textId="77777777" w:rsidR="00C81CDF" w:rsidRDefault="001C21B2">
            <w:pPr>
              <w:spacing w:line="36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投标人关联企业情况（包括但不限于与投标人法定代表人为同一人或者存在控股、管理关系的不同单位）</w:t>
            </w:r>
          </w:p>
        </w:tc>
        <w:tc>
          <w:tcPr>
            <w:tcW w:w="6229" w:type="dxa"/>
            <w:gridSpan w:val="5"/>
            <w:vAlign w:val="center"/>
          </w:tcPr>
          <w:p w14:paraId="1887D220" w14:textId="77777777" w:rsidR="00C81CDF" w:rsidRDefault="001C21B2">
            <w:pPr>
              <w:spacing w:line="360" w:lineRule="auto"/>
              <w:jc w:val="left"/>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1.与我单位法定代表人（负责人）为同一人的其他单位为：</w:t>
            </w:r>
          </w:p>
          <w:p w14:paraId="2D94C5CE" w14:textId="77777777" w:rsidR="00C81CDF" w:rsidRDefault="001C21B2">
            <w:pPr>
              <w:spacing w:line="440" w:lineRule="exact"/>
              <w:jc w:val="left"/>
              <w:rPr>
                <w:rFonts w:ascii="仿宋" w:eastAsia="仿宋" w:hAnsi="仿宋" w:cs="仿宋" w:hint="eastAsia"/>
                <w:color w:val="000000" w:themeColor="text1"/>
                <w:sz w:val="28"/>
                <w:szCs w:val="28"/>
              </w:rPr>
            </w:pPr>
            <w:r>
              <w:rPr>
                <w:rFonts w:ascii="仿宋" w:eastAsia="仿宋" w:hAnsi="仿宋" w:cs="仿宋"/>
                <w:color w:val="000000" w:themeColor="text1"/>
                <w:sz w:val="28"/>
                <w:szCs w:val="28"/>
              </w:rPr>
              <w:t>2.与我单位存在直接控股、管理关系的其他单位为：</w:t>
            </w:r>
          </w:p>
        </w:tc>
      </w:tr>
      <w:tr w:rsidR="00C81CDF" w14:paraId="5E81B02F" w14:textId="77777777">
        <w:trPr>
          <w:cantSplit/>
          <w:trHeight w:val="657"/>
          <w:jc w:val="center"/>
        </w:trPr>
        <w:tc>
          <w:tcPr>
            <w:tcW w:w="9523" w:type="dxa"/>
            <w:gridSpan w:val="8"/>
            <w:vAlign w:val="center"/>
          </w:tcPr>
          <w:p w14:paraId="106A711A" w14:textId="77777777" w:rsidR="00C81CDF" w:rsidRDefault="001C21B2">
            <w:pPr>
              <w:spacing w:line="440" w:lineRule="exact"/>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投标人情况简介</w:t>
            </w:r>
          </w:p>
        </w:tc>
      </w:tr>
      <w:tr w:rsidR="00C81CDF" w14:paraId="2BE1BA31" w14:textId="77777777">
        <w:trPr>
          <w:cantSplit/>
          <w:trHeight w:val="4142"/>
          <w:jc w:val="center"/>
        </w:trPr>
        <w:tc>
          <w:tcPr>
            <w:tcW w:w="9523" w:type="dxa"/>
            <w:gridSpan w:val="8"/>
          </w:tcPr>
          <w:p w14:paraId="3050EEB1" w14:textId="77777777" w:rsidR="00C81CDF" w:rsidRDefault="00C81CDF">
            <w:pPr>
              <w:spacing w:line="440" w:lineRule="exact"/>
              <w:rPr>
                <w:rFonts w:ascii="仿宋" w:eastAsia="仿宋" w:hAnsi="仿宋" w:cs="仿宋" w:hint="eastAsia"/>
                <w:color w:val="000000" w:themeColor="text1"/>
                <w:sz w:val="28"/>
                <w:szCs w:val="28"/>
              </w:rPr>
            </w:pPr>
          </w:p>
        </w:tc>
      </w:tr>
    </w:tbl>
    <w:p w14:paraId="0DB0C4FE" w14:textId="77777777" w:rsidR="00C81CDF" w:rsidRDefault="001C21B2">
      <w:pPr>
        <w:spacing w:line="52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投标人（盖章）：</w:t>
      </w:r>
    </w:p>
    <w:p w14:paraId="5181F9EC" w14:textId="77777777" w:rsidR="00C81CDF" w:rsidRDefault="001C21B2">
      <w:pPr>
        <w:spacing w:line="520" w:lineRule="exact"/>
        <w:rPr>
          <w:rFonts w:ascii="仿宋" w:eastAsia="仿宋" w:hAnsi="仿宋" w:cs="仿宋" w:hint="eastAsia"/>
          <w:color w:val="000000" w:themeColor="text1"/>
          <w:sz w:val="32"/>
          <w:szCs w:val="32"/>
        </w:rPr>
      </w:pPr>
      <w:r>
        <w:rPr>
          <w:rFonts w:ascii="仿宋" w:eastAsia="仿宋" w:hAnsi="仿宋" w:cs="仿宋" w:hint="eastAsia"/>
          <w:color w:val="000000" w:themeColor="text1"/>
          <w:sz w:val="28"/>
          <w:szCs w:val="28"/>
        </w:rPr>
        <w:t>法定代表人或委托代理人（签字或盖章）：</w:t>
      </w:r>
    </w:p>
    <w:p w14:paraId="025DAEAD" w14:textId="77777777" w:rsidR="00C81CDF" w:rsidRDefault="001C21B2">
      <w:pPr>
        <w:wordWrap w:val="0"/>
        <w:snapToGrid w:val="0"/>
        <w:spacing w:line="360" w:lineRule="auto"/>
        <w:jc w:val="left"/>
        <w:rPr>
          <w:rFonts w:hint="eastAsia"/>
          <w:color w:val="000000" w:themeColor="text1"/>
        </w:rPr>
      </w:pPr>
      <w:r>
        <w:rPr>
          <w:color w:val="000000" w:themeColor="text1"/>
        </w:rPr>
        <w:br w:type="page"/>
      </w:r>
    </w:p>
    <w:p w14:paraId="5F02D174" w14:textId="77777777" w:rsidR="00C81CDF" w:rsidRDefault="001C21B2">
      <w:pPr>
        <w:pStyle w:val="af2"/>
        <w:spacing w:before="157"/>
        <w:jc w:val="center"/>
        <w:rPr>
          <w:rFonts w:ascii="仿宋" w:eastAsia="仿宋" w:hAnsi="仿宋" w:cs="仿宋" w:hint="eastAsia"/>
          <w:bCs/>
          <w:color w:val="000000" w:themeColor="text1"/>
          <w:kern w:val="2"/>
          <w:sz w:val="44"/>
          <w:szCs w:val="32"/>
        </w:rPr>
      </w:pPr>
      <w:bookmarkStart w:id="114" w:name="_Toc523388144"/>
      <w:r>
        <w:rPr>
          <w:rFonts w:ascii="仿宋" w:eastAsia="仿宋" w:hAnsi="仿宋" w:cs="仿宋" w:hint="eastAsia"/>
          <w:bCs/>
          <w:color w:val="000000" w:themeColor="text1"/>
          <w:kern w:val="2"/>
          <w:sz w:val="44"/>
          <w:szCs w:val="32"/>
        </w:rPr>
        <w:t>投标人自2023年1月1日至今承揽的类似项目业绩表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5"/>
        <w:gridCol w:w="2199"/>
        <w:gridCol w:w="2100"/>
        <w:gridCol w:w="1215"/>
        <w:gridCol w:w="1483"/>
        <w:gridCol w:w="1669"/>
      </w:tblGrid>
      <w:tr w:rsidR="00C81CDF" w14:paraId="3D76B37E" w14:textId="77777777">
        <w:trPr>
          <w:trHeight w:val="866"/>
          <w:jc w:val="center"/>
        </w:trPr>
        <w:tc>
          <w:tcPr>
            <w:tcW w:w="1025" w:type="dxa"/>
            <w:vAlign w:val="center"/>
          </w:tcPr>
          <w:p w14:paraId="0A2A283C" w14:textId="77777777" w:rsidR="00C81CDF" w:rsidRDefault="001C21B2">
            <w:pPr>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序号</w:t>
            </w:r>
          </w:p>
        </w:tc>
        <w:tc>
          <w:tcPr>
            <w:tcW w:w="2199" w:type="dxa"/>
            <w:vAlign w:val="center"/>
          </w:tcPr>
          <w:p w14:paraId="0E564F28" w14:textId="77777777" w:rsidR="00C81CDF" w:rsidRDefault="001C21B2">
            <w:pPr>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发包人</w:t>
            </w:r>
          </w:p>
        </w:tc>
        <w:tc>
          <w:tcPr>
            <w:tcW w:w="2100" w:type="dxa"/>
            <w:vAlign w:val="center"/>
          </w:tcPr>
          <w:p w14:paraId="20275E57" w14:textId="77777777" w:rsidR="00C81CDF" w:rsidRDefault="001C21B2">
            <w:pPr>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项目名称</w:t>
            </w:r>
          </w:p>
        </w:tc>
        <w:tc>
          <w:tcPr>
            <w:tcW w:w="1215" w:type="dxa"/>
            <w:vAlign w:val="center"/>
          </w:tcPr>
          <w:p w14:paraId="215AFAE9" w14:textId="77777777" w:rsidR="00C81CDF" w:rsidRDefault="001C21B2">
            <w:pPr>
              <w:jc w:val="center"/>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合同签订日期</w:t>
            </w:r>
          </w:p>
        </w:tc>
        <w:tc>
          <w:tcPr>
            <w:tcW w:w="1483" w:type="dxa"/>
            <w:vAlign w:val="center"/>
          </w:tcPr>
          <w:p w14:paraId="3A58852D" w14:textId="77777777" w:rsidR="00C81CDF" w:rsidRDefault="001C21B2">
            <w:pPr>
              <w:jc w:val="center"/>
              <w:rPr>
                <w:rFonts w:ascii="仿宋" w:eastAsia="仿宋" w:hAnsi="仿宋" w:cs="仿宋" w:hint="eastAsia"/>
                <w:color w:val="000000" w:themeColor="text1"/>
                <w:sz w:val="28"/>
                <w:szCs w:val="28"/>
              </w:rPr>
            </w:pPr>
            <w:r>
              <w:rPr>
                <w:rFonts w:ascii="仿宋" w:eastAsia="仿宋" w:hAnsi="仿宋" w:cs="宋体" w:hint="eastAsia"/>
                <w:color w:val="000000" w:themeColor="text1"/>
                <w:sz w:val="28"/>
                <w:szCs w:val="28"/>
              </w:rPr>
              <w:t>电话/联系人</w:t>
            </w:r>
          </w:p>
        </w:tc>
        <w:tc>
          <w:tcPr>
            <w:tcW w:w="1669" w:type="dxa"/>
            <w:vAlign w:val="center"/>
          </w:tcPr>
          <w:p w14:paraId="70F9E297" w14:textId="77777777" w:rsidR="00C81CDF" w:rsidRDefault="001C21B2">
            <w:pPr>
              <w:jc w:val="center"/>
              <w:rPr>
                <w:rFonts w:ascii="仿宋" w:eastAsia="仿宋" w:hAnsi="仿宋" w:cs="仿宋" w:hint="eastAsia"/>
                <w:color w:val="000000" w:themeColor="text1"/>
                <w:sz w:val="28"/>
                <w:szCs w:val="28"/>
              </w:rPr>
            </w:pPr>
            <w:r>
              <w:rPr>
                <w:rFonts w:ascii="仿宋" w:eastAsia="仿宋" w:hAnsi="仿宋" w:cs="宋体" w:hint="eastAsia"/>
                <w:color w:val="000000" w:themeColor="text1"/>
                <w:sz w:val="28"/>
                <w:szCs w:val="28"/>
              </w:rPr>
              <w:t>备注</w:t>
            </w:r>
          </w:p>
        </w:tc>
      </w:tr>
      <w:tr w:rsidR="00C81CDF" w14:paraId="4FE16DB6" w14:textId="77777777">
        <w:trPr>
          <w:trHeight w:val="866"/>
          <w:jc w:val="center"/>
        </w:trPr>
        <w:tc>
          <w:tcPr>
            <w:tcW w:w="1025" w:type="dxa"/>
            <w:vAlign w:val="center"/>
          </w:tcPr>
          <w:p w14:paraId="0DD0AD56" w14:textId="77777777" w:rsidR="00C81CDF" w:rsidRDefault="00C81CDF">
            <w:pPr>
              <w:rPr>
                <w:rFonts w:ascii="仿宋" w:eastAsia="仿宋" w:hAnsi="仿宋" w:cs="仿宋" w:hint="eastAsia"/>
                <w:color w:val="000000" w:themeColor="text1"/>
                <w:sz w:val="28"/>
                <w:szCs w:val="28"/>
              </w:rPr>
            </w:pPr>
          </w:p>
        </w:tc>
        <w:tc>
          <w:tcPr>
            <w:tcW w:w="2199" w:type="dxa"/>
            <w:vAlign w:val="center"/>
          </w:tcPr>
          <w:p w14:paraId="19967770" w14:textId="77777777" w:rsidR="00C81CDF" w:rsidRDefault="00C81CDF">
            <w:pPr>
              <w:rPr>
                <w:rFonts w:ascii="仿宋" w:eastAsia="仿宋" w:hAnsi="仿宋" w:cs="仿宋" w:hint="eastAsia"/>
                <w:color w:val="000000" w:themeColor="text1"/>
                <w:sz w:val="28"/>
                <w:szCs w:val="28"/>
              </w:rPr>
            </w:pPr>
          </w:p>
        </w:tc>
        <w:tc>
          <w:tcPr>
            <w:tcW w:w="2100" w:type="dxa"/>
            <w:vAlign w:val="center"/>
          </w:tcPr>
          <w:p w14:paraId="3C70CA32" w14:textId="77777777" w:rsidR="00C81CDF" w:rsidRDefault="00C81CDF">
            <w:pPr>
              <w:rPr>
                <w:rFonts w:ascii="仿宋" w:eastAsia="仿宋" w:hAnsi="仿宋" w:cs="仿宋" w:hint="eastAsia"/>
                <w:color w:val="000000" w:themeColor="text1"/>
                <w:sz w:val="28"/>
                <w:szCs w:val="28"/>
              </w:rPr>
            </w:pPr>
          </w:p>
        </w:tc>
        <w:tc>
          <w:tcPr>
            <w:tcW w:w="1215" w:type="dxa"/>
            <w:vAlign w:val="center"/>
          </w:tcPr>
          <w:p w14:paraId="4E09B715" w14:textId="77777777" w:rsidR="00C81CDF" w:rsidRDefault="00C81CDF">
            <w:pPr>
              <w:rPr>
                <w:rFonts w:ascii="仿宋" w:eastAsia="仿宋" w:hAnsi="仿宋" w:cs="仿宋" w:hint="eastAsia"/>
                <w:color w:val="000000" w:themeColor="text1"/>
                <w:sz w:val="28"/>
                <w:szCs w:val="28"/>
              </w:rPr>
            </w:pPr>
          </w:p>
        </w:tc>
        <w:tc>
          <w:tcPr>
            <w:tcW w:w="1483" w:type="dxa"/>
            <w:vAlign w:val="center"/>
          </w:tcPr>
          <w:p w14:paraId="65C16F14" w14:textId="77777777" w:rsidR="00C81CDF" w:rsidRDefault="00C81CDF">
            <w:pPr>
              <w:rPr>
                <w:rFonts w:ascii="仿宋" w:eastAsia="仿宋" w:hAnsi="仿宋" w:cs="仿宋" w:hint="eastAsia"/>
                <w:color w:val="000000" w:themeColor="text1"/>
                <w:sz w:val="28"/>
                <w:szCs w:val="28"/>
              </w:rPr>
            </w:pPr>
          </w:p>
        </w:tc>
        <w:tc>
          <w:tcPr>
            <w:tcW w:w="1669" w:type="dxa"/>
            <w:vAlign w:val="center"/>
          </w:tcPr>
          <w:p w14:paraId="48CF32EC" w14:textId="77777777" w:rsidR="00C81CDF" w:rsidRDefault="00C81CDF">
            <w:pPr>
              <w:rPr>
                <w:rFonts w:ascii="仿宋" w:eastAsia="仿宋" w:hAnsi="仿宋" w:cs="仿宋" w:hint="eastAsia"/>
                <w:color w:val="000000" w:themeColor="text1"/>
                <w:sz w:val="28"/>
                <w:szCs w:val="28"/>
              </w:rPr>
            </w:pPr>
          </w:p>
        </w:tc>
      </w:tr>
      <w:tr w:rsidR="00C81CDF" w14:paraId="48F4F902" w14:textId="77777777">
        <w:trPr>
          <w:trHeight w:val="866"/>
          <w:jc w:val="center"/>
        </w:trPr>
        <w:tc>
          <w:tcPr>
            <w:tcW w:w="1025" w:type="dxa"/>
            <w:vAlign w:val="center"/>
          </w:tcPr>
          <w:p w14:paraId="163AC120" w14:textId="77777777" w:rsidR="00C81CDF" w:rsidRDefault="00C81CDF">
            <w:pPr>
              <w:rPr>
                <w:rFonts w:ascii="仿宋" w:eastAsia="仿宋" w:hAnsi="仿宋" w:cs="仿宋" w:hint="eastAsia"/>
                <w:color w:val="000000" w:themeColor="text1"/>
                <w:sz w:val="28"/>
                <w:szCs w:val="28"/>
              </w:rPr>
            </w:pPr>
          </w:p>
        </w:tc>
        <w:tc>
          <w:tcPr>
            <w:tcW w:w="2199" w:type="dxa"/>
            <w:vAlign w:val="center"/>
          </w:tcPr>
          <w:p w14:paraId="670FB294" w14:textId="77777777" w:rsidR="00C81CDF" w:rsidRDefault="00C81CDF">
            <w:pPr>
              <w:rPr>
                <w:rFonts w:ascii="仿宋" w:eastAsia="仿宋" w:hAnsi="仿宋" w:cs="仿宋" w:hint="eastAsia"/>
                <w:color w:val="000000" w:themeColor="text1"/>
                <w:sz w:val="28"/>
                <w:szCs w:val="28"/>
              </w:rPr>
            </w:pPr>
          </w:p>
        </w:tc>
        <w:tc>
          <w:tcPr>
            <w:tcW w:w="2100" w:type="dxa"/>
            <w:vAlign w:val="center"/>
          </w:tcPr>
          <w:p w14:paraId="6042BC51" w14:textId="77777777" w:rsidR="00C81CDF" w:rsidRDefault="00C81CDF">
            <w:pPr>
              <w:rPr>
                <w:rFonts w:ascii="仿宋" w:eastAsia="仿宋" w:hAnsi="仿宋" w:cs="仿宋" w:hint="eastAsia"/>
                <w:color w:val="000000" w:themeColor="text1"/>
                <w:sz w:val="28"/>
                <w:szCs w:val="28"/>
              </w:rPr>
            </w:pPr>
          </w:p>
        </w:tc>
        <w:tc>
          <w:tcPr>
            <w:tcW w:w="1215" w:type="dxa"/>
            <w:vAlign w:val="center"/>
          </w:tcPr>
          <w:p w14:paraId="7B3F667C" w14:textId="77777777" w:rsidR="00C81CDF" w:rsidRDefault="00C81CDF">
            <w:pPr>
              <w:rPr>
                <w:rFonts w:ascii="仿宋" w:eastAsia="仿宋" w:hAnsi="仿宋" w:cs="仿宋" w:hint="eastAsia"/>
                <w:color w:val="000000" w:themeColor="text1"/>
                <w:sz w:val="28"/>
                <w:szCs w:val="28"/>
              </w:rPr>
            </w:pPr>
          </w:p>
        </w:tc>
        <w:tc>
          <w:tcPr>
            <w:tcW w:w="1483" w:type="dxa"/>
            <w:vAlign w:val="center"/>
          </w:tcPr>
          <w:p w14:paraId="4A4B94F0" w14:textId="77777777" w:rsidR="00C81CDF" w:rsidRDefault="00C81CDF">
            <w:pPr>
              <w:rPr>
                <w:rFonts w:ascii="仿宋" w:eastAsia="仿宋" w:hAnsi="仿宋" w:cs="仿宋" w:hint="eastAsia"/>
                <w:color w:val="000000" w:themeColor="text1"/>
                <w:sz w:val="28"/>
                <w:szCs w:val="28"/>
              </w:rPr>
            </w:pPr>
          </w:p>
        </w:tc>
        <w:tc>
          <w:tcPr>
            <w:tcW w:w="1669" w:type="dxa"/>
            <w:vAlign w:val="center"/>
          </w:tcPr>
          <w:p w14:paraId="509D989F" w14:textId="77777777" w:rsidR="00C81CDF" w:rsidRDefault="00C81CDF">
            <w:pPr>
              <w:rPr>
                <w:rFonts w:ascii="仿宋" w:eastAsia="仿宋" w:hAnsi="仿宋" w:cs="仿宋" w:hint="eastAsia"/>
                <w:color w:val="000000" w:themeColor="text1"/>
                <w:sz w:val="28"/>
                <w:szCs w:val="28"/>
              </w:rPr>
            </w:pPr>
          </w:p>
        </w:tc>
      </w:tr>
      <w:tr w:rsidR="00C81CDF" w14:paraId="50BD7C1F" w14:textId="77777777">
        <w:trPr>
          <w:trHeight w:val="866"/>
          <w:jc w:val="center"/>
        </w:trPr>
        <w:tc>
          <w:tcPr>
            <w:tcW w:w="1025" w:type="dxa"/>
            <w:vAlign w:val="center"/>
          </w:tcPr>
          <w:p w14:paraId="7901951E" w14:textId="77777777" w:rsidR="00C81CDF" w:rsidRDefault="00C81CDF">
            <w:pPr>
              <w:rPr>
                <w:rFonts w:ascii="仿宋" w:eastAsia="仿宋" w:hAnsi="仿宋" w:cs="仿宋" w:hint="eastAsia"/>
                <w:color w:val="000000" w:themeColor="text1"/>
                <w:sz w:val="28"/>
                <w:szCs w:val="28"/>
              </w:rPr>
            </w:pPr>
          </w:p>
        </w:tc>
        <w:tc>
          <w:tcPr>
            <w:tcW w:w="2199" w:type="dxa"/>
            <w:vAlign w:val="center"/>
          </w:tcPr>
          <w:p w14:paraId="4CC2A678" w14:textId="77777777" w:rsidR="00C81CDF" w:rsidRDefault="00C81CDF">
            <w:pPr>
              <w:rPr>
                <w:rFonts w:ascii="仿宋" w:eastAsia="仿宋" w:hAnsi="仿宋" w:cs="仿宋" w:hint="eastAsia"/>
                <w:color w:val="000000" w:themeColor="text1"/>
                <w:sz w:val="28"/>
                <w:szCs w:val="28"/>
              </w:rPr>
            </w:pPr>
          </w:p>
        </w:tc>
        <w:tc>
          <w:tcPr>
            <w:tcW w:w="2100" w:type="dxa"/>
            <w:vAlign w:val="center"/>
          </w:tcPr>
          <w:p w14:paraId="62792C1F" w14:textId="77777777" w:rsidR="00C81CDF" w:rsidRDefault="00C81CDF">
            <w:pPr>
              <w:rPr>
                <w:rFonts w:ascii="仿宋" w:eastAsia="仿宋" w:hAnsi="仿宋" w:cs="仿宋" w:hint="eastAsia"/>
                <w:color w:val="000000" w:themeColor="text1"/>
                <w:sz w:val="28"/>
                <w:szCs w:val="28"/>
              </w:rPr>
            </w:pPr>
          </w:p>
        </w:tc>
        <w:tc>
          <w:tcPr>
            <w:tcW w:w="1215" w:type="dxa"/>
            <w:vAlign w:val="center"/>
          </w:tcPr>
          <w:p w14:paraId="5D9E9BFE" w14:textId="77777777" w:rsidR="00C81CDF" w:rsidRDefault="00C81CDF">
            <w:pPr>
              <w:rPr>
                <w:rFonts w:ascii="仿宋" w:eastAsia="仿宋" w:hAnsi="仿宋" w:cs="仿宋" w:hint="eastAsia"/>
                <w:color w:val="000000" w:themeColor="text1"/>
                <w:sz w:val="28"/>
                <w:szCs w:val="28"/>
              </w:rPr>
            </w:pPr>
          </w:p>
        </w:tc>
        <w:tc>
          <w:tcPr>
            <w:tcW w:w="1483" w:type="dxa"/>
            <w:vAlign w:val="center"/>
          </w:tcPr>
          <w:p w14:paraId="28D34D58" w14:textId="77777777" w:rsidR="00C81CDF" w:rsidRDefault="00C81CDF">
            <w:pPr>
              <w:rPr>
                <w:rFonts w:ascii="仿宋" w:eastAsia="仿宋" w:hAnsi="仿宋" w:cs="仿宋" w:hint="eastAsia"/>
                <w:color w:val="000000" w:themeColor="text1"/>
                <w:sz w:val="28"/>
                <w:szCs w:val="28"/>
              </w:rPr>
            </w:pPr>
          </w:p>
        </w:tc>
        <w:tc>
          <w:tcPr>
            <w:tcW w:w="1669" w:type="dxa"/>
            <w:vAlign w:val="center"/>
          </w:tcPr>
          <w:p w14:paraId="4D4AFC4A" w14:textId="77777777" w:rsidR="00C81CDF" w:rsidRDefault="00C81CDF">
            <w:pPr>
              <w:rPr>
                <w:rFonts w:ascii="仿宋" w:eastAsia="仿宋" w:hAnsi="仿宋" w:cs="仿宋" w:hint="eastAsia"/>
                <w:color w:val="000000" w:themeColor="text1"/>
                <w:sz w:val="28"/>
                <w:szCs w:val="28"/>
              </w:rPr>
            </w:pPr>
          </w:p>
        </w:tc>
      </w:tr>
      <w:tr w:rsidR="00C81CDF" w14:paraId="17FB1833" w14:textId="77777777">
        <w:trPr>
          <w:trHeight w:val="866"/>
          <w:jc w:val="center"/>
        </w:trPr>
        <w:tc>
          <w:tcPr>
            <w:tcW w:w="1025" w:type="dxa"/>
            <w:vAlign w:val="center"/>
          </w:tcPr>
          <w:p w14:paraId="104F97EB" w14:textId="77777777" w:rsidR="00C81CDF" w:rsidRDefault="00C81CDF">
            <w:pPr>
              <w:rPr>
                <w:rFonts w:ascii="仿宋" w:eastAsia="仿宋" w:hAnsi="仿宋" w:cs="仿宋" w:hint="eastAsia"/>
                <w:color w:val="000000" w:themeColor="text1"/>
                <w:sz w:val="28"/>
                <w:szCs w:val="28"/>
              </w:rPr>
            </w:pPr>
          </w:p>
        </w:tc>
        <w:tc>
          <w:tcPr>
            <w:tcW w:w="2199" w:type="dxa"/>
            <w:vAlign w:val="center"/>
          </w:tcPr>
          <w:p w14:paraId="5883C000" w14:textId="77777777" w:rsidR="00C81CDF" w:rsidRDefault="00C81CDF">
            <w:pPr>
              <w:rPr>
                <w:rFonts w:ascii="仿宋" w:eastAsia="仿宋" w:hAnsi="仿宋" w:cs="仿宋" w:hint="eastAsia"/>
                <w:color w:val="000000" w:themeColor="text1"/>
                <w:sz w:val="28"/>
                <w:szCs w:val="28"/>
              </w:rPr>
            </w:pPr>
          </w:p>
        </w:tc>
        <w:tc>
          <w:tcPr>
            <w:tcW w:w="2100" w:type="dxa"/>
            <w:vAlign w:val="center"/>
          </w:tcPr>
          <w:p w14:paraId="5169B197" w14:textId="77777777" w:rsidR="00C81CDF" w:rsidRDefault="00C81CDF">
            <w:pPr>
              <w:rPr>
                <w:rFonts w:ascii="仿宋" w:eastAsia="仿宋" w:hAnsi="仿宋" w:cs="仿宋" w:hint="eastAsia"/>
                <w:color w:val="000000" w:themeColor="text1"/>
                <w:sz w:val="28"/>
                <w:szCs w:val="28"/>
              </w:rPr>
            </w:pPr>
          </w:p>
        </w:tc>
        <w:tc>
          <w:tcPr>
            <w:tcW w:w="1215" w:type="dxa"/>
            <w:vAlign w:val="center"/>
          </w:tcPr>
          <w:p w14:paraId="5ECED5C8" w14:textId="77777777" w:rsidR="00C81CDF" w:rsidRDefault="00C81CDF">
            <w:pPr>
              <w:rPr>
                <w:rFonts w:ascii="仿宋" w:eastAsia="仿宋" w:hAnsi="仿宋" w:cs="仿宋" w:hint="eastAsia"/>
                <w:color w:val="000000" w:themeColor="text1"/>
                <w:sz w:val="28"/>
                <w:szCs w:val="28"/>
              </w:rPr>
            </w:pPr>
          </w:p>
        </w:tc>
        <w:tc>
          <w:tcPr>
            <w:tcW w:w="1483" w:type="dxa"/>
            <w:vAlign w:val="center"/>
          </w:tcPr>
          <w:p w14:paraId="3FEC3106" w14:textId="77777777" w:rsidR="00C81CDF" w:rsidRDefault="00C81CDF">
            <w:pPr>
              <w:rPr>
                <w:rFonts w:ascii="仿宋" w:eastAsia="仿宋" w:hAnsi="仿宋" w:cs="仿宋" w:hint="eastAsia"/>
                <w:color w:val="000000" w:themeColor="text1"/>
                <w:sz w:val="28"/>
                <w:szCs w:val="28"/>
              </w:rPr>
            </w:pPr>
          </w:p>
        </w:tc>
        <w:tc>
          <w:tcPr>
            <w:tcW w:w="1669" w:type="dxa"/>
            <w:vAlign w:val="center"/>
          </w:tcPr>
          <w:p w14:paraId="63218513" w14:textId="77777777" w:rsidR="00C81CDF" w:rsidRDefault="00C81CDF">
            <w:pPr>
              <w:rPr>
                <w:rFonts w:ascii="仿宋" w:eastAsia="仿宋" w:hAnsi="仿宋" w:cs="仿宋" w:hint="eastAsia"/>
                <w:color w:val="000000" w:themeColor="text1"/>
                <w:sz w:val="28"/>
                <w:szCs w:val="28"/>
              </w:rPr>
            </w:pPr>
          </w:p>
        </w:tc>
      </w:tr>
      <w:tr w:rsidR="00C81CDF" w14:paraId="206965DF" w14:textId="77777777">
        <w:trPr>
          <w:trHeight w:val="866"/>
          <w:jc w:val="center"/>
        </w:trPr>
        <w:tc>
          <w:tcPr>
            <w:tcW w:w="1025" w:type="dxa"/>
            <w:vAlign w:val="center"/>
          </w:tcPr>
          <w:p w14:paraId="16DC1E64" w14:textId="77777777" w:rsidR="00C81CDF" w:rsidRDefault="00C81CDF">
            <w:pPr>
              <w:rPr>
                <w:rFonts w:ascii="仿宋" w:eastAsia="仿宋" w:hAnsi="仿宋" w:cs="仿宋" w:hint="eastAsia"/>
                <w:color w:val="000000" w:themeColor="text1"/>
                <w:sz w:val="28"/>
                <w:szCs w:val="28"/>
              </w:rPr>
            </w:pPr>
          </w:p>
        </w:tc>
        <w:tc>
          <w:tcPr>
            <w:tcW w:w="2199" w:type="dxa"/>
            <w:vAlign w:val="center"/>
          </w:tcPr>
          <w:p w14:paraId="1586AF35" w14:textId="77777777" w:rsidR="00C81CDF" w:rsidRDefault="00C81CDF">
            <w:pPr>
              <w:rPr>
                <w:rFonts w:ascii="仿宋" w:eastAsia="仿宋" w:hAnsi="仿宋" w:cs="仿宋" w:hint="eastAsia"/>
                <w:color w:val="000000" w:themeColor="text1"/>
                <w:sz w:val="28"/>
                <w:szCs w:val="28"/>
              </w:rPr>
            </w:pPr>
          </w:p>
        </w:tc>
        <w:tc>
          <w:tcPr>
            <w:tcW w:w="2100" w:type="dxa"/>
            <w:vAlign w:val="center"/>
          </w:tcPr>
          <w:p w14:paraId="6AFC45AA" w14:textId="77777777" w:rsidR="00C81CDF" w:rsidRDefault="00C81CDF">
            <w:pPr>
              <w:rPr>
                <w:rFonts w:ascii="仿宋" w:eastAsia="仿宋" w:hAnsi="仿宋" w:cs="仿宋" w:hint="eastAsia"/>
                <w:color w:val="000000" w:themeColor="text1"/>
                <w:sz w:val="28"/>
                <w:szCs w:val="28"/>
              </w:rPr>
            </w:pPr>
          </w:p>
        </w:tc>
        <w:tc>
          <w:tcPr>
            <w:tcW w:w="1215" w:type="dxa"/>
            <w:vAlign w:val="center"/>
          </w:tcPr>
          <w:p w14:paraId="6B097A8C" w14:textId="77777777" w:rsidR="00C81CDF" w:rsidRDefault="00C81CDF">
            <w:pPr>
              <w:rPr>
                <w:rFonts w:ascii="仿宋" w:eastAsia="仿宋" w:hAnsi="仿宋" w:cs="仿宋" w:hint="eastAsia"/>
                <w:color w:val="000000" w:themeColor="text1"/>
                <w:sz w:val="28"/>
                <w:szCs w:val="28"/>
              </w:rPr>
            </w:pPr>
          </w:p>
        </w:tc>
        <w:tc>
          <w:tcPr>
            <w:tcW w:w="1483" w:type="dxa"/>
            <w:vAlign w:val="center"/>
          </w:tcPr>
          <w:p w14:paraId="65AF4D5C" w14:textId="77777777" w:rsidR="00C81CDF" w:rsidRDefault="00C81CDF">
            <w:pPr>
              <w:rPr>
                <w:rFonts w:ascii="仿宋" w:eastAsia="仿宋" w:hAnsi="仿宋" w:cs="仿宋" w:hint="eastAsia"/>
                <w:color w:val="000000" w:themeColor="text1"/>
                <w:sz w:val="28"/>
                <w:szCs w:val="28"/>
              </w:rPr>
            </w:pPr>
          </w:p>
        </w:tc>
        <w:tc>
          <w:tcPr>
            <w:tcW w:w="1669" w:type="dxa"/>
            <w:vAlign w:val="center"/>
          </w:tcPr>
          <w:p w14:paraId="1137B00C" w14:textId="77777777" w:rsidR="00C81CDF" w:rsidRDefault="00C81CDF">
            <w:pPr>
              <w:rPr>
                <w:rFonts w:ascii="仿宋" w:eastAsia="仿宋" w:hAnsi="仿宋" w:cs="仿宋" w:hint="eastAsia"/>
                <w:color w:val="000000" w:themeColor="text1"/>
                <w:sz w:val="28"/>
                <w:szCs w:val="28"/>
              </w:rPr>
            </w:pPr>
          </w:p>
        </w:tc>
      </w:tr>
      <w:tr w:rsidR="00C81CDF" w14:paraId="4140DD64" w14:textId="77777777">
        <w:trPr>
          <w:trHeight w:val="866"/>
          <w:jc w:val="center"/>
        </w:trPr>
        <w:tc>
          <w:tcPr>
            <w:tcW w:w="1025" w:type="dxa"/>
            <w:vAlign w:val="center"/>
          </w:tcPr>
          <w:p w14:paraId="0675E79E" w14:textId="77777777" w:rsidR="00C81CDF" w:rsidRDefault="00C81CDF">
            <w:pPr>
              <w:rPr>
                <w:rFonts w:ascii="仿宋" w:eastAsia="仿宋" w:hAnsi="仿宋" w:cs="仿宋" w:hint="eastAsia"/>
                <w:color w:val="000000" w:themeColor="text1"/>
                <w:sz w:val="28"/>
                <w:szCs w:val="28"/>
              </w:rPr>
            </w:pPr>
          </w:p>
        </w:tc>
        <w:tc>
          <w:tcPr>
            <w:tcW w:w="2199" w:type="dxa"/>
            <w:vAlign w:val="center"/>
          </w:tcPr>
          <w:p w14:paraId="74435670" w14:textId="77777777" w:rsidR="00C81CDF" w:rsidRDefault="00C81CDF">
            <w:pPr>
              <w:rPr>
                <w:rFonts w:ascii="仿宋" w:eastAsia="仿宋" w:hAnsi="仿宋" w:cs="仿宋" w:hint="eastAsia"/>
                <w:color w:val="000000" w:themeColor="text1"/>
                <w:sz w:val="28"/>
                <w:szCs w:val="28"/>
              </w:rPr>
            </w:pPr>
          </w:p>
        </w:tc>
        <w:tc>
          <w:tcPr>
            <w:tcW w:w="2100" w:type="dxa"/>
            <w:vAlign w:val="center"/>
          </w:tcPr>
          <w:p w14:paraId="5657EFD0" w14:textId="77777777" w:rsidR="00C81CDF" w:rsidRDefault="00C81CDF">
            <w:pPr>
              <w:rPr>
                <w:rFonts w:ascii="仿宋" w:eastAsia="仿宋" w:hAnsi="仿宋" w:cs="仿宋" w:hint="eastAsia"/>
                <w:color w:val="000000" w:themeColor="text1"/>
                <w:sz w:val="28"/>
                <w:szCs w:val="28"/>
              </w:rPr>
            </w:pPr>
          </w:p>
        </w:tc>
        <w:tc>
          <w:tcPr>
            <w:tcW w:w="1215" w:type="dxa"/>
            <w:vAlign w:val="center"/>
          </w:tcPr>
          <w:p w14:paraId="0697D269" w14:textId="77777777" w:rsidR="00C81CDF" w:rsidRDefault="00C81CDF">
            <w:pPr>
              <w:rPr>
                <w:rFonts w:ascii="仿宋" w:eastAsia="仿宋" w:hAnsi="仿宋" w:cs="仿宋" w:hint="eastAsia"/>
                <w:color w:val="000000" w:themeColor="text1"/>
                <w:sz w:val="28"/>
                <w:szCs w:val="28"/>
              </w:rPr>
            </w:pPr>
          </w:p>
        </w:tc>
        <w:tc>
          <w:tcPr>
            <w:tcW w:w="1483" w:type="dxa"/>
            <w:vAlign w:val="center"/>
          </w:tcPr>
          <w:p w14:paraId="096FC371" w14:textId="77777777" w:rsidR="00C81CDF" w:rsidRDefault="00C81CDF">
            <w:pPr>
              <w:rPr>
                <w:rFonts w:ascii="仿宋" w:eastAsia="仿宋" w:hAnsi="仿宋" w:cs="仿宋" w:hint="eastAsia"/>
                <w:color w:val="000000" w:themeColor="text1"/>
                <w:sz w:val="28"/>
                <w:szCs w:val="28"/>
              </w:rPr>
            </w:pPr>
          </w:p>
        </w:tc>
        <w:tc>
          <w:tcPr>
            <w:tcW w:w="1669" w:type="dxa"/>
            <w:vAlign w:val="center"/>
          </w:tcPr>
          <w:p w14:paraId="1FA9697F" w14:textId="77777777" w:rsidR="00C81CDF" w:rsidRDefault="00C81CDF">
            <w:pPr>
              <w:rPr>
                <w:rFonts w:ascii="仿宋" w:eastAsia="仿宋" w:hAnsi="仿宋" w:cs="仿宋" w:hint="eastAsia"/>
                <w:color w:val="000000" w:themeColor="text1"/>
                <w:sz w:val="28"/>
                <w:szCs w:val="28"/>
              </w:rPr>
            </w:pPr>
          </w:p>
        </w:tc>
      </w:tr>
      <w:tr w:rsidR="00C81CDF" w14:paraId="1EB59034" w14:textId="77777777">
        <w:trPr>
          <w:trHeight w:val="866"/>
          <w:jc w:val="center"/>
        </w:trPr>
        <w:tc>
          <w:tcPr>
            <w:tcW w:w="1025" w:type="dxa"/>
            <w:vAlign w:val="center"/>
          </w:tcPr>
          <w:p w14:paraId="707A1E44" w14:textId="77777777" w:rsidR="00C81CDF" w:rsidRDefault="00C81CDF">
            <w:pPr>
              <w:rPr>
                <w:rFonts w:ascii="仿宋" w:eastAsia="仿宋" w:hAnsi="仿宋" w:cs="仿宋" w:hint="eastAsia"/>
                <w:color w:val="000000" w:themeColor="text1"/>
                <w:sz w:val="28"/>
                <w:szCs w:val="28"/>
              </w:rPr>
            </w:pPr>
          </w:p>
        </w:tc>
        <w:tc>
          <w:tcPr>
            <w:tcW w:w="2199" w:type="dxa"/>
            <w:vAlign w:val="center"/>
          </w:tcPr>
          <w:p w14:paraId="17E807D9" w14:textId="77777777" w:rsidR="00C81CDF" w:rsidRDefault="00C81CDF">
            <w:pPr>
              <w:rPr>
                <w:rFonts w:ascii="仿宋" w:eastAsia="仿宋" w:hAnsi="仿宋" w:cs="仿宋" w:hint="eastAsia"/>
                <w:color w:val="000000" w:themeColor="text1"/>
                <w:sz w:val="28"/>
                <w:szCs w:val="28"/>
              </w:rPr>
            </w:pPr>
          </w:p>
        </w:tc>
        <w:tc>
          <w:tcPr>
            <w:tcW w:w="2100" w:type="dxa"/>
            <w:vAlign w:val="center"/>
          </w:tcPr>
          <w:p w14:paraId="3B81CE19" w14:textId="77777777" w:rsidR="00C81CDF" w:rsidRDefault="00C81CDF">
            <w:pPr>
              <w:rPr>
                <w:rFonts w:ascii="仿宋" w:eastAsia="仿宋" w:hAnsi="仿宋" w:cs="仿宋" w:hint="eastAsia"/>
                <w:color w:val="000000" w:themeColor="text1"/>
                <w:sz w:val="28"/>
                <w:szCs w:val="28"/>
              </w:rPr>
            </w:pPr>
          </w:p>
        </w:tc>
        <w:tc>
          <w:tcPr>
            <w:tcW w:w="1215" w:type="dxa"/>
            <w:vAlign w:val="center"/>
          </w:tcPr>
          <w:p w14:paraId="7DCC6CBF" w14:textId="77777777" w:rsidR="00C81CDF" w:rsidRDefault="00C81CDF">
            <w:pPr>
              <w:rPr>
                <w:rFonts w:ascii="仿宋" w:eastAsia="仿宋" w:hAnsi="仿宋" w:cs="仿宋" w:hint="eastAsia"/>
                <w:color w:val="000000" w:themeColor="text1"/>
                <w:sz w:val="28"/>
                <w:szCs w:val="28"/>
              </w:rPr>
            </w:pPr>
          </w:p>
        </w:tc>
        <w:tc>
          <w:tcPr>
            <w:tcW w:w="1483" w:type="dxa"/>
            <w:vAlign w:val="center"/>
          </w:tcPr>
          <w:p w14:paraId="2674C929" w14:textId="77777777" w:rsidR="00C81CDF" w:rsidRDefault="00C81CDF">
            <w:pPr>
              <w:rPr>
                <w:rFonts w:ascii="仿宋" w:eastAsia="仿宋" w:hAnsi="仿宋" w:cs="仿宋" w:hint="eastAsia"/>
                <w:color w:val="000000" w:themeColor="text1"/>
                <w:sz w:val="28"/>
                <w:szCs w:val="28"/>
              </w:rPr>
            </w:pPr>
          </w:p>
        </w:tc>
        <w:tc>
          <w:tcPr>
            <w:tcW w:w="1669" w:type="dxa"/>
            <w:vAlign w:val="center"/>
          </w:tcPr>
          <w:p w14:paraId="6955E16A" w14:textId="77777777" w:rsidR="00C81CDF" w:rsidRDefault="00C81CDF">
            <w:pPr>
              <w:rPr>
                <w:rFonts w:ascii="仿宋" w:eastAsia="仿宋" w:hAnsi="仿宋" w:cs="仿宋" w:hint="eastAsia"/>
                <w:color w:val="000000" w:themeColor="text1"/>
                <w:sz w:val="28"/>
                <w:szCs w:val="28"/>
              </w:rPr>
            </w:pPr>
          </w:p>
        </w:tc>
      </w:tr>
    </w:tbl>
    <w:p w14:paraId="3669D58F" w14:textId="77777777" w:rsidR="00C81CDF" w:rsidRDefault="001C21B2">
      <w:pPr>
        <w:spacing w:line="500" w:lineRule="exact"/>
        <w:rPr>
          <w:rFonts w:ascii="仿宋" w:eastAsia="仿宋" w:hAnsi="仿宋" w:hint="eastAsia"/>
          <w:b/>
          <w:bCs/>
          <w:color w:val="000000" w:themeColor="text1"/>
          <w:sz w:val="28"/>
          <w:szCs w:val="28"/>
        </w:rPr>
      </w:pPr>
      <w:r>
        <w:rPr>
          <w:rFonts w:ascii="仿宋" w:eastAsia="仿宋" w:hAnsi="仿宋" w:hint="eastAsia"/>
          <w:b/>
          <w:bCs/>
          <w:color w:val="000000" w:themeColor="text1"/>
          <w:sz w:val="28"/>
          <w:szCs w:val="28"/>
        </w:rPr>
        <w:t>注：投标文件中需提供证明材料。</w:t>
      </w:r>
    </w:p>
    <w:p w14:paraId="1532B168" w14:textId="77777777" w:rsidR="00C81CDF" w:rsidRDefault="00C81CDF">
      <w:pPr>
        <w:spacing w:line="520" w:lineRule="exact"/>
        <w:rPr>
          <w:rFonts w:ascii="仿宋" w:eastAsia="仿宋" w:hAnsi="仿宋" w:cs="仿宋" w:hint="eastAsia"/>
          <w:color w:val="000000" w:themeColor="text1"/>
          <w:sz w:val="24"/>
        </w:rPr>
      </w:pPr>
    </w:p>
    <w:p w14:paraId="54CCB02E" w14:textId="77777777" w:rsidR="00C81CDF" w:rsidRDefault="00C81CDF">
      <w:pPr>
        <w:pStyle w:val="a0"/>
        <w:rPr>
          <w:rFonts w:hint="eastAsia"/>
          <w:color w:val="000000" w:themeColor="text1"/>
        </w:rPr>
      </w:pPr>
    </w:p>
    <w:p w14:paraId="4B8FC6E7" w14:textId="77777777" w:rsidR="00C81CDF" w:rsidRDefault="001C21B2">
      <w:pPr>
        <w:spacing w:line="520" w:lineRule="exact"/>
        <w:jc w:val="lef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投标人（盖章）：</w:t>
      </w:r>
    </w:p>
    <w:p w14:paraId="65CE5EDD" w14:textId="77777777" w:rsidR="00C81CDF" w:rsidRDefault="001C21B2">
      <w:pPr>
        <w:spacing w:line="520" w:lineRule="exact"/>
        <w:rPr>
          <w:rFonts w:ascii="仿宋" w:eastAsia="仿宋" w:hAnsi="仿宋" w:cs="仿宋" w:hint="eastAsia"/>
          <w:color w:val="000000" w:themeColor="text1"/>
          <w:sz w:val="30"/>
          <w:szCs w:val="30"/>
        </w:rPr>
      </w:pPr>
      <w:r>
        <w:rPr>
          <w:rFonts w:ascii="仿宋" w:eastAsia="仿宋" w:hAnsi="仿宋" w:cs="仿宋" w:hint="eastAsia"/>
          <w:color w:val="000000" w:themeColor="text1"/>
          <w:sz w:val="28"/>
          <w:szCs w:val="28"/>
        </w:rPr>
        <w:t>法定代表人或委托代理人（签字或盖章）：</w:t>
      </w:r>
    </w:p>
    <w:p w14:paraId="391A210C" w14:textId="77777777" w:rsidR="00C81CDF" w:rsidRDefault="001C21B2">
      <w:pPr>
        <w:widowControl/>
        <w:jc w:val="left"/>
        <w:rPr>
          <w:rFonts w:ascii="仿宋" w:eastAsia="仿宋" w:hAnsi="仿宋" w:cs="仿宋" w:hint="eastAsia"/>
          <w:bCs/>
          <w:color w:val="000000" w:themeColor="text1"/>
          <w:kern w:val="0"/>
          <w:sz w:val="44"/>
          <w:szCs w:val="32"/>
        </w:rPr>
      </w:pPr>
      <w:r>
        <w:rPr>
          <w:rFonts w:ascii="仿宋" w:eastAsia="仿宋" w:hAnsi="仿宋" w:cs="仿宋" w:hint="eastAsia"/>
          <w:bCs/>
          <w:color w:val="000000" w:themeColor="text1"/>
          <w:sz w:val="44"/>
          <w:szCs w:val="32"/>
        </w:rPr>
        <w:br w:type="page"/>
      </w:r>
    </w:p>
    <w:p w14:paraId="3A729E41" w14:textId="77777777" w:rsidR="00C81CDF" w:rsidRDefault="001C21B2">
      <w:pPr>
        <w:pStyle w:val="af2"/>
        <w:jc w:val="center"/>
        <w:rPr>
          <w:rFonts w:ascii="仿宋" w:eastAsia="仿宋" w:hAnsi="仿宋" w:cs="仿宋" w:hint="eastAsia"/>
          <w:color w:val="000000" w:themeColor="text1"/>
        </w:rPr>
      </w:pPr>
      <w:r>
        <w:rPr>
          <w:rFonts w:ascii="仿宋" w:eastAsia="仿宋" w:hAnsi="仿宋" w:cs="仿宋" w:hint="eastAsia"/>
          <w:bCs/>
          <w:color w:val="000000" w:themeColor="text1"/>
          <w:sz w:val="44"/>
          <w:szCs w:val="32"/>
        </w:rPr>
        <w:t>技术文件</w:t>
      </w:r>
    </w:p>
    <w:bookmarkEnd w:id="114"/>
    <w:p w14:paraId="24E93B39" w14:textId="77777777" w:rsidR="006E27F9" w:rsidRDefault="006E27F9">
      <w:pPr>
        <w:spacing w:line="520" w:lineRule="exact"/>
        <w:rPr>
          <w:rFonts w:ascii="仿宋" w:eastAsia="仿宋" w:hAnsi="仿宋" w:cs="仿宋" w:hint="eastAsia"/>
          <w:color w:val="000000" w:themeColor="text1"/>
          <w:sz w:val="28"/>
          <w:szCs w:val="28"/>
        </w:rPr>
      </w:pPr>
    </w:p>
    <w:p w14:paraId="5A2DF5BC" w14:textId="20E8FAC6" w:rsidR="00C81CDF" w:rsidRDefault="006E27F9">
      <w:pPr>
        <w:spacing w:line="520" w:lineRule="exact"/>
        <w:rPr>
          <w:rFonts w:ascii="仿宋" w:eastAsia="仿宋" w:hAnsi="仿宋" w:cs="仿宋" w:hint="eastAsia"/>
          <w:color w:val="000000" w:themeColor="text1"/>
          <w:sz w:val="28"/>
          <w:szCs w:val="28"/>
        </w:rPr>
      </w:pPr>
      <w:r>
        <w:rPr>
          <w:rFonts w:ascii="仿宋" w:eastAsia="仿宋" w:hAnsi="仿宋" w:cs="仿宋" w:hint="eastAsia"/>
          <w:color w:val="000000" w:themeColor="text1"/>
          <w:sz w:val="28"/>
          <w:szCs w:val="28"/>
        </w:rPr>
        <w:t>按评分细则编制。</w:t>
      </w:r>
    </w:p>
    <w:p w14:paraId="65BF6EAB" w14:textId="77777777" w:rsidR="001427FF" w:rsidRDefault="001427FF" w:rsidP="006E27F9">
      <w:pPr>
        <w:pStyle w:val="a0"/>
        <w:jc w:val="left"/>
        <w:rPr>
          <w:rFonts w:ascii="仿宋" w:eastAsia="仿宋" w:hAnsi="仿宋" w:cs="仿宋" w:hint="eastAsia"/>
          <w:bCs/>
          <w:color w:val="000000"/>
          <w:kern w:val="2"/>
          <w:sz w:val="36"/>
          <w:szCs w:val="36"/>
        </w:rPr>
      </w:pPr>
    </w:p>
    <w:p w14:paraId="6FEC0070" w14:textId="77777777" w:rsidR="001427FF" w:rsidRDefault="001427FF" w:rsidP="001427FF">
      <w:pPr>
        <w:pStyle w:val="a0"/>
        <w:jc w:val="center"/>
        <w:rPr>
          <w:rFonts w:ascii="仿宋" w:eastAsia="仿宋" w:hAnsi="仿宋" w:cs="仿宋" w:hint="eastAsia"/>
          <w:bCs/>
          <w:color w:val="000000"/>
          <w:kern w:val="2"/>
          <w:sz w:val="36"/>
          <w:szCs w:val="36"/>
        </w:rPr>
      </w:pPr>
      <w:r>
        <w:rPr>
          <w:rFonts w:ascii="仿宋" w:eastAsia="仿宋" w:hAnsi="仿宋" w:cs="仿宋" w:hint="eastAsia"/>
          <w:bCs/>
          <w:color w:val="000000"/>
          <w:kern w:val="2"/>
          <w:sz w:val="36"/>
          <w:szCs w:val="36"/>
        </w:rPr>
        <w:br w:type="page"/>
      </w:r>
    </w:p>
    <w:p w14:paraId="4D8904EB" w14:textId="77777777" w:rsidR="00C81CDF" w:rsidRDefault="001C21B2">
      <w:pPr>
        <w:pStyle w:val="1"/>
        <w:jc w:val="center"/>
        <w:rPr>
          <w:rFonts w:ascii="仿宋" w:eastAsia="仿宋" w:hAnsi="仿宋" w:cs="仿宋" w:hint="eastAsia"/>
          <w:color w:val="000000" w:themeColor="text1"/>
        </w:rPr>
      </w:pPr>
      <w:bookmarkStart w:id="115" w:name="_Toc66864056"/>
      <w:bookmarkStart w:id="116" w:name="_Toc130891924"/>
      <w:r>
        <w:rPr>
          <w:rFonts w:ascii="仿宋" w:eastAsia="仿宋" w:hAnsi="仿宋" w:cs="仿宋" w:hint="eastAsia"/>
          <w:color w:val="000000" w:themeColor="text1"/>
        </w:rPr>
        <w:t>第六章  合同（范本）</w:t>
      </w:r>
      <w:bookmarkEnd w:id="115"/>
      <w:bookmarkEnd w:id="116"/>
    </w:p>
    <w:p w14:paraId="68AFF980" w14:textId="77777777" w:rsidR="001F1D29" w:rsidRDefault="001F1D29" w:rsidP="001F1D29">
      <w:pPr>
        <w:widowControl/>
        <w:wordWrap w:val="0"/>
        <w:spacing w:line="360" w:lineRule="auto"/>
        <w:rPr>
          <w:rFonts w:ascii="仿宋" w:eastAsia="仿宋" w:hAnsi="仿宋" w:cs="宋体" w:hint="eastAsia"/>
          <w:b/>
        </w:rPr>
      </w:pPr>
      <w:r>
        <w:rPr>
          <w:rFonts w:ascii="仿宋" w:eastAsia="仿宋" w:hAnsi="仿宋" w:cs="宋体" w:hint="eastAsia"/>
          <w:b/>
          <w:sz w:val="28"/>
          <w:szCs w:val="28"/>
        </w:rPr>
        <w:t>合同编号：</w:t>
      </w:r>
    </w:p>
    <w:p w14:paraId="42039AB6" w14:textId="77777777" w:rsidR="001F1D29" w:rsidRDefault="001F1D29" w:rsidP="001F1D29">
      <w:pPr>
        <w:spacing w:line="360" w:lineRule="auto"/>
        <w:rPr>
          <w:rFonts w:ascii="仿宋" w:eastAsia="仿宋" w:hAnsi="仿宋" w:cs="宋体" w:hint="eastAsia"/>
        </w:rPr>
      </w:pPr>
    </w:p>
    <w:p w14:paraId="1F531195" w14:textId="77777777" w:rsidR="001F1D29" w:rsidRDefault="001F1D29" w:rsidP="001F1D29">
      <w:pPr>
        <w:spacing w:line="360" w:lineRule="auto"/>
        <w:rPr>
          <w:rFonts w:ascii="仿宋" w:eastAsia="仿宋" w:hAnsi="仿宋" w:cs="宋体" w:hint="eastAsia"/>
        </w:rPr>
      </w:pPr>
    </w:p>
    <w:p w14:paraId="50D65652" w14:textId="77777777" w:rsidR="001F1D29" w:rsidRDefault="001F1D29" w:rsidP="001F1D29">
      <w:pPr>
        <w:pStyle w:val="a0"/>
        <w:rPr>
          <w:rFonts w:ascii="仿宋" w:eastAsia="仿宋" w:hAnsi="仿宋" w:hint="eastAsia"/>
        </w:rPr>
      </w:pPr>
    </w:p>
    <w:p w14:paraId="49BA75C9" w14:textId="77777777" w:rsidR="001F1D29" w:rsidRDefault="001F1D29" w:rsidP="001F1D29">
      <w:pPr>
        <w:pStyle w:val="a4"/>
        <w:ind w:left="5250"/>
        <w:rPr>
          <w:rFonts w:ascii="仿宋" w:eastAsia="仿宋" w:hAnsi="仿宋" w:hint="eastAsia"/>
        </w:rPr>
      </w:pPr>
    </w:p>
    <w:p w14:paraId="11456C60" w14:textId="77777777" w:rsidR="001F1D29" w:rsidRDefault="001F1D29" w:rsidP="001F1D29">
      <w:pPr>
        <w:spacing w:line="360" w:lineRule="auto"/>
        <w:jc w:val="center"/>
        <w:rPr>
          <w:rFonts w:ascii="仿宋" w:eastAsia="仿宋" w:hAnsi="仿宋" w:cs="宋体" w:hint="eastAsia"/>
          <w:b/>
          <w:sz w:val="48"/>
          <w:szCs w:val="48"/>
        </w:rPr>
      </w:pPr>
    </w:p>
    <w:p w14:paraId="2F5B55E0" w14:textId="77777777" w:rsidR="001F1D29" w:rsidRDefault="001F1D29" w:rsidP="001F1D29">
      <w:pPr>
        <w:spacing w:line="360" w:lineRule="auto"/>
        <w:jc w:val="center"/>
        <w:rPr>
          <w:rFonts w:ascii="仿宋" w:eastAsia="仿宋" w:hAnsi="仿宋" w:cs="宋体" w:hint="eastAsia"/>
          <w:b/>
          <w:sz w:val="48"/>
          <w:szCs w:val="48"/>
        </w:rPr>
      </w:pPr>
    </w:p>
    <w:p w14:paraId="5DFA324A" w14:textId="7AA08276" w:rsidR="001F1D29" w:rsidRDefault="00734EC2" w:rsidP="001F1D29">
      <w:pPr>
        <w:spacing w:line="360" w:lineRule="auto"/>
        <w:jc w:val="center"/>
        <w:rPr>
          <w:rFonts w:ascii="仿宋" w:eastAsia="仿宋" w:hAnsi="仿宋" w:cs="宋体" w:hint="eastAsia"/>
          <w:b/>
          <w:sz w:val="48"/>
          <w:szCs w:val="48"/>
        </w:rPr>
      </w:pPr>
      <w:r>
        <w:rPr>
          <w:rFonts w:ascii="仿宋" w:eastAsia="仿宋" w:hAnsi="仿宋" w:cs="宋体" w:hint="eastAsia"/>
          <w:b/>
          <w:sz w:val="48"/>
          <w:szCs w:val="48"/>
        </w:rPr>
        <w:t>鼎晟大厦厨房及配餐设备采购项目</w:t>
      </w:r>
    </w:p>
    <w:p w14:paraId="62681866" w14:textId="77777777" w:rsidR="001F1D29" w:rsidRDefault="001F1D29" w:rsidP="001F1D29">
      <w:pPr>
        <w:spacing w:line="360" w:lineRule="auto"/>
        <w:jc w:val="center"/>
        <w:rPr>
          <w:rFonts w:ascii="仿宋" w:eastAsia="仿宋" w:hAnsi="仿宋" w:cs="宋体" w:hint="eastAsia"/>
          <w:b/>
          <w:sz w:val="48"/>
          <w:szCs w:val="48"/>
        </w:rPr>
      </w:pPr>
      <w:r>
        <w:rPr>
          <w:rFonts w:ascii="仿宋" w:eastAsia="仿宋" w:hAnsi="仿宋" w:cs="宋体" w:hint="eastAsia"/>
          <w:b/>
          <w:sz w:val="48"/>
          <w:szCs w:val="48"/>
        </w:rPr>
        <w:t>供货合同</w:t>
      </w:r>
    </w:p>
    <w:p w14:paraId="4E7CE0E3" w14:textId="77777777" w:rsidR="001F1D29" w:rsidRDefault="001F1D29" w:rsidP="001F1D29">
      <w:pPr>
        <w:spacing w:line="360" w:lineRule="auto"/>
        <w:rPr>
          <w:rFonts w:ascii="仿宋" w:eastAsia="仿宋" w:hAnsi="仿宋" w:cs="宋体" w:hint="eastAsia"/>
          <w:sz w:val="46"/>
        </w:rPr>
      </w:pPr>
    </w:p>
    <w:p w14:paraId="27CC4A85" w14:textId="77777777" w:rsidR="001F1D29" w:rsidRDefault="001F1D29" w:rsidP="001F1D29">
      <w:pPr>
        <w:spacing w:line="360" w:lineRule="auto"/>
        <w:rPr>
          <w:rFonts w:ascii="仿宋" w:eastAsia="仿宋" w:hAnsi="仿宋" w:cs="宋体" w:hint="eastAsia"/>
          <w:sz w:val="28"/>
        </w:rPr>
      </w:pPr>
    </w:p>
    <w:p w14:paraId="635392ED" w14:textId="77777777" w:rsidR="001F1D29" w:rsidRDefault="001F1D29" w:rsidP="001F1D29">
      <w:pPr>
        <w:spacing w:line="360" w:lineRule="auto"/>
        <w:rPr>
          <w:rFonts w:ascii="仿宋" w:eastAsia="仿宋" w:hAnsi="仿宋" w:cs="宋体" w:hint="eastAsia"/>
          <w:sz w:val="28"/>
        </w:rPr>
      </w:pPr>
    </w:p>
    <w:p w14:paraId="18387A4C" w14:textId="77777777" w:rsidR="001F1D29" w:rsidRDefault="001F1D29" w:rsidP="001F1D29">
      <w:pPr>
        <w:pStyle w:val="a4"/>
        <w:ind w:left="5250"/>
        <w:rPr>
          <w:rFonts w:ascii="仿宋" w:eastAsia="仿宋" w:hAnsi="仿宋" w:hint="eastAsia"/>
        </w:rPr>
      </w:pPr>
    </w:p>
    <w:p w14:paraId="49B8742D" w14:textId="77777777" w:rsidR="001F1D29" w:rsidRDefault="001F1D29" w:rsidP="001F1D29">
      <w:pPr>
        <w:rPr>
          <w:rFonts w:ascii="仿宋" w:eastAsia="仿宋" w:hAnsi="仿宋" w:hint="eastAsia"/>
        </w:rPr>
      </w:pPr>
    </w:p>
    <w:p w14:paraId="444DAF86" w14:textId="77777777" w:rsidR="001F1D29" w:rsidRDefault="001F1D29" w:rsidP="001F1D29">
      <w:pPr>
        <w:pStyle w:val="a0"/>
        <w:rPr>
          <w:rFonts w:ascii="仿宋" w:eastAsia="仿宋" w:hAnsi="仿宋" w:hint="eastAsia"/>
        </w:rPr>
      </w:pPr>
    </w:p>
    <w:p w14:paraId="735384F6" w14:textId="77777777" w:rsidR="001F1D29" w:rsidRDefault="001F1D29" w:rsidP="001F1D29">
      <w:pPr>
        <w:pStyle w:val="a4"/>
        <w:ind w:left="5250"/>
        <w:rPr>
          <w:rFonts w:ascii="仿宋" w:eastAsia="仿宋" w:hAnsi="仿宋" w:hint="eastAsia"/>
        </w:rPr>
      </w:pPr>
    </w:p>
    <w:p w14:paraId="6620D70A" w14:textId="77777777" w:rsidR="001F1D29" w:rsidRDefault="001F1D29" w:rsidP="001F1D29">
      <w:pPr>
        <w:rPr>
          <w:rFonts w:ascii="仿宋" w:eastAsia="仿宋" w:hAnsi="仿宋" w:hint="eastAsia"/>
        </w:rPr>
      </w:pPr>
    </w:p>
    <w:p w14:paraId="14E67646" w14:textId="77777777" w:rsidR="001F1D29" w:rsidRDefault="001F1D29" w:rsidP="001F1D29">
      <w:pPr>
        <w:spacing w:line="360" w:lineRule="auto"/>
        <w:ind w:firstLineChars="221" w:firstLine="707"/>
        <w:rPr>
          <w:rFonts w:ascii="仿宋" w:eastAsia="仿宋" w:hAnsi="仿宋" w:cs="宋体" w:hint="eastAsia"/>
          <w:sz w:val="32"/>
          <w:szCs w:val="32"/>
          <w:u w:val="single"/>
        </w:rPr>
      </w:pPr>
      <w:r>
        <w:rPr>
          <w:rFonts w:ascii="仿宋" w:eastAsia="仿宋" w:hAnsi="仿宋" w:cs="宋体" w:hint="eastAsia"/>
          <w:sz w:val="32"/>
          <w:szCs w:val="32"/>
        </w:rPr>
        <w:t>甲方：威海市环翠区国有资本运营有限公司</w:t>
      </w:r>
    </w:p>
    <w:p w14:paraId="68541486" w14:textId="77777777" w:rsidR="001F1D29" w:rsidRDefault="001F1D29" w:rsidP="001F1D29">
      <w:pPr>
        <w:spacing w:line="360" w:lineRule="auto"/>
        <w:ind w:firstLineChars="221" w:firstLine="707"/>
        <w:rPr>
          <w:rFonts w:ascii="仿宋" w:eastAsia="仿宋" w:hAnsi="仿宋" w:cs="宋体" w:hint="eastAsia"/>
          <w:sz w:val="32"/>
          <w:szCs w:val="32"/>
          <w:u w:val="single"/>
        </w:rPr>
      </w:pPr>
      <w:r>
        <w:rPr>
          <w:rFonts w:ascii="仿宋" w:eastAsia="仿宋" w:hAnsi="仿宋" w:cs="宋体" w:hint="eastAsia"/>
          <w:sz w:val="32"/>
          <w:szCs w:val="32"/>
        </w:rPr>
        <w:t>乙方：</w:t>
      </w:r>
    </w:p>
    <w:p w14:paraId="7CA44240" w14:textId="77777777" w:rsidR="001F1D29" w:rsidRDefault="001F1D29" w:rsidP="001F1D29">
      <w:pPr>
        <w:spacing w:line="360" w:lineRule="auto"/>
        <w:ind w:firstLineChars="221" w:firstLine="707"/>
        <w:rPr>
          <w:rFonts w:ascii="仿宋" w:eastAsia="仿宋" w:hAnsi="仿宋" w:cs="宋体" w:hint="eastAsia"/>
          <w:sz w:val="32"/>
          <w:szCs w:val="32"/>
          <w:u w:val="single"/>
        </w:rPr>
      </w:pPr>
      <w:r>
        <w:rPr>
          <w:rFonts w:ascii="仿宋" w:eastAsia="仿宋" w:hAnsi="仿宋" w:cs="宋体" w:hint="eastAsia"/>
          <w:sz w:val="32"/>
          <w:szCs w:val="32"/>
        </w:rPr>
        <w:t>签订时间：2026年   月    日</w:t>
      </w:r>
    </w:p>
    <w:p w14:paraId="448E8ED4" w14:textId="77777777" w:rsidR="001F1D29" w:rsidRDefault="001F1D29" w:rsidP="001F1D29">
      <w:pPr>
        <w:pStyle w:val="af2"/>
        <w:spacing w:line="520" w:lineRule="exact"/>
        <w:ind w:leftChars="117" w:left="246" w:firstLineChars="203" w:firstLine="568"/>
        <w:rPr>
          <w:rFonts w:ascii="仿宋" w:eastAsia="仿宋" w:hAnsi="仿宋" w:cs="宋体" w:hint="eastAsia"/>
          <w:sz w:val="28"/>
          <w:szCs w:val="28"/>
        </w:rPr>
      </w:pPr>
      <w:r>
        <w:rPr>
          <w:rFonts w:ascii="仿宋" w:eastAsia="仿宋" w:hAnsi="仿宋" w:cs="宋体" w:hint="eastAsia"/>
          <w:sz w:val="28"/>
          <w:szCs w:val="28"/>
        </w:rPr>
        <w:br w:type="page"/>
      </w:r>
    </w:p>
    <w:p w14:paraId="2C0A4557" w14:textId="77777777" w:rsidR="001F1D29" w:rsidRDefault="001F1D29" w:rsidP="001F1D29">
      <w:pPr>
        <w:spacing w:line="520" w:lineRule="exact"/>
        <w:ind w:firstLineChars="200" w:firstLine="560"/>
        <w:rPr>
          <w:rFonts w:ascii="仿宋" w:eastAsia="仿宋" w:hAnsi="仿宋" w:hint="eastAsia"/>
          <w:sz w:val="28"/>
          <w:szCs w:val="28"/>
        </w:rPr>
      </w:pPr>
      <w:r>
        <w:rPr>
          <w:rFonts w:ascii="仿宋" w:eastAsia="仿宋" w:hAnsi="仿宋" w:hint="eastAsia"/>
          <w:sz w:val="28"/>
          <w:szCs w:val="28"/>
        </w:rPr>
        <w:t>甲方：威海市环翠区国有资本运营有限公司</w:t>
      </w:r>
    </w:p>
    <w:p w14:paraId="2112EAC8" w14:textId="77777777" w:rsidR="001F1D29" w:rsidRDefault="001F1D29" w:rsidP="001F1D29">
      <w:pPr>
        <w:spacing w:line="520" w:lineRule="exact"/>
        <w:ind w:firstLineChars="200" w:firstLine="560"/>
        <w:rPr>
          <w:rFonts w:ascii="仿宋" w:eastAsia="仿宋" w:hAnsi="仿宋" w:hint="eastAsia"/>
          <w:sz w:val="28"/>
          <w:szCs w:val="28"/>
        </w:rPr>
      </w:pPr>
      <w:r>
        <w:rPr>
          <w:rFonts w:ascii="仿宋" w:eastAsia="仿宋" w:hAnsi="仿宋" w:hint="eastAsia"/>
          <w:sz w:val="28"/>
          <w:szCs w:val="28"/>
        </w:rPr>
        <w:t>乙方：</w:t>
      </w:r>
    </w:p>
    <w:p w14:paraId="6DC5BBC4"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为了明确双方责任，保证本项目顺利完成，按照《中华人民共和国民法典》和有关条款的原则，结合本项目具体情况，双方达成如下协议：</w:t>
      </w:r>
    </w:p>
    <w:p w14:paraId="55C1487C"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一、合同的组成部分：</w:t>
      </w:r>
    </w:p>
    <w:p w14:paraId="7306A7AB"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1、本合同书</w:t>
      </w:r>
    </w:p>
    <w:p w14:paraId="615B372A"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2、乙方在评标过程中补充或澄清的文件</w:t>
      </w:r>
    </w:p>
    <w:p w14:paraId="036043C4"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3、本项目招标文件</w:t>
      </w:r>
    </w:p>
    <w:p w14:paraId="1F147332"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4、乙方的中标文件</w:t>
      </w:r>
    </w:p>
    <w:p w14:paraId="6E941975"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上述文件相互补充，合同各方必须予以遵守执行。若有不明确或不一致之处，以上列次序在先者为准。</w:t>
      </w:r>
    </w:p>
    <w:p w14:paraId="42A1849B"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二、标的物及数量：</w:t>
      </w:r>
    </w:p>
    <w:p w14:paraId="496905C0"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本合同标的物具体的产品规格、型号、数量、生产产地及制造厂家等详见报价明细表。</w:t>
      </w:r>
    </w:p>
    <w:p w14:paraId="5D0E6F9D"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三、价款：</w:t>
      </w:r>
    </w:p>
    <w:p w14:paraId="0DDCC436"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本合同总价款为人民币：</w:t>
      </w:r>
      <w:r>
        <w:rPr>
          <w:rFonts w:ascii="仿宋" w:eastAsia="仿宋" w:hAnsi="仿宋" w:hint="eastAsia"/>
          <w:sz w:val="28"/>
          <w:szCs w:val="28"/>
          <w:u w:val="single"/>
        </w:rPr>
        <w:t xml:space="preserve">          </w:t>
      </w:r>
      <w:r>
        <w:rPr>
          <w:rFonts w:ascii="仿宋" w:eastAsia="仿宋" w:hAnsi="仿宋" w:hint="eastAsia"/>
          <w:sz w:val="28"/>
          <w:szCs w:val="28"/>
        </w:rPr>
        <w:t xml:space="preserve"> 。具体分项价格详见《报价明细表》（附后）。本合同为固定单价合同，工程量据实结算。</w:t>
      </w:r>
    </w:p>
    <w:p w14:paraId="69600DDA" w14:textId="7E0371BC" w:rsidR="001F1D29" w:rsidRDefault="001F1D29" w:rsidP="001F1D29">
      <w:pPr>
        <w:widowControl/>
        <w:shd w:val="clear" w:color="auto" w:fill="FFFFFF"/>
        <w:spacing w:line="560" w:lineRule="exact"/>
        <w:ind w:firstLineChars="200" w:firstLine="560"/>
        <w:rPr>
          <w:rFonts w:ascii="仿宋" w:eastAsia="仿宋" w:hAnsi="仿宋" w:hint="eastAsia"/>
          <w:sz w:val="28"/>
          <w:szCs w:val="28"/>
        </w:rPr>
      </w:pPr>
      <w:r>
        <w:rPr>
          <w:rFonts w:ascii="仿宋" w:eastAsia="仿宋" w:hAnsi="仿宋" w:hint="eastAsia"/>
          <w:sz w:val="28"/>
          <w:szCs w:val="28"/>
        </w:rPr>
        <w:t>报价单位应对本次采购的全部内容进行报价，报价明细表中的全费用单价应包括设备费、材料费、安装费、机械费、措施费、管理费、利润、单体或系统调试费、培训费、包装费、运输费（包括材料、设备及成品或半成品构件运至工地现场堆放点的场外运输费用及从堆放点至施工点的场内运输费用。各种材料发生的二次搬运、水平及垂直运输费）、装卸费、采购保管费、保险费、检验验收费、售后服务费、规费、税金以及招标文件和合同中明确的其他责任和义务等全部费用。政策性文件规定合同包含的所有风险、责任等其它不确定因素全部包括在投标价格中。质保期结束后，产品发生故障需乙方维修的，乙方应按不高于市场价格收取费用。</w:t>
      </w:r>
    </w:p>
    <w:p w14:paraId="250053EA"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四、质量及专利：</w:t>
      </w:r>
    </w:p>
    <w:p w14:paraId="18A00B2E" w14:textId="77777777" w:rsidR="001F1D29" w:rsidRDefault="001F1D29" w:rsidP="001F1D29">
      <w:pPr>
        <w:adjustRightInd w:val="0"/>
        <w:snapToGrid w:val="0"/>
        <w:spacing w:line="360" w:lineRule="auto"/>
        <w:ind w:leftChars="171" w:left="359" w:firstLineChars="50" w:firstLine="140"/>
        <w:jc w:val="left"/>
        <w:rPr>
          <w:rFonts w:ascii="仿宋" w:eastAsia="仿宋" w:hAnsi="仿宋" w:hint="eastAsia"/>
          <w:sz w:val="28"/>
          <w:szCs w:val="28"/>
        </w:rPr>
      </w:pPr>
      <w:r>
        <w:rPr>
          <w:rFonts w:ascii="仿宋" w:eastAsia="仿宋" w:hAnsi="仿宋" w:hint="eastAsia"/>
          <w:sz w:val="28"/>
          <w:szCs w:val="28"/>
        </w:rPr>
        <w:t>１、乙方提供的标的物，必须是原厂生产制造的原装正品，其技术参数必须符合招标文件的要求及乙方的投标文件的承诺。</w:t>
      </w:r>
    </w:p>
    <w:p w14:paraId="4ED9AF03"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2、乙方应保证甲方在中华人民共和国境内使用其提供的标的物或标的物的任何一部分时，免受第三方提起的侵犯其专利权、商标权、著作权或其他产权纠纷，否则由乙方承担一切法律责任。</w:t>
      </w:r>
    </w:p>
    <w:p w14:paraId="101BF4FD"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五、供货地点：甲方指定地点；联系人：</w:t>
      </w:r>
      <w:r>
        <w:rPr>
          <w:rFonts w:ascii="仿宋" w:eastAsia="仿宋" w:hAnsi="仿宋" w:hint="eastAsia"/>
          <w:sz w:val="28"/>
          <w:szCs w:val="28"/>
          <w:u w:val="single"/>
        </w:rPr>
        <w:t xml:space="preserve">        </w:t>
      </w:r>
      <w:r>
        <w:rPr>
          <w:rFonts w:ascii="仿宋" w:eastAsia="仿宋" w:hAnsi="仿宋" w:hint="eastAsia"/>
          <w:sz w:val="28"/>
          <w:szCs w:val="28"/>
        </w:rPr>
        <w:t>；联系电话：</w:t>
      </w:r>
      <w:r>
        <w:rPr>
          <w:rFonts w:ascii="仿宋" w:eastAsia="仿宋" w:hAnsi="仿宋" w:hint="eastAsia"/>
          <w:sz w:val="28"/>
          <w:szCs w:val="28"/>
          <w:u w:val="single"/>
        </w:rPr>
        <w:t xml:space="preserve">        </w:t>
      </w:r>
      <w:r>
        <w:rPr>
          <w:rFonts w:ascii="仿宋" w:eastAsia="仿宋" w:hAnsi="仿宋" w:hint="eastAsia"/>
          <w:sz w:val="28"/>
          <w:szCs w:val="28"/>
        </w:rPr>
        <w:t>。</w:t>
      </w:r>
    </w:p>
    <w:p w14:paraId="1B923ACB"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六、供货调试完毕时间：</w:t>
      </w:r>
      <w:r>
        <w:rPr>
          <w:rFonts w:ascii="仿宋" w:eastAsia="仿宋" w:hAnsi="仿宋" w:hint="eastAsia"/>
          <w:sz w:val="28"/>
          <w:szCs w:val="28"/>
          <w:u w:val="single"/>
        </w:rPr>
        <w:t xml:space="preserve">        </w:t>
      </w:r>
      <w:r>
        <w:rPr>
          <w:rFonts w:ascii="仿宋" w:eastAsia="仿宋" w:hAnsi="仿宋" w:hint="eastAsia"/>
          <w:sz w:val="28"/>
          <w:szCs w:val="28"/>
        </w:rPr>
        <w:t xml:space="preserve"> 。</w:t>
      </w:r>
    </w:p>
    <w:p w14:paraId="53E65004"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七、验收：</w:t>
      </w:r>
    </w:p>
    <w:p w14:paraId="4598943A"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1、验收标准：国家相关规范及采购文件和合同中规定的技术指标、参数、材质、性能要求等。货物按调度运到交货地点，由甲方与乙方按照报价表、技术要求进行验收对不符合品种、规格和质量标准的货物有权不予接收，或要求乙方无条件免费更换符合要求的货物。若乙方供应的原材料与投标时的技术参数不一致，甲方有权终止其供货，追究损失及责任，并要求乙方按此项目总价款的 50%支付违约金。</w:t>
      </w:r>
    </w:p>
    <w:p w14:paraId="097B48B2"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2、乙方交货时必须提供商品的合格证，否则，甲方有权拒收商品。</w:t>
      </w:r>
    </w:p>
    <w:p w14:paraId="59A07D0D"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3、标的物应按照国家及有关部门的规定进行包装，以确保其安全无损地运抵交货地点。</w:t>
      </w:r>
    </w:p>
    <w:p w14:paraId="7CEA31E3"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4、交货前，乙方如果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全部损失均由甲方承担。</w:t>
      </w:r>
    </w:p>
    <w:p w14:paraId="3F88CD52"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5、供货完毕，甲方负责项目验收具体工作。</w:t>
      </w:r>
    </w:p>
    <w:p w14:paraId="7E39A65E"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6、乙方提供的全部货物，均采用标准保护措施进行包装，使之适于远距离运输、防潮、防震、防锈和防粗暴装卸，确保货物安全无损运抵现场。由于包装不善所引起的货物损坏和损失均由乙方承担。</w:t>
      </w:r>
    </w:p>
    <w:p w14:paraId="04B04D5A"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7、标的物进场前需提供《报价明细表》中要求的证书及检测报告，否则验收不合格。</w:t>
      </w:r>
    </w:p>
    <w:p w14:paraId="7A942A11"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8、标的物为进口产品的，交货时需向用户单位提供海关报关单、商品检验单等手续。</w:t>
      </w:r>
    </w:p>
    <w:p w14:paraId="211ECD1B"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9、乙方交货及安装时间应当服从甲方的安排，乙方人员车辆应当服从甲方的管理。</w:t>
      </w:r>
    </w:p>
    <w:p w14:paraId="35AF5342"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八、付款：</w:t>
      </w:r>
    </w:p>
    <w:p w14:paraId="2219EBA3"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（1）本合同以人民币付款。</w:t>
      </w:r>
    </w:p>
    <w:p w14:paraId="57718BD4"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2）付款方式：合同签订后，甲方支付乙方合同总价30%预付款，乙方供货安装完毕，经甲方验收合格后支付至合同总价款的80%，结算完成后付至结算额的97%，余款于质保期满后一次性付清（无息）。甲方付款前乙方应提供符合甲方 要求的增值税专用发票。未能通过验收的，甲方不予支付相应合同价款，已经支付的，甲方有权要求返还。</w:t>
      </w:r>
    </w:p>
    <w:p w14:paraId="3A0E2606"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（3）付款按以下资信办理</w:t>
      </w:r>
    </w:p>
    <w:p w14:paraId="4BD57E22"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收款人：</w:t>
      </w:r>
    </w:p>
    <w:p w14:paraId="5854C2E7"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开户银行：</w:t>
      </w:r>
    </w:p>
    <w:p w14:paraId="46C60EFB"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银行帐号：</w:t>
      </w:r>
    </w:p>
    <w:p w14:paraId="37397EB6"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联系人：</w:t>
      </w:r>
    </w:p>
    <w:p w14:paraId="33BEE98E"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联系电话：</w:t>
      </w:r>
    </w:p>
    <w:p w14:paraId="3E12B378"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九、售后服务：</w:t>
      </w:r>
    </w:p>
    <w:p w14:paraId="6E7BD5FD"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1、根据甲方需要，乙方应派技术人员现场服务，处理现场出现的技术问题。</w:t>
      </w:r>
    </w:p>
    <w:p w14:paraId="1FCD2B1F"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2、乙方要保证提供优质的售后服务，其服务必须达到或超过标的物生产厂提供的承诺。</w:t>
      </w:r>
    </w:p>
    <w:p w14:paraId="1CFC006E"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3、质保期：自验收合格交付使用之日起</w:t>
      </w:r>
      <w:r>
        <w:rPr>
          <w:rFonts w:ascii="仿宋" w:eastAsia="仿宋" w:hAnsi="仿宋" w:hint="eastAsia"/>
          <w:sz w:val="28"/>
          <w:szCs w:val="28"/>
          <w:u w:val="single"/>
        </w:rPr>
        <w:t xml:space="preserve">  3   </w:t>
      </w:r>
      <w:r>
        <w:rPr>
          <w:rFonts w:ascii="仿宋" w:eastAsia="仿宋" w:hAnsi="仿宋" w:hint="eastAsia"/>
          <w:sz w:val="28"/>
          <w:szCs w:val="28"/>
        </w:rPr>
        <w:t>年；质保期内若货物发生故障，乙方接到甲方的函、电后，30分钟内电话响应，3日内派专业技术人员到达故障现场、提供故障救援。质保期内如果出现三次以上（包含三次）因质量问题引起的故障，乙方负责免费更换同类新的产品。质保期外对货物进行终身有偿服务，只收取对应配件成本、人工费用等基本费用。</w:t>
      </w:r>
    </w:p>
    <w:p w14:paraId="0AA95055"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十、变更与修改</w:t>
      </w:r>
    </w:p>
    <w:p w14:paraId="1C7B9496"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乙方应严格按合同要求供货，未经甲方书面同意，乙方不得与甲方擅自就合同标的的数量、质量、供货完毕日期、技术规格以及其他的合同条款进行变更、修改；不得部分或者全部转让其应履行的合同义务。</w:t>
      </w:r>
    </w:p>
    <w:p w14:paraId="4C0011D0"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十一、索赔</w:t>
      </w:r>
    </w:p>
    <w:p w14:paraId="39B831CE"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1、在合同规定的检验期和质量保证期内，如果出现质量问题，甲方可以按如下方式中的一种或多种向乙方索赔：</w:t>
      </w:r>
    </w:p>
    <w:p w14:paraId="6A5B6C1F"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（1）甲方退货，乙方将已付货款退还给甲方，并承担由此发生的一切损失和费用，包括利息、银行手续费、运费、保险费、检验费、仓储费、装卸费以及为保护退回货物所需的其它必要费用。</w:t>
      </w:r>
    </w:p>
    <w:p w14:paraId="504FDB9E"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2）用符合规格、质量和性能要求的新零件、部件或货物来更换有缺陷的部分或修补缺陷部分，乙方应承担一切费用和风险并负担甲方所发生的一切直接费用。同时，乙方应按合同规定，相应延长修补或更换货物的质量保证期。</w:t>
      </w:r>
    </w:p>
    <w:p w14:paraId="22A92DFE"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2、如果在甲方发出索赔通知后7天内，乙方未作答复，上述索赔应视为已被乙方接受。如乙方未能在甲方提出索赔通知后7天内或甲方同意的更长时间内，按照本合同规定的任何一种方法解决索赔事宜，甲方从货款中无条件扣回索赔金额。如果这些金额不足以补偿索赔金额，甲方向乙方提出不足部分的全额补偿。</w:t>
      </w:r>
    </w:p>
    <w:p w14:paraId="4F562AD6"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十二、违约责任：</w:t>
      </w:r>
    </w:p>
    <w:p w14:paraId="37B62B1C" w14:textId="77777777" w:rsidR="001F1D29" w:rsidRPr="001F1D29" w:rsidRDefault="001F1D29" w:rsidP="001F1D29">
      <w:pPr>
        <w:adjustRightInd w:val="0"/>
        <w:snapToGrid w:val="0"/>
        <w:spacing w:line="360" w:lineRule="auto"/>
        <w:ind w:firstLineChars="200" w:firstLine="560"/>
        <w:jc w:val="left"/>
        <w:rPr>
          <w:rFonts w:ascii="仿宋" w:eastAsia="仿宋" w:hAnsi="仿宋" w:hint="eastAsia"/>
          <w:sz w:val="28"/>
          <w:szCs w:val="28"/>
          <w:highlight w:val="red"/>
        </w:rPr>
      </w:pPr>
      <w:r>
        <w:rPr>
          <w:rFonts w:ascii="仿宋" w:eastAsia="仿宋" w:hAnsi="仿宋" w:hint="eastAsia"/>
          <w:sz w:val="28"/>
          <w:szCs w:val="28"/>
        </w:rPr>
        <w:t>1、乙方违</w:t>
      </w:r>
      <w:r w:rsidRPr="001F1D29">
        <w:rPr>
          <w:rFonts w:ascii="仿宋" w:eastAsia="仿宋" w:hAnsi="仿宋" w:hint="eastAsia"/>
          <w:sz w:val="28"/>
          <w:szCs w:val="28"/>
        </w:rPr>
        <w:t>反第六条项目供货完毕时间的约定，逾期交付验收或者经验收不合格而重新交付验收，除甲方书面同意外，每逾期一日，按照合同总价款的3‰向甲方交纳违约金，不足一日按一日计算。</w:t>
      </w:r>
    </w:p>
    <w:p w14:paraId="62A0A311" w14:textId="77777777" w:rsidR="001F1D29" w:rsidRP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sidRPr="001F1D29">
        <w:rPr>
          <w:rFonts w:ascii="仿宋" w:eastAsia="仿宋" w:hAnsi="仿宋" w:hint="eastAsia"/>
          <w:sz w:val="28"/>
          <w:szCs w:val="28"/>
        </w:rPr>
        <w:t>2、乙方违反第四条质量及专利权第一款的约定而降低标准及违反第十条变更与修改的约定，由此而造成延期，按本条第一款的规定交纳违约金。</w:t>
      </w:r>
    </w:p>
    <w:p w14:paraId="479CB178" w14:textId="77777777" w:rsidR="001F1D29" w:rsidRP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sidRPr="001F1D29">
        <w:rPr>
          <w:rFonts w:ascii="仿宋" w:eastAsia="仿宋" w:hAnsi="仿宋" w:hint="eastAsia"/>
          <w:sz w:val="28"/>
          <w:szCs w:val="28"/>
        </w:rPr>
        <w:t>3、如果乙方在收到维修或更换货物通知后 7日内没有弥补缺陷，甲方可采取必要的补救措施，但风险和费用将由乙方承担，甲方根据合同规定行使的其他权利不受影响。</w:t>
      </w:r>
    </w:p>
    <w:p w14:paraId="615130D1" w14:textId="77777777" w:rsidR="001F1D29" w:rsidRP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sidRPr="001F1D29">
        <w:rPr>
          <w:rFonts w:ascii="仿宋" w:eastAsia="仿宋" w:hAnsi="仿宋" w:hint="eastAsia"/>
          <w:sz w:val="28"/>
          <w:szCs w:val="28"/>
        </w:rPr>
        <w:t>4、乙方保证货物有现货且是全新、未使用过的，并完全符合采购文件及现行规范规定的质量、规格和性能的要求。乙方保证所提供的货物在其使用寿命期内具有完全符合技术规范要求的性能。在货物质量保证期之内，乙方对由于设计、工艺或材料的缺陷而发生的任何不足或故障负责。</w:t>
      </w:r>
    </w:p>
    <w:p w14:paraId="02CAB52B" w14:textId="77777777" w:rsidR="001F1D29" w:rsidRP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sidRPr="001F1D29">
        <w:rPr>
          <w:rFonts w:ascii="仿宋" w:eastAsia="仿宋" w:hAnsi="仿宋" w:hint="eastAsia"/>
          <w:sz w:val="28"/>
          <w:szCs w:val="28"/>
        </w:rPr>
        <w:t>5、由于乙方违约而可能出现其产品（设备）等被甲方使用的情形，其所遭受的损失甲方不需要负责或者承担。</w:t>
      </w:r>
    </w:p>
    <w:p w14:paraId="3594F409" w14:textId="77777777" w:rsidR="001F1D29" w:rsidRP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sidRPr="001F1D29">
        <w:rPr>
          <w:rFonts w:ascii="仿宋" w:eastAsia="仿宋" w:hAnsi="仿宋" w:hint="eastAsia"/>
          <w:sz w:val="28"/>
          <w:szCs w:val="28"/>
        </w:rPr>
        <w:t>6、质保期内产品发生故障乙方未在承诺期限内替换的，除甲方书面同意外，每逾期一日，按照逾期部分合同价款的3‰向甲方交纳违约金，不足一日按一日计算。</w:t>
      </w:r>
    </w:p>
    <w:p w14:paraId="2E62C6B4"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7、由于违约而给对方造成损失，按照损失金额的100%给予赔偿。</w:t>
      </w:r>
    </w:p>
    <w:p w14:paraId="1E6DB22C"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8、若因乙方标的物质量问题造成甲方及第三方人员伤亡或财产损失的，乙方承担全部法律责任和经济责任，并赔偿给甲方带来了经济损失。</w:t>
      </w:r>
    </w:p>
    <w:p w14:paraId="71590019"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9、上述违约责任 “不可抗力”除外，“不可抗力”是指不能预见、不能避免并不能克服的客观情况，如：战争、严重火灾、洪水、台风、地震等事件。</w:t>
      </w:r>
    </w:p>
    <w:p w14:paraId="7E65AF2C"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十三、合同终止：</w:t>
      </w:r>
    </w:p>
    <w:p w14:paraId="1DFE2100"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甲方在乙方发生如下违约行为的情况下，甲方向乙方发出书面通知，终止部分或全部合同。在这种情况下，并不影响甲方向乙方提出的索赔。</w:t>
      </w:r>
    </w:p>
    <w:p w14:paraId="3944B3C6"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1、如果乙方未能在合同规定的限期或甲方同意延长的限期内提供全部或部分产品及服务，产品存在重大质量问题，外观、规格、型号等严重不符合本合同约定。</w:t>
      </w:r>
    </w:p>
    <w:p w14:paraId="1BB1844E"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2、如果乙方未能履行合同规定的其它义务。</w:t>
      </w:r>
    </w:p>
    <w:p w14:paraId="042D61DB"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十四、其他约定事项</w:t>
      </w:r>
    </w:p>
    <w:p w14:paraId="5C0FC6E7"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1、双方当事人应当保守在履行本合同过程中获知的对方商业秘密。</w:t>
      </w:r>
    </w:p>
    <w:p w14:paraId="644E7C89"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2、乙方必须严格按合同要求进行供货，不得擅自变更。如确需变更，经报甲方审查批准后，方可实施。</w:t>
      </w:r>
    </w:p>
    <w:p w14:paraId="320C6DD6"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3、未经甲方事先书面同意，乙方不得部分转让或全部转让其应履行的合同义务。</w:t>
      </w:r>
    </w:p>
    <w:p w14:paraId="21DE6AF5"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十五、争议解决：</w:t>
      </w:r>
    </w:p>
    <w:p w14:paraId="6CBA0607"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1、合同各方应通过友好协商解决执行本合同中所发生的或与本合同有关的一切争议，如协商不成，可向甲方所在地的人民法院提起诉讼；</w:t>
      </w:r>
    </w:p>
    <w:p w14:paraId="37863042"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2、在诉讼期间，本合同无争议的部分应继续执行。</w:t>
      </w:r>
    </w:p>
    <w:p w14:paraId="31F6153E"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3、本合同条款中预留的联系人、联系方式、甲乙方注册地址均为有效司法送达联系方式。一方向另一方发送文件或电子信息被拒收或退回的，视为已经送达。</w:t>
      </w:r>
    </w:p>
    <w:p w14:paraId="4899A704"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十六、合同生效：</w:t>
      </w:r>
    </w:p>
    <w:p w14:paraId="49A926D5"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本合同一式两份，甲乙双方各执一份，由各方代表签字或加盖各方公章或合同章后生效。</w:t>
      </w:r>
    </w:p>
    <w:p w14:paraId="7943A62C"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签约地点：威海市环翠区。</w:t>
      </w:r>
    </w:p>
    <w:p w14:paraId="334ADC4C"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甲 方：单位盖章：               乙 方：单位盖章:</w:t>
      </w:r>
    </w:p>
    <w:p w14:paraId="59F22241" w14:textId="77777777" w:rsidR="001F1D29" w:rsidRDefault="001F1D29" w:rsidP="001F1D29">
      <w:pPr>
        <w:adjustRightInd w:val="0"/>
        <w:snapToGrid w:val="0"/>
        <w:spacing w:line="360" w:lineRule="auto"/>
        <w:ind w:firstLineChars="200" w:firstLine="560"/>
        <w:jc w:val="left"/>
        <w:rPr>
          <w:rFonts w:ascii="仿宋" w:eastAsia="仿宋" w:hAnsi="仿宋" w:hint="eastAsia"/>
          <w:sz w:val="28"/>
          <w:szCs w:val="28"/>
        </w:rPr>
      </w:pPr>
      <w:r>
        <w:rPr>
          <w:rFonts w:ascii="仿宋" w:eastAsia="仿宋" w:hAnsi="仿宋" w:hint="eastAsia"/>
          <w:sz w:val="28"/>
          <w:szCs w:val="28"/>
        </w:rPr>
        <w:t>代表签字：                      代表签字：</w:t>
      </w:r>
    </w:p>
    <w:p w14:paraId="3918FEDD" w14:textId="77777777" w:rsidR="001F1D29" w:rsidRDefault="001F1D29" w:rsidP="001F1D29">
      <w:pPr>
        <w:adjustRightInd w:val="0"/>
        <w:snapToGrid w:val="0"/>
        <w:spacing w:line="360" w:lineRule="auto"/>
        <w:ind w:firstLineChars="200" w:firstLine="560"/>
        <w:jc w:val="left"/>
        <w:rPr>
          <w:rFonts w:hint="eastAsia"/>
        </w:rPr>
      </w:pPr>
      <w:r>
        <w:rPr>
          <w:rFonts w:ascii="仿宋" w:eastAsia="仿宋" w:hAnsi="仿宋" w:hint="eastAsia"/>
          <w:sz w:val="28"/>
          <w:szCs w:val="28"/>
        </w:rPr>
        <w:t>日期： 年 月 日                 日期： 年 月 日</w:t>
      </w:r>
    </w:p>
    <w:p w14:paraId="0EF649AB" w14:textId="77777777" w:rsidR="001F1D29" w:rsidRDefault="001F1D29" w:rsidP="001F1D29">
      <w:pPr>
        <w:rPr>
          <w:rFonts w:hint="eastAsia"/>
        </w:rPr>
      </w:pPr>
    </w:p>
    <w:p w14:paraId="3B538C35" w14:textId="69245129" w:rsidR="00C81CDF" w:rsidRPr="001F1D29" w:rsidRDefault="00C81CDF" w:rsidP="001F1D29">
      <w:pPr>
        <w:adjustRightInd w:val="0"/>
        <w:snapToGrid w:val="0"/>
        <w:spacing w:line="360" w:lineRule="auto"/>
        <w:jc w:val="left"/>
        <w:rPr>
          <w:rFonts w:hint="eastAsia"/>
        </w:rPr>
      </w:pPr>
    </w:p>
    <w:sectPr w:rsidR="00C81CDF" w:rsidRPr="001F1D29">
      <w:pgSz w:w="11906" w:h="16838"/>
      <w:pgMar w:top="1440" w:right="1080" w:bottom="1440" w:left="1080" w:header="851" w:footer="992" w:gutter="0"/>
      <w:cols w:space="720"/>
      <w:docGrid w:type="lines" w:linePitch="31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1F6F83" w14:textId="77777777" w:rsidR="00D3217C" w:rsidRDefault="00D3217C">
      <w:pPr>
        <w:rPr>
          <w:rFonts w:hint="eastAsia"/>
        </w:rPr>
      </w:pPr>
      <w:r>
        <w:separator/>
      </w:r>
    </w:p>
  </w:endnote>
  <w:endnote w:type="continuationSeparator" w:id="0">
    <w:p w14:paraId="23D8779C" w14:textId="77777777" w:rsidR="00D3217C" w:rsidRDefault="00D3217C">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方正楷体简体">
    <w:altName w:val="微软雅黑"/>
    <w:charset w:val="86"/>
    <w:family w:val="script"/>
    <w:pitch w:val="default"/>
    <w:sig w:usb0="00000000" w:usb1="00000000" w:usb2="00000010" w:usb3="00000000" w:csb0="00040000" w:csb1="00000000"/>
  </w:font>
  <w:font w:name="方正小标宋简体">
    <w:charset w:val="86"/>
    <w:family w:val="script"/>
    <w:pitch w:val="default"/>
    <w:sig w:usb0="A00002BF" w:usb1="184F6CFA" w:usb2="00000012"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default"/>
    <w:sig w:usb0="00000000" w:usb1="00000000" w:usb2="0000003F" w:usb3="00000000" w:csb0="603F01FF" w:csb1="FFFF0000"/>
  </w:font>
  <w:font w:name=".......">
    <w:altName w:val="微软雅黑"/>
    <w:charset w:val="00"/>
    <w:family w:val="auto"/>
    <w:pitch w:val="default"/>
    <w:sig w:usb0="00000000" w:usb1="00000000" w:usb2="00000000" w:usb3="00000000" w:csb0="00040001" w:csb1="00000000"/>
  </w:font>
  <w:font w:name="楷体_GB2312">
    <w:panose1 w:val="02010609030101010101"/>
    <w:charset w:val="86"/>
    <w:family w:val="modern"/>
    <w:pitch w:val="fixed"/>
    <w:sig w:usb0="00000001" w:usb1="080E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Verdana">
    <w:panose1 w:val="020B0604030504040204"/>
    <w:charset w:val="00"/>
    <w:family w:val="swiss"/>
    <w:pitch w:val="variable"/>
    <w:sig w:usb0="A00006FF" w:usb1="4000205B" w:usb2="00000010" w:usb3="00000000" w:csb0="0000019F" w:csb1="00000000"/>
  </w:font>
  <w:font w:name="MingLiU">
    <w:altName w:val="細明體"/>
    <w:panose1 w:val="02010609000101010101"/>
    <w:charset w:val="88"/>
    <w:family w:val="modern"/>
    <w:pitch w:val="fixed"/>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5514CF" w14:textId="77777777" w:rsidR="00C81CDF" w:rsidRDefault="001C21B2">
    <w:pPr>
      <w:tabs>
        <w:tab w:val="left" w:pos="3165"/>
        <w:tab w:val="center" w:pos="4876"/>
      </w:tabs>
      <w:jc w:val="left"/>
      <w:rPr>
        <w:rFonts w:ascii="仿宋" w:eastAsia="仿宋" w:hAnsi="仿宋" w:hint="eastAsia"/>
      </w:rPr>
    </w:pPr>
    <w:r>
      <w:rPr>
        <w:rFonts w:ascii="仿宋" w:eastAsia="仿宋" w:hAnsi="仿宋" w:hint="eastAsia"/>
      </w:rPr>
      <w:t>威海市天垣工程咨询管理有限公司</w:t>
    </w:r>
    <w:r>
      <w:rPr>
        <w:rFonts w:ascii="仿宋" w:eastAsia="仿宋" w:hAnsi="仿宋"/>
      </w:rPr>
      <w:ptab w:relativeTo="margin" w:alignment="center" w:leader="none"/>
    </w:r>
    <w:r>
      <w:rPr>
        <w:rFonts w:ascii="仿宋" w:eastAsia="仿宋" w:hAnsi="仿宋"/>
      </w:rPr>
      <w:fldChar w:fldCharType="begin"/>
    </w:r>
    <w:r>
      <w:rPr>
        <w:rFonts w:ascii="仿宋" w:eastAsia="仿宋" w:hAnsi="仿宋"/>
      </w:rPr>
      <w:instrText>PAGE   \* MERGEFORMAT</w:instrText>
    </w:r>
    <w:r>
      <w:rPr>
        <w:rFonts w:ascii="仿宋" w:eastAsia="仿宋" w:hAnsi="仿宋"/>
      </w:rPr>
      <w:fldChar w:fldCharType="separate"/>
    </w:r>
    <w:r>
      <w:rPr>
        <w:rFonts w:ascii="仿宋" w:eastAsia="仿宋" w:hAnsi="仿宋"/>
        <w:lang w:val="zh-CN"/>
      </w:rPr>
      <w:t>1</w:t>
    </w:r>
    <w:r>
      <w:rPr>
        <w:rFonts w:ascii="仿宋" w:eastAsia="仿宋" w:hAnsi="仿宋"/>
      </w:rPr>
      <w:fldChar w:fldCharType="end"/>
    </w:r>
    <w:r>
      <w:rPr>
        <w:rFonts w:ascii="仿宋" w:eastAsia="仿宋" w:hAnsi="仿宋"/>
      </w:rPr>
      <w:ptab w:relativeTo="margin" w:alignment="right" w:leader="none"/>
    </w:r>
    <w:r>
      <w:rPr>
        <w:rFonts w:ascii="仿宋" w:eastAsia="仿宋" w:hAnsi="仿宋" w:hint="eastAsia"/>
      </w:rPr>
      <w:t>0631-5893538</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3FE4E6" w14:textId="77777777" w:rsidR="00D3217C" w:rsidRDefault="00D3217C">
      <w:pPr>
        <w:rPr>
          <w:rFonts w:hint="eastAsia"/>
        </w:rPr>
      </w:pPr>
      <w:r>
        <w:separator/>
      </w:r>
    </w:p>
  </w:footnote>
  <w:footnote w:type="continuationSeparator" w:id="0">
    <w:p w14:paraId="5C526D95" w14:textId="77777777" w:rsidR="00D3217C" w:rsidRDefault="00D3217C">
      <w:pPr>
        <w:rPr>
          <w:rFonts w:hint="eastAsia"/>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97E949" w14:textId="4796FBA6" w:rsidR="00C81CDF" w:rsidRDefault="00734EC2">
    <w:pPr>
      <w:pStyle w:val="af8"/>
      <w:jc w:val="right"/>
      <w:rPr>
        <w:rFonts w:ascii="仿宋" w:eastAsia="仿宋" w:hAnsi="仿宋" w:hint="eastAsia"/>
      </w:rPr>
    </w:pPr>
    <w:r>
      <w:rPr>
        <w:rFonts w:ascii="仿宋" w:eastAsia="仿宋" w:hAnsi="仿宋" w:hint="eastAsia"/>
      </w:rPr>
      <w:t>鼎晟大厦厨房及配餐设备采购项目</w:t>
    </w:r>
    <w:r w:rsidR="00B42565">
      <w:rPr>
        <w:rFonts w:ascii="仿宋" w:eastAsia="仿宋" w:hAnsi="仿宋" w:hint="eastAsia"/>
      </w:rPr>
      <w:t>招标文件</w:t>
    </w:r>
  </w:p>
  <w:p w14:paraId="72DD695D" w14:textId="77777777" w:rsidR="00C81CDF" w:rsidRDefault="00C81CDF">
    <w:pPr>
      <w:spacing w:afterLines="50" w:after="120" w:line="360" w:lineRule="auto"/>
      <w:jc w:val="right"/>
      <w:rPr>
        <w:rFonts w:ascii="仿宋" w:eastAsia="仿宋" w:hAnsi="仿宋" w:hint="eastAsia"/>
        <w:color w:val="808080"/>
        <w:sz w:val="13"/>
        <w:szCs w:val="13"/>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8AD101" w14:textId="77777777" w:rsidR="00C81CDF" w:rsidRDefault="00C81CDF">
    <w:pPr>
      <w:pStyle w:val="af8"/>
      <w:rPr>
        <w:rFonts w:hint="eastAsia"/>
      </w:rPr>
    </w:pPr>
  </w:p>
  <w:p w14:paraId="2480F7EB" w14:textId="77777777" w:rsidR="00C81CDF" w:rsidRDefault="00C81CDF">
    <w:pPr>
      <w:rPr>
        <w:rFonts w:hint="eastAsia"/>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F6E754" w14:textId="77777777" w:rsidR="00C81CDF" w:rsidRDefault="001C21B2">
    <w:pPr>
      <w:pStyle w:val="af8"/>
      <w:jc w:val="right"/>
      <w:rPr>
        <w:rFonts w:hint="eastAsia"/>
      </w:rPr>
    </w:pPr>
    <w:r>
      <w:rPr>
        <w:rFonts w:hint="eastAsia"/>
      </w:rPr>
      <w:t>环翠区“碧湾智岛·美丽环翠”EOD项目项目招标文件</w:t>
    </w:r>
  </w:p>
  <w:p w14:paraId="461544E0" w14:textId="77777777" w:rsidR="00C81CDF" w:rsidRDefault="00C81CDF">
    <w:pPr>
      <w:rPr>
        <w:rFonts w:hint="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3625E"/>
    <w:multiLevelType w:val="hybridMultilevel"/>
    <w:tmpl w:val="1CF6859A"/>
    <w:lvl w:ilvl="0" w:tplc="84E2632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1DDF2D75"/>
    <w:multiLevelType w:val="hybridMultilevel"/>
    <w:tmpl w:val="E5DCA496"/>
    <w:lvl w:ilvl="0" w:tplc="683C3404">
      <w:start w:val="1"/>
      <w:numFmt w:val="japaneseCounting"/>
      <w:lvlText w:val="第%1章"/>
      <w:lvlJc w:val="left"/>
      <w:pPr>
        <w:ind w:left="1785" w:hanging="1785"/>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 w15:restartNumberingAfterBreak="0">
    <w:nsid w:val="795F7588"/>
    <w:multiLevelType w:val="singleLevel"/>
    <w:tmpl w:val="795F7588"/>
    <w:lvl w:ilvl="0">
      <w:start w:val="3"/>
      <w:numFmt w:val="chineseCounting"/>
      <w:suff w:val="nothing"/>
      <w:lvlText w:val="%1、"/>
      <w:lvlJc w:val="left"/>
      <w:rPr>
        <w:rFonts w:hint="eastAsia"/>
      </w:rPr>
    </w:lvl>
  </w:abstractNum>
  <w:abstractNum w:abstractNumId="3" w15:restartNumberingAfterBreak="0">
    <w:nsid w:val="7C8A0D73"/>
    <w:multiLevelType w:val="hybridMultilevel"/>
    <w:tmpl w:val="739A401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7F09497D"/>
    <w:multiLevelType w:val="multilevel"/>
    <w:tmpl w:val="7F09497D"/>
    <w:lvl w:ilvl="0">
      <w:start w:val="1"/>
      <w:numFmt w:val="japaneseCounting"/>
      <w:lvlText w:val="第%1章"/>
      <w:lvlJc w:val="left"/>
      <w:pPr>
        <w:ind w:left="1440" w:hanging="1440"/>
      </w:pPr>
      <w:rPr>
        <w:rFonts w:ascii="宋体" w:eastAsia="宋体" w:hAnsi="宋体" w:hint="eastAsia"/>
        <w:b/>
        <w:sz w:val="40"/>
      </w:rPr>
    </w:lvl>
    <w:lvl w:ilvl="1">
      <w:start w:val="1"/>
      <w:numFmt w:val="lowerLetter"/>
      <w:pStyle w:val="l-1"/>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16cid:durableId="2021734616">
    <w:abstractNumId w:val="4"/>
  </w:num>
  <w:num w:numId="2" w16cid:durableId="1087922197">
    <w:abstractNumId w:val="2"/>
  </w:num>
  <w:num w:numId="3" w16cid:durableId="1400327217">
    <w:abstractNumId w:val="0"/>
  </w:num>
  <w:num w:numId="4" w16cid:durableId="1826893859">
    <w:abstractNumId w:val="3"/>
  </w:num>
  <w:num w:numId="5" w16cid:durableId="138209838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9"/>
  <w:bordersDoNotSurroundHeader/>
  <w:bordersDoNotSurroundFooter/>
  <w:defaultTabStop w:val="420"/>
  <w:drawingGridHorizontalSpacing w:val="105"/>
  <w:drawingGridVerticalSpacing w:val="157"/>
  <w:displayHorizontalDrawingGridEvery w:val="2"/>
  <w:displayVerticalDrawingGridEvery w:val="2"/>
  <w:noPunctuationKerning/>
  <w:characterSpacingControl w:val="compressPunctuation"/>
  <w:savePreviewPicture/>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WFiNjA5YTc4M2FlNGRmMGJmNjk0MDNlNWIzZjQwMjgifQ=="/>
  </w:docVars>
  <w:rsids>
    <w:rsidRoot w:val="00EF492A"/>
    <w:rsid w:val="ADFFD781"/>
    <w:rsid w:val="DEEE651C"/>
    <w:rsid w:val="EFBF869B"/>
    <w:rsid w:val="FFF64463"/>
    <w:rsid w:val="000002BA"/>
    <w:rsid w:val="00000511"/>
    <w:rsid w:val="00000A67"/>
    <w:rsid w:val="00000EA7"/>
    <w:rsid w:val="00000F14"/>
    <w:rsid w:val="00000FFE"/>
    <w:rsid w:val="000024A8"/>
    <w:rsid w:val="00002CCB"/>
    <w:rsid w:val="00003E1B"/>
    <w:rsid w:val="00004586"/>
    <w:rsid w:val="000045DD"/>
    <w:rsid w:val="00004EFA"/>
    <w:rsid w:val="000057DC"/>
    <w:rsid w:val="00007AE7"/>
    <w:rsid w:val="00011721"/>
    <w:rsid w:val="00011FBC"/>
    <w:rsid w:val="000120E9"/>
    <w:rsid w:val="000125FB"/>
    <w:rsid w:val="00014002"/>
    <w:rsid w:val="000148AA"/>
    <w:rsid w:val="00014AEE"/>
    <w:rsid w:val="00015902"/>
    <w:rsid w:val="0001607F"/>
    <w:rsid w:val="00017364"/>
    <w:rsid w:val="000173EA"/>
    <w:rsid w:val="00017CF8"/>
    <w:rsid w:val="0002027C"/>
    <w:rsid w:val="00020400"/>
    <w:rsid w:val="00020431"/>
    <w:rsid w:val="000246D1"/>
    <w:rsid w:val="00025156"/>
    <w:rsid w:val="000253AB"/>
    <w:rsid w:val="0002548D"/>
    <w:rsid w:val="0002561A"/>
    <w:rsid w:val="00025CC5"/>
    <w:rsid w:val="000275B4"/>
    <w:rsid w:val="00030ABD"/>
    <w:rsid w:val="00031A87"/>
    <w:rsid w:val="00031B64"/>
    <w:rsid w:val="0003236B"/>
    <w:rsid w:val="000339F8"/>
    <w:rsid w:val="00033BEE"/>
    <w:rsid w:val="00033E52"/>
    <w:rsid w:val="0003461A"/>
    <w:rsid w:val="000349B0"/>
    <w:rsid w:val="00034D75"/>
    <w:rsid w:val="000353AD"/>
    <w:rsid w:val="0003586F"/>
    <w:rsid w:val="0003766E"/>
    <w:rsid w:val="00037B0C"/>
    <w:rsid w:val="000409D0"/>
    <w:rsid w:val="00040A2E"/>
    <w:rsid w:val="00041068"/>
    <w:rsid w:val="0004135A"/>
    <w:rsid w:val="00041C8B"/>
    <w:rsid w:val="00041D07"/>
    <w:rsid w:val="000425A1"/>
    <w:rsid w:val="0004293F"/>
    <w:rsid w:val="00043604"/>
    <w:rsid w:val="000443D7"/>
    <w:rsid w:val="0004489D"/>
    <w:rsid w:val="00044B1F"/>
    <w:rsid w:val="00047A8A"/>
    <w:rsid w:val="00047BB8"/>
    <w:rsid w:val="00051160"/>
    <w:rsid w:val="00051A58"/>
    <w:rsid w:val="00052415"/>
    <w:rsid w:val="0005297E"/>
    <w:rsid w:val="00052B78"/>
    <w:rsid w:val="00052EDC"/>
    <w:rsid w:val="0005326C"/>
    <w:rsid w:val="000534D4"/>
    <w:rsid w:val="00053F87"/>
    <w:rsid w:val="00054096"/>
    <w:rsid w:val="00054605"/>
    <w:rsid w:val="00054EA7"/>
    <w:rsid w:val="00055403"/>
    <w:rsid w:val="00055FF6"/>
    <w:rsid w:val="00057F7E"/>
    <w:rsid w:val="00060F97"/>
    <w:rsid w:val="000619F0"/>
    <w:rsid w:val="00061DE2"/>
    <w:rsid w:val="000628BE"/>
    <w:rsid w:val="00062EDE"/>
    <w:rsid w:val="00063CBD"/>
    <w:rsid w:val="00063E26"/>
    <w:rsid w:val="00063FC4"/>
    <w:rsid w:val="0006491A"/>
    <w:rsid w:val="00064E76"/>
    <w:rsid w:val="000654CC"/>
    <w:rsid w:val="0006585C"/>
    <w:rsid w:val="00066330"/>
    <w:rsid w:val="00066985"/>
    <w:rsid w:val="00067ABA"/>
    <w:rsid w:val="00070BE8"/>
    <w:rsid w:val="000710EA"/>
    <w:rsid w:val="000720DE"/>
    <w:rsid w:val="00072257"/>
    <w:rsid w:val="000725B5"/>
    <w:rsid w:val="000746EB"/>
    <w:rsid w:val="00077B7B"/>
    <w:rsid w:val="00077C67"/>
    <w:rsid w:val="00080C12"/>
    <w:rsid w:val="00080F28"/>
    <w:rsid w:val="000814DD"/>
    <w:rsid w:val="00082049"/>
    <w:rsid w:val="0008297B"/>
    <w:rsid w:val="000829F0"/>
    <w:rsid w:val="00083426"/>
    <w:rsid w:val="00083941"/>
    <w:rsid w:val="00083C8B"/>
    <w:rsid w:val="000855E1"/>
    <w:rsid w:val="000856F6"/>
    <w:rsid w:val="00086EDB"/>
    <w:rsid w:val="0008723D"/>
    <w:rsid w:val="000873E7"/>
    <w:rsid w:val="000874B5"/>
    <w:rsid w:val="000879CE"/>
    <w:rsid w:val="000913EC"/>
    <w:rsid w:val="00091CF0"/>
    <w:rsid w:val="00092563"/>
    <w:rsid w:val="00092907"/>
    <w:rsid w:val="00092DBB"/>
    <w:rsid w:val="00092E1F"/>
    <w:rsid w:val="000936A7"/>
    <w:rsid w:val="000955B7"/>
    <w:rsid w:val="00097285"/>
    <w:rsid w:val="000977A1"/>
    <w:rsid w:val="00097CDA"/>
    <w:rsid w:val="00097D73"/>
    <w:rsid w:val="000A1BD5"/>
    <w:rsid w:val="000A3011"/>
    <w:rsid w:val="000A45D4"/>
    <w:rsid w:val="000A4D68"/>
    <w:rsid w:val="000A5000"/>
    <w:rsid w:val="000A518E"/>
    <w:rsid w:val="000A6632"/>
    <w:rsid w:val="000A725A"/>
    <w:rsid w:val="000B214F"/>
    <w:rsid w:val="000B3598"/>
    <w:rsid w:val="000B393B"/>
    <w:rsid w:val="000B3A93"/>
    <w:rsid w:val="000B429A"/>
    <w:rsid w:val="000B4AA1"/>
    <w:rsid w:val="000B4C3B"/>
    <w:rsid w:val="000B573A"/>
    <w:rsid w:val="000B5886"/>
    <w:rsid w:val="000B592D"/>
    <w:rsid w:val="000B6543"/>
    <w:rsid w:val="000B6A10"/>
    <w:rsid w:val="000B6E05"/>
    <w:rsid w:val="000B6E37"/>
    <w:rsid w:val="000B7FC8"/>
    <w:rsid w:val="000C1A81"/>
    <w:rsid w:val="000C276A"/>
    <w:rsid w:val="000C2AE8"/>
    <w:rsid w:val="000C3246"/>
    <w:rsid w:val="000C515B"/>
    <w:rsid w:val="000C6C82"/>
    <w:rsid w:val="000C7C52"/>
    <w:rsid w:val="000D0CE7"/>
    <w:rsid w:val="000D1CDD"/>
    <w:rsid w:val="000D3539"/>
    <w:rsid w:val="000D3DDE"/>
    <w:rsid w:val="000D4679"/>
    <w:rsid w:val="000D4E44"/>
    <w:rsid w:val="000D4F15"/>
    <w:rsid w:val="000D4F16"/>
    <w:rsid w:val="000D6186"/>
    <w:rsid w:val="000D640F"/>
    <w:rsid w:val="000D72BD"/>
    <w:rsid w:val="000D7751"/>
    <w:rsid w:val="000D7884"/>
    <w:rsid w:val="000E170A"/>
    <w:rsid w:val="000E1C5A"/>
    <w:rsid w:val="000E22D9"/>
    <w:rsid w:val="000E2442"/>
    <w:rsid w:val="000E2B93"/>
    <w:rsid w:val="000E3603"/>
    <w:rsid w:val="000E369B"/>
    <w:rsid w:val="000E370D"/>
    <w:rsid w:val="000E41C3"/>
    <w:rsid w:val="000E4B64"/>
    <w:rsid w:val="000E59BA"/>
    <w:rsid w:val="000E61B8"/>
    <w:rsid w:val="000E6470"/>
    <w:rsid w:val="000E6BC6"/>
    <w:rsid w:val="000E72B6"/>
    <w:rsid w:val="000E7911"/>
    <w:rsid w:val="000E7CFD"/>
    <w:rsid w:val="000F067A"/>
    <w:rsid w:val="000F0C0F"/>
    <w:rsid w:val="000F1A9B"/>
    <w:rsid w:val="000F1DA3"/>
    <w:rsid w:val="000F1FEB"/>
    <w:rsid w:val="000F2C01"/>
    <w:rsid w:val="000F2D7D"/>
    <w:rsid w:val="000F37F9"/>
    <w:rsid w:val="000F3F17"/>
    <w:rsid w:val="000F54F7"/>
    <w:rsid w:val="000F5834"/>
    <w:rsid w:val="000F7231"/>
    <w:rsid w:val="000F7810"/>
    <w:rsid w:val="001001A2"/>
    <w:rsid w:val="001018A2"/>
    <w:rsid w:val="00101ED9"/>
    <w:rsid w:val="00102107"/>
    <w:rsid w:val="00102396"/>
    <w:rsid w:val="00102DCB"/>
    <w:rsid w:val="001054EF"/>
    <w:rsid w:val="001055B5"/>
    <w:rsid w:val="00106D70"/>
    <w:rsid w:val="00107FB0"/>
    <w:rsid w:val="001108A2"/>
    <w:rsid w:val="00111B0F"/>
    <w:rsid w:val="00111D50"/>
    <w:rsid w:val="00112845"/>
    <w:rsid w:val="0011307A"/>
    <w:rsid w:val="001133BC"/>
    <w:rsid w:val="00113822"/>
    <w:rsid w:val="00113F3A"/>
    <w:rsid w:val="00115310"/>
    <w:rsid w:val="00115CB6"/>
    <w:rsid w:val="001162AE"/>
    <w:rsid w:val="00116724"/>
    <w:rsid w:val="00116A7C"/>
    <w:rsid w:val="0011707A"/>
    <w:rsid w:val="00117D72"/>
    <w:rsid w:val="00122204"/>
    <w:rsid w:val="0012253B"/>
    <w:rsid w:val="0012273C"/>
    <w:rsid w:val="00122955"/>
    <w:rsid w:val="00123622"/>
    <w:rsid w:val="00123C5D"/>
    <w:rsid w:val="001257F5"/>
    <w:rsid w:val="00125BE1"/>
    <w:rsid w:val="00126E4D"/>
    <w:rsid w:val="00130BAD"/>
    <w:rsid w:val="00131D4D"/>
    <w:rsid w:val="0013262A"/>
    <w:rsid w:val="00133549"/>
    <w:rsid w:val="0013466A"/>
    <w:rsid w:val="001348FC"/>
    <w:rsid w:val="001350AC"/>
    <w:rsid w:val="00135C1B"/>
    <w:rsid w:val="0013671B"/>
    <w:rsid w:val="00136FF4"/>
    <w:rsid w:val="00140387"/>
    <w:rsid w:val="001405CC"/>
    <w:rsid w:val="001412E5"/>
    <w:rsid w:val="0014202C"/>
    <w:rsid w:val="001427FF"/>
    <w:rsid w:val="00142B56"/>
    <w:rsid w:val="00142C9C"/>
    <w:rsid w:val="00142D2E"/>
    <w:rsid w:val="001430F7"/>
    <w:rsid w:val="00143636"/>
    <w:rsid w:val="0014431E"/>
    <w:rsid w:val="00144538"/>
    <w:rsid w:val="001448BF"/>
    <w:rsid w:val="0014507C"/>
    <w:rsid w:val="001469D6"/>
    <w:rsid w:val="0014707A"/>
    <w:rsid w:val="001476D0"/>
    <w:rsid w:val="00152B94"/>
    <w:rsid w:val="00153012"/>
    <w:rsid w:val="001533FD"/>
    <w:rsid w:val="00153AD0"/>
    <w:rsid w:val="001543C8"/>
    <w:rsid w:val="001544BD"/>
    <w:rsid w:val="00156454"/>
    <w:rsid w:val="00156E92"/>
    <w:rsid w:val="001572F4"/>
    <w:rsid w:val="001579BB"/>
    <w:rsid w:val="00160A63"/>
    <w:rsid w:val="00161C29"/>
    <w:rsid w:val="00162617"/>
    <w:rsid w:val="00164CCE"/>
    <w:rsid w:val="00164D65"/>
    <w:rsid w:val="00165518"/>
    <w:rsid w:val="00165A19"/>
    <w:rsid w:val="00165D19"/>
    <w:rsid w:val="00165D93"/>
    <w:rsid w:val="00165DB6"/>
    <w:rsid w:val="00165E55"/>
    <w:rsid w:val="0016646B"/>
    <w:rsid w:val="00167218"/>
    <w:rsid w:val="001673AA"/>
    <w:rsid w:val="00167451"/>
    <w:rsid w:val="00167572"/>
    <w:rsid w:val="00167C04"/>
    <w:rsid w:val="00170114"/>
    <w:rsid w:val="00170655"/>
    <w:rsid w:val="0017066C"/>
    <w:rsid w:val="00170FEA"/>
    <w:rsid w:val="001717F7"/>
    <w:rsid w:val="001726B5"/>
    <w:rsid w:val="0017290B"/>
    <w:rsid w:val="00172CF3"/>
    <w:rsid w:val="00173101"/>
    <w:rsid w:val="00175374"/>
    <w:rsid w:val="00176705"/>
    <w:rsid w:val="0017766C"/>
    <w:rsid w:val="00177729"/>
    <w:rsid w:val="00177ED7"/>
    <w:rsid w:val="00180335"/>
    <w:rsid w:val="00180B3C"/>
    <w:rsid w:val="001815D6"/>
    <w:rsid w:val="00181603"/>
    <w:rsid w:val="00181C6E"/>
    <w:rsid w:val="00181F7B"/>
    <w:rsid w:val="001821D8"/>
    <w:rsid w:val="001829CB"/>
    <w:rsid w:val="00182B98"/>
    <w:rsid w:val="001831C4"/>
    <w:rsid w:val="0018351A"/>
    <w:rsid w:val="00183DAE"/>
    <w:rsid w:val="00185DD4"/>
    <w:rsid w:val="00185DF8"/>
    <w:rsid w:val="00187107"/>
    <w:rsid w:val="0018784D"/>
    <w:rsid w:val="001878D7"/>
    <w:rsid w:val="0019057E"/>
    <w:rsid w:val="001918E7"/>
    <w:rsid w:val="00192EE2"/>
    <w:rsid w:val="001947BA"/>
    <w:rsid w:val="00194AA1"/>
    <w:rsid w:val="00194ACE"/>
    <w:rsid w:val="00195220"/>
    <w:rsid w:val="001957FD"/>
    <w:rsid w:val="00195C7F"/>
    <w:rsid w:val="00196BCC"/>
    <w:rsid w:val="001A0F3A"/>
    <w:rsid w:val="001A1A9F"/>
    <w:rsid w:val="001A287C"/>
    <w:rsid w:val="001A2FA8"/>
    <w:rsid w:val="001A3483"/>
    <w:rsid w:val="001A37C0"/>
    <w:rsid w:val="001A3ADC"/>
    <w:rsid w:val="001A410F"/>
    <w:rsid w:val="001A4B60"/>
    <w:rsid w:val="001A4EB2"/>
    <w:rsid w:val="001A5326"/>
    <w:rsid w:val="001A57A4"/>
    <w:rsid w:val="001A58A2"/>
    <w:rsid w:val="001A5A07"/>
    <w:rsid w:val="001A653E"/>
    <w:rsid w:val="001A6E98"/>
    <w:rsid w:val="001A7323"/>
    <w:rsid w:val="001A7635"/>
    <w:rsid w:val="001A7A81"/>
    <w:rsid w:val="001B023C"/>
    <w:rsid w:val="001B05A9"/>
    <w:rsid w:val="001B10A7"/>
    <w:rsid w:val="001B2422"/>
    <w:rsid w:val="001B243F"/>
    <w:rsid w:val="001B2F0E"/>
    <w:rsid w:val="001B4660"/>
    <w:rsid w:val="001B54CC"/>
    <w:rsid w:val="001B6774"/>
    <w:rsid w:val="001B6A6D"/>
    <w:rsid w:val="001B7348"/>
    <w:rsid w:val="001B7CCC"/>
    <w:rsid w:val="001C05F8"/>
    <w:rsid w:val="001C09E7"/>
    <w:rsid w:val="001C146F"/>
    <w:rsid w:val="001C1717"/>
    <w:rsid w:val="001C1975"/>
    <w:rsid w:val="001C1BA2"/>
    <w:rsid w:val="001C1BDF"/>
    <w:rsid w:val="001C1C12"/>
    <w:rsid w:val="001C2080"/>
    <w:rsid w:val="001C21B2"/>
    <w:rsid w:val="001C2E0C"/>
    <w:rsid w:val="001C3A6C"/>
    <w:rsid w:val="001C504D"/>
    <w:rsid w:val="001C52CF"/>
    <w:rsid w:val="001C5BFB"/>
    <w:rsid w:val="001C6553"/>
    <w:rsid w:val="001C7425"/>
    <w:rsid w:val="001C7CFC"/>
    <w:rsid w:val="001D064C"/>
    <w:rsid w:val="001D194D"/>
    <w:rsid w:val="001D1ED7"/>
    <w:rsid w:val="001D208C"/>
    <w:rsid w:val="001D21AF"/>
    <w:rsid w:val="001D2E34"/>
    <w:rsid w:val="001D317E"/>
    <w:rsid w:val="001D38D0"/>
    <w:rsid w:val="001D3EFE"/>
    <w:rsid w:val="001D4FA6"/>
    <w:rsid w:val="001D4FD9"/>
    <w:rsid w:val="001D501D"/>
    <w:rsid w:val="001D50D4"/>
    <w:rsid w:val="001D6505"/>
    <w:rsid w:val="001D65EA"/>
    <w:rsid w:val="001D66CB"/>
    <w:rsid w:val="001D6A7B"/>
    <w:rsid w:val="001D7A6C"/>
    <w:rsid w:val="001D7ED2"/>
    <w:rsid w:val="001E0DAE"/>
    <w:rsid w:val="001E101D"/>
    <w:rsid w:val="001E1AD3"/>
    <w:rsid w:val="001E363C"/>
    <w:rsid w:val="001E3DE8"/>
    <w:rsid w:val="001E4485"/>
    <w:rsid w:val="001E50AD"/>
    <w:rsid w:val="001E5813"/>
    <w:rsid w:val="001E5DF5"/>
    <w:rsid w:val="001E75E7"/>
    <w:rsid w:val="001F01DC"/>
    <w:rsid w:val="001F09EE"/>
    <w:rsid w:val="001F108F"/>
    <w:rsid w:val="001F1B82"/>
    <w:rsid w:val="001F1D29"/>
    <w:rsid w:val="001F229F"/>
    <w:rsid w:val="001F2F91"/>
    <w:rsid w:val="001F367A"/>
    <w:rsid w:val="001F39CA"/>
    <w:rsid w:val="001F3BC0"/>
    <w:rsid w:val="001F3DA9"/>
    <w:rsid w:val="001F4914"/>
    <w:rsid w:val="001F52D4"/>
    <w:rsid w:val="001F59AC"/>
    <w:rsid w:val="001F5BE4"/>
    <w:rsid w:val="001F5EE8"/>
    <w:rsid w:val="001F666C"/>
    <w:rsid w:val="001F68A8"/>
    <w:rsid w:val="001F7408"/>
    <w:rsid w:val="001F7861"/>
    <w:rsid w:val="002009DB"/>
    <w:rsid w:val="00201DFF"/>
    <w:rsid w:val="002021C4"/>
    <w:rsid w:val="002027BC"/>
    <w:rsid w:val="002027CC"/>
    <w:rsid w:val="002047FE"/>
    <w:rsid w:val="002066D4"/>
    <w:rsid w:val="00206EC9"/>
    <w:rsid w:val="00207281"/>
    <w:rsid w:val="002106CD"/>
    <w:rsid w:val="00210A96"/>
    <w:rsid w:val="00210BBF"/>
    <w:rsid w:val="00210EE0"/>
    <w:rsid w:val="00211036"/>
    <w:rsid w:val="002118EC"/>
    <w:rsid w:val="002120B4"/>
    <w:rsid w:val="002129BA"/>
    <w:rsid w:val="0021329F"/>
    <w:rsid w:val="00215D55"/>
    <w:rsid w:val="00216454"/>
    <w:rsid w:val="0021736B"/>
    <w:rsid w:val="002175DB"/>
    <w:rsid w:val="002178E5"/>
    <w:rsid w:val="00220356"/>
    <w:rsid w:val="00220817"/>
    <w:rsid w:val="002220A1"/>
    <w:rsid w:val="002236B2"/>
    <w:rsid w:val="002261EE"/>
    <w:rsid w:val="00226EFD"/>
    <w:rsid w:val="0022726A"/>
    <w:rsid w:val="00227C28"/>
    <w:rsid w:val="00230413"/>
    <w:rsid w:val="0023063B"/>
    <w:rsid w:val="00230BED"/>
    <w:rsid w:val="00230EE5"/>
    <w:rsid w:val="00231D7F"/>
    <w:rsid w:val="00231E1E"/>
    <w:rsid w:val="00232009"/>
    <w:rsid w:val="00233216"/>
    <w:rsid w:val="00233AD1"/>
    <w:rsid w:val="00233B7B"/>
    <w:rsid w:val="00234F11"/>
    <w:rsid w:val="00235C93"/>
    <w:rsid w:val="0023645E"/>
    <w:rsid w:val="00237012"/>
    <w:rsid w:val="00237CB8"/>
    <w:rsid w:val="0024027C"/>
    <w:rsid w:val="0024054B"/>
    <w:rsid w:val="00240CE1"/>
    <w:rsid w:val="00241927"/>
    <w:rsid w:val="002425CC"/>
    <w:rsid w:val="0024297F"/>
    <w:rsid w:val="00242983"/>
    <w:rsid w:val="00242C31"/>
    <w:rsid w:val="00243B4C"/>
    <w:rsid w:val="00245522"/>
    <w:rsid w:val="00245F8D"/>
    <w:rsid w:val="00246825"/>
    <w:rsid w:val="002473AF"/>
    <w:rsid w:val="002473D0"/>
    <w:rsid w:val="002473E5"/>
    <w:rsid w:val="002475C4"/>
    <w:rsid w:val="00247C0C"/>
    <w:rsid w:val="002501EB"/>
    <w:rsid w:val="0025069B"/>
    <w:rsid w:val="00250BEA"/>
    <w:rsid w:val="00251662"/>
    <w:rsid w:val="002518E8"/>
    <w:rsid w:val="00253838"/>
    <w:rsid w:val="00253E3F"/>
    <w:rsid w:val="0025400E"/>
    <w:rsid w:val="002552FA"/>
    <w:rsid w:val="0025558D"/>
    <w:rsid w:val="00255590"/>
    <w:rsid w:val="00255F94"/>
    <w:rsid w:val="002568E4"/>
    <w:rsid w:val="0025695E"/>
    <w:rsid w:val="002573BC"/>
    <w:rsid w:val="0025740B"/>
    <w:rsid w:val="00257954"/>
    <w:rsid w:val="00257B0A"/>
    <w:rsid w:val="00257EBD"/>
    <w:rsid w:val="00260816"/>
    <w:rsid w:val="00260FA9"/>
    <w:rsid w:val="00261356"/>
    <w:rsid w:val="00261890"/>
    <w:rsid w:val="002621D5"/>
    <w:rsid w:val="0026237B"/>
    <w:rsid w:val="002624C1"/>
    <w:rsid w:val="00262596"/>
    <w:rsid w:val="00265548"/>
    <w:rsid w:val="00265778"/>
    <w:rsid w:val="00265783"/>
    <w:rsid w:val="0026586F"/>
    <w:rsid w:val="00265EF3"/>
    <w:rsid w:val="00266AF5"/>
    <w:rsid w:val="00266FFF"/>
    <w:rsid w:val="00267405"/>
    <w:rsid w:val="002677B9"/>
    <w:rsid w:val="00270A53"/>
    <w:rsid w:val="00270C1A"/>
    <w:rsid w:val="00271ECB"/>
    <w:rsid w:val="002727D6"/>
    <w:rsid w:val="00272A77"/>
    <w:rsid w:val="00273183"/>
    <w:rsid w:val="0027345D"/>
    <w:rsid w:val="00273E63"/>
    <w:rsid w:val="00274280"/>
    <w:rsid w:val="00274E7A"/>
    <w:rsid w:val="002754AB"/>
    <w:rsid w:val="00275962"/>
    <w:rsid w:val="00275C31"/>
    <w:rsid w:val="002762CB"/>
    <w:rsid w:val="00276558"/>
    <w:rsid w:val="0028108E"/>
    <w:rsid w:val="002811E8"/>
    <w:rsid w:val="002817E2"/>
    <w:rsid w:val="00282590"/>
    <w:rsid w:val="00282A44"/>
    <w:rsid w:val="00282D30"/>
    <w:rsid w:val="00285329"/>
    <w:rsid w:val="002863B4"/>
    <w:rsid w:val="0028709A"/>
    <w:rsid w:val="0028796B"/>
    <w:rsid w:val="00287AF7"/>
    <w:rsid w:val="00287E07"/>
    <w:rsid w:val="00290034"/>
    <w:rsid w:val="0029181A"/>
    <w:rsid w:val="00291DB5"/>
    <w:rsid w:val="00292B72"/>
    <w:rsid w:val="00292F2B"/>
    <w:rsid w:val="00293984"/>
    <w:rsid w:val="00294E04"/>
    <w:rsid w:val="0029535C"/>
    <w:rsid w:val="00295CA4"/>
    <w:rsid w:val="00295F64"/>
    <w:rsid w:val="00297079"/>
    <w:rsid w:val="002972E7"/>
    <w:rsid w:val="00297998"/>
    <w:rsid w:val="002A1BFD"/>
    <w:rsid w:val="002A2834"/>
    <w:rsid w:val="002A2ABA"/>
    <w:rsid w:val="002A3EBB"/>
    <w:rsid w:val="002A4727"/>
    <w:rsid w:val="002A4D75"/>
    <w:rsid w:val="002A665E"/>
    <w:rsid w:val="002A68B5"/>
    <w:rsid w:val="002A6EB0"/>
    <w:rsid w:val="002B0298"/>
    <w:rsid w:val="002B17D2"/>
    <w:rsid w:val="002B4186"/>
    <w:rsid w:val="002B608A"/>
    <w:rsid w:val="002B6227"/>
    <w:rsid w:val="002B63E9"/>
    <w:rsid w:val="002B6B25"/>
    <w:rsid w:val="002B6CDC"/>
    <w:rsid w:val="002B7202"/>
    <w:rsid w:val="002B7320"/>
    <w:rsid w:val="002B7366"/>
    <w:rsid w:val="002C098E"/>
    <w:rsid w:val="002C12BB"/>
    <w:rsid w:val="002C20FD"/>
    <w:rsid w:val="002C2796"/>
    <w:rsid w:val="002C41E1"/>
    <w:rsid w:val="002C5F5A"/>
    <w:rsid w:val="002C64B5"/>
    <w:rsid w:val="002C6C66"/>
    <w:rsid w:val="002C6DF1"/>
    <w:rsid w:val="002C73F1"/>
    <w:rsid w:val="002D0AFD"/>
    <w:rsid w:val="002D11C8"/>
    <w:rsid w:val="002D1FDE"/>
    <w:rsid w:val="002D2EAE"/>
    <w:rsid w:val="002D34CF"/>
    <w:rsid w:val="002D470C"/>
    <w:rsid w:val="002D47E3"/>
    <w:rsid w:val="002D49FE"/>
    <w:rsid w:val="002D4C9E"/>
    <w:rsid w:val="002D6C77"/>
    <w:rsid w:val="002E0355"/>
    <w:rsid w:val="002E0E46"/>
    <w:rsid w:val="002E1792"/>
    <w:rsid w:val="002E2B13"/>
    <w:rsid w:val="002E3ECF"/>
    <w:rsid w:val="002E437D"/>
    <w:rsid w:val="002E4595"/>
    <w:rsid w:val="002E4EF3"/>
    <w:rsid w:val="002E74D9"/>
    <w:rsid w:val="002E753C"/>
    <w:rsid w:val="002E76AE"/>
    <w:rsid w:val="002F070F"/>
    <w:rsid w:val="002F0C4E"/>
    <w:rsid w:val="002F0FCB"/>
    <w:rsid w:val="002F343A"/>
    <w:rsid w:val="002F3C1D"/>
    <w:rsid w:val="002F3D60"/>
    <w:rsid w:val="002F492A"/>
    <w:rsid w:val="002F52A6"/>
    <w:rsid w:val="002F656E"/>
    <w:rsid w:val="002F69CF"/>
    <w:rsid w:val="002F6E1F"/>
    <w:rsid w:val="002F764B"/>
    <w:rsid w:val="002F7B17"/>
    <w:rsid w:val="00300042"/>
    <w:rsid w:val="003001D4"/>
    <w:rsid w:val="003003BE"/>
    <w:rsid w:val="0030129B"/>
    <w:rsid w:val="003014F1"/>
    <w:rsid w:val="003019F5"/>
    <w:rsid w:val="00301E58"/>
    <w:rsid w:val="00301F2D"/>
    <w:rsid w:val="00301FD6"/>
    <w:rsid w:val="003021BE"/>
    <w:rsid w:val="0030282D"/>
    <w:rsid w:val="003029FA"/>
    <w:rsid w:val="00302B5B"/>
    <w:rsid w:val="0030422B"/>
    <w:rsid w:val="00304AD3"/>
    <w:rsid w:val="00305AAE"/>
    <w:rsid w:val="00305DAA"/>
    <w:rsid w:val="00306D0E"/>
    <w:rsid w:val="00307063"/>
    <w:rsid w:val="0031045E"/>
    <w:rsid w:val="0031078A"/>
    <w:rsid w:val="003107EB"/>
    <w:rsid w:val="00310A47"/>
    <w:rsid w:val="0031126E"/>
    <w:rsid w:val="00311515"/>
    <w:rsid w:val="00311C38"/>
    <w:rsid w:val="003120B6"/>
    <w:rsid w:val="00312135"/>
    <w:rsid w:val="0031240A"/>
    <w:rsid w:val="003135AC"/>
    <w:rsid w:val="00313781"/>
    <w:rsid w:val="003139B6"/>
    <w:rsid w:val="00313D72"/>
    <w:rsid w:val="003145CC"/>
    <w:rsid w:val="00315685"/>
    <w:rsid w:val="00316C99"/>
    <w:rsid w:val="00317886"/>
    <w:rsid w:val="00317DA0"/>
    <w:rsid w:val="003208C6"/>
    <w:rsid w:val="003229E8"/>
    <w:rsid w:val="00322AA3"/>
    <w:rsid w:val="00322C79"/>
    <w:rsid w:val="003235DD"/>
    <w:rsid w:val="00323C00"/>
    <w:rsid w:val="00323C71"/>
    <w:rsid w:val="00323E98"/>
    <w:rsid w:val="00323EF7"/>
    <w:rsid w:val="00324A07"/>
    <w:rsid w:val="00324C5D"/>
    <w:rsid w:val="00325FBD"/>
    <w:rsid w:val="00326072"/>
    <w:rsid w:val="00326B0F"/>
    <w:rsid w:val="00326F06"/>
    <w:rsid w:val="0032733A"/>
    <w:rsid w:val="00327644"/>
    <w:rsid w:val="00327975"/>
    <w:rsid w:val="00330A8F"/>
    <w:rsid w:val="003316A0"/>
    <w:rsid w:val="00331B67"/>
    <w:rsid w:val="003325F3"/>
    <w:rsid w:val="00332ACD"/>
    <w:rsid w:val="00332DA4"/>
    <w:rsid w:val="00333179"/>
    <w:rsid w:val="0033346D"/>
    <w:rsid w:val="00333C89"/>
    <w:rsid w:val="00336B0C"/>
    <w:rsid w:val="00336CD3"/>
    <w:rsid w:val="00337D92"/>
    <w:rsid w:val="00337FB7"/>
    <w:rsid w:val="0034003C"/>
    <w:rsid w:val="003401AC"/>
    <w:rsid w:val="00340388"/>
    <w:rsid w:val="003407FB"/>
    <w:rsid w:val="00340800"/>
    <w:rsid w:val="00341444"/>
    <w:rsid w:val="00341621"/>
    <w:rsid w:val="003416DE"/>
    <w:rsid w:val="00342AAC"/>
    <w:rsid w:val="0034418D"/>
    <w:rsid w:val="00344EBD"/>
    <w:rsid w:val="0034524D"/>
    <w:rsid w:val="00346121"/>
    <w:rsid w:val="00347BE8"/>
    <w:rsid w:val="00347F7F"/>
    <w:rsid w:val="00353F58"/>
    <w:rsid w:val="00354413"/>
    <w:rsid w:val="003545E5"/>
    <w:rsid w:val="003552A7"/>
    <w:rsid w:val="00355A7B"/>
    <w:rsid w:val="00356090"/>
    <w:rsid w:val="003561D3"/>
    <w:rsid w:val="003565E8"/>
    <w:rsid w:val="00357D32"/>
    <w:rsid w:val="00360733"/>
    <w:rsid w:val="0036257D"/>
    <w:rsid w:val="0036279E"/>
    <w:rsid w:val="00362BA9"/>
    <w:rsid w:val="003630CC"/>
    <w:rsid w:val="00363BA9"/>
    <w:rsid w:val="00365BF4"/>
    <w:rsid w:val="0036605F"/>
    <w:rsid w:val="00366A85"/>
    <w:rsid w:val="00366EA5"/>
    <w:rsid w:val="00367DF2"/>
    <w:rsid w:val="0037048E"/>
    <w:rsid w:val="003708AB"/>
    <w:rsid w:val="00371468"/>
    <w:rsid w:val="0037184E"/>
    <w:rsid w:val="003719E5"/>
    <w:rsid w:val="00371A55"/>
    <w:rsid w:val="00372624"/>
    <w:rsid w:val="003730E8"/>
    <w:rsid w:val="00374738"/>
    <w:rsid w:val="003762D7"/>
    <w:rsid w:val="00376572"/>
    <w:rsid w:val="00376C48"/>
    <w:rsid w:val="0037743E"/>
    <w:rsid w:val="003779B2"/>
    <w:rsid w:val="00377F34"/>
    <w:rsid w:val="0038035C"/>
    <w:rsid w:val="003808A0"/>
    <w:rsid w:val="00380BFC"/>
    <w:rsid w:val="00381CF0"/>
    <w:rsid w:val="00381EBD"/>
    <w:rsid w:val="003830C0"/>
    <w:rsid w:val="00384425"/>
    <w:rsid w:val="00385158"/>
    <w:rsid w:val="00385667"/>
    <w:rsid w:val="003858C1"/>
    <w:rsid w:val="00385B16"/>
    <w:rsid w:val="00386A45"/>
    <w:rsid w:val="003871C9"/>
    <w:rsid w:val="003874E5"/>
    <w:rsid w:val="00390E18"/>
    <w:rsid w:val="0039107B"/>
    <w:rsid w:val="003912A8"/>
    <w:rsid w:val="003916AD"/>
    <w:rsid w:val="00393042"/>
    <w:rsid w:val="00394CC2"/>
    <w:rsid w:val="003957D7"/>
    <w:rsid w:val="00395954"/>
    <w:rsid w:val="00396E6F"/>
    <w:rsid w:val="003A0E7D"/>
    <w:rsid w:val="003A2110"/>
    <w:rsid w:val="003A2CA1"/>
    <w:rsid w:val="003A3C1D"/>
    <w:rsid w:val="003A3DC7"/>
    <w:rsid w:val="003A3EAD"/>
    <w:rsid w:val="003A44E1"/>
    <w:rsid w:val="003A4695"/>
    <w:rsid w:val="003A4FA9"/>
    <w:rsid w:val="003A503E"/>
    <w:rsid w:val="003A52AF"/>
    <w:rsid w:val="003A5BD5"/>
    <w:rsid w:val="003A618E"/>
    <w:rsid w:val="003A6FAD"/>
    <w:rsid w:val="003A7770"/>
    <w:rsid w:val="003B0855"/>
    <w:rsid w:val="003B0BE3"/>
    <w:rsid w:val="003B1583"/>
    <w:rsid w:val="003B15EF"/>
    <w:rsid w:val="003B1D7C"/>
    <w:rsid w:val="003B1D9C"/>
    <w:rsid w:val="003B2637"/>
    <w:rsid w:val="003B2D00"/>
    <w:rsid w:val="003B3292"/>
    <w:rsid w:val="003B36F0"/>
    <w:rsid w:val="003B3EBC"/>
    <w:rsid w:val="003B42CD"/>
    <w:rsid w:val="003B43B0"/>
    <w:rsid w:val="003B4FA2"/>
    <w:rsid w:val="003B53EA"/>
    <w:rsid w:val="003B79C9"/>
    <w:rsid w:val="003B7AE3"/>
    <w:rsid w:val="003C048B"/>
    <w:rsid w:val="003C0C84"/>
    <w:rsid w:val="003C0D66"/>
    <w:rsid w:val="003C1177"/>
    <w:rsid w:val="003C124A"/>
    <w:rsid w:val="003C1B3D"/>
    <w:rsid w:val="003C2E35"/>
    <w:rsid w:val="003C3A1A"/>
    <w:rsid w:val="003C49E5"/>
    <w:rsid w:val="003C5454"/>
    <w:rsid w:val="003C5547"/>
    <w:rsid w:val="003C5A8E"/>
    <w:rsid w:val="003C5B7A"/>
    <w:rsid w:val="003C5E04"/>
    <w:rsid w:val="003C66C2"/>
    <w:rsid w:val="003C707E"/>
    <w:rsid w:val="003C7CD8"/>
    <w:rsid w:val="003C7CFD"/>
    <w:rsid w:val="003D02CF"/>
    <w:rsid w:val="003D10A9"/>
    <w:rsid w:val="003D12C3"/>
    <w:rsid w:val="003D16D7"/>
    <w:rsid w:val="003D2527"/>
    <w:rsid w:val="003D2E1B"/>
    <w:rsid w:val="003D2EDA"/>
    <w:rsid w:val="003D300B"/>
    <w:rsid w:val="003D36A2"/>
    <w:rsid w:val="003D51EF"/>
    <w:rsid w:val="003D52D2"/>
    <w:rsid w:val="003D5373"/>
    <w:rsid w:val="003D5B43"/>
    <w:rsid w:val="003D5C90"/>
    <w:rsid w:val="003D5D73"/>
    <w:rsid w:val="003D6EC7"/>
    <w:rsid w:val="003D7D37"/>
    <w:rsid w:val="003E032F"/>
    <w:rsid w:val="003E0903"/>
    <w:rsid w:val="003E0FA1"/>
    <w:rsid w:val="003E1934"/>
    <w:rsid w:val="003E1B02"/>
    <w:rsid w:val="003E2F64"/>
    <w:rsid w:val="003E4032"/>
    <w:rsid w:val="003E4658"/>
    <w:rsid w:val="003E46CC"/>
    <w:rsid w:val="003E554F"/>
    <w:rsid w:val="003E6070"/>
    <w:rsid w:val="003E71CB"/>
    <w:rsid w:val="003F0566"/>
    <w:rsid w:val="003F0DDA"/>
    <w:rsid w:val="003F0E23"/>
    <w:rsid w:val="003F2397"/>
    <w:rsid w:val="003F2A6A"/>
    <w:rsid w:val="003F2ADA"/>
    <w:rsid w:val="003F3222"/>
    <w:rsid w:val="003F36AA"/>
    <w:rsid w:val="003F43BB"/>
    <w:rsid w:val="003F4A0C"/>
    <w:rsid w:val="003F4D1E"/>
    <w:rsid w:val="003F5072"/>
    <w:rsid w:val="003F5563"/>
    <w:rsid w:val="003F5AC4"/>
    <w:rsid w:val="003F67B0"/>
    <w:rsid w:val="003F67D4"/>
    <w:rsid w:val="003F6F9B"/>
    <w:rsid w:val="003F6FB8"/>
    <w:rsid w:val="003F76F5"/>
    <w:rsid w:val="003F7949"/>
    <w:rsid w:val="003F7FA7"/>
    <w:rsid w:val="004006CD"/>
    <w:rsid w:val="004016E1"/>
    <w:rsid w:val="00402AA7"/>
    <w:rsid w:val="00402BBE"/>
    <w:rsid w:val="00403C14"/>
    <w:rsid w:val="0040424B"/>
    <w:rsid w:val="00404B55"/>
    <w:rsid w:val="004050B8"/>
    <w:rsid w:val="00406016"/>
    <w:rsid w:val="004064C8"/>
    <w:rsid w:val="0040673A"/>
    <w:rsid w:val="00406ACC"/>
    <w:rsid w:val="0040769E"/>
    <w:rsid w:val="00410503"/>
    <w:rsid w:val="004114A5"/>
    <w:rsid w:val="00413844"/>
    <w:rsid w:val="00414817"/>
    <w:rsid w:val="00415CE7"/>
    <w:rsid w:val="00416297"/>
    <w:rsid w:val="0041641A"/>
    <w:rsid w:val="00416560"/>
    <w:rsid w:val="0041666C"/>
    <w:rsid w:val="0041731B"/>
    <w:rsid w:val="00417856"/>
    <w:rsid w:val="00417DA8"/>
    <w:rsid w:val="004203ED"/>
    <w:rsid w:val="00420681"/>
    <w:rsid w:val="00420E2B"/>
    <w:rsid w:val="004212FC"/>
    <w:rsid w:val="0042169F"/>
    <w:rsid w:val="00421C5F"/>
    <w:rsid w:val="00421CF7"/>
    <w:rsid w:val="0042201F"/>
    <w:rsid w:val="00422591"/>
    <w:rsid w:val="00422CFD"/>
    <w:rsid w:val="00423D20"/>
    <w:rsid w:val="00424212"/>
    <w:rsid w:val="004245B1"/>
    <w:rsid w:val="00424932"/>
    <w:rsid w:val="0042573C"/>
    <w:rsid w:val="004301B4"/>
    <w:rsid w:val="004304D7"/>
    <w:rsid w:val="00430795"/>
    <w:rsid w:val="0043081F"/>
    <w:rsid w:val="00430EBA"/>
    <w:rsid w:val="00431353"/>
    <w:rsid w:val="004313CA"/>
    <w:rsid w:val="0043284F"/>
    <w:rsid w:val="00432D53"/>
    <w:rsid w:val="004358A0"/>
    <w:rsid w:val="00435F87"/>
    <w:rsid w:val="00435FBD"/>
    <w:rsid w:val="0043631B"/>
    <w:rsid w:val="0043632A"/>
    <w:rsid w:val="00436937"/>
    <w:rsid w:val="00436EAC"/>
    <w:rsid w:val="004406B3"/>
    <w:rsid w:val="004407A3"/>
    <w:rsid w:val="0044424E"/>
    <w:rsid w:val="0044525C"/>
    <w:rsid w:val="00445296"/>
    <w:rsid w:val="0044679B"/>
    <w:rsid w:val="00446BD2"/>
    <w:rsid w:val="00447155"/>
    <w:rsid w:val="00450B50"/>
    <w:rsid w:val="00451AB6"/>
    <w:rsid w:val="00452479"/>
    <w:rsid w:val="004544F5"/>
    <w:rsid w:val="00455221"/>
    <w:rsid w:val="004554FF"/>
    <w:rsid w:val="00456E3F"/>
    <w:rsid w:val="00457893"/>
    <w:rsid w:val="00460811"/>
    <w:rsid w:val="00460983"/>
    <w:rsid w:val="004610E3"/>
    <w:rsid w:val="0046148C"/>
    <w:rsid w:val="00461897"/>
    <w:rsid w:val="004623D7"/>
    <w:rsid w:val="00462655"/>
    <w:rsid w:val="00462753"/>
    <w:rsid w:val="0046365B"/>
    <w:rsid w:val="00464417"/>
    <w:rsid w:val="0046466E"/>
    <w:rsid w:val="00464F34"/>
    <w:rsid w:val="0046524A"/>
    <w:rsid w:val="0046670C"/>
    <w:rsid w:val="00466D76"/>
    <w:rsid w:val="00466D79"/>
    <w:rsid w:val="004670B2"/>
    <w:rsid w:val="0046738B"/>
    <w:rsid w:val="00467BA1"/>
    <w:rsid w:val="004708DA"/>
    <w:rsid w:val="00470EF9"/>
    <w:rsid w:val="004716B1"/>
    <w:rsid w:val="00471AAE"/>
    <w:rsid w:val="00473D90"/>
    <w:rsid w:val="00474CD5"/>
    <w:rsid w:val="00474E4F"/>
    <w:rsid w:val="00475369"/>
    <w:rsid w:val="00475A1E"/>
    <w:rsid w:val="004766D9"/>
    <w:rsid w:val="00477985"/>
    <w:rsid w:val="00480549"/>
    <w:rsid w:val="00480B43"/>
    <w:rsid w:val="00481E0C"/>
    <w:rsid w:val="00481F10"/>
    <w:rsid w:val="004826AA"/>
    <w:rsid w:val="004833DD"/>
    <w:rsid w:val="0048359A"/>
    <w:rsid w:val="00483BE7"/>
    <w:rsid w:val="00484B4C"/>
    <w:rsid w:val="00485236"/>
    <w:rsid w:val="004859EB"/>
    <w:rsid w:val="00485C32"/>
    <w:rsid w:val="00486D01"/>
    <w:rsid w:val="00487029"/>
    <w:rsid w:val="004902CC"/>
    <w:rsid w:val="0049052D"/>
    <w:rsid w:val="0049054D"/>
    <w:rsid w:val="00490B2F"/>
    <w:rsid w:val="00491A27"/>
    <w:rsid w:val="00492A2D"/>
    <w:rsid w:val="004933CE"/>
    <w:rsid w:val="00493663"/>
    <w:rsid w:val="004936C4"/>
    <w:rsid w:val="00494F27"/>
    <w:rsid w:val="0049531A"/>
    <w:rsid w:val="0049569C"/>
    <w:rsid w:val="00495CA2"/>
    <w:rsid w:val="00495D97"/>
    <w:rsid w:val="004965D6"/>
    <w:rsid w:val="004967C0"/>
    <w:rsid w:val="004974A9"/>
    <w:rsid w:val="004978E1"/>
    <w:rsid w:val="00497E5D"/>
    <w:rsid w:val="004A060F"/>
    <w:rsid w:val="004A09D5"/>
    <w:rsid w:val="004A4C8E"/>
    <w:rsid w:val="004A623D"/>
    <w:rsid w:val="004A65F9"/>
    <w:rsid w:val="004A6CA3"/>
    <w:rsid w:val="004A717F"/>
    <w:rsid w:val="004A7182"/>
    <w:rsid w:val="004A72D8"/>
    <w:rsid w:val="004B052B"/>
    <w:rsid w:val="004B0534"/>
    <w:rsid w:val="004B0A30"/>
    <w:rsid w:val="004B0CF1"/>
    <w:rsid w:val="004B0FBF"/>
    <w:rsid w:val="004B14C3"/>
    <w:rsid w:val="004B30B6"/>
    <w:rsid w:val="004B361E"/>
    <w:rsid w:val="004B3749"/>
    <w:rsid w:val="004B3CF3"/>
    <w:rsid w:val="004B47BD"/>
    <w:rsid w:val="004B494C"/>
    <w:rsid w:val="004B53C7"/>
    <w:rsid w:val="004B6634"/>
    <w:rsid w:val="004B6B9B"/>
    <w:rsid w:val="004B78AB"/>
    <w:rsid w:val="004B7BB7"/>
    <w:rsid w:val="004B7FBD"/>
    <w:rsid w:val="004C07CB"/>
    <w:rsid w:val="004C09A8"/>
    <w:rsid w:val="004C1657"/>
    <w:rsid w:val="004C277B"/>
    <w:rsid w:val="004C3922"/>
    <w:rsid w:val="004C4397"/>
    <w:rsid w:val="004C4F8D"/>
    <w:rsid w:val="004C6847"/>
    <w:rsid w:val="004C6D30"/>
    <w:rsid w:val="004C7E87"/>
    <w:rsid w:val="004D04D3"/>
    <w:rsid w:val="004D1C5D"/>
    <w:rsid w:val="004D3122"/>
    <w:rsid w:val="004D3234"/>
    <w:rsid w:val="004D3F3C"/>
    <w:rsid w:val="004D433E"/>
    <w:rsid w:val="004D489C"/>
    <w:rsid w:val="004D48DD"/>
    <w:rsid w:val="004D5F0B"/>
    <w:rsid w:val="004D62C6"/>
    <w:rsid w:val="004D6D06"/>
    <w:rsid w:val="004D7AC8"/>
    <w:rsid w:val="004E0362"/>
    <w:rsid w:val="004E0BAC"/>
    <w:rsid w:val="004E101B"/>
    <w:rsid w:val="004E105A"/>
    <w:rsid w:val="004E1528"/>
    <w:rsid w:val="004E19A4"/>
    <w:rsid w:val="004E1C50"/>
    <w:rsid w:val="004E274B"/>
    <w:rsid w:val="004E2BCD"/>
    <w:rsid w:val="004E2E17"/>
    <w:rsid w:val="004E3156"/>
    <w:rsid w:val="004E43E4"/>
    <w:rsid w:val="004E49A7"/>
    <w:rsid w:val="004E521C"/>
    <w:rsid w:val="004E5E18"/>
    <w:rsid w:val="004E6312"/>
    <w:rsid w:val="004E70F4"/>
    <w:rsid w:val="004E7C7D"/>
    <w:rsid w:val="004F016C"/>
    <w:rsid w:val="004F0326"/>
    <w:rsid w:val="004F187C"/>
    <w:rsid w:val="004F18DD"/>
    <w:rsid w:val="004F1D1E"/>
    <w:rsid w:val="004F1F89"/>
    <w:rsid w:val="004F2151"/>
    <w:rsid w:val="004F3675"/>
    <w:rsid w:val="004F4E51"/>
    <w:rsid w:val="004F53E5"/>
    <w:rsid w:val="004F5637"/>
    <w:rsid w:val="004F57C5"/>
    <w:rsid w:val="004F6A4A"/>
    <w:rsid w:val="004F73EA"/>
    <w:rsid w:val="00500360"/>
    <w:rsid w:val="0050094A"/>
    <w:rsid w:val="0050113B"/>
    <w:rsid w:val="005018DF"/>
    <w:rsid w:val="0050236E"/>
    <w:rsid w:val="00502BA4"/>
    <w:rsid w:val="00502BB1"/>
    <w:rsid w:val="005037CD"/>
    <w:rsid w:val="0050433B"/>
    <w:rsid w:val="005053A6"/>
    <w:rsid w:val="0050605A"/>
    <w:rsid w:val="00507CA4"/>
    <w:rsid w:val="00510D9F"/>
    <w:rsid w:val="00510F19"/>
    <w:rsid w:val="00511C27"/>
    <w:rsid w:val="00512290"/>
    <w:rsid w:val="00512DFB"/>
    <w:rsid w:val="00514A8E"/>
    <w:rsid w:val="0051509D"/>
    <w:rsid w:val="005158D1"/>
    <w:rsid w:val="00515992"/>
    <w:rsid w:val="0051600E"/>
    <w:rsid w:val="00516B30"/>
    <w:rsid w:val="00521535"/>
    <w:rsid w:val="005222F8"/>
    <w:rsid w:val="00522D0D"/>
    <w:rsid w:val="00522ECE"/>
    <w:rsid w:val="005245EB"/>
    <w:rsid w:val="00524D2C"/>
    <w:rsid w:val="00524D67"/>
    <w:rsid w:val="00525137"/>
    <w:rsid w:val="0052520F"/>
    <w:rsid w:val="005254B0"/>
    <w:rsid w:val="0052607D"/>
    <w:rsid w:val="0052691B"/>
    <w:rsid w:val="00526AC7"/>
    <w:rsid w:val="00526EA3"/>
    <w:rsid w:val="005272A4"/>
    <w:rsid w:val="005275C6"/>
    <w:rsid w:val="00527613"/>
    <w:rsid w:val="005276D3"/>
    <w:rsid w:val="00527FBC"/>
    <w:rsid w:val="005308F9"/>
    <w:rsid w:val="0053136C"/>
    <w:rsid w:val="00532666"/>
    <w:rsid w:val="0053291C"/>
    <w:rsid w:val="00532B82"/>
    <w:rsid w:val="00533A1A"/>
    <w:rsid w:val="00533C76"/>
    <w:rsid w:val="00535186"/>
    <w:rsid w:val="0053594D"/>
    <w:rsid w:val="00537882"/>
    <w:rsid w:val="00537A98"/>
    <w:rsid w:val="00537E3C"/>
    <w:rsid w:val="005403A2"/>
    <w:rsid w:val="0054088B"/>
    <w:rsid w:val="00541B41"/>
    <w:rsid w:val="005432E9"/>
    <w:rsid w:val="00543E8F"/>
    <w:rsid w:val="005447B5"/>
    <w:rsid w:val="00545104"/>
    <w:rsid w:val="005451D8"/>
    <w:rsid w:val="0054724D"/>
    <w:rsid w:val="0054772E"/>
    <w:rsid w:val="00547F2F"/>
    <w:rsid w:val="00550276"/>
    <w:rsid w:val="00550437"/>
    <w:rsid w:val="005511B3"/>
    <w:rsid w:val="0055130C"/>
    <w:rsid w:val="00551834"/>
    <w:rsid w:val="00552434"/>
    <w:rsid w:val="00552ADF"/>
    <w:rsid w:val="00554AEA"/>
    <w:rsid w:val="00554FCB"/>
    <w:rsid w:val="005554BD"/>
    <w:rsid w:val="005560FC"/>
    <w:rsid w:val="005570C3"/>
    <w:rsid w:val="0055745E"/>
    <w:rsid w:val="005575E6"/>
    <w:rsid w:val="005603B2"/>
    <w:rsid w:val="00560621"/>
    <w:rsid w:val="005616CE"/>
    <w:rsid w:val="00561BF3"/>
    <w:rsid w:val="00561E48"/>
    <w:rsid w:val="005623CE"/>
    <w:rsid w:val="00562EA4"/>
    <w:rsid w:val="0056353A"/>
    <w:rsid w:val="00563920"/>
    <w:rsid w:val="00563990"/>
    <w:rsid w:val="00563ED2"/>
    <w:rsid w:val="0056472A"/>
    <w:rsid w:val="00564BD8"/>
    <w:rsid w:val="00564C74"/>
    <w:rsid w:val="00565A74"/>
    <w:rsid w:val="00565B14"/>
    <w:rsid w:val="0056648B"/>
    <w:rsid w:val="0056663B"/>
    <w:rsid w:val="0057101A"/>
    <w:rsid w:val="00571104"/>
    <w:rsid w:val="005711E3"/>
    <w:rsid w:val="00571493"/>
    <w:rsid w:val="00572C2E"/>
    <w:rsid w:val="00572E09"/>
    <w:rsid w:val="0057368E"/>
    <w:rsid w:val="005740A3"/>
    <w:rsid w:val="00574511"/>
    <w:rsid w:val="0057521C"/>
    <w:rsid w:val="00575F49"/>
    <w:rsid w:val="005769A5"/>
    <w:rsid w:val="00577BCC"/>
    <w:rsid w:val="00581EE6"/>
    <w:rsid w:val="00582B3E"/>
    <w:rsid w:val="005839FC"/>
    <w:rsid w:val="00584037"/>
    <w:rsid w:val="0058449D"/>
    <w:rsid w:val="00584FF0"/>
    <w:rsid w:val="005850D8"/>
    <w:rsid w:val="005851D0"/>
    <w:rsid w:val="005852D9"/>
    <w:rsid w:val="005867ED"/>
    <w:rsid w:val="005869B3"/>
    <w:rsid w:val="00586FEC"/>
    <w:rsid w:val="00587512"/>
    <w:rsid w:val="00590235"/>
    <w:rsid w:val="005915F3"/>
    <w:rsid w:val="00591842"/>
    <w:rsid w:val="00591C68"/>
    <w:rsid w:val="00591C90"/>
    <w:rsid w:val="005929C3"/>
    <w:rsid w:val="00592EA0"/>
    <w:rsid w:val="005948ED"/>
    <w:rsid w:val="00595233"/>
    <w:rsid w:val="005954F5"/>
    <w:rsid w:val="0059576F"/>
    <w:rsid w:val="005962F3"/>
    <w:rsid w:val="005968ED"/>
    <w:rsid w:val="00596DA7"/>
    <w:rsid w:val="005A0A75"/>
    <w:rsid w:val="005A0D69"/>
    <w:rsid w:val="005A1084"/>
    <w:rsid w:val="005A11B1"/>
    <w:rsid w:val="005A1946"/>
    <w:rsid w:val="005A2C6D"/>
    <w:rsid w:val="005A2E81"/>
    <w:rsid w:val="005A30F3"/>
    <w:rsid w:val="005A343D"/>
    <w:rsid w:val="005A3E54"/>
    <w:rsid w:val="005A3F11"/>
    <w:rsid w:val="005A47A1"/>
    <w:rsid w:val="005A483A"/>
    <w:rsid w:val="005A6A4F"/>
    <w:rsid w:val="005B00FD"/>
    <w:rsid w:val="005B1886"/>
    <w:rsid w:val="005B219E"/>
    <w:rsid w:val="005B23EC"/>
    <w:rsid w:val="005B241D"/>
    <w:rsid w:val="005B2F81"/>
    <w:rsid w:val="005B3014"/>
    <w:rsid w:val="005B38C2"/>
    <w:rsid w:val="005B3936"/>
    <w:rsid w:val="005B4F39"/>
    <w:rsid w:val="005B6415"/>
    <w:rsid w:val="005B73E8"/>
    <w:rsid w:val="005B7D14"/>
    <w:rsid w:val="005C061C"/>
    <w:rsid w:val="005C0973"/>
    <w:rsid w:val="005C135F"/>
    <w:rsid w:val="005C162F"/>
    <w:rsid w:val="005C1EEB"/>
    <w:rsid w:val="005C2155"/>
    <w:rsid w:val="005C2390"/>
    <w:rsid w:val="005C2ACE"/>
    <w:rsid w:val="005C3077"/>
    <w:rsid w:val="005C3887"/>
    <w:rsid w:val="005C397E"/>
    <w:rsid w:val="005C39E4"/>
    <w:rsid w:val="005C3BE7"/>
    <w:rsid w:val="005C4538"/>
    <w:rsid w:val="005C4B6A"/>
    <w:rsid w:val="005C586D"/>
    <w:rsid w:val="005C5B62"/>
    <w:rsid w:val="005C6487"/>
    <w:rsid w:val="005C6F70"/>
    <w:rsid w:val="005C7676"/>
    <w:rsid w:val="005C7931"/>
    <w:rsid w:val="005C7E13"/>
    <w:rsid w:val="005D00E7"/>
    <w:rsid w:val="005D0269"/>
    <w:rsid w:val="005D070F"/>
    <w:rsid w:val="005D0AAE"/>
    <w:rsid w:val="005D0F2A"/>
    <w:rsid w:val="005D156C"/>
    <w:rsid w:val="005D191A"/>
    <w:rsid w:val="005D2600"/>
    <w:rsid w:val="005D26F6"/>
    <w:rsid w:val="005D2DF7"/>
    <w:rsid w:val="005D37B5"/>
    <w:rsid w:val="005D44C7"/>
    <w:rsid w:val="005D452F"/>
    <w:rsid w:val="005D4749"/>
    <w:rsid w:val="005D4FB8"/>
    <w:rsid w:val="005D5713"/>
    <w:rsid w:val="005D588A"/>
    <w:rsid w:val="005D60A9"/>
    <w:rsid w:val="005D6BBA"/>
    <w:rsid w:val="005D6C55"/>
    <w:rsid w:val="005D7397"/>
    <w:rsid w:val="005D7416"/>
    <w:rsid w:val="005D7D2B"/>
    <w:rsid w:val="005D7F5C"/>
    <w:rsid w:val="005D7FBA"/>
    <w:rsid w:val="005E0C2D"/>
    <w:rsid w:val="005E126D"/>
    <w:rsid w:val="005E19F0"/>
    <w:rsid w:val="005E2B21"/>
    <w:rsid w:val="005E2C53"/>
    <w:rsid w:val="005E2C8F"/>
    <w:rsid w:val="005E33A3"/>
    <w:rsid w:val="005E43ED"/>
    <w:rsid w:val="005E5201"/>
    <w:rsid w:val="005E543E"/>
    <w:rsid w:val="005E554D"/>
    <w:rsid w:val="005E681F"/>
    <w:rsid w:val="005E69A2"/>
    <w:rsid w:val="005E7451"/>
    <w:rsid w:val="005E7581"/>
    <w:rsid w:val="005E7E9B"/>
    <w:rsid w:val="005F0C72"/>
    <w:rsid w:val="005F1F25"/>
    <w:rsid w:val="005F26F4"/>
    <w:rsid w:val="005F2A80"/>
    <w:rsid w:val="005F2A8D"/>
    <w:rsid w:val="005F2BBE"/>
    <w:rsid w:val="005F3AA6"/>
    <w:rsid w:val="005F3E31"/>
    <w:rsid w:val="005F414B"/>
    <w:rsid w:val="005F5300"/>
    <w:rsid w:val="005F538F"/>
    <w:rsid w:val="005F5E76"/>
    <w:rsid w:val="005F62E1"/>
    <w:rsid w:val="005F7E42"/>
    <w:rsid w:val="00600C74"/>
    <w:rsid w:val="0060204F"/>
    <w:rsid w:val="00602349"/>
    <w:rsid w:val="00602AC3"/>
    <w:rsid w:val="006034E2"/>
    <w:rsid w:val="00603620"/>
    <w:rsid w:val="00603B50"/>
    <w:rsid w:val="006040C7"/>
    <w:rsid w:val="00607B45"/>
    <w:rsid w:val="00607C44"/>
    <w:rsid w:val="0061171B"/>
    <w:rsid w:val="006125D5"/>
    <w:rsid w:val="00613450"/>
    <w:rsid w:val="00613D62"/>
    <w:rsid w:val="00613E4F"/>
    <w:rsid w:val="00614D1E"/>
    <w:rsid w:val="00615153"/>
    <w:rsid w:val="00615F5F"/>
    <w:rsid w:val="0061638D"/>
    <w:rsid w:val="006163F0"/>
    <w:rsid w:val="00616AFC"/>
    <w:rsid w:val="00617337"/>
    <w:rsid w:val="00617903"/>
    <w:rsid w:val="00620541"/>
    <w:rsid w:val="006208D6"/>
    <w:rsid w:val="00620F9D"/>
    <w:rsid w:val="0062176E"/>
    <w:rsid w:val="00622891"/>
    <w:rsid w:val="006230A9"/>
    <w:rsid w:val="00624E8B"/>
    <w:rsid w:val="00625B92"/>
    <w:rsid w:val="006302DE"/>
    <w:rsid w:val="006329B4"/>
    <w:rsid w:val="00633603"/>
    <w:rsid w:val="00633852"/>
    <w:rsid w:val="00635F49"/>
    <w:rsid w:val="0063639D"/>
    <w:rsid w:val="0063648E"/>
    <w:rsid w:val="00636781"/>
    <w:rsid w:val="00637012"/>
    <w:rsid w:val="006373A6"/>
    <w:rsid w:val="00637978"/>
    <w:rsid w:val="00637A1F"/>
    <w:rsid w:val="00637D87"/>
    <w:rsid w:val="0064083A"/>
    <w:rsid w:val="00643035"/>
    <w:rsid w:val="00644785"/>
    <w:rsid w:val="006454CA"/>
    <w:rsid w:val="0064568A"/>
    <w:rsid w:val="00645775"/>
    <w:rsid w:val="00646387"/>
    <w:rsid w:val="006466FA"/>
    <w:rsid w:val="00646CAB"/>
    <w:rsid w:val="0065070E"/>
    <w:rsid w:val="00651DAE"/>
    <w:rsid w:val="0065206D"/>
    <w:rsid w:val="00653E43"/>
    <w:rsid w:val="00654131"/>
    <w:rsid w:val="006555CB"/>
    <w:rsid w:val="00655D4F"/>
    <w:rsid w:val="00657C75"/>
    <w:rsid w:val="00660663"/>
    <w:rsid w:val="00660F0F"/>
    <w:rsid w:val="00660FF1"/>
    <w:rsid w:val="00661796"/>
    <w:rsid w:val="00662D59"/>
    <w:rsid w:val="00663287"/>
    <w:rsid w:val="006638BE"/>
    <w:rsid w:val="00663C7A"/>
    <w:rsid w:val="00664288"/>
    <w:rsid w:val="00665032"/>
    <w:rsid w:val="00665AEC"/>
    <w:rsid w:val="00666958"/>
    <w:rsid w:val="00666A44"/>
    <w:rsid w:val="00666B1D"/>
    <w:rsid w:val="00666DC3"/>
    <w:rsid w:val="006674D0"/>
    <w:rsid w:val="006677FF"/>
    <w:rsid w:val="0067037E"/>
    <w:rsid w:val="00670AFE"/>
    <w:rsid w:val="00670EB1"/>
    <w:rsid w:val="00672B03"/>
    <w:rsid w:val="00673307"/>
    <w:rsid w:val="00673A9B"/>
    <w:rsid w:val="00673E4F"/>
    <w:rsid w:val="0067443B"/>
    <w:rsid w:val="006747BD"/>
    <w:rsid w:val="0067494F"/>
    <w:rsid w:val="006761E1"/>
    <w:rsid w:val="00676FD8"/>
    <w:rsid w:val="00677D9B"/>
    <w:rsid w:val="0068038C"/>
    <w:rsid w:val="00680FF1"/>
    <w:rsid w:val="0068299C"/>
    <w:rsid w:val="006839DE"/>
    <w:rsid w:val="00683AFF"/>
    <w:rsid w:val="006853D7"/>
    <w:rsid w:val="006857A4"/>
    <w:rsid w:val="0068680C"/>
    <w:rsid w:val="006869F8"/>
    <w:rsid w:val="00686D30"/>
    <w:rsid w:val="00687ADB"/>
    <w:rsid w:val="00690952"/>
    <w:rsid w:val="006913F6"/>
    <w:rsid w:val="00691D63"/>
    <w:rsid w:val="006921E2"/>
    <w:rsid w:val="0069227B"/>
    <w:rsid w:val="00692A17"/>
    <w:rsid w:val="0069389F"/>
    <w:rsid w:val="00694683"/>
    <w:rsid w:val="00694A9C"/>
    <w:rsid w:val="0069577F"/>
    <w:rsid w:val="00695C50"/>
    <w:rsid w:val="006977AF"/>
    <w:rsid w:val="00697891"/>
    <w:rsid w:val="00697898"/>
    <w:rsid w:val="00697CFA"/>
    <w:rsid w:val="006A0490"/>
    <w:rsid w:val="006A05D2"/>
    <w:rsid w:val="006A0D40"/>
    <w:rsid w:val="006A15F8"/>
    <w:rsid w:val="006A1AAE"/>
    <w:rsid w:val="006A2AB4"/>
    <w:rsid w:val="006A432F"/>
    <w:rsid w:val="006A5AA7"/>
    <w:rsid w:val="006A5AB9"/>
    <w:rsid w:val="006A6505"/>
    <w:rsid w:val="006A6995"/>
    <w:rsid w:val="006A77D7"/>
    <w:rsid w:val="006A7F4F"/>
    <w:rsid w:val="006B008C"/>
    <w:rsid w:val="006B057C"/>
    <w:rsid w:val="006B08CC"/>
    <w:rsid w:val="006B1D78"/>
    <w:rsid w:val="006B3951"/>
    <w:rsid w:val="006B54C4"/>
    <w:rsid w:val="006B5DB4"/>
    <w:rsid w:val="006B6553"/>
    <w:rsid w:val="006C1CF7"/>
    <w:rsid w:val="006C24B5"/>
    <w:rsid w:val="006C27EC"/>
    <w:rsid w:val="006C30B5"/>
    <w:rsid w:val="006C400C"/>
    <w:rsid w:val="006C4B32"/>
    <w:rsid w:val="006C5910"/>
    <w:rsid w:val="006D0144"/>
    <w:rsid w:val="006D04E6"/>
    <w:rsid w:val="006D06F3"/>
    <w:rsid w:val="006D1532"/>
    <w:rsid w:val="006D15D0"/>
    <w:rsid w:val="006D2163"/>
    <w:rsid w:val="006D2D30"/>
    <w:rsid w:val="006D4420"/>
    <w:rsid w:val="006D5FFD"/>
    <w:rsid w:val="006D6118"/>
    <w:rsid w:val="006D6C1E"/>
    <w:rsid w:val="006E124A"/>
    <w:rsid w:val="006E1423"/>
    <w:rsid w:val="006E14AB"/>
    <w:rsid w:val="006E24D9"/>
    <w:rsid w:val="006E2656"/>
    <w:rsid w:val="006E27F9"/>
    <w:rsid w:val="006E2E53"/>
    <w:rsid w:val="006E3A20"/>
    <w:rsid w:val="006E3C18"/>
    <w:rsid w:val="006E4C8C"/>
    <w:rsid w:val="006E4CF1"/>
    <w:rsid w:val="006E4DAB"/>
    <w:rsid w:val="006E5146"/>
    <w:rsid w:val="006E522E"/>
    <w:rsid w:val="006E59E8"/>
    <w:rsid w:val="006E64B8"/>
    <w:rsid w:val="006E7517"/>
    <w:rsid w:val="006E78AF"/>
    <w:rsid w:val="006E7EA2"/>
    <w:rsid w:val="006F00A3"/>
    <w:rsid w:val="006F049D"/>
    <w:rsid w:val="006F0618"/>
    <w:rsid w:val="006F0C46"/>
    <w:rsid w:val="006F13FB"/>
    <w:rsid w:val="006F3EAF"/>
    <w:rsid w:val="006F4A00"/>
    <w:rsid w:val="006F5E23"/>
    <w:rsid w:val="006F65BF"/>
    <w:rsid w:val="006F749A"/>
    <w:rsid w:val="006F7920"/>
    <w:rsid w:val="006F7A4B"/>
    <w:rsid w:val="00701214"/>
    <w:rsid w:val="007026FC"/>
    <w:rsid w:val="00702B18"/>
    <w:rsid w:val="00702F51"/>
    <w:rsid w:val="00703AB2"/>
    <w:rsid w:val="0070412E"/>
    <w:rsid w:val="00704151"/>
    <w:rsid w:val="00705F1C"/>
    <w:rsid w:val="007069A2"/>
    <w:rsid w:val="007069EA"/>
    <w:rsid w:val="00706D44"/>
    <w:rsid w:val="007073D1"/>
    <w:rsid w:val="00707468"/>
    <w:rsid w:val="00707D48"/>
    <w:rsid w:val="007105DA"/>
    <w:rsid w:val="00710BBD"/>
    <w:rsid w:val="00710F76"/>
    <w:rsid w:val="0071371C"/>
    <w:rsid w:val="00713742"/>
    <w:rsid w:val="00713749"/>
    <w:rsid w:val="00713864"/>
    <w:rsid w:val="00714749"/>
    <w:rsid w:val="00715854"/>
    <w:rsid w:val="00716CAB"/>
    <w:rsid w:val="00717534"/>
    <w:rsid w:val="0071779F"/>
    <w:rsid w:val="007179CC"/>
    <w:rsid w:val="0072018F"/>
    <w:rsid w:val="00720390"/>
    <w:rsid w:val="00720CBB"/>
    <w:rsid w:val="00721B9E"/>
    <w:rsid w:val="00722098"/>
    <w:rsid w:val="007223F3"/>
    <w:rsid w:val="007226B0"/>
    <w:rsid w:val="007231FC"/>
    <w:rsid w:val="00723498"/>
    <w:rsid w:val="00723ACF"/>
    <w:rsid w:val="00723C54"/>
    <w:rsid w:val="00726DB1"/>
    <w:rsid w:val="007271BC"/>
    <w:rsid w:val="007276AC"/>
    <w:rsid w:val="007301ED"/>
    <w:rsid w:val="007307AF"/>
    <w:rsid w:val="00730D1E"/>
    <w:rsid w:val="00732D53"/>
    <w:rsid w:val="00733F31"/>
    <w:rsid w:val="0073405B"/>
    <w:rsid w:val="00734E9E"/>
    <w:rsid w:val="00734EC2"/>
    <w:rsid w:val="007351E9"/>
    <w:rsid w:val="00735473"/>
    <w:rsid w:val="00735578"/>
    <w:rsid w:val="0073592D"/>
    <w:rsid w:val="007361C6"/>
    <w:rsid w:val="0074058D"/>
    <w:rsid w:val="00742DDA"/>
    <w:rsid w:val="007437FB"/>
    <w:rsid w:val="00743B51"/>
    <w:rsid w:val="00744188"/>
    <w:rsid w:val="00744D0F"/>
    <w:rsid w:val="007451ED"/>
    <w:rsid w:val="00745951"/>
    <w:rsid w:val="0074646B"/>
    <w:rsid w:val="00746570"/>
    <w:rsid w:val="00747162"/>
    <w:rsid w:val="0074726C"/>
    <w:rsid w:val="00747A22"/>
    <w:rsid w:val="00747A40"/>
    <w:rsid w:val="0075067F"/>
    <w:rsid w:val="007508C4"/>
    <w:rsid w:val="007515D3"/>
    <w:rsid w:val="0075181D"/>
    <w:rsid w:val="00751E34"/>
    <w:rsid w:val="00753249"/>
    <w:rsid w:val="00753DB5"/>
    <w:rsid w:val="007543AC"/>
    <w:rsid w:val="00754DC8"/>
    <w:rsid w:val="00755403"/>
    <w:rsid w:val="007556DA"/>
    <w:rsid w:val="007560AC"/>
    <w:rsid w:val="007562BC"/>
    <w:rsid w:val="00756FFD"/>
    <w:rsid w:val="007570C5"/>
    <w:rsid w:val="0076092D"/>
    <w:rsid w:val="0076139F"/>
    <w:rsid w:val="00761B30"/>
    <w:rsid w:val="00761D5E"/>
    <w:rsid w:val="00761E69"/>
    <w:rsid w:val="00762CD1"/>
    <w:rsid w:val="007636D8"/>
    <w:rsid w:val="0076416A"/>
    <w:rsid w:val="00764A83"/>
    <w:rsid w:val="00764BCC"/>
    <w:rsid w:val="007650D2"/>
    <w:rsid w:val="007655D2"/>
    <w:rsid w:val="00765D50"/>
    <w:rsid w:val="0076630D"/>
    <w:rsid w:val="007664A0"/>
    <w:rsid w:val="0076662B"/>
    <w:rsid w:val="007668F1"/>
    <w:rsid w:val="00766BFF"/>
    <w:rsid w:val="00767F33"/>
    <w:rsid w:val="00770C1D"/>
    <w:rsid w:val="007711FF"/>
    <w:rsid w:val="00771A30"/>
    <w:rsid w:val="00773208"/>
    <w:rsid w:val="0077542B"/>
    <w:rsid w:val="00776C54"/>
    <w:rsid w:val="00777923"/>
    <w:rsid w:val="00780054"/>
    <w:rsid w:val="0078138C"/>
    <w:rsid w:val="00781D7A"/>
    <w:rsid w:val="00782138"/>
    <w:rsid w:val="0078349E"/>
    <w:rsid w:val="00784836"/>
    <w:rsid w:val="00784BB7"/>
    <w:rsid w:val="00785DE0"/>
    <w:rsid w:val="00787941"/>
    <w:rsid w:val="00790653"/>
    <w:rsid w:val="00790E27"/>
    <w:rsid w:val="00791B49"/>
    <w:rsid w:val="00793CB2"/>
    <w:rsid w:val="0079409A"/>
    <w:rsid w:val="00795CC9"/>
    <w:rsid w:val="00796789"/>
    <w:rsid w:val="007A02B0"/>
    <w:rsid w:val="007A0E38"/>
    <w:rsid w:val="007A0EEF"/>
    <w:rsid w:val="007A11A8"/>
    <w:rsid w:val="007A1528"/>
    <w:rsid w:val="007A174E"/>
    <w:rsid w:val="007A1947"/>
    <w:rsid w:val="007A2E76"/>
    <w:rsid w:val="007A3508"/>
    <w:rsid w:val="007A36B1"/>
    <w:rsid w:val="007A3973"/>
    <w:rsid w:val="007A48F8"/>
    <w:rsid w:val="007A513B"/>
    <w:rsid w:val="007A5522"/>
    <w:rsid w:val="007A5B8C"/>
    <w:rsid w:val="007A6FD5"/>
    <w:rsid w:val="007A763F"/>
    <w:rsid w:val="007A7BFC"/>
    <w:rsid w:val="007B07CD"/>
    <w:rsid w:val="007B0CF0"/>
    <w:rsid w:val="007B10CF"/>
    <w:rsid w:val="007B382A"/>
    <w:rsid w:val="007B3FEF"/>
    <w:rsid w:val="007B42A1"/>
    <w:rsid w:val="007B43CC"/>
    <w:rsid w:val="007B4BA9"/>
    <w:rsid w:val="007B58C6"/>
    <w:rsid w:val="007B5FEA"/>
    <w:rsid w:val="007B6677"/>
    <w:rsid w:val="007B72F8"/>
    <w:rsid w:val="007B7369"/>
    <w:rsid w:val="007B74FA"/>
    <w:rsid w:val="007B7ABD"/>
    <w:rsid w:val="007C12CB"/>
    <w:rsid w:val="007C1399"/>
    <w:rsid w:val="007C1A3E"/>
    <w:rsid w:val="007C1BED"/>
    <w:rsid w:val="007C3635"/>
    <w:rsid w:val="007C58FF"/>
    <w:rsid w:val="007C590C"/>
    <w:rsid w:val="007C6340"/>
    <w:rsid w:val="007C717D"/>
    <w:rsid w:val="007C74FA"/>
    <w:rsid w:val="007C7D3A"/>
    <w:rsid w:val="007C7D49"/>
    <w:rsid w:val="007D0181"/>
    <w:rsid w:val="007D0431"/>
    <w:rsid w:val="007D145A"/>
    <w:rsid w:val="007D149D"/>
    <w:rsid w:val="007D182B"/>
    <w:rsid w:val="007D4BC3"/>
    <w:rsid w:val="007D50A4"/>
    <w:rsid w:val="007D534F"/>
    <w:rsid w:val="007D5C3A"/>
    <w:rsid w:val="007D6958"/>
    <w:rsid w:val="007D6E9B"/>
    <w:rsid w:val="007D7A95"/>
    <w:rsid w:val="007D7CF1"/>
    <w:rsid w:val="007E0CF6"/>
    <w:rsid w:val="007E15C1"/>
    <w:rsid w:val="007E2DD2"/>
    <w:rsid w:val="007E2EF6"/>
    <w:rsid w:val="007E3719"/>
    <w:rsid w:val="007E3D9B"/>
    <w:rsid w:val="007E3DCF"/>
    <w:rsid w:val="007E3E78"/>
    <w:rsid w:val="007E4C4A"/>
    <w:rsid w:val="007E54C0"/>
    <w:rsid w:val="007E573B"/>
    <w:rsid w:val="007E7567"/>
    <w:rsid w:val="007E7E44"/>
    <w:rsid w:val="007F1416"/>
    <w:rsid w:val="007F19F5"/>
    <w:rsid w:val="007F2C75"/>
    <w:rsid w:val="007F4BD1"/>
    <w:rsid w:val="007F513F"/>
    <w:rsid w:val="007F518A"/>
    <w:rsid w:val="007F6D3F"/>
    <w:rsid w:val="007F6F7D"/>
    <w:rsid w:val="00800090"/>
    <w:rsid w:val="00800595"/>
    <w:rsid w:val="00800C0E"/>
    <w:rsid w:val="00801ECF"/>
    <w:rsid w:val="00802EFD"/>
    <w:rsid w:val="00803251"/>
    <w:rsid w:val="00803EBB"/>
    <w:rsid w:val="008047AA"/>
    <w:rsid w:val="00804F2A"/>
    <w:rsid w:val="00806903"/>
    <w:rsid w:val="00806E5A"/>
    <w:rsid w:val="00807901"/>
    <w:rsid w:val="00807E3F"/>
    <w:rsid w:val="00812423"/>
    <w:rsid w:val="008135D9"/>
    <w:rsid w:val="00813821"/>
    <w:rsid w:val="00814010"/>
    <w:rsid w:val="008150BD"/>
    <w:rsid w:val="008152EF"/>
    <w:rsid w:val="00815A50"/>
    <w:rsid w:val="00815AFA"/>
    <w:rsid w:val="00815F79"/>
    <w:rsid w:val="00816CD9"/>
    <w:rsid w:val="0081712A"/>
    <w:rsid w:val="00820ADF"/>
    <w:rsid w:val="008214E6"/>
    <w:rsid w:val="0082165F"/>
    <w:rsid w:val="00822446"/>
    <w:rsid w:val="008234B1"/>
    <w:rsid w:val="00823ED7"/>
    <w:rsid w:val="008261DD"/>
    <w:rsid w:val="0082716D"/>
    <w:rsid w:val="008274A3"/>
    <w:rsid w:val="00831E53"/>
    <w:rsid w:val="00832508"/>
    <w:rsid w:val="0083263C"/>
    <w:rsid w:val="00832E15"/>
    <w:rsid w:val="008338E6"/>
    <w:rsid w:val="00834231"/>
    <w:rsid w:val="008346FC"/>
    <w:rsid w:val="008349ED"/>
    <w:rsid w:val="00834E99"/>
    <w:rsid w:val="008358EB"/>
    <w:rsid w:val="008360F2"/>
    <w:rsid w:val="0083666B"/>
    <w:rsid w:val="00836678"/>
    <w:rsid w:val="00836736"/>
    <w:rsid w:val="00836EDA"/>
    <w:rsid w:val="00836FC1"/>
    <w:rsid w:val="008372ED"/>
    <w:rsid w:val="008375DA"/>
    <w:rsid w:val="00837EC4"/>
    <w:rsid w:val="0084037F"/>
    <w:rsid w:val="00840AAB"/>
    <w:rsid w:val="00840DA2"/>
    <w:rsid w:val="00841806"/>
    <w:rsid w:val="0084291F"/>
    <w:rsid w:val="0084300B"/>
    <w:rsid w:val="00843D7A"/>
    <w:rsid w:val="00843E3D"/>
    <w:rsid w:val="00844FCA"/>
    <w:rsid w:val="00846CEC"/>
    <w:rsid w:val="00846F2D"/>
    <w:rsid w:val="00846FAE"/>
    <w:rsid w:val="0084733E"/>
    <w:rsid w:val="00847424"/>
    <w:rsid w:val="00847569"/>
    <w:rsid w:val="00847F03"/>
    <w:rsid w:val="00847FC5"/>
    <w:rsid w:val="008502D6"/>
    <w:rsid w:val="0085078D"/>
    <w:rsid w:val="00852403"/>
    <w:rsid w:val="008531AB"/>
    <w:rsid w:val="008532E9"/>
    <w:rsid w:val="00853386"/>
    <w:rsid w:val="00853CD8"/>
    <w:rsid w:val="00856CE1"/>
    <w:rsid w:val="00857463"/>
    <w:rsid w:val="0085758F"/>
    <w:rsid w:val="008577B1"/>
    <w:rsid w:val="00857DCB"/>
    <w:rsid w:val="00860B04"/>
    <w:rsid w:val="00860D31"/>
    <w:rsid w:val="00861260"/>
    <w:rsid w:val="0086194E"/>
    <w:rsid w:val="00861EFC"/>
    <w:rsid w:val="00862424"/>
    <w:rsid w:val="00862584"/>
    <w:rsid w:val="00865D3F"/>
    <w:rsid w:val="00866C95"/>
    <w:rsid w:val="00866CE7"/>
    <w:rsid w:val="00867269"/>
    <w:rsid w:val="00867975"/>
    <w:rsid w:val="00870627"/>
    <w:rsid w:val="008714B7"/>
    <w:rsid w:val="0087392D"/>
    <w:rsid w:val="0087426D"/>
    <w:rsid w:val="00874ABB"/>
    <w:rsid w:val="0087526B"/>
    <w:rsid w:val="00875745"/>
    <w:rsid w:val="00875C7B"/>
    <w:rsid w:val="008761A2"/>
    <w:rsid w:val="00876306"/>
    <w:rsid w:val="00876A6F"/>
    <w:rsid w:val="00877254"/>
    <w:rsid w:val="00877D04"/>
    <w:rsid w:val="00877E63"/>
    <w:rsid w:val="008817B4"/>
    <w:rsid w:val="00881921"/>
    <w:rsid w:val="008819C5"/>
    <w:rsid w:val="00881E58"/>
    <w:rsid w:val="008820B2"/>
    <w:rsid w:val="008821A8"/>
    <w:rsid w:val="008823F2"/>
    <w:rsid w:val="0088466D"/>
    <w:rsid w:val="0088469F"/>
    <w:rsid w:val="00885759"/>
    <w:rsid w:val="0088606A"/>
    <w:rsid w:val="0088645B"/>
    <w:rsid w:val="00886CC9"/>
    <w:rsid w:val="00887D61"/>
    <w:rsid w:val="00887FD0"/>
    <w:rsid w:val="008907BA"/>
    <w:rsid w:val="008911F3"/>
    <w:rsid w:val="00891D7D"/>
    <w:rsid w:val="0089278D"/>
    <w:rsid w:val="008946CB"/>
    <w:rsid w:val="00894959"/>
    <w:rsid w:val="0089495D"/>
    <w:rsid w:val="00895839"/>
    <w:rsid w:val="00895CE9"/>
    <w:rsid w:val="00895DF4"/>
    <w:rsid w:val="00896086"/>
    <w:rsid w:val="00896AFA"/>
    <w:rsid w:val="00896CAE"/>
    <w:rsid w:val="00896D45"/>
    <w:rsid w:val="00896F5D"/>
    <w:rsid w:val="0089724B"/>
    <w:rsid w:val="008973CD"/>
    <w:rsid w:val="008A15A2"/>
    <w:rsid w:val="008A1C1A"/>
    <w:rsid w:val="008A1E8C"/>
    <w:rsid w:val="008A1FED"/>
    <w:rsid w:val="008A243D"/>
    <w:rsid w:val="008A2AFF"/>
    <w:rsid w:val="008A2CB1"/>
    <w:rsid w:val="008A37E0"/>
    <w:rsid w:val="008A38C2"/>
    <w:rsid w:val="008A3B59"/>
    <w:rsid w:val="008A3C25"/>
    <w:rsid w:val="008A4072"/>
    <w:rsid w:val="008A49D5"/>
    <w:rsid w:val="008A4A98"/>
    <w:rsid w:val="008A746C"/>
    <w:rsid w:val="008B0B36"/>
    <w:rsid w:val="008B18C3"/>
    <w:rsid w:val="008B2201"/>
    <w:rsid w:val="008B2596"/>
    <w:rsid w:val="008B27C4"/>
    <w:rsid w:val="008B3DD9"/>
    <w:rsid w:val="008B4F08"/>
    <w:rsid w:val="008B5C09"/>
    <w:rsid w:val="008B5FE6"/>
    <w:rsid w:val="008B67D4"/>
    <w:rsid w:val="008C0234"/>
    <w:rsid w:val="008C04ED"/>
    <w:rsid w:val="008C0AD5"/>
    <w:rsid w:val="008C0AF4"/>
    <w:rsid w:val="008C0BE4"/>
    <w:rsid w:val="008C0C21"/>
    <w:rsid w:val="008C12DF"/>
    <w:rsid w:val="008C2273"/>
    <w:rsid w:val="008C2364"/>
    <w:rsid w:val="008C23AC"/>
    <w:rsid w:val="008C26AB"/>
    <w:rsid w:val="008C2B7C"/>
    <w:rsid w:val="008C3F9A"/>
    <w:rsid w:val="008C401D"/>
    <w:rsid w:val="008C41AD"/>
    <w:rsid w:val="008C58EA"/>
    <w:rsid w:val="008C6069"/>
    <w:rsid w:val="008C6813"/>
    <w:rsid w:val="008C6FDA"/>
    <w:rsid w:val="008C73AB"/>
    <w:rsid w:val="008D0D9C"/>
    <w:rsid w:val="008D123A"/>
    <w:rsid w:val="008D14BC"/>
    <w:rsid w:val="008D15A5"/>
    <w:rsid w:val="008D2897"/>
    <w:rsid w:val="008D561A"/>
    <w:rsid w:val="008D5A30"/>
    <w:rsid w:val="008D6F4B"/>
    <w:rsid w:val="008D7394"/>
    <w:rsid w:val="008E01C1"/>
    <w:rsid w:val="008E0D14"/>
    <w:rsid w:val="008E13BC"/>
    <w:rsid w:val="008E1962"/>
    <w:rsid w:val="008E1A89"/>
    <w:rsid w:val="008E2890"/>
    <w:rsid w:val="008E3874"/>
    <w:rsid w:val="008E4A1C"/>
    <w:rsid w:val="008E53D6"/>
    <w:rsid w:val="008E5C30"/>
    <w:rsid w:val="008E6578"/>
    <w:rsid w:val="008E68D4"/>
    <w:rsid w:val="008E6C7F"/>
    <w:rsid w:val="008E6E16"/>
    <w:rsid w:val="008F0937"/>
    <w:rsid w:val="008F19D1"/>
    <w:rsid w:val="008F2DF2"/>
    <w:rsid w:val="008F3A98"/>
    <w:rsid w:val="008F3FF9"/>
    <w:rsid w:val="008F4A81"/>
    <w:rsid w:val="008F4C48"/>
    <w:rsid w:val="008F4F66"/>
    <w:rsid w:val="008F5482"/>
    <w:rsid w:val="008F690B"/>
    <w:rsid w:val="008F6CE3"/>
    <w:rsid w:val="008F6DAD"/>
    <w:rsid w:val="008F7000"/>
    <w:rsid w:val="008F7C17"/>
    <w:rsid w:val="008F7E7E"/>
    <w:rsid w:val="00900065"/>
    <w:rsid w:val="0090104B"/>
    <w:rsid w:val="0090117F"/>
    <w:rsid w:val="0090166D"/>
    <w:rsid w:val="00901CF1"/>
    <w:rsid w:val="00902540"/>
    <w:rsid w:val="00902720"/>
    <w:rsid w:val="00903F12"/>
    <w:rsid w:val="0090418B"/>
    <w:rsid w:val="0090537E"/>
    <w:rsid w:val="009053C8"/>
    <w:rsid w:val="009071AD"/>
    <w:rsid w:val="00907482"/>
    <w:rsid w:val="009079F2"/>
    <w:rsid w:val="00911DF7"/>
    <w:rsid w:val="00912745"/>
    <w:rsid w:val="009128FA"/>
    <w:rsid w:val="009132B2"/>
    <w:rsid w:val="009134C8"/>
    <w:rsid w:val="009145B3"/>
    <w:rsid w:val="009150ED"/>
    <w:rsid w:val="00917129"/>
    <w:rsid w:val="00917149"/>
    <w:rsid w:val="00917440"/>
    <w:rsid w:val="0092140E"/>
    <w:rsid w:val="00921EAA"/>
    <w:rsid w:val="009221D7"/>
    <w:rsid w:val="00922537"/>
    <w:rsid w:val="009233B4"/>
    <w:rsid w:val="00923435"/>
    <w:rsid w:val="00923DD7"/>
    <w:rsid w:val="00925977"/>
    <w:rsid w:val="00925C33"/>
    <w:rsid w:val="0092607E"/>
    <w:rsid w:val="0092698D"/>
    <w:rsid w:val="00932D2D"/>
    <w:rsid w:val="00933E10"/>
    <w:rsid w:val="009341F0"/>
    <w:rsid w:val="00934530"/>
    <w:rsid w:val="009348FA"/>
    <w:rsid w:val="00934E33"/>
    <w:rsid w:val="00935539"/>
    <w:rsid w:val="00935877"/>
    <w:rsid w:val="00935B91"/>
    <w:rsid w:val="00936704"/>
    <w:rsid w:val="009368E7"/>
    <w:rsid w:val="00936905"/>
    <w:rsid w:val="009373A8"/>
    <w:rsid w:val="009376D2"/>
    <w:rsid w:val="00937ED3"/>
    <w:rsid w:val="009405D1"/>
    <w:rsid w:val="00940980"/>
    <w:rsid w:val="00941E1C"/>
    <w:rsid w:val="009428DD"/>
    <w:rsid w:val="00942C19"/>
    <w:rsid w:val="00942FD9"/>
    <w:rsid w:val="0094455F"/>
    <w:rsid w:val="00944687"/>
    <w:rsid w:val="0094573B"/>
    <w:rsid w:val="00945841"/>
    <w:rsid w:val="0094669F"/>
    <w:rsid w:val="00951645"/>
    <w:rsid w:val="00952308"/>
    <w:rsid w:val="0095302A"/>
    <w:rsid w:val="009536B7"/>
    <w:rsid w:val="00953D4B"/>
    <w:rsid w:val="00954942"/>
    <w:rsid w:val="009552BF"/>
    <w:rsid w:val="009561BC"/>
    <w:rsid w:val="00956A10"/>
    <w:rsid w:val="009579DF"/>
    <w:rsid w:val="009603FF"/>
    <w:rsid w:val="00960409"/>
    <w:rsid w:val="009604AD"/>
    <w:rsid w:val="00960F2E"/>
    <w:rsid w:val="00961881"/>
    <w:rsid w:val="009618ED"/>
    <w:rsid w:val="0096397B"/>
    <w:rsid w:val="0096453F"/>
    <w:rsid w:val="0096763E"/>
    <w:rsid w:val="00967A31"/>
    <w:rsid w:val="00967CF5"/>
    <w:rsid w:val="0097089D"/>
    <w:rsid w:val="00971984"/>
    <w:rsid w:val="00971BE3"/>
    <w:rsid w:val="00971D86"/>
    <w:rsid w:val="00971E70"/>
    <w:rsid w:val="0097296C"/>
    <w:rsid w:val="00972D4D"/>
    <w:rsid w:val="00972FA9"/>
    <w:rsid w:val="009739C3"/>
    <w:rsid w:val="00973D88"/>
    <w:rsid w:val="00973DE6"/>
    <w:rsid w:val="00973E75"/>
    <w:rsid w:val="00974166"/>
    <w:rsid w:val="009748E2"/>
    <w:rsid w:val="00974963"/>
    <w:rsid w:val="00974C27"/>
    <w:rsid w:val="00974E54"/>
    <w:rsid w:val="0097649E"/>
    <w:rsid w:val="00981650"/>
    <w:rsid w:val="00981F3E"/>
    <w:rsid w:val="009829BE"/>
    <w:rsid w:val="009836FE"/>
    <w:rsid w:val="00983D6F"/>
    <w:rsid w:val="0098417B"/>
    <w:rsid w:val="0098428B"/>
    <w:rsid w:val="0098445C"/>
    <w:rsid w:val="0098470E"/>
    <w:rsid w:val="00984CD0"/>
    <w:rsid w:val="00986284"/>
    <w:rsid w:val="00986502"/>
    <w:rsid w:val="009866F1"/>
    <w:rsid w:val="00986927"/>
    <w:rsid w:val="00986C7F"/>
    <w:rsid w:val="009879D1"/>
    <w:rsid w:val="00987A3F"/>
    <w:rsid w:val="00987AD5"/>
    <w:rsid w:val="00987C6B"/>
    <w:rsid w:val="00987C70"/>
    <w:rsid w:val="0099062D"/>
    <w:rsid w:val="009916C7"/>
    <w:rsid w:val="00991AF7"/>
    <w:rsid w:val="00992052"/>
    <w:rsid w:val="00993701"/>
    <w:rsid w:val="009946B2"/>
    <w:rsid w:val="009948C2"/>
    <w:rsid w:val="00996186"/>
    <w:rsid w:val="009A05DD"/>
    <w:rsid w:val="009A0B75"/>
    <w:rsid w:val="009A2123"/>
    <w:rsid w:val="009A2DB0"/>
    <w:rsid w:val="009A3183"/>
    <w:rsid w:val="009A36A7"/>
    <w:rsid w:val="009A3D68"/>
    <w:rsid w:val="009A4117"/>
    <w:rsid w:val="009A4241"/>
    <w:rsid w:val="009A4D4F"/>
    <w:rsid w:val="009A5888"/>
    <w:rsid w:val="009A62FD"/>
    <w:rsid w:val="009A6481"/>
    <w:rsid w:val="009A6A91"/>
    <w:rsid w:val="009A7488"/>
    <w:rsid w:val="009A7F43"/>
    <w:rsid w:val="009B04F8"/>
    <w:rsid w:val="009B0EAC"/>
    <w:rsid w:val="009B175E"/>
    <w:rsid w:val="009B1E0C"/>
    <w:rsid w:val="009B23A9"/>
    <w:rsid w:val="009B2AB6"/>
    <w:rsid w:val="009B2E31"/>
    <w:rsid w:val="009B3C64"/>
    <w:rsid w:val="009B3F1C"/>
    <w:rsid w:val="009B3F26"/>
    <w:rsid w:val="009B5838"/>
    <w:rsid w:val="009B5E49"/>
    <w:rsid w:val="009B6B8B"/>
    <w:rsid w:val="009B6EF6"/>
    <w:rsid w:val="009B70B2"/>
    <w:rsid w:val="009B7633"/>
    <w:rsid w:val="009B79FE"/>
    <w:rsid w:val="009C028B"/>
    <w:rsid w:val="009C03A7"/>
    <w:rsid w:val="009C1468"/>
    <w:rsid w:val="009C1C71"/>
    <w:rsid w:val="009C2A63"/>
    <w:rsid w:val="009C3201"/>
    <w:rsid w:val="009C45C2"/>
    <w:rsid w:val="009C4FC3"/>
    <w:rsid w:val="009C612E"/>
    <w:rsid w:val="009C6B49"/>
    <w:rsid w:val="009C71DC"/>
    <w:rsid w:val="009C72F6"/>
    <w:rsid w:val="009C7BFA"/>
    <w:rsid w:val="009C7D37"/>
    <w:rsid w:val="009D061F"/>
    <w:rsid w:val="009D0848"/>
    <w:rsid w:val="009D2620"/>
    <w:rsid w:val="009D3D59"/>
    <w:rsid w:val="009D4668"/>
    <w:rsid w:val="009D4F2E"/>
    <w:rsid w:val="009D5054"/>
    <w:rsid w:val="009D70B9"/>
    <w:rsid w:val="009D798F"/>
    <w:rsid w:val="009D7EA2"/>
    <w:rsid w:val="009E0E9C"/>
    <w:rsid w:val="009E1181"/>
    <w:rsid w:val="009E1AA7"/>
    <w:rsid w:val="009E1AFC"/>
    <w:rsid w:val="009E23C6"/>
    <w:rsid w:val="009E3234"/>
    <w:rsid w:val="009E3276"/>
    <w:rsid w:val="009E4E3E"/>
    <w:rsid w:val="009E650B"/>
    <w:rsid w:val="009E7115"/>
    <w:rsid w:val="009E722C"/>
    <w:rsid w:val="009E7619"/>
    <w:rsid w:val="009E7917"/>
    <w:rsid w:val="009E7DEF"/>
    <w:rsid w:val="009E7FC2"/>
    <w:rsid w:val="009F0269"/>
    <w:rsid w:val="009F0C23"/>
    <w:rsid w:val="009F112F"/>
    <w:rsid w:val="009F215E"/>
    <w:rsid w:val="009F21F9"/>
    <w:rsid w:val="009F285C"/>
    <w:rsid w:val="009F3412"/>
    <w:rsid w:val="009F3930"/>
    <w:rsid w:val="009F4D74"/>
    <w:rsid w:val="009F5AD2"/>
    <w:rsid w:val="009F5EDB"/>
    <w:rsid w:val="009F63FE"/>
    <w:rsid w:val="009F6539"/>
    <w:rsid w:val="009F7089"/>
    <w:rsid w:val="00A008C2"/>
    <w:rsid w:val="00A00C6C"/>
    <w:rsid w:val="00A00D13"/>
    <w:rsid w:val="00A01C02"/>
    <w:rsid w:val="00A0251F"/>
    <w:rsid w:val="00A03531"/>
    <w:rsid w:val="00A03C31"/>
    <w:rsid w:val="00A03E7F"/>
    <w:rsid w:val="00A0405F"/>
    <w:rsid w:val="00A047DA"/>
    <w:rsid w:val="00A05520"/>
    <w:rsid w:val="00A0626F"/>
    <w:rsid w:val="00A06A72"/>
    <w:rsid w:val="00A07688"/>
    <w:rsid w:val="00A07E79"/>
    <w:rsid w:val="00A100F9"/>
    <w:rsid w:val="00A110E3"/>
    <w:rsid w:val="00A11DFC"/>
    <w:rsid w:val="00A12861"/>
    <w:rsid w:val="00A12A8B"/>
    <w:rsid w:val="00A13672"/>
    <w:rsid w:val="00A1388B"/>
    <w:rsid w:val="00A1479E"/>
    <w:rsid w:val="00A15198"/>
    <w:rsid w:val="00A15FF1"/>
    <w:rsid w:val="00A16042"/>
    <w:rsid w:val="00A1762F"/>
    <w:rsid w:val="00A17697"/>
    <w:rsid w:val="00A21895"/>
    <w:rsid w:val="00A24082"/>
    <w:rsid w:val="00A2580B"/>
    <w:rsid w:val="00A25EC2"/>
    <w:rsid w:val="00A25F8C"/>
    <w:rsid w:val="00A26CA0"/>
    <w:rsid w:val="00A272E7"/>
    <w:rsid w:val="00A2751B"/>
    <w:rsid w:val="00A27651"/>
    <w:rsid w:val="00A277DF"/>
    <w:rsid w:val="00A27829"/>
    <w:rsid w:val="00A318E5"/>
    <w:rsid w:val="00A34279"/>
    <w:rsid w:val="00A34404"/>
    <w:rsid w:val="00A34A23"/>
    <w:rsid w:val="00A3511B"/>
    <w:rsid w:val="00A352B0"/>
    <w:rsid w:val="00A35DFA"/>
    <w:rsid w:val="00A36188"/>
    <w:rsid w:val="00A36291"/>
    <w:rsid w:val="00A371AB"/>
    <w:rsid w:val="00A372ED"/>
    <w:rsid w:val="00A37BD0"/>
    <w:rsid w:val="00A37D2A"/>
    <w:rsid w:val="00A410F5"/>
    <w:rsid w:val="00A4120F"/>
    <w:rsid w:val="00A41AE7"/>
    <w:rsid w:val="00A42101"/>
    <w:rsid w:val="00A438C5"/>
    <w:rsid w:val="00A43BD6"/>
    <w:rsid w:val="00A44335"/>
    <w:rsid w:val="00A44DE4"/>
    <w:rsid w:val="00A44E87"/>
    <w:rsid w:val="00A45B52"/>
    <w:rsid w:val="00A467FE"/>
    <w:rsid w:val="00A47205"/>
    <w:rsid w:val="00A472DE"/>
    <w:rsid w:val="00A477C5"/>
    <w:rsid w:val="00A47CAB"/>
    <w:rsid w:val="00A51500"/>
    <w:rsid w:val="00A520F5"/>
    <w:rsid w:val="00A52405"/>
    <w:rsid w:val="00A526A9"/>
    <w:rsid w:val="00A52939"/>
    <w:rsid w:val="00A52F0D"/>
    <w:rsid w:val="00A53364"/>
    <w:rsid w:val="00A533DA"/>
    <w:rsid w:val="00A534E7"/>
    <w:rsid w:val="00A53E5C"/>
    <w:rsid w:val="00A53FAD"/>
    <w:rsid w:val="00A55443"/>
    <w:rsid w:val="00A57CBE"/>
    <w:rsid w:val="00A60E2A"/>
    <w:rsid w:val="00A60EA1"/>
    <w:rsid w:val="00A61452"/>
    <w:rsid w:val="00A61940"/>
    <w:rsid w:val="00A61D94"/>
    <w:rsid w:val="00A62B1C"/>
    <w:rsid w:val="00A62C21"/>
    <w:rsid w:val="00A62E2C"/>
    <w:rsid w:val="00A6394B"/>
    <w:rsid w:val="00A6434A"/>
    <w:rsid w:val="00A65C85"/>
    <w:rsid w:val="00A660A0"/>
    <w:rsid w:val="00A664BF"/>
    <w:rsid w:val="00A666B2"/>
    <w:rsid w:val="00A66944"/>
    <w:rsid w:val="00A67532"/>
    <w:rsid w:val="00A67C71"/>
    <w:rsid w:val="00A7059B"/>
    <w:rsid w:val="00A71578"/>
    <w:rsid w:val="00A72221"/>
    <w:rsid w:val="00A723F0"/>
    <w:rsid w:val="00A731BF"/>
    <w:rsid w:val="00A731F0"/>
    <w:rsid w:val="00A73E24"/>
    <w:rsid w:val="00A7531A"/>
    <w:rsid w:val="00A7554A"/>
    <w:rsid w:val="00A76445"/>
    <w:rsid w:val="00A76470"/>
    <w:rsid w:val="00A77894"/>
    <w:rsid w:val="00A77902"/>
    <w:rsid w:val="00A8033E"/>
    <w:rsid w:val="00A8258D"/>
    <w:rsid w:val="00A8271C"/>
    <w:rsid w:val="00A82CD7"/>
    <w:rsid w:val="00A82F71"/>
    <w:rsid w:val="00A836D0"/>
    <w:rsid w:val="00A8382B"/>
    <w:rsid w:val="00A83C79"/>
    <w:rsid w:val="00A8469D"/>
    <w:rsid w:val="00A8513C"/>
    <w:rsid w:val="00A86C6C"/>
    <w:rsid w:val="00A86EFD"/>
    <w:rsid w:val="00A87921"/>
    <w:rsid w:val="00A87CF4"/>
    <w:rsid w:val="00A90B55"/>
    <w:rsid w:val="00A90F2F"/>
    <w:rsid w:val="00A91321"/>
    <w:rsid w:val="00A9169E"/>
    <w:rsid w:val="00A91AB4"/>
    <w:rsid w:val="00A91C5F"/>
    <w:rsid w:val="00A92510"/>
    <w:rsid w:val="00A92AB5"/>
    <w:rsid w:val="00A9344D"/>
    <w:rsid w:val="00A93F07"/>
    <w:rsid w:val="00A93FC7"/>
    <w:rsid w:val="00A941C7"/>
    <w:rsid w:val="00A944F9"/>
    <w:rsid w:val="00A95CE1"/>
    <w:rsid w:val="00A962E6"/>
    <w:rsid w:val="00A97C46"/>
    <w:rsid w:val="00A97CA7"/>
    <w:rsid w:val="00AA0D9D"/>
    <w:rsid w:val="00AA1E3C"/>
    <w:rsid w:val="00AA22CF"/>
    <w:rsid w:val="00AA286E"/>
    <w:rsid w:val="00AA2CBA"/>
    <w:rsid w:val="00AA34F0"/>
    <w:rsid w:val="00AA3DA6"/>
    <w:rsid w:val="00AA42BE"/>
    <w:rsid w:val="00AA43A9"/>
    <w:rsid w:val="00AA462C"/>
    <w:rsid w:val="00AA546A"/>
    <w:rsid w:val="00AA5A06"/>
    <w:rsid w:val="00AA6FBC"/>
    <w:rsid w:val="00AA7056"/>
    <w:rsid w:val="00AA72E7"/>
    <w:rsid w:val="00AA7780"/>
    <w:rsid w:val="00AA77DA"/>
    <w:rsid w:val="00AB0260"/>
    <w:rsid w:val="00AB0B76"/>
    <w:rsid w:val="00AB10F7"/>
    <w:rsid w:val="00AB31CE"/>
    <w:rsid w:val="00AB3C73"/>
    <w:rsid w:val="00AB4403"/>
    <w:rsid w:val="00AB4899"/>
    <w:rsid w:val="00AB494D"/>
    <w:rsid w:val="00AB4D59"/>
    <w:rsid w:val="00AB51BE"/>
    <w:rsid w:val="00AB5638"/>
    <w:rsid w:val="00AB5B15"/>
    <w:rsid w:val="00AB68E4"/>
    <w:rsid w:val="00AB6E77"/>
    <w:rsid w:val="00AB717B"/>
    <w:rsid w:val="00AB78AE"/>
    <w:rsid w:val="00AC01F0"/>
    <w:rsid w:val="00AC0833"/>
    <w:rsid w:val="00AC0893"/>
    <w:rsid w:val="00AC0B57"/>
    <w:rsid w:val="00AC0FF0"/>
    <w:rsid w:val="00AC1588"/>
    <w:rsid w:val="00AC2CFC"/>
    <w:rsid w:val="00AC35CA"/>
    <w:rsid w:val="00AC40BA"/>
    <w:rsid w:val="00AC453F"/>
    <w:rsid w:val="00AC491E"/>
    <w:rsid w:val="00AC530B"/>
    <w:rsid w:val="00AC6287"/>
    <w:rsid w:val="00AC6309"/>
    <w:rsid w:val="00AC6977"/>
    <w:rsid w:val="00AC743C"/>
    <w:rsid w:val="00AC7AD0"/>
    <w:rsid w:val="00AD17DD"/>
    <w:rsid w:val="00AD366E"/>
    <w:rsid w:val="00AD37FF"/>
    <w:rsid w:val="00AD4B10"/>
    <w:rsid w:val="00AD65B7"/>
    <w:rsid w:val="00AD67EB"/>
    <w:rsid w:val="00AD77E2"/>
    <w:rsid w:val="00AD7F06"/>
    <w:rsid w:val="00AE0107"/>
    <w:rsid w:val="00AE10F2"/>
    <w:rsid w:val="00AE167C"/>
    <w:rsid w:val="00AE1744"/>
    <w:rsid w:val="00AE1A19"/>
    <w:rsid w:val="00AE2362"/>
    <w:rsid w:val="00AE295E"/>
    <w:rsid w:val="00AE2D75"/>
    <w:rsid w:val="00AE30AD"/>
    <w:rsid w:val="00AE3767"/>
    <w:rsid w:val="00AE4F9E"/>
    <w:rsid w:val="00AE5C78"/>
    <w:rsid w:val="00AE5EC3"/>
    <w:rsid w:val="00AE5EF4"/>
    <w:rsid w:val="00AE71AF"/>
    <w:rsid w:val="00AE75DE"/>
    <w:rsid w:val="00AE787D"/>
    <w:rsid w:val="00AF1554"/>
    <w:rsid w:val="00AF1779"/>
    <w:rsid w:val="00AF3753"/>
    <w:rsid w:val="00AF38AE"/>
    <w:rsid w:val="00AF3BFF"/>
    <w:rsid w:val="00AF3D6C"/>
    <w:rsid w:val="00AF42F9"/>
    <w:rsid w:val="00AF4633"/>
    <w:rsid w:val="00AF47A0"/>
    <w:rsid w:val="00AF4E61"/>
    <w:rsid w:val="00AF571D"/>
    <w:rsid w:val="00AF5DF7"/>
    <w:rsid w:val="00AF6B21"/>
    <w:rsid w:val="00AF6B46"/>
    <w:rsid w:val="00AF783B"/>
    <w:rsid w:val="00AF79AF"/>
    <w:rsid w:val="00AF7AB7"/>
    <w:rsid w:val="00B005F8"/>
    <w:rsid w:val="00B006F4"/>
    <w:rsid w:val="00B00A3E"/>
    <w:rsid w:val="00B012C1"/>
    <w:rsid w:val="00B015F3"/>
    <w:rsid w:val="00B017F8"/>
    <w:rsid w:val="00B01E5E"/>
    <w:rsid w:val="00B036A0"/>
    <w:rsid w:val="00B03F29"/>
    <w:rsid w:val="00B053C7"/>
    <w:rsid w:val="00B06B58"/>
    <w:rsid w:val="00B07FAE"/>
    <w:rsid w:val="00B10563"/>
    <w:rsid w:val="00B10667"/>
    <w:rsid w:val="00B107A4"/>
    <w:rsid w:val="00B10C73"/>
    <w:rsid w:val="00B11BB2"/>
    <w:rsid w:val="00B1233C"/>
    <w:rsid w:val="00B1272D"/>
    <w:rsid w:val="00B12ED9"/>
    <w:rsid w:val="00B13719"/>
    <w:rsid w:val="00B138E8"/>
    <w:rsid w:val="00B13AFE"/>
    <w:rsid w:val="00B143E1"/>
    <w:rsid w:val="00B14CB0"/>
    <w:rsid w:val="00B15E69"/>
    <w:rsid w:val="00B160B5"/>
    <w:rsid w:val="00B16335"/>
    <w:rsid w:val="00B16B42"/>
    <w:rsid w:val="00B17C60"/>
    <w:rsid w:val="00B20362"/>
    <w:rsid w:val="00B20CAD"/>
    <w:rsid w:val="00B21D91"/>
    <w:rsid w:val="00B22432"/>
    <w:rsid w:val="00B25A1B"/>
    <w:rsid w:val="00B25A45"/>
    <w:rsid w:val="00B25CB3"/>
    <w:rsid w:val="00B27138"/>
    <w:rsid w:val="00B27232"/>
    <w:rsid w:val="00B278B4"/>
    <w:rsid w:val="00B30D7C"/>
    <w:rsid w:val="00B30FC4"/>
    <w:rsid w:val="00B311FF"/>
    <w:rsid w:val="00B31E10"/>
    <w:rsid w:val="00B32200"/>
    <w:rsid w:val="00B32BF6"/>
    <w:rsid w:val="00B3397F"/>
    <w:rsid w:val="00B34251"/>
    <w:rsid w:val="00B34340"/>
    <w:rsid w:val="00B35607"/>
    <w:rsid w:val="00B35FB9"/>
    <w:rsid w:val="00B361F6"/>
    <w:rsid w:val="00B368D6"/>
    <w:rsid w:val="00B368F0"/>
    <w:rsid w:val="00B3702C"/>
    <w:rsid w:val="00B40AC2"/>
    <w:rsid w:val="00B4119F"/>
    <w:rsid w:val="00B41550"/>
    <w:rsid w:val="00B41DF8"/>
    <w:rsid w:val="00B4241B"/>
    <w:rsid w:val="00B42565"/>
    <w:rsid w:val="00B42E29"/>
    <w:rsid w:val="00B446E9"/>
    <w:rsid w:val="00B44D5B"/>
    <w:rsid w:val="00B45186"/>
    <w:rsid w:val="00B4548D"/>
    <w:rsid w:val="00B45E5B"/>
    <w:rsid w:val="00B461DF"/>
    <w:rsid w:val="00B46233"/>
    <w:rsid w:val="00B46483"/>
    <w:rsid w:val="00B46CDD"/>
    <w:rsid w:val="00B46F73"/>
    <w:rsid w:val="00B46FF7"/>
    <w:rsid w:val="00B47C25"/>
    <w:rsid w:val="00B505BC"/>
    <w:rsid w:val="00B50EFF"/>
    <w:rsid w:val="00B51AD7"/>
    <w:rsid w:val="00B52527"/>
    <w:rsid w:val="00B52D42"/>
    <w:rsid w:val="00B530E1"/>
    <w:rsid w:val="00B53D95"/>
    <w:rsid w:val="00B53F11"/>
    <w:rsid w:val="00B5439F"/>
    <w:rsid w:val="00B546E5"/>
    <w:rsid w:val="00B548DE"/>
    <w:rsid w:val="00B56340"/>
    <w:rsid w:val="00B567DE"/>
    <w:rsid w:val="00B5694E"/>
    <w:rsid w:val="00B569BB"/>
    <w:rsid w:val="00B573C7"/>
    <w:rsid w:val="00B57A1D"/>
    <w:rsid w:val="00B57ED1"/>
    <w:rsid w:val="00B618A7"/>
    <w:rsid w:val="00B627D4"/>
    <w:rsid w:val="00B63CE4"/>
    <w:rsid w:val="00B66639"/>
    <w:rsid w:val="00B66944"/>
    <w:rsid w:val="00B66DBA"/>
    <w:rsid w:val="00B67018"/>
    <w:rsid w:val="00B67339"/>
    <w:rsid w:val="00B70DC4"/>
    <w:rsid w:val="00B71FB4"/>
    <w:rsid w:val="00B7211A"/>
    <w:rsid w:val="00B72161"/>
    <w:rsid w:val="00B72576"/>
    <w:rsid w:val="00B728D5"/>
    <w:rsid w:val="00B72F0C"/>
    <w:rsid w:val="00B739BD"/>
    <w:rsid w:val="00B73DD2"/>
    <w:rsid w:val="00B73E96"/>
    <w:rsid w:val="00B75CFC"/>
    <w:rsid w:val="00B770D4"/>
    <w:rsid w:val="00B772EA"/>
    <w:rsid w:val="00B77854"/>
    <w:rsid w:val="00B77A1B"/>
    <w:rsid w:val="00B77B70"/>
    <w:rsid w:val="00B816C5"/>
    <w:rsid w:val="00B81D7B"/>
    <w:rsid w:val="00B830BD"/>
    <w:rsid w:val="00B843DE"/>
    <w:rsid w:val="00B848E6"/>
    <w:rsid w:val="00B849EF"/>
    <w:rsid w:val="00B85939"/>
    <w:rsid w:val="00B85A97"/>
    <w:rsid w:val="00B86D4B"/>
    <w:rsid w:val="00B86F72"/>
    <w:rsid w:val="00B87578"/>
    <w:rsid w:val="00B90A04"/>
    <w:rsid w:val="00B90BCE"/>
    <w:rsid w:val="00B914E5"/>
    <w:rsid w:val="00B921DB"/>
    <w:rsid w:val="00B9260F"/>
    <w:rsid w:val="00B93914"/>
    <w:rsid w:val="00B9400B"/>
    <w:rsid w:val="00B953CD"/>
    <w:rsid w:val="00B96237"/>
    <w:rsid w:val="00B962EC"/>
    <w:rsid w:val="00B96465"/>
    <w:rsid w:val="00B96529"/>
    <w:rsid w:val="00B96A5C"/>
    <w:rsid w:val="00B9746A"/>
    <w:rsid w:val="00BA0529"/>
    <w:rsid w:val="00BA0E4E"/>
    <w:rsid w:val="00BA1468"/>
    <w:rsid w:val="00BA1495"/>
    <w:rsid w:val="00BA1FED"/>
    <w:rsid w:val="00BA2508"/>
    <w:rsid w:val="00BA26B4"/>
    <w:rsid w:val="00BA4982"/>
    <w:rsid w:val="00BA513F"/>
    <w:rsid w:val="00BA540E"/>
    <w:rsid w:val="00BA5894"/>
    <w:rsid w:val="00BA5B90"/>
    <w:rsid w:val="00BA7B80"/>
    <w:rsid w:val="00BB15DE"/>
    <w:rsid w:val="00BB1ABB"/>
    <w:rsid w:val="00BB211E"/>
    <w:rsid w:val="00BB2149"/>
    <w:rsid w:val="00BB26F8"/>
    <w:rsid w:val="00BB279B"/>
    <w:rsid w:val="00BB4A81"/>
    <w:rsid w:val="00BB5333"/>
    <w:rsid w:val="00BB5449"/>
    <w:rsid w:val="00BB6BF3"/>
    <w:rsid w:val="00BB75D9"/>
    <w:rsid w:val="00BC3C84"/>
    <w:rsid w:val="00BC432D"/>
    <w:rsid w:val="00BC4485"/>
    <w:rsid w:val="00BC5B24"/>
    <w:rsid w:val="00BC71FB"/>
    <w:rsid w:val="00BC7F1C"/>
    <w:rsid w:val="00BD0A28"/>
    <w:rsid w:val="00BD0D2E"/>
    <w:rsid w:val="00BD0F47"/>
    <w:rsid w:val="00BD150A"/>
    <w:rsid w:val="00BD16F2"/>
    <w:rsid w:val="00BD216D"/>
    <w:rsid w:val="00BD26F6"/>
    <w:rsid w:val="00BD3006"/>
    <w:rsid w:val="00BD60CE"/>
    <w:rsid w:val="00BD7E38"/>
    <w:rsid w:val="00BE0435"/>
    <w:rsid w:val="00BE0874"/>
    <w:rsid w:val="00BE133A"/>
    <w:rsid w:val="00BE152D"/>
    <w:rsid w:val="00BE17D7"/>
    <w:rsid w:val="00BE1895"/>
    <w:rsid w:val="00BE273E"/>
    <w:rsid w:val="00BE2A05"/>
    <w:rsid w:val="00BE3A1E"/>
    <w:rsid w:val="00BE401C"/>
    <w:rsid w:val="00BE4161"/>
    <w:rsid w:val="00BE455B"/>
    <w:rsid w:val="00BE51BC"/>
    <w:rsid w:val="00BE5660"/>
    <w:rsid w:val="00BE5764"/>
    <w:rsid w:val="00BE5FAE"/>
    <w:rsid w:val="00BE60CD"/>
    <w:rsid w:val="00BE6A5F"/>
    <w:rsid w:val="00BE6A87"/>
    <w:rsid w:val="00BE7374"/>
    <w:rsid w:val="00BE75A2"/>
    <w:rsid w:val="00BE79FF"/>
    <w:rsid w:val="00BE7E32"/>
    <w:rsid w:val="00BF0557"/>
    <w:rsid w:val="00BF059C"/>
    <w:rsid w:val="00BF0BB5"/>
    <w:rsid w:val="00BF1013"/>
    <w:rsid w:val="00BF246D"/>
    <w:rsid w:val="00BF2A3B"/>
    <w:rsid w:val="00BF2B27"/>
    <w:rsid w:val="00BF2B9A"/>
    <w:rsid w:val="00BF3AD2"/>
    <w:rsid w:val="00BF40C9"/>
    <w:rsid w:val="00BF47F7"/>
    <w:rsid w:val="00BF481A"/>
    <w:rsid w:val="00BF57FE"/>
    <w:rsid w:val="00BF5C00"/>
    <w:rsid w:val="00BF5F23"/>
    <w:rsid w:val="00BF6B03"/>
    <w:rsid w:val="00BF7A8B"/>
    <w:rsid w:val="00C00641"/>
    <w:rsid w:val="00C00AE9"/>
    <w:rsid w:val="00C00DCD"/>
    <w:rsid w:val="00C0163A"/>
    <w:rsid w:val="00C01D73"/>
    <w:rsid w:val="00C01F74"/>
    <w:rsid w:val="00C021AC"/>
    <w:rsid w:val="00C0351B"/>
    <w:rsid w:val="00C059E8"/>
    <w:rsid w:val="00C05BBB"/>
    <w:rsid w:val="00C05D06"/>
    <w:rsid w:val="00C05E97"/>
    <w:rsid w:val="00C066B4"/>
    <w:rsid w:val="00C07284"/>
    <w:rsid w:val="00C072B8"/>
    <w:rsid w:val="00C0756C"/>
    <w:rsid w:val="00C10204"/>
    <w:rsid w:val="00C10699"/>
    <w:rsid w:val="00C11D11"/>
    <w:rsid w:val="00C11FF6"/>
    <w:rsid w:val="00C1237C"/>
    <w:rsid w:val="00C14304"/>
    <w:rsid w:val="00C14366"/>
    <w:rsid w:val="00C14A19"/>
    <w:rsid w:val="00C15342"/>
    <w:rsid w:val="00C15D59"/>
    <w:rsid w:val="00C1661A"/>
    <w:rsid w:val="00C1724E"/>
    <w:rsid w:val="00C21829"/>
    <w:rsid w:val="00C21854"/>
    <w:rsid w:val="00C238F1"/>
    <w:rsid w:val="00C23F8F"/>
    <w:rsid w:val="00C244CD"/>
    <w:rsid w:val="00C24AE9"/>
    <w:rsid w:val="00C2550E"/>
    <w:rsid w:val="00C255AA"/>
    <w:rsid w:val="00C25832"/>
    <w:rsid w:val="00C25DF6"/>
    <w:rsid w:val="00C26012"/>
    <w:rsid w:val="00C27049"/>
    <w:rsid w:val="00C27257"/>
    <w:rsid w:val="00C278B5"/>
    <w:rsid w:val="00C27CDD"/>
    <w:rsid w:val="00C30911"/>
    <w:rsid w:val="00C312AA"/>
    <w:rsid w:val="00C31351"/>
    <w:rsid w:val="00C324C6"/>
    <w:rsid w:val="00C32670"/>
    <w:rsid w:val="00C32813"/>
    <w:rsid w:val="00C32DDD"/>
    <w:rsid w:val="00C34263"/>
    <w:rsid w:val="00C352EB"/>
    <w:rsid w:val="00C35747"/>
    <w:rsid w:val="00C35C3D"/>
    <w:rsid w:val="00C3694D"/>
    <w:rsid w:val="00C3758E"/>
    <w:rsid w:val="00C40A48"/>
    <w:rsid w:val="00C40CF8"/>
    <w:rsid w:val="00C4157D"/>
    <w:rsid w:val="00C416BA"/>
    <w:rsid w:val="00C41C15"/>
    <w:rsid w:val="00C42052"/>
    <w:rsid w:val="00C42CED"/>
    <w:rsid w:val="00C434B9"/>
    <w:rsid w:val="00C436CB"/>
    <w:rsid w:val="00C4448B"/>
    <w:rsid w:val="00C44846"/>
    <w:rsid w:val="00C44C22"/>
    <w:rsid w:val="00C456E5"/>
    <w:rsid w:val="00C45E23"/>
    <w:rsid w:val="00C45FAA"/>
    <w:rsid w:val="00C461DB"/>
    <w:rsid w:val="00C46970"/>
    <w:rsid w:val="00C476C3"/>
    <w:rsid w:val="00C50592"/>
    <w:rsid w:val="00C506AB"/>
    <w:rsid w:val="00C518D7"/>
    <w:rsid w:val="00C52BCE"/>
    <w:rsid w:val="00C53FDC"/>
    <w:rsid w:val="00C544F7"/>
    <w:rsid w:val="00C5490A"/>
    <w:rsid w:val="00C556E5"/>
    <w:rsid w:val="00C55AE0"/>
    <w:rsid w:val="00C55E8A"/>
    <w:rsid w:val="00C564A3"/>
    <w:rsid w:val="00C56540"/>
    <w:rsid w:val="00C569F6"/>
    <w:rsid w:val="00C56DCB"/>
    <w:rsid w:val="00C57E06"/>
    <w:rsid w:val="00C60B08"/>
    <w:rsid w:val="00C613B4"/>
    <w:rsid w:val="00C626AE"/>
    <w:rsid w:val="00C62A4B"/>
    <w:rsid w:val="00C62BD7"/>
    <w:rsid w:val="00C63971"/>
    <w:rsid w:val="00C63A4C"/>
    <w:rsid w:val="00C64191"/>
    <w:rsid w:val="00C64478"/>
    <w:rsid w:val="00C65DAB"/>
    <w:rsid w:val="00C65ECD"/>
    <w:rsid w:val="00C6678F"/>
    <w:rsid w:val="00C675F9"/>
    <w:rsid w:val="00C70532"/>
    <w:rsid w:val="00C70B7E"/>
    <w:rsid w:val="00C721D7"/>
    <w:rsid w:val="00C72422"/>
    <w:rsid w:val="00C72F39"/>
    <w:rsid w:val="00C73677"/>
    <w:rsid w:val="00C73FAD"/>
    <w:rsid w:val="00C7444D"/>
    <w:rsid w:val="00C7459D"/>
    <w:rsid w:val="00C75E1A"/>
    <w:rsid w:val="00C76DE5"/>
    <w:rsid w:val="00C77E94"/>
    <w:rsid w:val="00C807C3"/>
    <w:rsid w:val="00C80D35"/>
    <w:rsid w:val="00C80F12"/>
    <w:rsid w:val="00C81CDF"/>
    <w:rsid w:val="00C82562"/>
    <w:rsid w:val="00C8344F"/>
    <w:rsid w:val="00C837B9"/>
    <w:rsid w:val="00C837DC"/>
    <w:rsid w:val="00C841C4"/>
    <w:rsid w:val="00C841DB"/>
    <w:rsid w:val="00C852AD"/>
    <w:rsid w:val="00C85DF2"/>
    <w:rsid w:val="00C8648C"/>
    <w:rsid w:val="00C86E1C"/>
    <w:rsid w:val="00C87A16"/>
    <w:rsid w:val="00C87D14"/>
    <w:rsid w:val="00C87DBB"/>
    <w:rsid w:val="00C907B8"/>
    <w:rsid w:val="00C90F48"/>
    <w:rsid w:val="00C916A2"/>
    <w:rsid w:val="00C918CA"/>
    <w:rsid w:val="00C939A1"/>
    <w:rsid w:val="00C93F76"/>
    <w:rsid w:val="00C95B1E"/>
    <w:rsid w:val="00C96CFE"/>
    <w:rsid w:val="00C96DEF"/>
    <w:rsid w:val="00C9712A"/>
    <w:rsid w:val="00C9757B"/>
    <w:rsid w:val="00C97745"/>
    <w:rsid w:val="00CA1383"/>
    <w:rsid w:val="00CA1B54"/>
    <w:rsid w:val="00CA1CD3"/>
    <w:rsid w:val="00CA2B7B"/>
    <w:rsid w:val="00CA2FB6"/>
    <w:rsid w:val="00CA2FB8"/>
    <w:rsid w:val="00CA307E"/>
    <w:rsid w:val="00CA33C3"/>
    <w:rsid w:val="00CA3823"/>
    <w:rsid w:val="00CA3841"/>
    <w:rsid w:val="00CA3DC0"/>
    <w:rsid w:val="00CA40DB"/>
    <w:rsid w:val="00CA587B"/>
    <w:rsid w:val="00CA6096"/>
    <w:rsid w:val="00CA6C79"/>
    <w:rsid w:val="00CA75E5"/>
    <w:rsid w:val="00CA7844"/>
    <w:rsid w:val="00CB12B8"/>
    <w:rsid w:val="00CB1BAC"/>
    <w:rsid w:val="00CB239B"/>
    <w:rsid w:val="00CB2AEE"/>
    <w:rsid w:val="00CB2AF2"/>
    <w:rsid w:val="00CB2E75"/>
    <w:rsid w:val="00CB4120"/>
    <w:rsid w:val="00CB4A11"/>
    <w:rsid w:val="00CB5C55"/>
    <w:rsid w:val="00CB6161"/>
    <w:rsid w:val="00CB6F84"/>
    <w:rsid w:val="00CB7A71"/>
    <w:rsid w:val="00CC07B9"/>
    <w:rsid w:val="00CC2C8A"/>
    <w:rsid w:val="00CC3ECC"/>
    <w:rsid w:val="00CC4385"/>
    <w:rsid w:val="00CC4AD1"/>
    <w:rsid w:val="00CC5376"/>
    <w:rsid w:val="00CC6CD8"/>
    <w:rsid w:val="00CD06E1"/>
    <w:rsid w:val="00CD0870"/>
    <w:rsid w:val="00CD0B3B"/>
    <w:rsid w:val="00CD1AB2"/>
    <w:rsid w:val="00CD1C4A"/>
    <w:rsid w:val="00CD3056"/>
    <w:rsid w:val="00CD38F8"/>
    <w:rsid w:val="00CD3FF0"/>
    <w:rsid w:val="00CD4B8A"/>
    <w:rsid w:val="00CD4FAC"/>
    <w:rsid w:val="00CD5CFB"/>
    <w:rsid w:val="00CD5EB3"/>
    <w:rsid w:val="00CD7B08"/>
    <w:rsid w:val="00CD7CCD"/>
    <w:rsid w:val="00CE00A7"/>
    <w:rsid w:val="00CE1D1D"/>
    <w:rsid w:val="00CE263D"/>
    <w:rsid w:val="00CE2C88"/>
    <w:rsid w:val="00CE3109"/>
    <w:rsid w:val="00CE35EE"/>
    <w:rsid w:val="00CE39F1"/>
    <w:rsid w:val="00CE438B"/>
    <w:rsid w:val="00CE4DFF"/>
    <w:rsid w:val="00CE4F82"/>
    <w:rsid w:val="00CE5362"/>
    <w:rsid w:val="00CE6D3B"/>
    <w:rsid w:val="00CF0004"/>
    <w:rsid w:val="00CF0BD6"/>
    <w:rsid w:val="00CF162E"/>
    <w:rsid w:val="00CF1C14"/>
    <w:rsid w:val="00CF26E5"/>
    <w:rsid w:val="00CF2725"/>
    <w:rsid w:val="00CF2761"/>
    <w:rsid w:val="00CF2CA2"/>
    <w:rsid w:val="00CF3525"/>
    <w:rsid w:val="00CF3795"/>
    <w:rsid w:val="00CF4F4C"/>
    <w:rsid w:val="00CF544D"/>
    <w:rsid w:val="00CF56FC"/>
    <w:rsid w:val="00CF5A56"/>
    <w:rsid w:val="00CF5D41"/>
    <w:rsid w:val="00CF66FD"/>
    <w:rsid w:val="00CF6FA4"/>
    <w:rsid w:val="00CF75C9"/>
    <w:rsid w:val="00CF7E65"/>
    <w:rsid w:val="00CF7EF1"/>
    <w:rsid w:val="00D003E9"/>
    <w:rsid w:val="00D01789"/>
    <w:rsid w:val="00D0179D"/>
    <w:rsid w:val="00D02B5C"/>
    <w:rsid w:val="00D02F1E"/>
    <w:rsid w:val="00D03C2E"/>
    <w:rsid w:val="00D04A82"/>
    <w:rsid w:val="00D052DC"/>
    <w:rsid w:val="00D06280"/>
    <w:rsid w:val="00D0643B"/>
    <w:rsid w:val="00D06C4F"/>
    <w:rsid w:val="00D06E33"/>
    <w:rsid w:val="00D077EE"/>
    <w:rsid w:val="00D10578"/>
    <w:rsid w:val="00D105B0"/>
    <w:rsid w:val="00D10F30"/>
    <w:rsid w:val="00D111BA"/>
    <w:rsid w:val="00D11236"/>
    <w:rsid w:val="00D11753"/>
    <w:rsid w:val="00D119E6"/>
    <w:rsid w:val="00D12077"/>
    <w:rsid w:val="00D124D6"/>
    <w:rsid w:val="00D129D0"/>
    <w:rsid w:val="00D131BC"/>
    <w:rsid w:val="00D13858"/>
    <w:rsid w:val="00D1460C"/>
    <w:rsid w:val="00D14ED3"/>
    <w:rsid w:val="00D1507E"/>
    <w:rsid w:val="00D162EA"/>
    <w:rsid w:val="00D16492"/>
    <w:rsid w:val="00D17289"/>
    <w:rsid w:val="00D1737D"/>
    <w:rsid w:val="00D17A58"/>
    <w:rsid w:val="00D21A0A"/>
    <w:rsid w:val="00D21CC3"/>
    <w:rsid w:val="00D22370"/>
    <w:rsid w:val="00D22396"/>
    <w:rsid w:val="00D22D15"/>
    <w:rsid w:val="00D22D96"/>
    <w:rsid w:val="00D22FE8"/>
    <w:rsid w:val="00D24FB8"/>
    <w:rsid w:val="00D25206"/>
    <w:rsid w:val="00D25F82"/>
    <w:rsid w:val="00D26E98"/>
    <w:rsid w:val="00D27637"/>
    <w:rsid w:val="00D27F9C"/>
    <w:rsid w:val="00D30393"/>
    <w:rsid w:val="00D31393"/>
    <w:rsid w:val="00D31595"/>
    <w:rsid w:val="00D3217C"/>
    <w:rsid w:val="00D32C6D"/>
    <w:rsid w:val="00D33A9D"/>
    <w:rsid w:val="00D34931"/>
    <w:rsid w:val="00D3495F"/>
    <w:rsid w:val="00D34E80"/>
    <w:rsid w:val="00D35464"/>
    <w:rsid w:val="00D366BC"/>
    <w:rsid w:val="00D36BEA"/>
    <w:rsid w:val="00D378EC"/>
    <w:rsid w:val="00D37FD3"/>
    <w:rsid w:val="00D4005E"/>
    <w:rsid w:val="00D40214"/>
    <w:rsid w:val="00D44480"/>
    <w:rsid w:val="00D449C4"/>
    <w:rsid w:val="00D45B8C"/>
    <w:rsid w:val="00D45BCE"/>
    <w:rsid w:val="00D4720D"/>
    <w:rsid w:val="00D47258"/>
    <w:rsid w:val="00D47468"/>
    <w:rsid w:val="00D47D36"/>
    <w:rsid w:val="00D47F8C"/>
    <w:rsid w:val="00D50B94"/>
    <w:rsid w:val="00D50BF6"/>
    <w:rsid w:val="00D513E2"/>
    <w:rsid w:val="00D515A6"/>
    <w:rsid w:val="00D51CBB"/>
    <w:rsid w:val="00D51EA6"/>
    <w:rsid w:val="00D53784"/>
    <w:rsid w:val="00D53C5A"/>
    <w:rsid w:val="00D544CA"/>
    <w:rsid w:val="00D54715"/>
    <w:rsid w:val="00D60206"/>
    <w:rsid w:val="00D60616"/>
    <w:rsid w:val="00D60E5B"/>
    <w:rsid w:val="00D6150B"/>
    <w:rsid w:val="00D621B5"/>
    <w:rsid w:val="00D63376"/>
    <w:rsid w:val="00D63A01"/>
    <w:rsid w:val="00D6406A"/>
    <w:rsid w:val="00D64717"/>
    <w:rsid w:val="00D671B2"/>
    <w:rsid w:val="00D6766A"/>
    <w:rsid w:val="00D706E0"/>
    <w:rsid w:val="00D71559"/>
    <w:rsid w:val="00D71B70"/>
    <w:rsid w:val="00D7270A"/>
    <w:rsid w:val="00D73924"/>
    <w:rsid w:val="00D73A2F"/>
    <w:rsid w:val="00D740CA"/>
    <w:rsid w:val="00D7468B"/>
    <w:rsid w:val="00D74749"/>
    <w:rsid w:val="00D75429"/>
    <w:rsid w:val="00D75B78"/>
    <w:rsid w:val="00D75FA8"/>
    <w:rsid w:val="00D779E0"/>
    <w:rsid w:val="00D77C6F"/>
    <w:rsid w:val="00D8064F"/>
    <w:rsid w:val="00D809AD"/>
    <w:rsid w:val="00D80D71"/>
    <w:rsid w:val="00D813D0"/>
    <w:rsid w:val="00D82442"/>
    <w:rsid w:val="00D82586"/>
    <w:rsid w:val="00D834CD"/>
    <w:rsid w:val="00D83643"/>
    <w:rsid w:val="00D83773"/>
    <w:rsid w:val="00D84759"/>
    <w:rsid w:val="00D847F4"/>
    <w:rsid w:val="00D85063"/>
    <w:rsid w:val="00D865FE"/>
    <w:rsid w:val="00D87B11"/>
    <w:rsid w:val="00D87DAD"/>
    <w:rsid w:val="00D90190"/>
    <w:rsid w:val="00D907A7"/>
    <w:rsid w:val="00D9255F"/>
    <w:rsid w:val="00D9286E"/>
    <w:rsid w:val="00D930E3"/>
    <w:rsid w:val="00D93495"/>
    <w:rsid w:val="00D939C1"/>
    <w:rsid w:val="00D94C37"/>
    <w:rsid w:val="00D951D2"/>
    <w:rsid w:val="00D95EF8"/>
    <w:rsid w:val="00D96150"/>
    <w:rsid w:val="00D96456"/>
    <w:rsid w:val="00D971FB"/>
    <w:rsid w:val="00DA0253"/>
    <w:rsid w:val="00DA051A"/>
    <w:rsid w:val="00DA0A2A"/>
    <w:rsid w:val="00DA0BFB"/>
    <w:rsid w:val="00DA1681"/>
    <w:rsid w:val="00DA2320"/>
    <w:rsid w:val="00DA2DAC"/>
    <w:rsid w:val="00DA46CA"/>
    <w:rsid w:val="00DA4778"/>
    <w:rsid w:val="00DA4876"/>
    <w:rsid w:val="00DA4C61"/>
    <w:rsid w:val="00DA4C86"/>
    <w:rsid w:val="00DA5717"/>
    <w:rsid w:val="00DA5D13"/>
    <w:rsid w:val="00DA61B8"/>
    <w:rsid w:val="00DA6367"/>
    <w:rsid w:val="00DA693E"/>
    <w:rsid w:val="00DA6CB3"/>
    <w:rsid w:val="00DA6E0E"/>
    <w:rsid w:val="00DA6EA5"/>
    <w:rsid w:val="00DB00B9"/>
    <w:rsid w:val="00DB0D8F"/>
    <w:rsid w:val="00DB11BA"/>
    <w:rsid w:val="00DB13AD"/>
    <w:rsid w:val="00DB3027"/>
    <w:rsid w:val="00DB31D1"/>
    <w:rsid w:val="00DB35C8"/>
    <w:rsid w:val="00DB3752"/>
    <w:rsid w:val="00DB3C30"/>
    <w:rsid w:val="00DB3FCE"/>
    <w:rsid w:val="00DB4421"/>
    <w:rsid w:val="00DB6BFE"/>
    <w:rsid w:val="00DC050B"/>
    <w:rsid w:val="00DC0553"/>
    <w:rsid w:val="00DC16F6"/>
    <w:rsid w:val="00DC1FE4"/>
    <w:rsid w:val="00DC2081"/>
    <w:rsid w:val="00DC3110"/>
    <w:rsid w:val="00DC3246"/>
    <w:rsid w:val="00DC33C6"/>
    <w:rsid w:val="00DC48EC"/>
    <w:rsid w:val="00DC4B8D"/>
    <w:rsid w:val="00DC4C0F"/>
    <w:rsid w:val="00DC514A"/>
    <w:rsid w:val="00DC517D"/>
    <w:rsid w:val="00DC6282"/>
    <w:rsid w:val="00DC706E"/>
    <w:rsid w:val="00DC7286"/>
    <w:rsid w:val="00DD0963"/>
    <w:rsid w:val="00DD2916"/>
    <w:rsid w:val="00DD30D3"/>
    <w:rsid w:val="00DD4D11"/>
    <w:rsid w:val="00DD562B"/>
    <w:rsid w:val="00DD568B"/>
    <w:rsid w:val="00DD654B"/>
    <w:rsid w:val="00DD7783"/>
    <w:rsid w:val="00DD781C"/>
    <w:rsid w:val="00DE0713"/>
    <w:rsid w:val="00DE1381"/>
    <w:rsid w:val="00DE1729"/>
    <w:rsid w:val="00DE22A7"/>
    <w:rsid w:val="00DE2881"/>
    <w:rsid w:val="00DE3F42"/>
    <w:rsid w:val="00DE43AA"/>
    <w:rsid w:val="00DE4AF3"/>
    <w:rsid w:val="00DE56CB"/>
    <w:rsid w:val="00DE5A1D"/>
    <w:rsid w:val="00DE659D"/>
    <w:rsid w:val="00DE7800"/>
    <w:rsid w:val="00DF04E7"/>
    <w:rsid w:val="00DF04F0"/>
    <w:rsid w:val="00DF14E8"/>
    <w:rsid w:val="00DF18EC"/>
    <w:rsid w:val="00DF3304"/>
    <w:rsid w:val="00DF33DE"/>
    <w:rsid w:val="00DF4308"/>
    <w:rsid w:val="00DF44F7"/>
    <w:rsid w:val="00DF4AA0"/>
    <w:rsid w:val="00DF4F39"/>
    <w:rsid w:val="00DF4FB7"/>
    <w:rsid w:val="00DF5D87"/>
    <w:rsid w:val="00DF6B88"/>
    <w:rsid w:val="00DF7556"/>
    <w:rsid w:val="00DF7AE6"/>
    <w:rsid w:val="00DF7FED"/>
    <w:rsid w:val="00E00D7F"/>
    <w:rsid w:val="00E01E3B"/>
    <w:rsid w:val="00E0359D"/>
    <w:rsid w:val="00E03863"/>
    <w:rsid w:val="00E03EF7"/>
    <w:rsid w:val="00E05AB8"/>
    <w:rsid w:val="00E064E1"/>
    <w:rsid w:val="00E07189"/>
    <w:rsid w:val="00E07996"/>
    <w:rsid w:val="00E07AC1"/>
    <w:rsid w:val="00E10B98"/>
    <w:rsid w:val="00E10F88"/>
    <w:rsid w:val="00E1148D"/>
    <w:rsid w:val="00E125BA"/>
    <w:rsid w:val="00E1281A"/>
    <w:rsid w:val="00E12C6A"/>
    <w:rsid w:val="00E12F43"/>
    <w:rsid w:val="00E13627"/>
    <w:rsid w:val="00E13885"/>
    <w:rsid w:val="00E145F9"/>
    <w:rsid w:val="00E151F4"/>
    <w:rsid w:val="00E179F6"/>
    <w:rsid w:val="00E20010"/>
    <w:rsid w:val="00E2019F"/>
    <w:rsid w:val="00E20F47"/>
    <w:rsid w:val="00E21492"/>
    <w:rsid w:val="00E21699"/>
    <w:rsid w:val="00E22362"/>
    <w:rsid w:val="00E2285C"/>
    <w:rsid w:val="00E22F04"/>
    <w:rsid w:val="00E2346B"/>
    <w:rsid w:val="00E23EF6"/>
    <w:rsid w:val="00E23FF5"/>
    <w:rsid w:val="00E242D6"/>
    <w:rsid w:val="00E24E7C"/>
    <w:rsid w:val="00E24F0A"/>
    <w:rsid w:val="00E25C89"/>
    <w:rsid w:val="00E2678F"/>
    <w:rsid w:val="00E27146"/>
    <w:rsid w:val="00E30482"/>
    <w:rsid w:val="00E3070A"/>
    <w:rsid w:val="00E3077E"/>
    <w:rsid w:val="00E30C14"/>
    <w:rsid w:val="00E30FA2"/>
    <w:rsid w:val="00E30FCD"/>
    <w:rsid w:val="00E3128A"/>
    <w:rsid w:val="00E34DAC"/>
    <w:rsid w:val="00E365AF"/>
    <w:rsid w:val="00E3711E"/>
    <w:rsid w:val="00E37134"/>
    <w:rsid w:val="00E37ADD"/>
    <w:rsid w:val="00E40257"/>
    <w:rsid w:val="00E404F2"/>
    <w:rsid w:val="00E40879"/>
    <w:rsid w:val="00E4196C"/>
    <w:rsid w:val="00E41DAC"/>
    <w:rsid w:val="00E423F4"/>
    <w:rsid w:val="00E4376D"/>
    <w:rsid w:val="00E443EF"/>
    <w:rsid w:val="00E45BF6"/>
    <w:rsid w:val="00E464FC"/>
    <w:rsid w:val="00E4781C"/>
    <w:rsid w:val="00E50240"/>
    <w:rsid w:val="00E50972"/>
    <w:rsid w:val="00E52119"/>
    <w:rsid w:val="00E52971"/>
    <w:rsid w:val="00E52BC7"/>
    <w:rsid w:val="00E52F3C"/>
    <w:rsid w:val="00E53185"/>
    <w:rsid w:val="00E5327B"/>
    <w:rsid w:val="00E536BA"/>
    <w:rsid w:val="00E53EF4"/>
    <w:rsid w:val="00E53FFE"/>
    <w:rsid w:val="00E54DC9"/>
    <w:rsid w:val="00E55E6B"/>
    <w:rsid w:val="00E56D73"/>
    <w:rsid w:val="00E5716F"/>
    <w:rsid w:val="00E6040B"/>
    <w:rsid w:val="00E60F21"/>
    <w:rsid w:val="00E615A8"/>
    <w:rsid w:val="00E61CBF"/>
    <w:rsid w:val="00E62C51"/>
    <w:rsid w:val="00E630B7"/>
    <w:rsid w:val="00E639EB"/>
    <w:rsid w:val="00E6409F"/>
    <w:rsid w:val="00E64178"/>
    <w:rsid w:val="00E64548"/>
    <w:rsid w:val="00E646B1"/>
    <w:rsid w:val="00E64959"/>
    <w:rsid w:val="00E64D74"/>
    <w:rsid w:val="00E659A5"/>
    <w:rsid w:val="00E6677A"/>
    <w:rsid w:val="00E66C0A"/>
    <w:rsid w:val="00E71809"/>
    <w:rsid w:val="00E72067"/>
    <w:rsid w:val="00E725DE"/>
    <w:rsid w:val="00E7265B"/>
    <w:rsid w:val="00E7274C"/>
    <w:rsid w:val="00E72E4A"/>
    <w:rsid w:val="00E73625"/>
    <w:rsid w:val="00E73E48"/>
    <w:rsid w:val="00E74A90"/>
    <w:rsid w:val="00E74E47"/>
    <w:rsid w:val="00E7597C"/>
    <w:rsid w:val="00E77B02"/>
    <w:rsid w:val="00E77EB2"/>
    <w:rsid w:val="00E77F5A"/>
    <w:rsid w:val="00E80212"/>
    <w:rsid w:val="00E81B1A"/>
    <w:rsid w:val="00E82AE1"/>
    <w:rsid w:val="00E8345C"/>
    <w:rsid w:val="00E8602B"/>
    <w:rsid w:val="00E87A8B"/>
    <w:rsid w:val="00E87C26"/>
    <w:rsid w:val="00E90181"/>
    <w:rsid w:val="00E919E3"/>
    <w:rsid w:val="00E92B26"/>
    <w:rsid w:val="00E93298"/>
    <w:rsid w:val="00E944CE"/>
    <w:rsid w:val="00E944E7"/>
    <w:rsid w:val="00E94BF0"/>
    <w:rsid w:val="00E95031"/>
    <w:rsid w:val="00E979DC"/>
    <w:rsid w:val="00E97AD8"/>
    <w:rsid w:val="00E97C9E"/>
    <w:rsid w:val="00EA005B"/>
    <w:rsid w:val="00EA031C"/>
    <w:rsid w:val="00EA0331"/>
    <w:rsid w:val="00EA0730"/>
    <w:rsid w:val="00EA23EE"/>
    <w:rsid w:val="00EA3115"/>
    <w:rsid w:val="00EA31BA"/>
    <w:rsid w:val="00EA3F37"/>
    <w:rsid w:val="00EA4CA5"/>
    <w:rsid w:val="00EA4F28"/>
    <w:rsid w:val="00EA5171"/>
    <w:rsid w:val="00EA544D"/>
    <w:rsid w:val="00EA61EB"/>
    <w:rsid w:val="00EA6AC0"/>
    <w:rsid w:val="00EA6D0E"/>
    <w:rsid w:val="00EB031D"/>
    <w:rsid w:val="00EB059A"/>
    <w:rsid w:val="00EB0E38"/>
    <w:rsid w:val="00EB10EE"/>
    <w:rsid w:val="00EB1BAC"/>
    <w:rsid w:val="00EB2004"/>
    <w:rsid w:val="00EB3951"/>
    <w:rsid w:val="00EB3A84"/>
    <w:rsid w:val="00EB3B37"/>
    <w:rsid w:val="00EB4517"/>
    <w:rsid w:val="00EB4DB7"/>
    <w:rsid w:val="00EB51E4"/>
    <w:rsid w:val="00EB5267"/>
    <w:rsid w:val="00EB5274"/>
    <w:rsid w:val="00EB55E8"/>
    <w:rsid w:val="00EB5847"/>
    <w:rsid w:val="00EB597B"/>
    <w:rsid w:val="00EB5E8E"/>
    <w:rsid w:val="00EB681F"/>
    <w:rsid w:val="00EB6C8E"/>
    <w:rsid w:val="00EB6ECF"/>
    <w:rsid w:val="00EB7BE1"/>
    <w:rsid w:val="00EC02B8"/>
    <w:rsid w:val="00EC0504"/>
    <w:rsid w:val="00EC238E"/>
    <w:rsid w:val="00EC2BF6"/>
    <w:rsid w:val="00EC3EBB"/>
    <w:rsid w:val="00EC632F"/>
    <w:rsid w:val="00EC64E6"/>
    <w:rsid w:val="00EC6910"/>
    <w:rsid w:val="00EC6C98"/>
    <w:rsid w:val="00EC6EE3"/>
    <w:rsid w:val="00EC750F"/>
    <w:rsid w:val="00ED022E"/>
    <w:rsid w:val="00ED0E9D"/>
    <w:rsid w:val="00ED2A90"/>
    <w:rsid w:val="00ED3494"/>
    <w:rsid w:val="00ED454C"/>
    <w:rsid w:val="00ED49D4"/>
    <w:rsid w:val="00EE0DBF"/>
    <w:rsid w:val="00EE0FAB"/>
    <w:rsid w:val="00EE1E90"/>
    <w:rsid w:val="00EE1F08"/>
    <w:rsid w:val="00EE25CD"/>
    <w:rsid w:val="00EE274B"/>
    <w:rsid w:val="00EE2833"/>
    <w:rsid w:val="00EE2AC2"/>
    <w:rsid w:val="00EE3BCE"/>
    <w:rsid w:val="00EE3C32"/>
    <w:rsid w:val="00EE4939"/>
    <w:rsid w:val="00EE52BF"/>
    <w:rsid w:val="00EE5805"/>
    <w:rsid w:val="00EE63EE"/>
    <w:rsid w:val="00EE7C18"/>
    <w:rsid w:val="00EF0DFF"/>
    <w:rsid w:val="00EF0E36"/>
    <w:rsid w:val="00EF0F26"/>
    <w:rsid w:val="00EF227F"/>
    <w:rsid w:val="00EF245F"/>
    <w:rsid w:val="00EF29B2"/>
    <w:rsid w:val="00EF2C01"/>
    <w:rsid w:val="00EF2E52"/>
    <w:rsid w:val="00EF475A"/>
    <w:rsid w:val="00EF481F"/>
    <w:rsid w:val="00EF492A"/>
    <w:rsid w:val="00EF4DB5"/>
    <w:rsid w:val="00EF5335"/>
    <w:rsid w:val="00EF56AF"/>
    <w:rsid w:val="00EF6E3B"/>
    <w:rsid w:val="00F00BEC"/>
    <w:rsid w:val="00F00C80"/>
    <w:rsid w:val="00F0166C"/>
    <w:rsid w:val="00F01A2A"/>
    <w:rsid w:val="00F0273F"/>
    <w:rsid w:val="00F02E70"/>
    <w:rsid w:val="00F03827"/>
    <w:rsid w:val="00F03FC6"/>
    <w:rsid w:val="00F045E0"/>
    <w:rsid w:val="00F06AC7"/>
    <w:rsid w:val="00F07567"/>
    <w:rsid w:val="00F078DC"/>
    <w:rsid w:val="00F07C18"/>
    <w:rsid w:val="00F07F39"/>
    <w:rsid w:val="00F10F4B"/>
    <w:rsid w:val="00F10FF4"/>
    <w:rsid w:val="00F11C70"/>
    <w:rsid w:val="00F124A7"/>
    <w:rsid w:val="00F12E86"/>
    <w:rsid w:val="00F13C43"/>
    <w:rsid w:val="00F13F01"/>
    <w:rsid w:val="00F14BB2"/>
    <w:rsid w:val="00F15330"/>
    <w:rsid w:val="00F156E6"/>
    <w:rsid w:val="00F15DED"/>
    <w:rsid w:val="00F164B0"/>
    <w:rsid w:val="00F16569"/>
    <w:rsid w:val="00F16B9C"/>
    <w:rsid w:val="00F171EE"/>
    <w:rsid w:val="00F202D6"/>
    <w:rsid w:val="00F207CC"/>
    <w:rsid w:val="00F20D1E"/>
    <w:rsid w:val="00F217D6"/>
    <w:rsid w:val="00F23053"/>
    <w:rsid w:val="00F232D5"/>
    <w:rsid w:val="00F23D7D"/>
    <w:rsid w:val="00F24544"/>
    <w:rsid w:val="00F24FFA"/>
    <w:rsid w:val="00F25A35"/>
    <w:rsid w:val="00F26363"/>
    <w:rsid w:val="00F276AF"/>
    <w:rsid w:val="00F27741"/>
    <w:rsid w:val="00F3084D"/>
    <w:rsid w:val="00F30EF2"/>
    <w:rsid w:val="00F31419"/>
    <w:rsid w:val="00F32BD4"/>
    <w:rsid w:val="00F32E9E"/>
    <w:rsid w:val="00F32EF8"/>
    <w:rsid w:val="00F349EB"/>
    <w:rsid w:val="00F35696"/>
    <w:rsid w:val="00F35B17"/>
    <w:rsid w:val="00F36F3F"/>
    <w:rsid w:val="00F36FD7"/>
    <w:rsid w:val="00F37631"/>
    <w:rsid w:val="00F37D5C"/>
    <w:rsid w:val="00F40986"/>
    <w:rsid w:val="00F415BF"/>
    <w:rsid w:val="00F416A3"/>
    <w:rsid w:val="00F42ACB"/>
    <w:rsid w:val="00F437A4"/>
    <w:rsid w:val="00F43F28"/>
    <w:rsid w:val="00F4579D"/>
    <w:rsid w:val="00F460E9"/>
    <w:rsid w:val="00F4624D"/>
    <w:rsid w:val="00F465F3"/>
    <w:rsid w:val="00F46ED9"/>
    <w:rsid w:val="00F4748A"/>
    <w:rsid w:val="00F507B0"/>
    <w:rsid w:val="00F508E1"/>
    <w:rsid w:val="00F5264A"/>
    <w:rsid w:val="00F52C6C"/>
    <w:rsid w:val="00F5495E"/>
    <w:rsid w:val="00F549F0"/>
    <w:rsid w:val="00F5532D"/>
    <w:rsid w:val="00F555DB"/>
    <w:rsid w:val="00F55FEB"/>
    <w:rsid w:val="00F57109"/>
    <w:rsid w:val="00F57604"/>
    <w:rsid w:val="00F57629"/>
    <w:rsid w:val="00F607ED"/>
    <w:rsid w:val="00F60E63"/>
    <w:rsid w:val="00F617CF"/>
    <w:rsid w:val="00F61A08"/>
    <w:rsid w:val="00F622C1"/>
    <w:rsid w:val="00F63A46"/>
    <w:rsid w:val="00F64FD7"/>
    <w:rsid w:val="00F65211"/>
    <w:rsid w:val="00F657E2"/>
    <w:rsid w:val="00F65869"/>
    <w:rsid w:val="00F658D9"/>
    <w:rsid w:val="00F66ADD"/>
    <w:rsid w:val="00F66E56"/>
    <w:rsid w:val="00F6728C"/>
    <w:rsid w:val="00F679A3"/>
    <w:rsid w:val="00F7101F"/>
    <w:rsid w:val="00F735AE"/>
    <w:rsid w:val="00F7396B"/>
    <w:rsid w:val="00F74ABF"/>
    <w:rsid w:val="00F75810"/>
    <w:rsid w:val="00F75B71"/>
    <w:rsid w:val="00F769D3"/>
    <w:rsid w:val="00F76B13"/>
    <w:rsid w:val="00F77918"/>
    <w:rsid w:val="00F77BBE"/>
    <w:rsid w:val="00F8061A"/>
    <w:rsid w:val="00F8067B"/>
    <w:rsid w:val="00F81D38"/>
    <w:rsid w:val="00F8215A"/>
    <w:rsid w:val="00F82A04"/>
    <w:rsid w:val="00F82C50"/>
    <w:rsid w:val="00F82C59"/>
    <w:rsid w:val="00F8349B"/>
    <w:rsid w:val="00F8402E"/>
    <w:rsid w:val="00F84476"/>
    <w:rsid w:val="00F846D0"/>
    <w:rsid w:val="00F847FB"/>
    <w:rsid w:val="00F849AF"/>
    <w:rsid w:val="00F85341"/>
    <w:rsid w:val="00F8537E"/>
    <w:rsid w:val="00F85A10"/>
    <w:rsid w:val="00F871CD"/>
    <w:rsid w:val="00F87C4A"/>
    <w:rsid w:val="00F87E8F"/>
    <w:rsid w:val="00F904EB"/>
    <w:rsid w:val="00F90533"/>
    <w:rsid w:val="00F9078C"/>
    <w:rsid w:val="00F907DB"/>
    <w:rsid w:val="00F91E1F"/>
    <w:rsid w:val="00F92130"/>
    <w:rsid w:val="00F9247F"/>
    <w:rsid w:val="00F929CE"/>
    <w:rsid w:val="00F9350D"/>
    <w:rsid w:val="00F93696"/>
    <w:rsid w:val="00F938FB"/>
    <w:rsid w:val="00F93BC0"/>
    <w:rsid w:val="00F94C35"/>
    <w:rsid w:val="00F966A9"/>
    <w:rsid w:val="00F96C72"/>
    <w:rsid w:val="00FA08C9"/>
    <w:rsid w:val="00FA1D57"/>
    <w:rsid w:val="00FA2176"/>
    <w:rsid w:val="00FA2728"/>
    <w:rsid w:val="00FA2933"/>
    <w:rsid w:val="00FA3B7C"/>
    <w:rsid w:val="00FA4AA9"/>
    <w:rsid w:val="00FA64FA"/>
    <w:rsid w:val="00FA70D6"/>
    <w:rsid w:val="00FB04B1"/>
    <w:rsid w:val="00FB0796"/>
    <w:rsid w:val="00FB15BE"/>
    <w:rsid w:val="00FB1B18"/>
    <w:rsid w:val="00FB1C0D"/>
    <w:rsid w:val="00FB1F97"/>
    <w:rsid w:val="00FB26A7"/>
    <w:rsid w:val="00FB2E85"/>
    <w:rsid w:val="00FB2EFA"/>
    <w:rsid w:val="00FB3BDA"/>
    <w:rsid w:val="00FB3C3D"/>
    <w:rsid w:val="00FB4048"/>
    <w:rsid w:val="00FB433C"/>
    <w:rsid w:val="00FB4E8C"/>
    <w:rsid w:val="00FB608F"/>
    <w:rsid w:val="00FB609D"/>
    <w:rsid w:val="00FB672C"/>
    <w:rsid w:val="00FB769A"/>
    <w:rsid w:val="00FC01D2"/>
    <w:rsid w:val="00FC170E"/>
    <w:rsid w:val="00FC1A9C"/>
    <w:rsid w:val="00FC3AB1"/>
    <w:rsid w:val="00FC3B6D"/>
    <w:rsid w:val="00FC3C4F"/>
    <w:rsid w:val="00FC57A2"/>
    <w:rsid w:val="00FC586A"/>
    <w:rsid w:val="00FC5986"/>
    <w:rsid w:val="00FC6291"/>
    <w:rsid w:val="00FC6421"/>
    <w:rsid w:val="00FC69DD"/>
    <w:rsid w:val="00FC6B8A"/>
    <w:rsid w:val="00FC71BC"/>
    <w:rsid w:val="00FD1A55"/>
    <w:rsid w:val="00FD20EE"/>
    <w:rsid w:val="00FD2E52"/>
    <w:rsid w:val="00FD35D3"/>
    <w:rsid w:val="00FD5ABE"/>
    <w:rsid w:val="00FD658D"/>
    <w:rsid w:val="00FD6793"/>
    <w:rsid w:val="00FD71AC"/>
    <w:rsid w:val="00FE148B"/>
    <w:rsid w:val="00FE1A1A"/>
    <w:rsid w:val="00FE25D5"/>
    <w:rsid w:val="00FE260C"/>
    <w:rsid w:val="00FE2B44"/>
    <w:rsid w:val="00FE2B71"/>
    <w:rsid w:val="00FE2CDB"/>
    <w:rsid w:val="00FE3089"/>
    <w:rsid w:val="00FE30A9"/>
    <w:rsid w:val="00FE44DF"/>
    <w:rsid w:val="00FE488D"/>
    <w:rsid w:val="00FE4F11"/>
    <w:rsid w:val="00FE5D12"/>
    <w:rsid w:val="00FE6151"/>
    <w:rsid w:val="00FE6742"/>
    <w:rsid w:val="00FE69CB"/>
    <w:rsid w:val="00FE6B8C"/>
    <w:rsid w:val="00FE6DC7"/>
    <w:rsid w:val="00FE7499"/>
    <w:rsid w:val="00FF2A22"/>
    <w:rsid w:val="00FF3C7B"/>
    <w:rsid w:val="00FF408A"/>
    <w:rsid w:val="00FF4308"/>
    <w:rsid w:val="00FF443F"/>
    <w:rsid w:val="00FF48AC"/>
    <w:rsid w:val="00FF4988"/>
    <w:rsid w:val="00FF4FE9"/>
    <w:rsid w:val="00FF603B"/>
    <w:rsid w:val="00FF664E"/>
    <w:rsid w:val="00FF7573"/>
    <w:rsid w:val="011253ED"/>
    <w:rsid w:val="01353AE6"/>
    <w:rsid w:val="013B22BF"/>
    <w:rsid w:val="014838DC"/>
    <w:rsid w:val="01883182"/>
    <w:rsid w:val="0257529A"/>
    <w:rsid w:val="02D436B7"/>
    <w:rsid w:val="03433A17"/>
    <w:rsid w:val="034D0F5A"/>
    <w:rsid w:val="03B35391"/>
    <w:rsid w:val="044C2800"/>
    <w:rsid w:val="047B6C88"/>
    <w:rsid w:val="04FE7F15"/>
    <w:rsid w:val="05AF02CF"/>
    <w:rsid w:val="05B475CC"/>
    <w:rsid w:val="05C515F4"/>
    <w:rsid w:val="060C2D53"/>
    <w:rsid w:val="062D4F46"/>
    <w:rsid w:val="06A25842"/>
    <w:rsid w:val="06AF5670"/>
    <w:rsid w:val="06E76218"/>
    <w:rsid w:val="073D0B74"/>
    <w:rsid w:val="0768045D"/>
    <w:rsid w:val="079A5979"/>
    <w:rsid w:val="07A50A58"/>
    <w:rsid w:val="07B80611"/>
    <w:rsid w:val="085631C9"/>
    <w:rsid w:val="088257A5"/>
    <w:rsid w:val="08F1113D"/>
    <w:rsid w:val="08F11A25"/>
    <w:rsid w:val="08FE2AB1"/>
    <w:rsid w:val="093E0880"/>
    <w:rsid w:val="0970461D"/>
    <w:rsid w:val="097F4AD0"/>
    <w:rsid w:val="09A0026F"/>
    <w:rsid w:val="0A545D73"/>
    <w:rsid w:val="0A6601F9"/>
    <w:rsid w:val="0A9E1C57"/>
    <w:rsid w:val="0AFC3827"/>
    <w:rsid w:val="0B1F0E32"/>
    <w:rsid w:val="0B9121BF"/>
    <w:rsid w:val="0BF95130"/>
    <w:rsid w:val="0C1A6E93"/>
    <w:rsid w:val="0C4501CE"/>
    <w:rsid w:val="0C60163F"/>
    <w:rsid w:val="0C6142E8"/>
    <w:rsid w:val="0C822C5E"/>
    <w:rsid w:val="0CDD0BB5"/>
    <w:rsid w:val="0D374AC5"/>
    <w:rsid w:val="0D4B42C1"/>
    <w:rsid w:val="0E155384"/>
    <w:rsid w:val="0E16317A"/>
    <w:rsid w:val="0E5232CD"/>
    <w:rsid w:val="0EA8373B"/>
    <w:rsid w:val="0F0D2F2C"/>
    <w:rsid w:val="0F133F84"/>
    <w:rsid w:val="0F1D3C3E"/>
    <w:rsid w:val="0F9D1F37"/>
    <w:rsid w:val="0FB660D7"/>
    <w:rsid w:val="0FD8210B"/>
    <w:rsid w:val="0FF035AC"/>
    <w:rsid w:val="0FF81642"/>
    <w:rsid w:val="10692390"/>
    <w:rsid w:val="10D21EAF"/>
    <w:rsid w:val="10F0590C"/>
    <w:rsid w:val="11397FF2"/>
    <w:rsid w:val="114A39B7"/>
    <w:rsid w:val="1167581E"/>
    <w:rsid w:val="116E2B13"/>
    <w:rsid w:val="11CF045F"/>
    <w:rsid w:val="1254505F"/>
    <w:rsid w:val="12776333"/>
    <w:rsid w:val="1280341C"/>
    <w:rsid w:val="136D5594"/>
    <w:rsid w:val="13CA2479"/>
    <w:rsid w:val="147E3368"/>
    <w:rsid w:val="14E804E7"/>
    <w:rsid w:val="151F2C18"/>
    <w:rsid w:val="15D53161"/>
    <w:rsid w:val="15F64745"/>
    <w:rsid w:val="1601481A"/>
    <w:rsid w:val="16186717"/>
    <w:rsid w:val="166C73ED"/>
    <w:rsid w:val="169522D7"/>
    <w:rsid w:val="174325C2"/>
    <w:rsid w:val="175554DF"/>
    <w:rsid w:val="175A62B6"/>
    <w:rsid w:val="17810C39"/>
    <w:rsid w:val="178B5F49"/>
    <w:rsid w:val="17B90EAB"/>
    <w:rsid w:val="17C330B1"/>
    <w:rsid w:val="17E1192A"/>
    <w:rsid w:val="17E14091"/>
    <w:rsid w:val="17FC5942"/>
    <w:rsid w:val="189C3747"/>
    <w:rsid w:val="18A64B89"/>
    <w:rsid w:val="18CD2331"/>
    <w:rsid w:val="18D06062"/>
    <w:rsid w:val="19353CD3"/>
    <w:rsid w:val="19F55F5E"/>
    <w:rsid w:val="1A104088"/>
    <w:rsid w:val="1A1D4A30"/>
    <w:rsid w:val="1A203696"/>
    <w:rsid w:val="1A4A28F5"/>
    <w:rsid w:val="1A616039"/>
    <w:rsid w:val="1B167EE4"/>
    <w:rsid w:val="1B1C7F55"/>
    <w:rsid w:val="1B474C7C"/>
    <w:rsid w:val="1B5F5A93"/>
    <w:rsid w:val="1BA34642"/>
    <w:rsid w:val="1C504E03"/>
    <w:rsid w:val="1C7B0D9F"/>
    <w:rsid w:val="1CD67AA5"/>
    <w:rsid w:val="1D6E655D"/>
    <w:rsid w:val="1DAA2521"/>
    <w:rsid w:val="1E1E4201"/>
    <w:rsid w:val="1E280FE5"/>
    <w:rsid w:val="1E2B5DA6"/>
    <w:rsid w:val="1E796654"/>
    <w:rsid w:val="1ED513BA"/>
    <w:rsid w:val="1F1F544D"/>
    <w:rsid w:val="1F214722"/>
    <w:rsid w:val="1F3D5393"/>
    <w:rsid w:val="1F6751C9"/>
    <w:rsid w:val="1FE725CB"/>
    <w:rsid w:val="20224D55"/>
    <w:rsid w:val="20A06EA1"/>
    <w:rsid w:val="20D87EC1"/>
    <w:rsid w:val="21144747"/>
    <w:rsid w:val="21152AEA"/>
    <w:rsid w:val="211F6B56"/>
    <w:rsid w:val="212B5A64"/>
    <w:rsid w:val="214379DD"/>
    <w:rsid w:val="21F726B1"/>
    <w:rsid w:val="220F481B"/>
    <w:rsid w:val="224B4DCD"/>
    <w:rsid w:val="22531CF7"/>
    <w:rsid w:val="225517D6"/>
    <w:rsid w:val="226E178F"/>
    <w:rsid w:val="227B6E4F"/>
    <w:rsid w:val="22D0340F"/>
    <w:rsid w:val="2302547A"/>
    <w:rsid w:val="23313782"/>
    <w:rsid w:val="2357354F"/>
    <w:rsid w:val="23AE718D"/>
    <w:rsid w:val="23C545F4"/>
    <w:rsid w:val="23CE3F10"/>
    <w:rsid w:val="23E2718D"/>
    <w:rsid w:val="23E71222"/>
    <w:rsid w:val="23EC0881"/>
    <w:rsid w:val="24082FAE"/>
    <w:rsid w:val="24677424"/>
    <w:rsid w:val="24DE5462"/>
    <w:rsid w:val="250A129B"/>
    <w:rsid w:val="25175BEE"/>
    <w:rsid w:val="2582731D"/>
    <w:rsid w:val="25A0096A"/>
    <w:rsid w:val="26610781"/>
    <w:rsid w:val="27112EF7"/>
    <w:rsid w:val="27133AC9"/>
    <w:rsid w:val="278C10BD"/>
    <w:rsid w:val="27A750B0"/>
    <w:rsid w:val="27FF6E20"/>
    <w:rsid w:val="285940DB"/>
    <w:rsid w:val="285C5C0E"/>
    <w:rsid w:val="28800F1F"/>
    <w:rsid w:val="28C933DC"/>
    <w:rsid w:val="28D27225"/>
    <w:rsid w:val="28E54779"/>
    <w:rsid w:val="28EF3807"/>
    <w:rsid w:val="29235E38"/>
    <w:rsid w:val="29372DC9"/>
    <w:rsid w:val="294B3490"/>
    <w:rsid w:val="29516ED1"/>
    <w:rsid w:val="29783213"/>
    <w:rsid w:val="29B136FE"/>
    <w:rsid w:val="29D543D2"/>
    <w:rsid w:val="29E65834"/>
    <w:rsid w:val="2A9E7061"/>
    <w:rsid w:val="2AE40825"/>
    <w:rsid w:val="2B1C4080"/>
    <w:rsid w:val="2B2E3ACB"/>
    <w:rsid w:val="2B511252"/>
    <w:rsid w:val="2B52449D"/>
    <w:rsid w:val="2B7B0BE8"/>
    <w:rsid w:val="2BA74568"/>
    <w:rsid w:val="2BD9671E"/>
    <w:rsid w:val="2BF4630C"/>
    <w:rsid w:val="2C016FFC"/>
    <w:rsid w:val="2C1F16F1"/>
    <w:rsid w:val="2C546594"/>
    <w:rsid w:val="2CC1070D"/>
    <w:rsid w:val="2CD7666F"/>
    <w:rsid w:val="2CED0939"/>
    <w:rsid w:val="2D151291"/>
    <w:rsid w:val="2D473EB8"/>
    <w:rsid w:val="2D665AAB"/>
    <w:rsid w:val="2DF8268C"/>
    <w:rsid w:val="2E2F01FA"/>
    <w:rsid w:val="2E7344B1"/>
    <w:rsid w:val="2E8E4B4E"/>
    <w:rsid w:val="2F181BAE"/>
    <w:rsid w:val="2F181F65"/>
    <w:rsid w:val="2F4528EF"/>
    <w:rsid w:val="2F6649D2"/>
    <w:rsid w:val="2FD302BA"/>
    <w:rsid w:val="2FD85612"/>
    <w:rsid w:val="306759C0"/>
    <w:rsid w:val="30E503E0"/>
    <w:rsid w:val="31440242"/>
    <w:rsid w:val="31466EBB"/>
    <w:rsid w:val="314A64EF"/>
    <w:rsid w:val="315E0067"/>
    <w:rsid w:val="320E73B9"/>
    <w:rsid w:val="32633A3C"/>
    <w:rsid w:val="32831E3B"/>
    <w:rsid w:val="333F5C66"/>
    <w:rsid w:val="336C673E"/>
    <w:rsid w:val="33BF3586"/>
    <w:rsid w:val="33D34197"/>
    <w:rsid w:val="33DA7B3A"/>
    <w:rsid w:val="33E36CF5"/>
    <w:rsid w:val="347055A6"/>
    <w:rsid w:val="348C5706"/>
    <w:rsid w:val="34D2441F"/>
    <w:rsid w:val="34D96007"/>
    <w:rsid w:val="350C25E8"/>
    <w:rsid w:val="357C0F07"/>
    <w:rsid w:val="358926E6"/>
    <w:rsid w:val="3590148A"/>
    <w:rsid w:val="35E0728C"/>
    <w:rsid w:val="35E860DC"/>
    <w:rsid w:val="36423762"/>
    <w:rsid w:val="36826E9D"/>
    <w:rsid w:val="36D81F00"/>
    <w:rsid w:val="377F3CCF"/>
    <w:rsid w:val="37CD052A"/>
    <w:rsid w:val="3852536B"/>
    <w:rsid w:val="38A907AC"/>
    <w:rsid w:val="390E775E"/>
    <w:rsid w:val="3922119F"/>
    <w:rsid w:val="395F3AEA"/>
    <w:rsid w:val="396D605C"/>
    <w:rsid w:val="39732C58"/>
    <w:rsid w:val="399B0A74"/>
    <w:rsid w:val="39BB3F14"/>
    <w:rsid w:val="39F124B6"/>
    <w:rsid w:val="3A0F1648"/>
    <w:rsid w:val="3A1A01BF"/>
    <w:rsid w:val="3AA34D2C"/>
    <w:rsid w:val="3ACD3C53"/>
    <w:rsid w:val="3ADF778E"/>
    <w:rsid w:val="3B20302E"/>
    <w:rsid w:val="3BB970C6"/>
    <w:rsid w:val="3BCE02F2"/>
    <w:rsid w:val="3BEE6B19"/>
    <w:rsid w:val="3CAD1E92"/>
    <w:rsid w:val="3D1F5F39"/>
    <w:rsid w:val="3D2A2388"/>
    <w:rsid w:val="3E69425A"/>
    <w:rsid w:val="3FEEA4CB"/>
    <w:rsid w:val="40090163"/>
    <w:rsid w:val="40354679"/>
    <w:rsid w:val="408D14D1"/>
    <w:rsid w:val="40F167F2"/>
    <w:rsid w:val="40F26D6A"/>
    <w:rsid w:val="40F63E08"/>
    <w:rsid w:val="41C92456"/>
    <w:rsid w:val="42012B91"/>
    <w:rsid w:val="425C413F"/>
    <w:rsid w:val="427F0281"/>
    <w:rsid w:val="429D72A3"/>
    <w:rsid w:val="42BA67E7"/>
    <w:rsid w:val="44192907"/>
    <w:rsid w:val="44296A38"/>
    <w:rsid w:val="442E38B9"/>
    <w:rsid w:val="44382ADF"/>
    <w:rsid w:val="444A6D77"/>
    <w:rsid w:val="44534092"/>
    <w:rsid w:val="44894759"/>
    <w:rsid w:val="44EA2EF1"/>
    <w:rsid w:val="451C0B79"/>
    <w:rsid w:val="455A784A"/>
    <w:rsid w:val="45C269A9"/>
    <w:rsid w:val="45D47A85"/>
    <w:rsid w:val="45F51841"/>
    <w:rsid w:val="4634361B"/>
    <w:rsid w:val="46BF6084"/>
    <w:rsid w:val="47340CF7"/>
    <w:rsid w:val="47EC272B"/>
    <w:rsid w:val="48695B00"/>
    <w:rsid w:val="488E737E"/>
    <w:rsid w:val="49E40AA8"/>
    <w:rsid w:val="4A226926"/>
    <w:rsid w:val="4A42444F"/>
    <w:rsid w:val="4A7C7F8F"/>
    <w:rsid w:val="4A9C3992"/>
    <w:rsid w:val="4AE235D1"/>
    <w:rsid w:val="4AF94389"/>
    <w:rsid w:val="4B15206C"/>
    <w:rsid w:val="4BCD3D4C"/>
    <w:rsid w:val="4C5A55C7"/>
    <w:rsid w:val="4C8668CB"/>
    <w:rsid w:val="4D4B2F88"/>
    <w:rsid w:val="4D7367E0"/>
    <w:rsid w:val="4DB62832"/>
    <w:rsid w:val="4DCB6A8C"/>
    <w:rsid w:val="4E5370E8"/>
    <w:rsid w:val="4E88094B"/>
    <w:rsid w:val="4E90333A"/>
    <w:rsid w:val="4EB17794"/>
    <w:rsid w:val="4EE2728B"/>
    <w:rsid w:val="4EF14FE4"/>
    <w:rsid w:val="4F3526FA"/>
    <w:rsid w:val="4F4E1791"/>
    <w:rsid w:val="4F665D03"/>
    <w:rsid w:val="4F6C4459"/>
    <w:rsid w:val="4F756840"/>
    <w:rsid w:val="4FF41947"/>
    <w:rsid w:val="500B7EA2"/>
    <w:rsid w:val="509A57EA"/>
    <w:rsid w:val="509D05C4"/>
    <w:rsid w:val="50A638B9"/>
    <w:rsid w:val="50DD1205"/>
    <w:rsid w:val="5264443D"/>
    <w:rsid w:val="52E42074"/>
    <w:rsid w:val="533A1C0F"/>
    <w:rsid w:val="535421F8"/>
    <w:rsid w:val="537D2167"/>
    <w:rsid w:val="53826A19"/>
    <w:rsid w:val="53F475A6"/>
    <w:rsid w:val="54006F56"/>
    <w:rsid w:val="547A6D00"/>
    <w:rsid w:val="54834037"/>
    <w:rsid w:val="54DA0EF3"/>
    <w:rsid w:val="54E62E5E"/>
    <w:rsid w:val="54FE5F43"/>
    <w:rsid w:val="551179C2"/>
    <w:rsid w:val="55445BD9"/>
    <w:rsid w:val="55603AEE"/>
    <w:rsid w:val="558B3FFA"/>
    <w:rsid w:val="56891F7D"/>
    <w:rsid w:val="568B723D"/>
    <w:rsid w:val="56CC7EC6"/>
    <w:rsid w:val="56CF2CD9"/>
    <w:rsid w:val="57182211"/>
    <w:rsid w:val="57212B95"/>
    <w:rsid w:val="57552BC8"/>
    <w:rsid w:val="57F8000E"/>
    <w:rsid w:val="583B1E66"/>
    <w:rsid w:val="58550366"/>
    <w:rsid w:val="58710D0E"/>
    <w:rsid w:val="58764F47"/>
    <w:rsid w:val="58A2694D"/>
    <w:rsid w:val="58B17165"/>
    <w:rsid w:val="59414BC8"/>
    <w:rsid w:val="594C1C33"/>
    <w:rsid w:val="59622AE1"/>
    <w:rsid w:val="599441A2"/>
    <w:rsid w:val="59BE1569"/>
    <w:rsid w:val="5A6B0F6B"/>
    <w:rsid w:val="5B514A88"/>
    <w:rsid w:val="5B5E7A47"/>
    <w:rsid w:val="5BD07B07"/>
    <w:rsid w:val="5BF1683C"/>
    <w:rsid w:val="5C242774"/>
    <w:rsid w:val="5C4330EC"/>
    <w:rsid w:val="5C831C73"/>
    <w:rsid w:val="5CAC13C7"/>
    <w:rsid w:val="5CBB4565"/>
    <w:rsid w:val="5D036F9A"/>
    <w:rsid w:val="5D2A024C"/>
    <w:rsid w:val="5D526412"/>
    <w:rsid w:val="5D764216"/>
    <w:rsid w:val="5DB527BD"/>
    <w:rsid w:val="5DD00244"/>
    <w:rsid w:val="5E067FE9"/>
    <w:rsid w:val="5E2749FB"/>
    <w:rsid w:val="5E3A3C2C"/>
    <w:rsid w:val="5E4E415F"/>
    <w:rsid w:val="5E7E0871"/>
    <w:rsid w:val="5E7E1DD8"/>
    <w:rsid w:val="5EBE1510"/>
    <w:rsid w:val="5ED46FEC"/>
    <w:rsid w:val="5ED526F5"/>
    <w:rsid w:val="5EE24F84"/>
    <w:rsid w:val="5F0968D9"/>
    <w:rsid w:val="5F3A558E"/>
    <w:rsid w:val="5F63244C"/>
    <w:rsid w:val="5F76718E"/>
    <w:rsid w:val="5FA1305A"/>
    <w:rsid w:val="5FAB3BB8"/>
    <w:rsid w:val="5FB15BD0"/>
    <w:rsid w:val="5FC353A5"/>
    <w:rsid w:val="5FD76A12"/>
    <w:rsid w:val="60840A34"/>
    <w:rsid w:val="60E037AB"/>
    <w:rsid w:val="61034A38"/>
    <w:rsid w:val="61063914"/>
    <w:rsid w:val="610B4254"/>
    <w:rsid w:val="615E5992"/>
    <w:rsid w:val="61E87D1B"/>
    <w:rsid w:val="623C290D"/>
    <w:rsid w:val="623F6DF9"/>
    <w:rsid w:val="62502FAC"/>
    <w:rsid w:val="6295542A"/>
    <w:rsid w:val="62AC30A7"/>
    <w:rsid w:val="62F30C4D"/>
    <w:rsid w:val="63640AD8"/>
    <w:rsid w:val="63672AD2"/>
    <w:rsid w:val="6368016D"/>
    <w:rsid w:val="639C7912"/>
    <w:rsid w:val="64E47E41"/>
    <w:rsid w:val="64FA3A2E"/>
    <w:rsid w:val="64FC55D6"/>
    <w:rsid w:val="65414E39"/>
    <w:rsid w:val="65725F92"/>
    <w:rsid w:val="657F1BC3"/>
    <w:rsid w:val="658074C8"/>
    <w:rsid w:val="65AE1260"/>
    <w:rsid w:val="65E246FB"/>
    <w:rsid w:val="6627269B"/>
    <w:rsid w:val="66556532"/>
    <w:rsid w:val="66790C73"/>
    <w:rsid w:val="67346B89"/>
    <w:rsid w:val="67505C4C"/>
    <w:rsid w:val="676F2E0B"/>
    <w:rsid w:val="677920C5"/>
    <w:rsid w:val="67F16D38"/>
    <w:rsid w:val="67F53B1D"/>
    <w:rsid w:val="67FC2632"/>
    <w:rsid w:val="67FC4FEA"/>
    <w:rsid w:val="6852735E"/>
    <w:rsid w:val="68EB0D59"/>
    <w:rsid w:val="690B73F7"/>
    <w:rsid w:val="69594E76"/>
    <w:rsid w:val="695A0EC4"/>
    <w:rsid w:val="695E7070"/>
    <w:rsid w:val="698544C9"/>
    <w:rsid w:val="69D00EF1"/>
    <w:rsid w:val="69E113F6"/>
    <w:rsid w:val="6A34211E"/>
    <w:rsid w:val="6A5621A9"/>
    <w:rsid w:val="6A8D061C"/>
    <w:rsid w:val="6AD00976"/>
    <w:rsid w:val="6B2A277C"/>
    <w:rsid w:val="6BB55E5C"/>
    <w:rsid w:val="6C413741"/>
    <w:rsid w:val="6C9440E6"/>
    <w:rsid w:val="6CA13246"/>
    <w:rsid w:val="6CBE35F6"/>
    <w:rsid w:val="6D2064EA"/>
    <w:rsid w:val="6D64021D"/>
    <w:rsid w:val="6D8E0FD5"/>
    <w:rsid w:val="6DD1348F"/>
    <w:rsid w:val="6DDB19AD"/>
    <w:rsid w:val="6DDD4DB0"/>
    <w:rsid w:val="6E281365"/>
    <w:rsid w:val="6E685168"/>
    <w:rsid w:val="6E784501"/>
    <w:rsid w:val="6E961512"/>
    <w:rsid w:val="6F010B22"/>
    <w:rsid w:val="6F337B84"/>
    <w:rsid w:val="6F43357F"/>
    <w:rsid w:val="6F8142E5"/>
    <w:rsid w:val="70022762"/>
    <w:rsid w:val="70A771A6"/>
    <w:rsid w:val="713F2A2B"/>
    <w:rsid w:val="71524DCB"/>
    <w:rsid w:val="71A37B39"/>
    <w:rsid w:val="71FE52CE"/>
    <w:rsid w:val="72190AC4"/>
    <w:rsid w:val="7241371E"/>
    <w:rsid w:val="72927AE7"/>
    <w:rsid w:val="72A82F95"/>
    <w:rsid w:val="72B02137"/>
    <w:rsid w:val="73907D5F"/>
    <w:rsid w:val="73EF2BAE"/>
    <w:rsid w:val="74EF0E42"/>
    <w:rsid w:val="750F518A"/>
    <w:rsid w:val="752D5280"/>
    <w:rsid w:val="761261C6"/>
    <w:rsid w:val="76DC3885"/>
    <w:rsid w:val="76DF550A"/>
    <w:rsid w:val="76E97F1E"/>
    <w:rsid w:val="770A460E"/>
    <w:rsid w:val="7778003E"/>
    <w:rsid w:val="779D6F26"/>
    <w:rsid w:val="780954C8"/>
    <w:rsid w:val="783D09B5"/>
    <w:rsid w:val="785F205D"/>
    <w:rsid w:val="7892370F"/>
    <w:rsid w:val="7A0568BE"/>
    <w:rsid w:val="7AB27881"/>
    <w:rsid w:val="7AC04656"/>
    <w:rsid w:val="7AC8338F"/>
    <w:rsid w:val="7ADF5D39"/>
    <w:rsid w:val="7B330D36"/>
    <w:rsid w:val="7B5D1DB2"/>
    <w:rsid w:val="7BBC6686"/>
    <w:rsid w:val="7BE26BF7"/>
    <w:rsid w:val="7C0F7305"/>
    <w:rsid w:val="7C171FF4"/>
    <w:rsid w:val="7C33293B"/>
    <w:rsid w:val="7C9B6FAA"/>
    <w:rsid w:val="7CBE5277"/>
    <w:rsid w:val="7D871368"/>
    <w:rsid w:val="7E2343CF"/>
    <w:rsid w:val="7E320591"/>
    <w:rsid w:val="7E5D2D91"/>
    <w:rsid w:val="7F280929"/>
    <w:rsid w:val="7F761695"/>
    <w:rsid w:val="7F7A1B6B"/>
    <w:rsid w:val="7F9164C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4BE91E4B"/>
  <w15:docId w15:val="{DEFFDB58-B5C4-4FEE-AEA3-5E4702D84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4"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99" w:qFormat="1"/>
    <w:lsdException w:name="footnote text" w:qFormat="1"/>
    <w:lsdException w:name="annotation text" w:qFormat="1"/>
    <w:lsdException w:name="header" w:uiPriority="99" w:qFormat="1"/>
    <w:lsdException w:name="footer" w:uiPriority="99" w:qFormat="1"/>
    <w:lsdException w:name="caption" w:qFormat="1"/>
    <w:lsdException w:name="table of figures" w:qFormat="1"/>
    <w:lsdException w:name="envelope return" w:qFormat="1"/>
    <w:lsdException w:name="footnote reference" w:qFormat="1"/>
    <w:lsdException w:name="annotation reference" w:qFormat="1"/>
    <w:lsdException w:name="page number" w:qFormat="1"/>
    <w:lsdException w:name="List" w:qFormat="1"/>
    <w:lsdException w:name="List 2" w:qFormat="1"/>
    <w:lsdException w:name="List 3" w:qFormat="1"/>
    <w:lsdException w:name="List 4" w:qFormat="1"/>
    <w:lsdException w:name="Title" w:uiPriority="10" w:qFormat="1"/>
    <w:lsdException w:name="Default Paragraph Font" w:semiHidden="1" w:uiPriority="1" w:unhideWhenUsed="1"/>
    <w:lsdException w:name="Body Text" w:uiPriority="99" w:qFormat="1"/>
    <w:lsdException w:name="Body Text Indent" w:uiPriority="99" w:qFormat="1"/>
    <w:lsdException w:name="List Continue 2" w:qFormat="1"/>
    <w:lsdException w:name="Subtitle" w:uiPriority="11" w:qFormat="1"/>
    <w:lsdException w:name="Date" w:uiPriority="99" w:qFormat="1"/>
    <w:lsdException w:name="Body Text First Indent" w:uiPriority="99" w:qFormat="1"/>
    <w:lsdException w:name="Body Text First Indent 2" w:qFormat="1"/>
    <w:lsdException w:name="Body Text 2" w:qFormat="1"/>
    <w:lsdException w:name="Body Text 3" w:uiPriority="99" w:qFormat="1"/>
    <w:lsdException w:name="Body Text Indent 2" w:uiPriority="99" w:qFormat="1"/>
    <w:lsdException w:name="Body Text Indent 3" w:uiPriority="99"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HTML Preformatted" w:qFormat="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next w:val="a0"/>
    <w:qFormat/>
    <w:pPr>
      <w:widowControl w:val="0"/>
      <w:jc w:val="both"/>
    </w:pPr>
    <w:rPr>
      <w:kern w:val="2"/>
      <w:sz w:val="21"/>
      <w:szCs w:val="24"/>
    </w:rPr>
  </w:style>
  <w:style w:type="paragraph" w:styleId="1">
    <w:name w:val="heading 1"/>
    <w:basedOn w:val="a"/>
    <w:next w:val="a"/>
    <w:link w:val="11"/>
    <w:qFormat/>
    <w:pPr>
      <w:keepNext/>
      <w:keepLines/>
      <w:spacing w:before="340" w:after="330" w:line="578" w:lineRule="auto"/>
      <w:outlineLvl w:val="0"/>
    </w:pPr>
    <w:rPr>
      <w:b/>
      <w:bCs/>
      <w:kern w:val="44"/>
      <w:sz w:val="44"/>
      <w:szCs w:val="44"/>
    </w:rPr>
  </w:style>
  <w:style w:type="paragraph" w:styleId="2">
    <w:name w:val="heading 2"/>
    <w:basedOn w:val="a"/>
    <w:next w:val="a"/>
    <w:link w:val="21"/>
    <w:qFormat/>
    <w:pPr>
      <w:keepNext/>
      <w:keepLines/>
      <w:spacing w:before="260" w:after="260" w:line="416" w:lineRule="auto"/>
      <w:outlineLvl w:val="1"/>
    </w:pPr>
    <w:rPr>
      <w:rFonts w:asciiTheme="majorHAnsi" w:eastAsia="仿宋" w:hAnsiTheme="majorHAnsi" w:cstheme="majorBidi"/>
      <w:b/>
      <w:bCs/>
      <w:sz w:val="28"/>
      <w:szCs w:val="32"/>
    </w:rPr>
  </w:style>
  <w:style w:type="paragraph" w:styleId="3">
    <w:name w:val="heading 3"/>
    <w:basedOn w:val="a"/>
    <w:next w:val="a"/>
    <w:link w:val="30"/>
    <w:qFormat/>
    <w:pPr>
      <w:keepNext/>
      <w:keepLines/>
      <w:spacing w:before="260" w:after="260" w:line="416" w:lineRule="auto"/>
      <w:outlineLvl w:val="2"/>
    </w:pPr>
    <w:rPr>
      <w:b/>
      <w:bCs/>
      <w:sz w:val="32"/>
      <w:szCs w:val="32"/>
    </w:rPr>
  </w:style>
  <w:style w:type="paragraph" w:styleId="4">
    <w:name w:val="heading 4"/>
    <w:basedOn w:val="a"/>
    <w:next w:val="a"/>
    <w:link w:val="40"/>
    <w:qFormat/>
    <w:pPr>
      <w:keepNext/>
      <w:spacing w:line="440" w:lineRule="exact"/>
      <w:jc w:val="center"/>
      <w:outlineLvl w:val="3"/>
    </w:pPr>
    <w:rPr>
      <w:rFonts w:ascii="仿宋_GB2312" w:eastAsia="仿宋_GB2312"/>
      <w:sz w:val="28"/>
      <w:szCs w:val="28"/>
    </w:rPr>
  </w:style>
  <w:style w:type="paragraph" w:styleId="5">
    <w:name w:val="heading 5"/>
    <w:basedOn w:val="a"/>
    <w:next w:val="a"/>
    <w:link w:val="50"/>
    <w:qFormat/>
    <w:pPr>
      <w:keepNext/>
      <w:keepLines/>
      <w:spacing w:before="280" w:after="290" w:line="372" w:lineRule="auto"/>
      <w:outlineLvl w:val="4"/>
    </w:pPr>
    <w:rPr>
      <w:b/>
      <w:bCs/>
      <w:sz w:val="28"/>
      <w:szCs w:val="28"/>
    </w:rPr>
  </w:style>
  <w:style w:type="paragraph" w:styleId="6">
    <w:name w:val="heading 6"/>
    <w:basedOn w:val="a"/>
    <w:next w:val="a"/>
    <w:link w:val="60"/>
    <w:qFormat/>
    <w:pPr>
      <w:keepNext/>
      <w:keepLines/>
      <w:widowControl/>
      <w:tabs>
        <w:tab w:val="left" w:pos="1440"/>
      </w:tabs>
      <w:spacing w:before="240" w:after="64" w:line="317" w:lineRule="auto"/>
      <w:ind w:left="1152" w:hanging="1152"/>
      <w:jc w:val="left"/>
      <w:outlineLvl w:val="5"/>
    </w:pPr>
    <w:rPr>
      <w:rFonts w:ascii="Arial" w:eastAsia="黑体" w:hAnsi="Arial"/>
      <w:b/>
      <w:bCs/>
      <w:kern w:val="0"/>
      <w:sz w:val="24"/>
    </w:rPr>
  </w:style>
  <w:style w:type="paragraph" w:styleId="7">
    <w:name w:val="heading 7"/>
    <w:basedOn w:val="a"/>
    <w:next w:val="a"/>
    <w:link w:val="70"/>
    <w:qFormat/>
    <w:pPr>
      <w:keepNext/>
      <w:keepLines/>
      <w:widowControl/>
      <w:tabs>
        <w:tab w:val="left" w:pos="2520"/>
      </w:tabs>
      <w:spacing w:before="240" w:after="64" w:line="317" w:lineRule="auto"/>
      <w:ind w:left="1296" w:hanging="1296"/>
      <w:jc w:val="left"/>
      <w:outlineLvl w:val="6"/>
    </w:pPr>
    <w:rPr>
      <w:b/>
      <w:bCs/>
      <w:kern w:val="0"/>
      <w:sz w:val="24"/>
    </w:rPr>
  </w:style>
  <w:style w:type="paragraph" w:styleId="8">
    <w:name w:val="heading 8"/>
    <w:basedOn w:val="a"/>
    <w:next w:val="a"/>
    <w:link w:val="80"/>
    <w:qFormat/>
    <w:pPr>
      <w:keepNext/>
      <w:keepLines/>
      <w:widowControl/>
      <w:tabs>
        <w:tab w:val="left" w:pos="1440"/>
      </w:tabs>
      <w:spacing w:before="240" w:after="64" w:line="317" w:lineRule="auto"/>
      <w:ind w:left="1440" w:hanging="1440"/>
      <w:jc w:val="left"/>
      <w:outlineLvl w:val="7"/>
    </w:pPr>
    <w:rPr>
      <w:rFonts w:ascii="Arial" w:eastAsia="黑体" w:hAnsi="Arial"/>
      <w:kern w:val="0"/>
      <w:sz w:val="24"/>
    </w:rPr>
  </w:style>
  <w:style w:type="paragraph" w:styleId="9">
    <w:name w:val="heading 9"/>
    <w:basedOn w:val="a"/>
    <w:next w:val="a"/>
    <w:link w:val="90"/>
    <w:qFormat/>
    <w:pPr>
      <w:keepNext/>
      <w:keepLines/>
      <w:widowControl/>
      <w:tabs>
        <w:tab w:val="left" w:pos="1584"/>
      </w:tabs>
      <w:spacing w:before="240" w:after="64" w:line="317" w:lineRule="auto"/>
      <w:ind w:left="1584" w:hanging="1584"/>
      <w:jc w:val="left"/>
      <w:outlineLvl w:val="8"/>
    </w:pPr>
    <w:rPr>
      <w:rFonts w:ascii="Arial" w:eastAsia="黑体" w:hAnsi="Arial"/>
      <w:kern w:val="0"/>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next w:val="a4"/>
    <w:link w:val="a5"/>
    <w:uiPriority w:val="99"/>
    <w:qFormat/>
    <w:pPr>
      <w:widowControl w:val="0"/>
      <w:spacing w:after="120"/>
      <w:jc w:val="both"/>
    </w:pPr>
    <w:rPr>
      <w:sz w:val="24"/>
      <w:szCs w:val="24"/>
    </w:rPr>
  </w:style>
  <w:style w:type="paragraph" w:styleId="a4">
    <w:name w:val="Date"/>
    <w:next w:val="a"/>
    <w:link w:val="a6"/>
    <w:uiPriority w:val="99"/>
    <w:qFormat/>
    <w:pPr>
      <w:widowControl w:val="0"/>
      <w:ind w:leftChars="2500" w:left="100"/>
      <w:jc w:val="both"/>
    </w:pPr>
    <w:rPr>
      <w:rFonts w:ascii="宋体" w:hAnsi="Courier New"/>
      <w:sz w:val="21"/>
      <w:szCs w:val="21"/>
    </w:rPr>
  </w:style>
  <w:style w:type="paragraph" w:styleId="31">
    <w:name w:val="List 3"/>
    <w:basedOn w:val="a"/>
    <w:qFormat/>
    <w:pPr>
      <w:ind w:leftChars="400" w:left="100" w:hangingChars="200" w:hanging="200"/>
    </w:pPr>
  </w:style>
  <w:style w:type="paragraph" w:styleId="TOC7">
    <w:name w:val="toc 7"/>
    <w:basedOn w:val="a"/>
    <w:next w:val="a"/>
    <w:uiPriority w:val="39"/>
    <w:qFormat/>
    <w:pPr>
      <w:ind w:left="1260"/>
      <w:jc w:val="left"/>
    </w:pPr>
    <w:rPr>
      <w:sz w:val="18"/>
      <w:szCs w:val="18"/>
    </w:rPr>
  </w:style>
  <w:style w:type="paragraph" w:styleId="a7">
    <w:name w:val="Normal Indent"/>
    <w:aliases w:val="正文缩进1,正文不缩进,Alt+X,mr正文缩进,正文缩进（首行缩进两字）,±íÕýÎÄ,ÕýÎÄ·ÇËõ½ø,正文对齐,Alt+Z,正文（首行缩进两字） Char Char,正文（首行缩进两字） Char Char Char Char Char Char Char,水上软件,正文（首行缩进两字）＋行距：1.5倍行距,首行缩进,小,正文（首行缩进两字）,???,?????,??,特点 Char,bt,正文非缩进 Char Char,特点 Char Char,正文缩进陈木华,段1,ALT+Z"/>
    <w:basedOn w:val="a"/>
    <w:link w:val="10"/>
    <w:uiPriority w:val="99"/>
    <w:qFormat/>
    <w:pPr>
      <w:ind w:firstLine="420"/>
    </w:pPr>
    <w:rPr>
      <w:szCs w:val="21"/>
    </w:rPr>
  </w:style>
  <w:style w:type="paragraph" w:styleId="a8">
    <w:name w:val="caption"/>
    <w:basedOn w:val="a"/>
    <w:next w:val="a"/>
    <w:qFormat/>
    <w:rPr>
      <w:rFonts w:ascii="Cambria" w:eastAsia="黑体" w:hAnsi="Cambria"/>
      <w:sz w:val="20"/>
      <w:szCs w:val="20"/>
    </w:rPr>
  </w:style>
  <w:style w:type="paragraph" w:styleId="a9">
    <w:name w:val="Document Map"/>
    <w:basedOn w:val="a"/>
    <w:link w:val="aa"/>
    <w:uiPriority w:val="99"/>
    <w:qFormat/>
    <w:pPr>
      <w:shd w:val="clear" w:color="auto" w:fill="000080"/>
    </w:pPr>
  </w:style>
  <w:style w:type="paragraph" w:styleId="ab">
    <w:name w:val="annotation text"/>
    <w:basedOn w:val="a"/>
    <w:link w:val="ac"/>
    <w:qFormat/>
    <w:pPr>
      <w:jc w:val="left"/>
    </w:pPr>
  </w:style>
  <w:style w:type="paragraph" w:styleId="32">
    <w:name w:val="Body Text 3"/>
    <w:basedOn w:val="a"/>
    <w:link w:val="33"/>
    <w:uiPriority w:val="99"/>
    <w:qFormat/>
    <w:pPr>
      <w:spacing w:after="120"/>
    </w:pPr>
    <w:rPr>
      <w:sz w:val="16"/>
      <w:szCs w:val="16"/>
    </w:rPr>
  </w:style>
  <w:style w:type="paragraph" w:styleId="ad">
    <w:name w:val="Body Text Indent"/>
    <w:basedOn w:val="a"/>
    <w:next w:val="ae"/>
    <w:link w:val="af"/>
    <w:uiPriority w:val="99"/>
    <w:qFormat/>
    <w:pPr>
      <w:ind w:firstLineChars="352" w:firstLine="830"/>
    </w:pPr>
    <w:rPr>
      <w:rFonts w:ascii="仿宋_GB2312" w:eastAsia="仿宋_GB2312"/>
      <w:kern w:val="0"/>
      <w:sz w:val="32"/>
      <w:szCs w:val="32"/>
    </w:rPr>
  </w:style>
  <w:style w:type="paragraph" w:styleId="ae">
    <w:name w:val="envelope return"/>
    <w:basedOn w:val="a"/>
    <w:qFormat/>
    <w:pPr>
      <w:snapToGrid w:val="0"/>
      <w:spacing w:line="360" w:lineRule="auto"/>
      <w:ind w:firstLineChars="200" w:firstLine="200"/>
    </w:pPr>
    <w:rPr>
      <w:rFonts w:ascii="Arial" w:hAnsi="Arial" w:cs="Arial"/>
      <w:sz w:val="24"/>
    </w:rPr>
  </w:style>
  <w:style w:type="paragraph" w:styleId="20">
    <w:name w:val="List 2"/>
    <w:basedOn w:val="a"/>
    <w:qFormat/>
    <w:pPr>
      <w:ind w:leftChars="200" w:left="100" w:hangingChars="200" w:hanging="200"/>
    </w:pPr>
  </w:style>
  <w:style w:type="paragraph" w:styleId="af0">
    <w:name w:val="Block Text"/>
    <w:basedOn w:val="a"/>
    <w:link w:val="af1"/>
    <w:qFormat/>
    <w:pPr>
      <w:autoSpaceDE w:val="0"/>
      <w:autoSpaceDN w:val="0"/>
      <w:adjustRightInd w:val="0"/>
      <w:spacing w:line="500" w:lineRule="exact"/>
      <w:ind w:left="391" w:right="246"/>
    </w:pPr>
    <w:rPr>
      <w:rFonts w:ascii="仿宋_GB2312" w:eastAsia="仿宋_GB2312"/>
      <w:kern w:val="0"/>
      <w:sz w:val="24"/>
    </w:rPr>
  </w:style>
  <w:style w:type="paragraph" w:styleId="41">
    <w:name w:val="index 4"/>
    <w:basedOn w:val="a"/>
    <w:next w:val="a"/>
    <w:qFormat/>
    <w:pPr>
      <w:ind w:leftChars="600" w:left="600"/>
    </w:pPr>
  </w:style>
  <w:style w:type="paragraph" w:styleId="TOC5">
    <w:name w:val="toc 5"/>
    <w:basedOn w:val="a"/>
    <w:next w:val="a"/>
    <w:uiPriority w:val="39"/>
    <w:qFormat/>
    <w:pPr>
      <w:ind w:leftChars="800" w:left="1680"/>
    </w:pPr>
  </w:style>
  <w:style w:type="paragraph" w:styleId="TOC3">
    <w:name w:val="toc 3"/>
    <w:basedOn w:val="a"/>
    <w:next w:val="a"/>
    <w:uiPriority w:val="39"/>
    <w:qFormat/>
    <w:pPr>
      <w:widowControl/>
      <w:spacing w:after="100" w:line="276" w:lineRule="auto"/>
      <w:ind w:left="440"/>
      <w:jc w:val="left"/>
    </w:pPr>
    <w:rPr>
      <w:rFonts w:ascii="Calibri" w:hAnsi="Calibri"/>
      <w:kern w:val="0"/>
      <w:sz w:val="22"/>
      <w:szCs w:val="22"/>
    </w:rPr>
  </w:style>
  <w:style w:type="paragraph" w:styleId="af2">
    <w:name w:val="Plain Text"/>
    <w:basedOn w:val="a"/>
    <w:link w:val="af3"/>
    <w:qFormat/>
    <w:rPr>
      <w:rFonts w:ascii="宋体" w:hAnsi="Courier New"/>
      <w:kern w:val="0"/>
      <w:szCs w:val="21"/>
    </w:rPr>
  </w:style>
  <w:style w:type="paragraph" w:styleId="TOC8">
    <w:name w:val="toc 8"/>
    <w:basedOn w:val="a"/>
    <w:next w:val="a"/>
    <w:uiPriority w:val="39"/>
    <w:qFormat/>
    <w:pPr>
      <w:ind w:left="1470"/>
      <w:jc w:val="left"/>
    </w:pPr>
    <w:rPr>
      <w:sz w:val="18"/>
      <w:szCs w:val="18"/>
    </w:rPr>
  </w:style>
  <w:style w:type="paragraph" w:styleId="22">
    <w:name w:val="Body Text Indent 2"/>
    <w:basedOn w:val="a"/>
    <w:link w:val="23"/>
    <w:uiPriority w:val="99"/>
    <w:qFormat/>
    <w:pPr>
      <w:spacing w:after="120" w:line="480" w:lineRule="auto"/>
      <w:ind w:leftChars="200" w:left="420"/>
    </w:pPr>
    <w:rPr>
      <w:kern w:val="0"/>
      <w:sz w:val="24"/>
    </w:rPr>
  </w:style>
  <w:style w:type="paragraph" w:styleId="af4">
    <w:name w:val="Balloon Text"/>
    <w:basedOn w:val="a"/>
    <w:link w:val="af5"/>
    <w:uiPriority w:val="99"/>
    <w:qFormat/>
    <w:rPr>
      <w:sz w:val="18"/>
      <w:szCs w:val="18"/>
    </w:rPr>
  </w:style>
  <w:style w:type="paragraph" w:styleId="af6">
    <w:name w:val="footer"/>
    <w:basedOn w:val="a"/>
    <w:link w:val="af7"/>
    <w:uiPriority w:val="99"/>
    <w:qFormat/>
    <w:pPr>
      <w:tabs>
        <w:tab w:val="center" w:pos="4153"/>
        <w:tab w:val="right" w:pos="8306"/>
      </w:tabs>
      <w:snapToGrid w:val="0"/>
      <w:jc w:val="left"/>
    </w:pPr>
    <w:rPr>
      <w:sz w:val="18"/>
      <w:szCs w:val="18"/>
    </w:rPr>
  </w:style>
  <w:style w:type="paragraph" w:styleId="af8">
    <w:name w:val="header"/>
    <w:basedOn w:val="a"/>
    <w:link w:val="af9"/>
    <w:uiPriority w:val="99"/>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uiPriority w:val="39"/>
    <w:qFormat/>
    <w:pPr>
      <w:tabs>
        <w:tab w:val="right" w:leader="dot" w:pos="8834"/>
      </w:tabs>
      <w:spacing w:before="120" w:after="120"/>
      <w:jc w:val="left"/>
    </w:pPr>
    <w:rPr>
      <w:b/>
      <w:bCs/>
      <w:caps/>
      <w:sz w:val="28"/>
      <w:szCs w:val="28"/>
    </w:rPr>
  </w:style>
  <w:style w:type="paragraph" w:styleId="TOC4">
    <w:name w:val="toc 4"/>
    <w:basedOn w:val="a"/>
    <w:next w:val="a"/>
    <w:uiPriority w:val="39"/>
    <w:qFormat/>
    <w:pPr>
      <w:ind w:left="630"/>
      <w:jc w:val="left"/>
    </w:pPr>
    <w:rPr>
      <w:sz w:val="18"/>
      <w:szCs w:val="18"/>
    </w:rPr>
  </w:style>
  <w:style w:type="paragraph" w:styleId="afa">
    <w:name w:val="Subtitle"/>
    <w:basedOn w:val="a"/>
    <w:next w:val="a"/>
    <w:link w:val="afb"/>
    <w:uiPriority w:val="11"/>
    <w:qFormat/>
    <w:pPr>
      <w:spacing w:before="240" w:after="60" w:line="312" w:lineRule="auto"/>
      <w:jc w:val="center"/>
      <w:outlineLvl w:val="1"/>
    </w:pPr>
    <w:rPr>
      <w:rFonts w:ascii="Cambria" w:eastAsia="方正楷体简体" w:hAnsi="Cambria"/>
      <w:kern w:val="28"/>
      <w:sz w:val="32"/>
      <w:szCs w:val="32"/>
    </w:rPr>
  </w:style>
  <w:style w:type="paragraph" w:styleId="afc">
    <w:name w:val="List"/>
    <w:basedOn w:val="a"/>
    <w:qFormat/>
    <w:pPr>
      <w:ind w:left="200" w:hangingChars="200" w:hanging="200"/>
    </w:pPr>
  </w:style>
  <w:style w:type="paragraph" w:styleId="afd">
    <w:name w:val="footnote text"/>
    <w:basedOn w:val="a"/>
    <w:link w:val="afe"/>
    <w:qFormat/>
    <w:rPr>
      <w:rFonts w:ascii="Calibri" w:hAnsi="Calibri"/>
      <w:szCs w:val="22"/>
    </w:rPr>
  </w:style>
  <w:style w:type="paragraph" w:styleId="TOC6">
    <w:name w:val="toc 6"/>
    <w:basedOn w:val="a"/>
    <w:next w:val="a"/>
    <w:uiPriority w:val="39"/>
    <w:qFormat/>
    <w:pPr>
      <w:ind w:left="1050"/>
      <w:jc w:val="left"/>
    </w:pPr>
    <w:rPr>
      <w:sz w:val="18"/>
      <w:szCs w:val="18"/>
    </w:rPr>
  </w:style>
  <w:style w:type="paragraph" w:styleId="34">
    <w:name w:val="Body Text Indent 3"/>
    <w:basedOn w:val="a"/>
    <w:link w:val="35"/>
    <w:uiPriority w:val="99"/>
    <w:qFormat/>
    <w:pPr>
      <w:spacing w:after="120"/>
      <w:ind w:leftChars="200" w:left="420"/>
    </w:pPr>
    <w:rPr>
      <w:kern w:val="0"/>
      <w:sz w:val="16"/>
      <w:szCs w:val="16"/>
    </w:rPr>
  </w:style>
  <w:style w:type="paragraph" w:styleId="aff">
    <w:name w:val="table of figures"/>
    <w:basedOn w:val="a"/>
    <w:next w:val="a"/>
    <w:qFormat/>
    <w:pPr>
      <w:ind w:leftChars="200" w:left="200" w:hangingChars="200" w:hanging="200"/>
    </w:pPr>
  </w:style>
  <w:style w:type="paragraph" w:styleId="TOC2">
    <w:name w:val="toc 2"/>
    <w:basedOn w:val="a"/>
    <w:next w:val="a"/>
    <w:uiPriority w:val="39"/>
    <w:qFormat/>
    <w:pPr>
      <w:ind w:leftChars="200" w:left="420"/>
    </w:pPr>
    <w:rPr>
      <w:szCs w:val="21"/>
    </w:rPr>
  </w:style>
  <w:style w:type="paragraph" w:styleId="TOC9">
    <w:name w:val="toc 9"/>
    <w:basedOn w:val="a"/>
    <w:next w:val="a"/>
    <w:uiPriority w:val="39"/>
    <w:qFormat/>
    <w:pPr>
      <w:ind w:left="1680"/>
      <w:jc w:val="left"/>
    </w:pPr>
    <w:rPr>
      <w:sz w:val="18"/>
      <w:szCs w:val="18"/>
    </w:rPr>
  </w:style>
  <w:style w:type="paragraph" w:styleId="24">
    <w:name w:val="Body Text 2"/>
    <w:basedOn w:val="a"/>
    <w:link w:val="25"/>
    <w:qFormat/>
    <w:pPr>
      <w:jc w:val="center"/>
    </w:pPr>
    <w:rPr>
      <w:rFonts w:ascii="Calibri" w:hAnsi="Calibri"/>
      <w:sz w:val="24"/>
      <w:szCs w:val="22"/>
    </w:rPr>
  </w:style>
  <w:style w:type="paragraph" w:styleId="42">
    <w:name w:val="List 4"/>
    <w:basedOn w:val="a"/>
    <w:qFormat/>
    <w:pPr>
      <w:ind w:leftChars="600" w:left="100" w:hangingChars="200" w:hanging="200"/>
    </w:pPr>
  </w:style>
  <w:style w:type="paragraph" w:styleId="26">
    <w:name w:val="List Continue 2"/>
    <w:basedOn w:val="a"/>
    <w:qFormat/>
    <w:pPr>
      <w:spacing w:after="120"/>
      <w:ind w:leftChars="400" w:left="840"/>
    </w:pPr>
  </w:style>
  <w:style w:type="paragraph" w:styleId="HTML">
    <w:name w:val="HTML Preformatted"/>
    <w:basedOn w:val="a"/>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kern w:val="0"/>
      <w:sz w:val="20"/>
      <w:szCs w:val="20"/>
      <w:lang w:eastAsia="en-US"/>
    </w:rPr>
  </w:style>
  <w:style w:type="paragraph" w:styleId="aff0">
    <w:name w:val="Normal (Web)"/>
    <w:link w:val="aff1"/>
    <w:qFormat/>
    <w:pPr>
      <w:spacing w:before="100" w:beforeAutospacing="1" w:after="100" w:afterAutospacing="1"/>
    </w:pPr>
    <w:rPr>
      <w:rFonts w:ascii="宋体" w:hAnsi="宋体" w:cs="宋体"/>
      <w:sz w:val="24"/>
      <w:szCs w:val="24"/>
    </w:rPr>
  </w:style>
  <w:style w:type="paragraph" w:styleId="aff2">
    <w:name w:val="Title"/>
    <w:basedOn w:val="a"/>
    <w:next w:val="a"/>
    <w:link w:val="aff3"/>
    <w:uiPriority w:val="10"/>
    <w:qFormat/>
    <w:pPr>
      <w:spacing w:before="240" w:after="60"/>
      <w:jc w:val="center"/>
      <w:outlineLvl w:val="0"/>
    </w:pPr>
    <w:rPr>
      <w:rFonts w:ascii="Cambria" w:eastAsia="方正小标宋简体" w:hAnsi="Cambria"/>
      <w:b/>
      <w:bCs/>
      <w:sz w:val="32"/>
      <w:szCs w:val="32"/>
    </w:rPr>
  </w:style>
  <w:style w:type="paragraph" w:styleId="aff4">
    <w:name w:val="annotation subject"/>
    <w:basedOn w:val="ab"/>
    <w:next w:val="ab"/>
    <w:link w:val="aff5"/>
    <w:uiPriority w:val="99"/>
    <w:qFormat/>
    <w:rPr>
      <w:b/>
      <w:bCs/>
      <w:szCs w:val="21"/>
    </w:rPr>
  </w:style>
  <w:style w:type="paragraph" w:styleId="aff6">
    <w:name w:val="Body Text First Indent"/>
    <w:basedOn w:val="a0"/>
    <w:link w:val="aff7"/>
    <w:uiPriority w:val="99"/>
    <w:qFormat/>
    <w:pPr>
      <w:spacing w:line="560" w:lineRule="exact"/>
      <w:ind w:firstLineChars="100" w:firstLine="420"/>
    </w:pPr>
    <w:rPr>
      <w:kern w:val="2"/>
      <w:sz w:val="21"/>
      <w:szCs w:val="22"/>
    </w:rPr>
  </w:style>
  <w:style w:type="paragraph" w:styleId="27">
    <w:name w:val="Body Text First Indent 2"/>
    <w:basedOn w:val="ad"/>
    <w:next w:val="a"/>
    <w:link w:val="28"/>
    <w:qFormat/>
    <w:pPr>
      <w:spacing w:after="120"/>
      <w:ind w:leftChars="200" w:left="420" w:firstLineChars="200" w:firstLine="420"/>
    </w:pPr>
    <w:rPr>
      <w:rFonts w:ascii="Calibri" w:hAnsi="Calibri"/>
      <w:kern w:val="2"/>
      <w:sz w:val="21"/>
      <w:szCs w:val="24"/>
    </w:rPr>
  </w:style>
  <w:style w:type="table" w:styleId="aff8">
    <w:name w:val="Table Grid"/>
    <w:basedOn w:val="a2"/>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9">
    <w:name w:val="Strong"/>
    <w:uiPriority w:val="22"/>
    <w:qFormat/>
    <w:rPr>
      <w:b/>
      <w:bCs/>
    </w:rPr>
  </w:style>
  <w:style w:type="character" w:styleId="affa">
    <w:name w:val="page number"/>
    <w:qFormat/>
  </w:style>
  <w:style w:type="character" w:styleId="affb">
    <w:name w:val="FollowedHyperlink"/>
    <w:uiPriority w:val="99"/>
    <w:qFormat/>
    <w:rPr>
      <w:color w:val="800080"/>
      <w:u w:val="single"/>
    </w:rPr>
  </w:style>
  <w:style w:type="character" w:styleId="affc">
    <w:name w:val="Emphasis"/>
    <w:qFormat/>
    <w:rPr>
      <w:i/>
    </w:rPr>
  </w:style>
  <w:style w:type="character" w:styleId="affd">
    <w:name w:val="Hyperlink"/>
    <w:uiPriority w:val="99"/>
    <w:qFormat/>
    <w:rPr>
      <w:color w:val="0000FF"/>
      <w:u w:val="single"/>
    </w:rPr>
  </w:style>
  <w:style w:type="character" w:styleId="affe">
    <w:name w:val="annotation reference"/>
    <w:qFormat/>
    <w:rPr>
      <w:sz w:val="21"/>
      <w:szCs w:val="21"/>
    </w:rPr>
  </w:style>
  <w:style w:type="character" w:styleId="afff">
    <w:name w:val="footnote reference"/>
    <w:qFormat/>
    <w:rPr>
      <w:vertAlign w:val="superscript"/>
    </w:rPr>
  </w:style>
  <w:style w:type="character" w:customStyle="1" w:styleId="CharChar16">
    <w:name w:val="Char Char16"/>
    <w:qFormat/>
    <w:rPr>
      <w:rFonts w:eastAsia="宋体"/>
      <w:b/>
      <w:bCs/>
      <w:kern w:val="44"/>
      <w:sz w:val="44"/>
      <w:szCs w:val="44"/>
      <w:lang w:val="en-US" w:eastAsia="zh-CN" w:bidi="ar-SA"/>
    </w:rPr>
  </w:style>
  <w:style w:type="character" w:customStyle="1" w:styleId="70">
    <w:name w:val="标题 7 字符"/>
    <w:link w:val="7"/>
    <w:qFormat/>
    <w:rPr>
      <w:b/>
      <w:bCs/>
      <w:sz w:val="24"/>
      <w:szCs w:val="24"/>
    </w:rPr>
  </w:style>
  <w:style w:type="character" w:customStyle="1" w:styleId="33">
    <w:name w:val="正文文本 3 字符"/>
    <w:link w:val="32"/>
    <w:uiPriority w:val="99"/>
    <w:qFormat/>
    <w:rPr>
      <w:kern w:val="2"/>
      <w:sz w:val="16"/>
      <w:szCs w:val="16"/>
    </w:rPr>
  </w:style>
  <w:style w:type="character" w:customStyle="1" w:styleId="29">
    <w:name w:val="书籍标题2"/>
    <w:qFormat/>
    <w:rPr>
      <w:b/>
      <w:bCs/>
      <w:smallCaps/>
      <w:spacing w:val="5"/>
    </w:rPr>
  </w:style>
  <w:style w:type="character" w:customStyle="1" w:styleId="aff3">
    <w:name w:val="标题 字符"/>
    <w:link w:val="aff2"/>
    <w:uiPriority w:val="10"/>
    <w:qFormat/>
    <w:rPr>
      <w:rFonts w:ascii="Cambria" w:eastAsia="方正小标宋简体" w:hAnsi="Cambria"/>
      <w:b/>
      <w:bCs/>
      <w:kern w:val="2"/>
      <w:sz w:val="32"/>
      <w:szCs w:val="32"/>
    </w:rPr>
  </w:style>
  <w:style w:type="character" w:customStyle="1" w:styleId="CharChar17">
    <w:name w:val="Char Char17"/>
    <w:qFormat/>
    <w:rPr>
      <w:rFonts w:ascii="Cambria" w:eastAsia="宋体" w:hAnsi="Cambria" w:cs="Times New Roman"/>
      <w:b/>
      <w:bCs/>
      <w:kern w:val="2"/>
      <w:sz w:val="32"/>
      <w:szCs w:val="32"/>
    </w:rPr>
  </w:style>
  <w:style w:type="character" w:customStyle="1" w:styleId="CharChar151">
    <w:name w:val="Char Char151"/>
    <w:qFormat/>
    <w:rPr>
      <w:rFonts w:ascii="Arial" w:eastAsia="黑体" w:hAnsi="Arial"/>
      <w:b/>
      <w:bCs/>
      <w:kern w:val="2"/>
      <w:sz w:val="32"/>
      <w:szCs w:val="32"/>
      <w:lang w:val="en-US" w:eastAsia="zh-CN" w:bidi="ar-SA"/>
    </w:rPr>
  </w:style>
  <w:style w:type="paragraph" w:customStyle="1" w:styleId="xl100">
    <w:name w:val="xl100"/>
    <w:basedOn w:val="a"/>
    <w:qFormat/>
    <w:pPr>
      <w:widowControl/>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jc w:val="left"/>
      <w:textAlignment w:val="center"/>
    </w:pPr>
    <w:rPr>
      <w:rFonts w:ascii="宋体" w:hAnsi="宋体" w:cs="宋体"/>
      <w:kern w:val="0"/>
      <w:szCs w:val="21"/>
    </w:rPr>
  </w:style>
  <w:style w:type="character" w:customStyle="1" w:styleId="Char">
    <w:name w:val="页眉 Char"/>
    <w:qFormat/>
    <w:rPr>
      <w:rFonts w:eastAsia="宋体"/>
      <w:kern w:val="2"/>
      <w:sz w:val="18"/>
      <w:szCs w:val="18"/>
      <w:lang w:val="en-US" w:eastAsia="zh-CN" w:bidi="ar-SA"/>
    </w:rPr>
  </w:style>
  <w:style w:type="paragraph" w:customStyle="1" w:styleId="Style62">
    <w:name w:val="_Style 62"/>
    <w:next w:val="a"/>
    <w:qFormat/>
    <w:pPr>
      <w:widowControl w:val="0"/>
      <w:jc w:val="both"/>
    </w:pPr>
    <w:rPr>
      <w:kern w:val="2"/>
      <w:sz w:val="21"/>
      <w:szCs w:val="24"/>
    </w:rPr>
  </w:style>
  <w:style w:type="character" w:customStyle="1" w:styleId="12">
    <w:name w:val="明显强调1"/>
    <w:qFormat/>
    <w:rPr>
      <w:rFonts w:cs="Times New Roman"/>
      <w:b/>
      <w:i/>
      <w:color w:val="4F81BD"/>
    </w:rPr>
  </w:style>
  <w:style w:type="paragraph" w:customStyle="1" w:styleId="CharCharChar1CharCharCharCharCharCharChar1">
    <w:name w:val="Char Char Char1 Char Char Char Char Char Char Char1"/>
    <w:basedOn w:val="a"/>
    <w:qFormat/>
    <w:rPr>
      <w:sz w:val="28"/>
      <w:szCs w:val="28"/>
    </w:rPr>
  </w:style>
  <w:style w:type="paragraph" w:customStyle="1" w:styleId="xl87">
    <w:name w:val="xl87"/>
    <w:basedOn w:val="a"/>
    <w:qFormat/>
    <w:pPr>
      <w:widowControl/>
      <w:pBdr>
        <w:left w:val="single" w:sz="4" w:space="0" w:color="auto"/>
        <w:right w:val="single" w:sz="4" w:space="0" w:color="auto"/>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3">
    <w:name w:val="修订1"/>
    <w:qFormat/>
    <w:rPr>
      <w:kern w:val="2"/>
      <w:sz w:val="21"/>
      <w:szCs w:val="21"/>
    </w:rPr>
  </w:style>
  <w:style w:type="paragraph" w:customStyle="1" w:styleId="0">
    <w:name w:val="0"/>
    <w:basedOn w:val="a"/>
    <w:qFormat/>
    <w:pPr>
      <w:widowControl/>
      <w:snapToGrid w:val="0"/>
      <w:spacing w:line="365" w:lineRule="atLeast"/>
      <w:ind w:left="1"/>
      <w:textAlignment w:val="bottom"/>
    </w:pPr>
    <w:rPr>
      <w:kern w:val="0"/>
      <w:sz w:val="20"/>
      <w:szCs w:val="20"/>
    </w:rPr>
  </w:style>
  <w:style w:type="paragraph" w:customStyle="1" w:styleId="14">
    <w:name w:val="批注主题1"/>
    <w:basedOn w:val="ab"/>
    <w:next w:val="ab"/>
    <w:qFormat/>
    <w:rPr>
      <w:rFonts w:ascii="宋体" w:hAnsi="Calibri"/>
      <w:b/>
      <w:bCs/>
      <w:kern w:val="0"/>
      <w:sz w:val="28"/>
      <w:szCs w:val="20"/>
    </w:rPr>
  </w:style>
  <w:style w:type="character" w:customStyle="1" w:styleId="2Char">
    <w:name w:val="标题 2李洪 Char"/>
    <w:qFormat/>
    <w:rPr>
      <w:rFonts w:ascii="宋体" w:eastAsia="宋体" w:hAnsi="宋体" w:hint="eastAsia"/>
      <w:kern w:val="2"/>
      <w:sz w:val="21"/>
      <w:szCs w:val="24"/>
      <w:lang w:val="en-US" w:eastAsia="zh-CN" w:bidi="ar-SA"/>
    </w:rPr>
  </w:style>
  <w:style w:type="character" w:customStyle="1" w:styleId="15">
    <w:name w:val="不明显强调1"/>
    <w:qFormat/>
    <w:rPr>
      <w:i/>
      <w:iCs/>
      <w:color w:val="808080"/>
    </w:rPr>
  </w:style>
  <w:style w:type="paragraph" w:customStyle="1" w:styleId="afff0">
    <w:name w:val="正文要点"/>
    <w:basedOn w:val="a"/>
    <w:next w:val="afff1"/>
    <w:link w:val="CharChar"/>
    <w:qFormat/>
    <w:pPr>
      <w:tabs>
        <w:tab w:val="left" w:pos="420"/>
      </w:tabs>
      <w:spacing w:line="360" w:lineRule="auto"/>
      <w:ind w:left="840" w:hanging="420"/>
    </w:pPr>
    <w:rPr>
      <w:szCs w:val="21"/>
    </w:rPr>
  </w:style>
  <w:style w:type="paragraph" w:customStyle="1" w:styleId="afff1">
    <w:name w:val="正文要点内容"/>
    <w:basedOn w:val="afff0"/>
    <w:link w:val="CharChar0"/>
    <w:pPr>
      <w:tabs>
        <w:tab w:val="clear" w:pos="420"/>
        <w:tab w:val="left" w:pos="840"/>
      </w:tabs>
      <w:ind w:leftChars="400" w:left="400" w:firstLineChars="200" w:firstLine="200"/>
    </w:pPr>
  </w:style>
  <w:style w:type="paragraph" w:customStyle="1" w:styleId="xl43">
    <w:name w:val="xl4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kern w:val="0"/>
      <w:sz w:val="20"/>
      <w:szCs w:val="20"/>
    </w:rPr>
  </w:style>
  <w:style w:type="paragraph" w:customStyle="1" w:styleId="16620">
    <w:name w:val="样式 标题 1 + 黑体 三号 非加粗 居中 段前: 6 磅 段后: 6 磅 行距: 固定值 20 磅"/>
    <w:basedOn w:val="1"/>
    <w:qFormat/>
    <w:pPr>
      <w:spacing w:before="120" w:after="120" w:line="400" w:lineRule="exact"/>
      <w:jc w:val="center"/>
    </w:pPr>
    <w:rPr>
      <w:rFonts w:ascii="黑体" w:eastAsia="黑体" w:hAnsi="黑体" w:cs="宋体"/>
      <w:b w:val="0"/>
      <w:bCs w:val="0"/>
      <w:sz w:val="32"/>
      <w:szCs w:val="20"/>
    </w:rPr>
  </w:style>
  <w:style w:type="paragraph" w:customStyle="1" w:styleId="CharChar1CharCharCharChar1">
    <w:name w:val="Char Char1 Char Char Char Char1"/>
    <w:basedOn w:val="a9"/>
    <w:qFormat/>
    <w:rPr>
      <w:rFonts w:ascii="宋体" w:hAnsi="Calibri"/>
      <w:kern w:val="0"/>
    </w:rPr>
  </w:style>
  <w:style w:type="character" w:customStyle="1" w:styleId="6Char">
    <w:name w:val="标题 6 Char"/>
    <w:uiPriority w:val="99"/>
    <w:qFormat/>
    <w:rPr>
      <w:rFonts w:ascii="Arial" w:eastAsia="黑体" w:hAnsi="Arial"/>
      <w:b/>
      <w:bCs/>
      <w:sz w:val="24"/>
      <w:szCs w:val="24"/>
      <w:lang w:val="en-US" w:eastAsia="zh-CN" w:bidi="ar-SA"/>
    </w:rPr>
  </w:style>
  <w:style w:type="paragraph" w:customStyle="1" w:styleId="CharChar1CharCharCharCharCharChar2">
    <w:name w:val="Char Char1 Char Char Char Char Char Char2"/>
    <w:basedOn w:val="a9"/>
    <w:qFormat/>
    <w:rPr>
      <w:rFonts w:ascii="Calibri" w:hAnsi="Calibri"/>
      <w:szCs w:val="22"/>
    </w:rPr>
  </w:style>
  <w:style w:type="paragraph" w:customStyle="1" w:styleId="Blockquote">
    <w:name w:val="Blockquote"/>
    <w:basedOn w:val="a"/>
    <w:link w:val="BlockquoteCharChar"/>
    <w:uiPriority w:val="99"/>
    <w:qFormat/>
    <w:pPr>
      <w:autoSpaceDE w:val="0"/>
      <w:autoSpaceDN w:val="0"/>
      <w:adjustRightInd w:val="0"/>
      <w:spacing w:before="100" w:after="100"/>
      <w:ind w:left="360" w:right="360"/>
      <w:jc w:val="left"/>
    </w:pPr>
    <w:rPr>
      <w:kern w:val="0"/>
      <w:sz w:val="24"/>
      <w:szCs w:val="20"/>
    </w:rPr>
  </w:style>
  <w:style w:type="paragraph" w:customStyle="1" w:styleId="16">
    <w:name w:val="无间隔1"/>
    <w:link w:val="Char0"/>
    <w:qFormat/>
    <w:rPr>
      <w:rFonts w:cs="Calibri"/>
      <w:kern w:val="2"/>
      <w:sz w:val="22"/>
      <w:szCs w:val="22"/>
    </w:rPr>
  </w:style>
  <w:style w:type="character" w:customStyle="1" w:styleId="PlainTextChar">
    <w:name w:val="Plain Text Char"/>
    <w:qFormat/>
    <w:locked/>
    <w:rPr>
      <w:rFonts w:ascii="宋体" w:hAnsi="Courier New" w:cs="宋体"/>
      <w:sz w:val="21"/>
      <w:szCs w:val="21"/>
    </w:rPr>
  </w:style>
  <w:style w:type="character" w:customStyle="1" w:styleId="Char2">
    <w:name w:val="批注主题 Char2"/>
    <w:uiPriority w:val="99"/>
    <w:qFormat/>
    <w:rPr>
      <w:rFonts w:ascii="Times New Roman" w:eastAsia="宋体" w:hAnsi="Times New Roman" w:cs="Times New Roman"/>
      <w:b/>
      <w:bCs/>
      <w:kern w:val="2"/>
      <w:sz w:val="21"/>
      <w:szCs w:val="24"/>
    </w:rPr>
  </w:style>
  <w:style w:type="character" w:customStyle="1" w:styleId="Char20">
    <w:name w:val="页眉 Char2"/>
    <w:uiPriority w:val="99"/>
    <w:semiHidden/>
    <w:qFormat/>
    <w:rPr>
      <w:rFonts w:ascii="Times New Roman" w:eastAsia="宋体" w:hAnsi="Times New Roman" w:cs="Times New Roman"/>
      <w:sz w:val="18"/>
      <w:szCs w:val="18"/>
    </w:rPr>
  </w:style>
  <w:style w:type="paragraph" w:customStyle="1" w:styleId="2a">
    <w:name w:val="文档结构图2"/>
    <w:basedOn w:val="a"/>
    <w:qFormat/>
    <w:pPr>
      <w:shd w:val="clear" w:color="auto" w:fill="000080"/>
    </w:pPr>
    <w:rPr>
      <w:kern w:val="0"/>
      <w:sz w:val="20"/>
      <w:shd w:val="clear" w:color="auto" w:fill="000080"/>
    </w:rPr>
  </w:style>
  <w:style w:type="character" w:customStyle="1" w:styleId="3Char">
    <w:name w:val="正文文本缩进 3 Char"/>
    <w:qFormat/>
    <w:locked/>
    <w:rPr>
      <w:rFonts w:eastAsia="宋体"/>
      <w:sz w:val="16"/>
      <w:szCs w:val="16"/>
    </w:rPr>
  </w:style>
  <w:style w:type="character" w:customStyle="1" w:styleId="Char1">
    <w:name w:val="脚注文本 Char"/>
    <w:uiPriority w:val="99"/>
    <w:qFormat/>
    <w:locked/>
    <w:rPr>
      <w:rFonts w:eastAsia="宋体"/>
    </w:rPr>
  </w:style>
  <w:style w:type="character" w:customStyle="1" w:styleId="Char10">
    <w:name w:val="批注框文本 Char1"/>
    <w:qFormat/>
    <w:rPr>
      <w:kern w:val="2"/>
      <w:sz w:val="18"/>
    </w:rPr>
  </w:style>
  <w:style w:type="character" w:customStyle="1" w:styleId="t-in">
    <w:name w:val="t-in"/>
    <w:qFormat/>
    <w:rPr>
      <w:u w:val="none"/>
    </w:rPr>
  </w:style>
  <w:style w:type="character" w:customStyle="1" w:styleId="211">
    <w:name w:val="明显强调211"/>
    <w:qFormat/>
    <w:rPr>
      <w:b/>
      <w:i/>
      <w:color w:val="4F81BD"/>
    </w:rPr>
  </w:style>
  <w:style w:type="character" w:customStyle="1" w:styleId="BodyTextIndent3Char">
    <w:name w:val="Body Text Indent 3 Char"/>
    <w:qFormat/>
    <w:locked/>
    <w:rPr>
      <w:rFonts w:ascii="Times New Roman" w:hAnsi="Times New Roman" w:cs="Times New Roman"/>
      <w:sz w:val="16"/>
      <w:szCs w:val="16"/>
    </w:rPr>
  </w:style>
  <w:style w:type="character" w:customStyle="1" w:styleId="3Char1">
    <w:name w:val="正文文本 3 Char1"/>
    <w:uiPriority w:val="99"/>
    <w:semiHidden/>
    <w:qFormat/>
    <w:rPr>
      <w:rFonts w:ascii="Times New Roman" w:eastAsia="宋体" w:hAnsi="Times New Roman" w:cs="Times New Roman"/>
      <w:sz w:val="16"/>
      <w:szCs w:val="16"/>
    </w:rPr>
  </w:style>
  <w:style w:type="paragraph" w:customStyle="1" w:styleId="411">
    <w:name w:val="索引 411"/>
    <w:basedOn w:val="a"/>
    <w:next w:val="a"/>
    <w:qFormat/>
    <w:pPr>
      <w:ind w:leftChars="600" w:left="600"/>
    </w:pPr>
  </w:style>
  <w:style w:type="paragraph" w:customStyle="1" w:styleId="CharCharCharCharCharChar">
    <w:name w:val="Char Char Char Char Char Char"/>
    <w:basedOn w:val="a"/>
    <w:qFormat/>
    <w:pPr>
      <w:ind w:firstLineChars="200" w:firstLine="200"/>
    </w:pPr>
    <w:rPr>
      <w:rFonts w:ascii="Tahoma" w:hAnsi="Tahoma"/>
      <w:sz w:val="24"/>
      <w:szCs w:val="20"/>
    </w:rPr>
  </w:style>
  <w:style w:type="character" w:customStyle="1" w:styleId="210">
    <w:name w:val="明显参考21"/>
    <w:qFormat/>
    <w:rPr>
      <w:b/>
      <w:bCs/>
      <w:smallCaps/>
      <w:color w:val="C0504D"/>
      <w:spacing w:val="5"/>
      <w:u w:val="single"/>
    </w:rPr>
  </w:style>
  <w:style w:type="paragraph" w:customStyle="1" w:styleId="xl75">
    <w:name w:val="xl75"/>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b/>
      <w:bCs/>
      <w:kern w:val="0"/>
      <w:szCs w:val="21"/>
    </w:rPr>
  </w:style>
  <w:style w:type="character" w:customStyle="1" w:styleId="17">
    <w:name w:val="标题 1 字符"/>
    <w:qFormat/>
    <w:rPr>
      <w:b/>
      <w:kern w:val="44"/>
      <w:sz w:val="44"/>
    </w:rPr>
  </w:style>
  <w:style w:type="paragraph" w:customStyle="1" w:styleId="xl31">
    <w:name w:val="xl31"/>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kern w:val="0"/>
      <w:sz w:val="20"/>
      <w:szCs w:val="20"/>
    </w:rPr>
  </w:style>
  <w:style w:type="character" w:customStyle="1" w:styleId="CharChar181">
    <w:name w:val="Char Char181"/>
    <w:qFormat/>
    <w:rPr>
      <w:b/>
      <w:bCs/>
      <w:kern w:val="44"/>
      <w:sz w:val="44"/>
      <w:szCs w:val="44"/>
    </w:rPr>
  </w:style>
  <w:style w:type="character" w:customStyle="1" w:styleId="CharChar12">
    <w:name w:val="Char Char12"/>
    <w:semiHidden/>
    <w:qFormat/>
    <w:locked/>
    <w:rPr>
      <w:rFonts w:ascii="Courier New" w:eastAsia="宋体" w:hAnsi="Courier New"/>
      <w:kern w:val="2"/>
      <w:sz w:val="21"/>
      <w:lang w:val="en-US" w:eastAsia="zh-CN" w:bidi="ar-SA"/>
    </w:rPr>
  </w:style>
  <w:style w:type="paragraph" w:customStyle="1" w:styleId="310">
    <w:name w:val="正文文本 31"/>
    <w:basedOn w:val="a"/>
    <w:qFormat/>
    <w:pPr>
      <w:spacing w:after="120"/>
    </w:pPr>
    <w:rPr>
      <w:sz w:val="16"/>
      <w:szCs w:val="16"/>
    </w:rPr>
  </w:style>
  <w:style w:type="character" w:customStyle="1" w:styleId="2b">
    <w:name w:val="明显强调2"/>
    <w:uiPriority w:val="99"/>
    <w:qFormat/>
    <w:rPr>
      <w:b/>
      <w:bCs/>
      <w:i/>
      <w:iCs/>
      <w:color w:val="4F81BD"/>
    </w:rPr>
  </w:style>
  <w:style w:type="character" w:customStyle="1" w:styleId="CharChar23">
    <w:name w:val="Char Char23"/>
    <w:qFormat/>
    <w:locked/>
    <w:rPr>
      <w:rFonts w:eastAsia="宋体"/>
      <w:b/>
      <w:bCs/>
      <w:sz w:val="28"/>
      <w:szCs w:val="32"/>
      <w:lang w:val="en-US" w:eastAsia="zh-CN" w:bidi="ar-SA"/>
    </w:rPr>
  </w:style>
  <w:style w:type="paragraph" w:customStyle="1" w:styleId="18">
    <w:name w:val="列表段落1"/>
    <w:basedOn w:val="a"/>
    <w:qFormat/>
    <w:pPr>
      <w:ind w:firstLineChars="200" w:firstLine="420"/>
    </w:pPr>
    <w:rPr>
      <w:rFonts w:ascii="Calibri" w:hAnsi="Calibri"/>
      <w:szCs w:val="22"/>
    </w:rPr>
  </w:style>
  <w:style w:type="character" w:customStyle="1" w:styleId="60">
    <w:name w:val="标题 6 字符"/>
    <w:link w:val="6"/>
    <w:qFormat/>
    <w:rPr>
      <w:rFonts w:ascii="Arial" w:eastAsia="黑体" w:hAnsi="Arial"/>
      <w:b/>
      <w:bCs/>
      <w:sz w:val="24"/>
      <w:szCs w:val="24"/>
    </w:rPr>
  </w:style>
  <w:style w:type="character" w:customStyle="1" w:styleId="2CharCharCharCharCharCharCharCharCharCharCharCharCharCharCharCharCharCharCharCharChar">
    <w:name w:val="标题 2 Char Char Char Char Char Char Char Char Char Char Char Char Char Char Char Char Char Char Char Char Char"/>
    <w:qFormat/>
  </w:style>
  <w:style w:type="paragraph" w:customStyle="1" w:styleId="font6">
    <w:name w:val="font6"/>
    <w:basedOn w:val="a"/>
    <w:qFormat/>
    <w:pPr>
      <w:widowControl/>
      <w:spacing w:before="100" w:beforeAutospacing="1" w:after="100" w:afterAutospacing="1"/>
      <w:jc w:val="left"/>
    </w:pPr>
    <w:rPr>
      <w:kern w:val="0"/>
      <w:szCs w:val="21"/>
    </w:rPr>
  </w:style>
  <w:style w:type="character" w:customStyle="1" w:styleId="Char11">
    <w:name w:val="正文缩进 Char1"/>
    <w:qFormat/>
    <w:rPr>
      <w:kern w:val="2"/>
      <w:sz w:val="21"/>
      <w:szCs w:val="21"/>
    </w:rPr>
  </w:style>
  <w:style w:type="paragraph" w:customStyle="1" w:styleId="CharCharChar1CharCharCharCharCharCharChar">
    <w:name w:val="Char Char Char1 Char Char Char Char Char Char Char"/>
    <w:basedOn w:val="a"/>
    <w:qFormat/>
    <w:rPr>
      <w:sz w:val="28"/>
      <w:szCs w:val="28"/>
    </w:rPr>
  </w:style>
  <w:style w:type="character" w:customStyle="1" w:styleId="Char3">
    <w:name w:val="标题 Char"/>
    <w:uiPriority w:val="99"/>
    <w:qFormat/>
    <w:locked/>
    <w:rPr>
      <w:rFonts w:ascii="Arial" w:eastAsia="宋体" w:hAnsi="Arial"/>
      <w:b/>
      <w:sz w:val="32"/>
    </w:rPr>
  </w:style>
  <w:style w:type="character" w:customStyle="1" w:styleId="af">
    <w:name w:val="正文文本缩进 字符"/>
    <w:link w:val="ad"/>
    <w:uiPriority w:val="99"/>
    <w:qFormat/>
    <w:rPr>
      <w:rFonts w:ascii="仿宋_GB2312" w:eastAsia="仿宋_GB2312"/>
      <w:sz w:val="32"/>
      <w:szCs w:val="32"/>
    </w:rPr>
  </w:style>
  <w:style w:type="character" w:customStyle="1" w:styleId="2Char1">
    <w:name w:val="正文文本 2 Char1"/>
    <w:qFormat/>
    <w:rPr>
      <w:rFonts w:ascii="Times New Roman" w:eastAsia="宋体" w:hAnsi="Times New Roman" w:cs="Times New Roman"/>
      <w:szCs w:val="24"/>
    </w:rPr>
  </w:style>
  <w:style w:type="paragraph" w:customStyle="1" w:styleId="xl68">
    <w:name w:val="xl68"/>
    <w:basedOn w:val="a"/>
    <w:qFormat/>
    <w:pPr>
      <w:widowControl/>
      <w:spacing w:before="100" w:beforeAutospacing="1" w:after="100" w:afterAutospacing="1"/>
      <w:jc w:val="left"/>
      <w:textAlignment w:val="center"/>
    </w:pPr>
    <w:rPr>
      <w:rFonts w:ascii="宋体" w:hAnsi="宋体" w:cs="宋体"/>
      <w:kern w:val="0"/>
      <w:szCs w:val="21"/>
    </w:rPr>
  </w:style>
  <w:style w:type="character" w:customStyle="1" w:styleId="2c">
    <w:name w:val="纯文本 字符2"/>
    <w:qFormat/>
    <w:locked/>
    <w:rPr>
      <w:rFonts w:ascii="宋体" w:eastAsia="宋体" w:hAnsi="Courier New" w:cs="Times New Roman"/>
      <w:kern w:val="0"/>
      <w:szCs w:val="21"/>
    </w:rPr>
  </w:style>
  <w:style w:type="character" w:customStyle="1" w:styleId="af9">
    <w:name w:val="页眉 字符"/>
    <w:link w:val="af8"/>
    <w:uiPriority w:val="99"/>
    <w:qFormat/>
    <w:rPr>
      <w:kern w:val="2"/>
      <w:sz w:val="18"/>
      <w:szCs w:val="18"/>
    </w:rPr>
  </w:style>
  <w:style w:type="paragraph" w:customStyle="1" w:styleId="Char4">
    <w:name w:val="Char"/>
    <w:basedOn w:val="a"/>
    <w:qFormat/>
    <w:rPr>
      <w:szCs w:val="21"/>
    </w:rPr>
  </w:style>
  <w:style w:type="character" w:customStyle="1" w:styleId="Char12">
    <w:name w:val="批注主题 Char1"/>
    <w:qFormat/>
    <w:rPr>
      <w:b/>
      <w:bCs/>
      <w:kern w:val="2"/>
      <w:sz w:val="21"/>
      <w:szCs w:val="22"/>
    </w:rPr>
  </w:style>
  <w:style w:type="character" w:customStyle="1" w:styleId="Char21">
    <w:name w:val="副标题 Char2"/>
    <w:uiPriority w:val="11"/>
    <w:qFormat/>
    <w:rPr>
      <w:rFonts w:ascii="Cambria" w:eastAsia="宋体" w:hAnsi="Cambria" w:cs="Times New Roman"/>
      <w:b/>
      <w:bCs/>
      <w:kern w:val="28"/>
      <w:sz w:val="32"/>
      <w:szCs w:val="32"/>
    </w:rPr>
  </w:style>
  <w:style w:type="paragraph" w:customStyle="1" w:styleId="xl41">
    <w:name w:val="xl41"/>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kern w:val="0"/>
      <w:sz w:val="20"/>
      <w:szCs w:val="20"/>
    </w:rPr>
  </w:style>
  <w:style w:type="paragraph" w:customStyle="1" w:styleId="reader-word-layerreader-word-s1-4">
    <w:name w:val="reader-word-layer reader-word-s1-4"/>
    <w:basedOn w:val="a"/>
    <w:qFormat/>
    <w:pPr>
      <w:widowControl/>
      <w:spacing w:before="100" w:beforeAutospacing="1" w:after="100" w:afterAutospacing="1"/>
      <w:jc w:val="left"/>
    </w:pPr>
    <w:rPr>
      <w:rFonts w:ascii="宋体" w:hAnsi="宋体" w:cs="宋体"/>
      <w:kern w:val="0"/>
      <w:sz w:val="24"/>
    </w:rPr>
  </w:style>
  <w:style w:type="character" w:customStyle="1" w:styleId="FooterChar">
    <w:name w:val="Footer Char"/>
    <w:qFormat/>
    <w:locked/>
    <w:rPr>
      <w:rFonts w:ascii="Times New Roman" w:hAnsi="Times New Roman" w:cs="Times New Roman"/>
      <w:sz w:val="18"/>
      <w:szCs w:val="18"/>
    </w:rPr>
  </w:style>
  <w:style w:type="paragraph" w:customStyle="1" w:styleId="311">
    <w:name w:val="正文文本 311"/>
    <w:basedOn w:val="a"/>
    <w:qFormat/>
    <w:pPr>
      <w:spacing w:after="120"/>
    </w:pPr>
    <w:rPr>
      <w:sz w:val="16"/>
      <w:szCs w:val="16"/>
    </w:rPr>
  </w:style>
  <w:style w:type="paragraph" w:customStyle="1" w:styleId="43">
    <w:name w:val="标题4"/>
    <w:basedOn w:val="xl39"/>
    <w:next w:val="41"/>
    <w:link w:val="4CharChar"/>
    <w:uiPriority w:val="99"/>
    <w:qFormat/>
    <w:pPr>
      <w:spacing w:line="413" w:lineRule="auto"/>
    </w:pPr>
  </w:style>
  <w:style w:type="paragraph" w:customStyle="1" w:styleId="xl39">
    <w:name w:val="xl39"/>
    <w:link w:val="2d"/>
    <w:qFormat/>
    <w:pPr>
      <w:spacing w:before="100" w:beforeAutospacing="1" w:after="100" w:afterAutospacing="1"/>
    </w:pPr>
  </w:style>
  <w:style w:type="character" w:customStyle="1" w:styleId="CharChar7">
    <w:name w:val="Char Char7"/>
    <w:qFormat/>
    <w:rPr>
      <w:rFonts w:ascii="Arial" w:eastAsia="黑体" w:hAnsi="Arial"/>
      <w:b/>
      <w:bCs/>
      <w:kern w:val="2"/>
      <w:sz w:val="32"/>
      <w:szCs w:val="32"/>
      <w:lang w:val="en-US" w:eastAsia="zh-CN" w:bidi="ar-SA"/>
    </w:rPr>
  </w:style>
  <w:style w:type="character" w:customStyle="1" w:styleId="35">
    <w:name w:val="正文文本缩进 3 字符"/>
    <w:link w:val="34"/>
    <w:uiPriority w:val="99"/>
    <w:qFormat/>
    <w:rPr>
      <w:sz w:val="16"/>
      <w:szCs w:val="16"/>
    </w:rPr>
  </w:style>
  <w:style w:type="paragraph" w:customStyle="1" w:styleId="xl66">
    <w:name w:val="xl66"/>
    <w:basedOn w:val="a"/>
    <w:qFormat/>
    <w:pPr>
      <w:widowControl/>
      <w:pBdr>
        <w:left w:val="single" w:sz="8" w:space="0" w:color="auto"/>
      </w:pBdr>
      <w:spacing w:before="100" w:beforeAutospacing="1" w:after="100" w:afterAutospacing="1"/>
      <w:jc w:val="left"/>
      <w:textAlignment w:val="center"/>
    </w:pPr>
    <w:rPr>
      <w:rFonts w:ascii="宋体" w:hAnsi="宋体" w:cs="宋体"/>
      <w:b/>
      <w:bCs/>
      <w:kern w:val="0"/>
      <w:szCs w:val="21"/>
    </w:rPr>
  </w:style>
  <w:style w:type="character" w:customStyle="1" w:styleId="Char22">
    <w:name w:val="文档结构图 Char2"/>
    <w:qFormat/>
    <w:rPr>
      <w:rFonts w:eastAsia="宋体"/>
      <w:szCs w:val="24"/>
      <w:shd w:val="clear" w:color="auto" w:fill="000080"/>
    </w:rPr>
  </w:style>
  <w:style w:type="paragraph" w:customStyle="1" w:styleId="CharCharCharCharCharChar0">
    <w:name w:val="Char Char 字元 字元 字元 Char Char Char Char"/>
    <w:basedOn w:val="a"/>
    <w:qFormat/>
    <w:pPr>
      <w:adjustRightInd w:val="0"/>
      <w:spacing w:line="360" w:lineRule="auto"/>
    </w:pPr>
    <w:rPr>
      <w:szCs w:val="20"/>
    </w:rPr>
  </w:style>
  <w:style w:type="character" w:customStyle="1" w:styleId="font71">
    <w:name w:val="font71"/>
    <w:qFormat/>
    <w:rPr>
      <w:rFonts w:ascii="Times New Roman" w:hAnsi="Times New Roman" w:cs="Times New Roman" w:hint="default"/>
      <w:color w:val="000000"/>
      <w:sz w:val="22"/>
      <w:szCs w:val="22"/>
      <w:u w:val="none"/>
    </w:rPr>
  </w:style>
  <w:style w:type="paragraph" w:customStyle="1" w:styleId="xl86">
    <w:name w:val="xl86"/>
    <w:basedOn w:val="a"/>
    <w:qFormat/>
    <w:pPr>
      <w:widowControl/>
      <w:shd w:val="clear" w:color="000000" w:fill="F2F2F2"/>
      <w:spacing w:before="100" w:beforeAutospacing="1" w:after="100" w:afterAutospacing="1"/>
      <w:jc w:val="left"/>
    </w:pPr>
    <w:rPr>
      <w:rFonts w:ascii="宋体" w:hAnsi="宋体" w:cs="宋体"/>
      <w:kern w:val="0"/>
      <w:sz w:val="24"/>
    </w:rPr>
  </w:style>
  <w:style w:type="paragraph" w:customStyle="1" w:styleId="xl97">
    <w:name w:val="xl97"/>
    <w:basedOn w:val="a"/>
    <w:qFormat/>
    <w:pPr>
      <w:widowControl/>
      <w:pBdr>
        <w:top w:val="single" w:sz="4" w:space="0" w:color="auto"/>
        <w:left w:val="single" w:sz="4" w:space="0" w:color="auto"/>
        <w:right w:val="single" w:sz="4" w:space="0" w:color="auto"/>
      </w:pBdr>
      <w:spacing w:before="100" w:beforeAutospacing="1" w:after="100" w:afterAutospacing="1"/>
      <w:jc w:val="left"/>
      <w:textAlignment w:val="center"/>
    </w:pPr>
    <w:rPr>
      <w:rFonts w:ascii="宋体" w:hAnsi="宋体" w:cs="宋体"/>
      <w:kern w:val="0"/>
      <w:szCs w:val="21"/>
    </w:rPr>
  </w:style>
  <w:style w:type="paragraph" w:customStyle="1" w:styleId="TOC11">
    <w:name w:val="TOC 标题11"/>
    <w:basedOn w:val="1"/>
    <w:next w:val="a"/>
    <w:qFormat/>
    <w:pPr>
      <w:spacing w:line="576" w:lineRule="auto"/>
      <w:jc w:val="center"/>
      <w:outlineLvl w:val="9"/>
    </w:pPr>
    <w:rPr>
      <w:rFonts w:ascii="Calibri" w:hAnsi="Calibri"/>
    </w:rPr>
  </w:style>
  <w:style w:type="character" w:customStyle="1" w:styleId="Char5">
    <w:name w:val="批注主题 Char"/>
    <w:uiPriority w:val="99"/>
    <w:qFormat/>
    <w:locked/>
    <w:rPr>
      <w:rFonts w:eastAsia="宋体"/>
      <w:b/>
      <w:bCs/>
      <w:sz w:val="24"/>
      <w:szCs w:val="24"/>
    </w:rPr>
  </w:style>
  <w:style w:type="paragraph" w:customStyle="1" w:styleId="xl28">
    <w:name w:val="xl2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xl76">
    <w:name w:val="xl7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character" w:customStyle="1" w:styleId="af7">
    <w:name w:val="页脚 字符"/>
    <w:link w:val="af6"/>
    <w:uiPriority w:val="99"/>
    <w:qFormat/>
    <w:rPr>
      <w:kern w:val="2"/>
      <w:sz w:val="18"/>
      <w:szCs w:val="18"/>
    </w:rPr>
  </w:style>
  <w:style w:type="character" w:customStyle="1" w:styleId="a6">
    <w:name w:val="日期 字符"/>
    <w:link w:val="a4"/>
    <w:uiPriority w:val="99"/>
    <w:qFormat/>
    <w:rPr>
      <w:rFonts w:ascii="宋体" w:hAnsi="Courier New"/>
      <w:sz w:val="21"/>
      <w:szCs w:val="21"/>
    </w:rPr>
  </w:style>
  <w:style w:type="character" w:customStyle="1" w:styleId="10">
    <w:name w:val="正文缩进 字符1"/>
    <w:aliases w:val="正文缩进1 字符1,正文不缩进 字符1,Alt+X 字符1,mr正文缩进 字符1,正文缩进（首行缩进两字） 字符1,±íÕýÎÄ 字符1,ÕýÎÄ·ÇËõ½ø 字符1,正文对齐 字符1,Alt+Z 字符1,正文（首行缩进两字） Char Char 字符1,正文（首行缩进两字） Char Char Char Char Char Char Char 字符1,水上软件 字符1,正文（首行缩进两字）＋行距：1.5倍行距 字符1,首行缩进 字符1,小 字符1,正文（首行缩进两字） 字符1"/>
    <w:link w:val="a7"/>
    <w:qFormat/>
    <w:rPr>
      <w:kern w:val="2"/>
      <w:sz w:val="21"/>
      <w:szCs w:val="21"/>
    </w:rPr>
  </w:style>
  <w:style w:type="character" w:customStyle="1" w:styleId="HTMLChar">
    <w:name w:val="HTML 预设格式 Char"/>
    <w:qFormat/>
    <w:rPr>
      <w:rFonts w:ascii="Arial" w:hAnsi="Arial"/>
      <w:szCs w:val="24"/>
    </w:rPr>
  </w:style>
  <w:style w:type="paragraph" w:customStyle="1" w:styleId="Char110">
    <w:name w:val="Char11"/>
    <w:basedOn w:val="a"/>
    <w:qFormat/>
    <w:pPr>
      <w:tabs>
        <w:tab w:val="left" w:pos="360"/>
      </w:tabs>
    </w:pPr>
    <w:rPr>
      <w:sz w:val="24"/>
    </w:rPr>
  </w:style>
  <w:style w:type="character" w:customStyle="1" w:styleId="Char6">
    <w:name w:val="纯文本 Char"/>
    <w:uiPriority w:val="99"/>
    <w:qFormat/>
    <w:locked/>
    <w:rPr>
      <w:rFonts w:ascii="Courier New" w:eastAsia="宋体" w:hAnsi="Courier New"/>
    </w:rPr>
  </w:style>
  <w:style w:type="paragraph" w:customStyle="1" w:styleId="Normal21">
    <w:name w:val="Normal_21"/>
    <w:qFormat/>
    <w:pPr>
      <w:spacing w:before="120" w:after="240"/>
      <w:jc w:val="both"/>
    </w:pPr>
    <w:rPr>
      <w:kern w:val="2"/>
      <w:sz w:val="22"/>
      <w:szCs w:val="22"/>
      <w:lang w:eastAsia="en-US"/>
    </w:rPr>
  </w:style>
  <w:style w:type="paragraph" w:customStyle="1" w:styleId="378020">
    <w:name w:val="样式 标题 3 + (中文) 黑体 小四 非加粗 段前: 7.8 磅 段后: 0 磅 行距: 固定值 20 磅"/>
    <w:basedOn w:val="3"/>
    <w:qFormat/>
    <w:pPr>
      <w:spacing w:before="0" w:after="0" w:line="400" w:lineRule="exact"/>
    </w:pPr>
    <w:rPr>
      <w:rFonts w:eastAsia="黑体" w:cs="宋体"/>
      <w:b w:val="0"/>
      <w:bCs w:val="0"/>
      <w:sz w:val="24"/>
      <w:szCs w:val="20"/>
    </w:rPr>
  </w:style>
  <w:style w:type="character" w:customStyle="1" w:styleId="19">
    <w:name w:val="书籍标题1"/>
    <w:uiPriority w:val="99"/>
    <w:qFormat/>
    <w:rPr>
      <w:b/>
      <w:bCs/>
      <w:smallCaps/>
      <w:spacing w:val="5"/>
    </w:rPr>
  </w:style>
  <w:style w:type="character" w:customStyle="1" w:styleId="4Char">
    <w:name w:val="标题 4 Char"/>
    <w:qFormat/>
    <w:rPr>
      <w:rFonts w:ascii="Arial" w:eastAsia="黑体" w:hAnsi="Arial"/>
      <w:b/>
      <w:bCs/>
      <w:kern w:val="2"/>
      <w:sz w:val="28"/>
      <w:szCs w:val="28"/>
      <w:lang w:val="en-US" w:eastAsia="zh-CN" w:bidi="ar-SA"/>
    </w:rPr>
  </w:style>
  <w:style w:type="paragraph" w:customStyle="1" w:styleId="110">
    <w:name w:val="引用11"/>
    <w:basedOn w:val="a"/>
    <w:next w:val="a"/>
    <w:qFormat/>
    <w:rPr>
      <w:rFonts w:ascii="Calibri" w:hAnsi="Calibri"/>
      <w:i/>
      <w:color w:val="000000"/>
      <w:kern w:val="0"/>
      <w:sz w:val="22"/>
      <w:szCs w:val="20"/>
    </w:rPr>
  </w:style>
  <w:style w:type="character" w:customStyle="1" w:styleId="Char7">
    <w:name w:val="正文文本缩进 Char"/>
    <w:uiPriority w:val="99"/>
    <w:qFormat/>
    <w:locked/>
    <w:rPr>
      <w:rFonts w:eastAsia="宋体"/>
      <w:szCs w:val="24"/>
    </w:rPr>
  </w:style>
  <w:style w:type="paragraph" w:customStyle="1" w:styleId="1a">
    <w:name w:val="普通(网站)1"/>
    <w:basedOn w:val="a"/>
    <w:qFormat/>
    <w:pPr>
      <w:widowControl/>
      <w:spacing w:before="100" w:beforeAutospacing="1" w:after="100" w:afterAutospacing="1"/>
      <w:jc w:val="left"/>
    </w:pPr>
    <w:rPr>
      <w:rFonts w:ascii="宋体" w:hAnsi="宋体"/>
      <w:kern w:val="0"/>
      <w:sz w:val="24"/>
    </w:rPr>
  </w:style>
  <w:style w:type="character" w:customStyle="1" w:styleId="aff7">
    <w:name w:val="正文文本首行缩进 字符"/>
    <w:link w:val="aff6"/>
    <w:uiPriority w:val="99"/>
    <w:qFormat/>
    <w:rPr>
      <w:kern w:val="2"/>
      <w:sz w:val="21"/>
      <w:szCs w:val="22"/>
    </w:rPr>
  </w:style>
  <w:style w:type="character" w:customStyle="1" w:styleId="Char23">
    <w:name w:val="批注框文本 Char2"/>
    <w:uiPriority w:val="99"/>
    <w:semiHidden/>
    <w:qFormat/>
    <w:rPr>
      <w:sz w:val="18"/>
      <w:szCs w:val="18"/>
    </w:rPr>
  </w:style>
  <w:style w:type="character" w:customStyle="1" w:styleId="font21">
    <w:name w:val="font21"/>
    <w:qFormat/>
    <w:rPr>
      <w:rFonts w:ascii="宋体" w:eastAsia="宋体" w:hAnsi="宋体" w:cs="宋体" w:hint="eastAsia"/>
      <w:color w:val="000000"/>
      <w:sz w:val="20"/>
      <w:szCs w:val="20"/>
      <w:u w:val="none"/>
    </w:rPr>
  </w:style>
  <w:style w:type="character" w:customStyle="1" w:styleId="afff2">
    <w:name w:val="正文缩进 字符"/>
    <w:aliases w:val="正文缩进1 字符,正文不缩进 字符,Alt+X 字符,mr正文缩进 字符,正文缩进（首行缩进两字） 字符,±íÕýÎÄ 字符,ÕýÎÄ·ÇËõ½ø 字符,正文对齐 字符,Alt+Z 字符,正文（首行缩进两字） Char Char 字符,正文（首行缩进两字） Char Char Char Char Char Char Char 字符,水上软件 字符,正文（首行缩进两字）＋行距：1.5倍行距 字符,首行缩进 字符,小 字符,正文（首行缩进两字） 字符,??? 字符,????? 字符"/>
    <w:qFormat/>
    <w:rPr>
      <w:kern w:val="2"/>
      <w:sz w:val="21"/>
      <w:szCs w:val="21"/>
    </w:rPr>
  </w:style>
  <w:style w:type="character" w:customStyle="1" w:styleId="CharChar1">
    <w:name w:val="文档结构图 Char Char"/>
    <w:qFormat/>
    <w:rPr>
      <w:szCs w:val="24"/>
      <w:shd w:val="clear" w:color="auto" w:fill="000080"/>
      <w:lang w:bidi="ar-SA"/>
    </w:rPr>
  </w:style>
  <w:style w:type="paragraph" w:customStyle="1" w:styleId="xl23">
    <w:name w:val="xl2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16"/>
      <w:szCs w:val="16"/>
    </w:rPr>
  </w:style>
  <w:style w:type="character" w:customStyle="1" w:styleId="afff3">
    <w:name w:val="无间隔 字符"/>
    <w:link w:val="afff4"/>
    <w:uiPriority w:val="99"/>
    <w:qFormat/>
    <w:rPr>
      <w:rFonts w:cs="Calibri"/>
      <w:sz w:val="22"/>
      <w:szCs w:val="22"/>
      <w:lang w:val="en-US" w:eastAsia="zh-CN" w:bidi="ar-SA"/>
    </w:rPr>
  </w:style>
  <w:style w:type="paragraph" w:styleId="afff4">
    <w:name w:val="No Spacing"/>
    <w:link w:val="afff3"/>
    <w:uiPriority w:val="99"/>
    <w:qFormat/>
    <w:rPr>
      <w:rFonts w:cs="Calibri"/>
      <w:kern w:val="2"/>
      <w:sz w:val="22"/>
      <w:szCs w:val="22"/>
    </w:rPr>
  </w:style>
  <w:style w:type="character" w:customStyle="1" w:styleId="30">
    <w:name w:val="标题 3 字符"/>
    <w:link w:val="3"/>
    <w:qFormat/>
    <w:rPr>
      <w:b/>
      <w:bCs/>
      <w:kern w:val="2"/>
      <w:sz w:val="32"/>
      <w:szCs w:val="32"/>
    </w:rPr>
  </w:style>
  <w:style w:type="paragraph" w:customStyle="1" w:styleId="afff5">
    <w:name w:val="技术规范书正文"/>
    <w:qFormat/>
    <w:pPr>
      <w:widowControl w:val="0"/>
      <w:snapToGrid w:val="0"/>
      <w:spacing w:line="360" w:lineRule="auto"/>
    </w:pPr>
    <w:rPr>
      <w:kern w:val="2"/>
      <w:sz w:val="24"/>
      <w:szCs w:val="22"/>
    </w:rPr>
  </w:style>
  <w:style w:type="character" w:customStyle="1" w:styleId="CharChar29">
    <w:name w:val="Char Char29"/>
    <w:qFormat/>
    <w:rPr>
      <w:rFonts w:eastAsia="宋体"/>
      <w:b/>
      <w:bCs/>
      <w:kern w:val="2"/>
      <w:sz w:val="32"/>
      <w:szCs w:val="32"/>
      <w:lang w:val="en-US" w:eastAsia="zh-CN" w:bidi="ar-SA"/>
    </w:rPr>
  </w:style>
  <w:style w:type="paragraph" w:customStyle="1" w:styleId="xl80">
    <w:name w:val="xl80"/>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宋体" w:hAnsi="宋体" w:cs="宋体"/>
      <w:kern w:val="0"/>
      <w:szCs w:val="21"/>
    </w:rPr>
  </w:style>
  <w:style w:type="character" w:customStyle="1" w:styleId="CharChar30">
    <w:name w:val="Char Char30"/>
    <w:qFormat/>
    <w:rPr>
      <w:rFonts w:ascii="Arial" w:eastAsia="黑体" w:hAnsi="Arial"/>
      <w:b/>
      <w:bCs/>
      <w:kern w:val="2"/>
      <w:sz w:val="32"/>
      <w:szCs w:val="32"/>
      <w:lang w:val="en-US" w:eastAsia="zh-CN" w:bidi="ar-SA"/>
    </w:rPr>
  </w:style>
  <w:style w:type="paragraph" w:customStyle="1" w:styleId="afff6">
    <w:name w:val="图注"/>
    <w:basedOn w:val="a8"/>
    <w:qFormat/>
    <w:pPr>
      <w:jc w:val="center"/>
    </w:pPr>
    <w:rPr>
      <w:rFonts w:ascii="Times New Roman" w:eastAsia="宋体" w:hAnsi="Times New Roman"/>
      <w:spacing w:val="20"/>
      <w:sz w:val="21"/>
    </w:rPr>
  </w:style>
  <w:style w:type="paragraph" w:customStyle="1" w:styleId="2e">
    <w:name w:val="列出段落2"/>
    <w:basedOn w:val="a"/>
    <w:uiPriority w:val="34"/>
    <w:qFormat/>
    <w:pPr>
      <w:ind w:firstLineChars="200" w:firstLine="420"/>
    </w:pPr>
    <w:rPr>
      <w:rFonts w:ascii="Calibri" w:hAnsi="Calibri"/>
      <w:szCs w:val="22"/>
    </w:rPr>
  </w:style>
  <w:style w:type="paragraph" w:customStyle="1" w:styleId="Char81">
    <w:name w:val="Char81"/>
    <w:basedOn w:val="a9"/>
    <w:qFormat/>
    <w:rPr>
      <w:rFonts w:ascii="Calibri" w:hAnsi="Calibri"/>
    </w:rPr>
  </w:style>
  <w:style w:type="character" w:customStyle="1" w:styleId="fontstyle01">
    <w:name w:val="fontstyle01"/>
    <w:qFormat/>
    <w:rPr>
      <w:rFonts w:ascii="宋体" w:eastAsia="宋体"/>
      <w:color w:val="000000"/>
      <w:sz w:val="24"/>
      <w:szCs w:val="24"/>
    </w:rPr>
  </w:style>
  <w:style w:type="paragraph" w:customStyle="1" w:styleId="font8">
    <w:name w:val="font8"/>
    <w:basedOn w:val="a"/>
    <w:qFormat/>
    <w:pPr>
      <w:widowControl/>
      <w:spacing w:before="100" w:beforeAutospacing="1" w:after="100" w:afterAutospacing="1"/>
      <w:jc w:val="left"/>
    </w:pPr>
    <w:rPr>
      <w:rFonts w:ascii="黑体" w:eastAsia="黑体" w:hAnsi="Arial Unicode MS" w:cs="黑体"/>
      <w:kern w:val="0"/>
      <w:sz w:val="22"/>
      <w:szCs w:val="22"/>
    </w:rPr>
  </w:style>
  <w:style w:type="character" w:customStyle="1" w:styleId="Char8">
    <w:name w:val="批注框文本 Char"/>
    <w:uiPriority w:val="99"/>
    <w:qFormat/>
    <w:locked/>
    <w:rPr>
      <w:rFonts w:eastAsia="宋体"/>
      <w:sz w:val="18"/>
      <w:szCs w:val="18"/>
    </w:rPr>
  </w:style>
  <w:style w:type="character" w:customStyle="1" w:styleId="Char9">
    <w:name w:val="页脚 Char"/>
    <w:uiPriority w:val="99"/>
    <w:qFormat/>
    <w:rPr>
      <w:kern w:val="2"/>
      <w:sz w:val="18"/>
      <w:szCs w:val="18"/>
    </w:rPr>
  </w:style>
  <w:style w:type="character" w:customStyle="1" w:styleId="CharChar2">
    <w:name w:val="Char Char"/>
    <w:qFormat/>
    <w:rPr>
      <w:rFonts w:ascii="Arial" w:eastAsia="黑体" w:hAnsi="Arial"/>
      <w:b/>
      <w:bCs/>
      <w:kern w:val="2"/>
      <w:sz w:val="32"/>
      <w:szCs w:val="32"/>
      <w:lang w:val="en-US" w:eastAsia="zh-CN" w:bidi="ar-SA"/>
    </w:rPr>
  </w:style>
  <w:style w:type="paragraph" w:customStyle="1" w:styleId="CharChar1CharCharCharChar">
    <w:name w:val="Char Char1 Char Char Char Char"/>
    <w:basedOn w:val="a9"/>
    <w:qFormat/>
    <w:rPr>
      <w:rFonts w:ascii="Calibri" w:hAnsi="Calibri"/>
    </w:rPr>
  </w:style>
  <w:style w:type="paragraph" w:customStyle="1" w:styleId="44">
    <w:name w:val="样式4"/>
    <w:basedOn w:val="3"/>
    <w:qFormat/>
    <w:pPr>
      <w:spacing w:line="415" w:lineRule="auto"/>
    </w:pPr>
    <w:rPr>
      <w:rFonts w:eastAsia="Arial"/>
    </w:rPr>
  </w:style>
  <w:style w:type="paragraph" w:customStyle="1" w:styleId="111">
    <w:name w:val="普通(网站)111"/>
    <w:basedOn w:val="a"/>
    <w:qFormat/>
    <w:pPr>
      <w:widowControl/>
      <w:spacing w:before="100" w:beforeAutospacing="1" w:after="100" w:afterAutospacing="1"/>
      <w:jc w:val="left"/>
    </w:pPr>
    <w:rPr>
      <w:rFonts w:ascii="宋体" w:hAnsi="宋体"/>
      <w:kern w:val="0"/>
      <w:sz w:val="24"/>
    </w:rPr>
  </w:style>
  <w:style w:type="paragraph" w:customStyle="1" w:styleId="xl38">
    <w:name w:val="xl3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kern w:val="0"/>
      <w:sz w:val="20"/>
      <w:szCs w:val="20"/>
    </w:rPr>
  </w:style>
  <w:style w:type="character" w:customStyle="1" w:styleId="Char30">
    <w:name w:val="批注框文本 Char3"/>
    <w:uiPriority w:val="99"/>
    <w:semiHidden/>
    <w:qFormat/>
    <w:rPr>
      <w:rFonts w:ascii="Times New Roman" w:eastAsia="宋体" w:hAnsi="Times New Roman" w:cs="Times New Roman"/>
      <w:sz w:val="18"/>
      <w:szCs w:val="18"/>
    </w:rPr>
  </w:style>
  <w:style w:type="paragraph" w:customStyle="1" w:styleId="Style33">
    <w:name w:val="_Style 33"/>
    <w:basedOn w:val="a9"/>
    <w:qFormat/>
    <w:rPr>
      <w:rFonts w:ascii="Calibri" w:hAnsi="Calibri"/>
      <w:szCs w:val="22"/>
    </w:rPr>
  </w:style>
  <w:style w:type="paragraph" w:customStyle="1" w:styleId="xl95">
    <w:name w:val="xl95"/>
    <w:basedOn w:val="a"/>
    <w:qFormat/>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character" w:customStyle="1" w:styleId="CharCharChar1">
    <w:name w:val="Char Char Char1"/>
    <w:qFormat/>
    <w:locked/>
    <w:rPr>
      <w:rFonts w:eastAsia="宋体"/>
      <w:b/>
      <w:bCs/>
      <w:kern w:val="44"/>
      <w:sz w:val="44"/>
      <w:szCs w:val="44"/>
      <w:lang w:val="en-US" w:eastAsia="zh-CN" w:bidi="ar-SA"/>
    </w:rPr>
  </w:style>
  <w:style w:type="paragraph" w:customStyle="1" w:styleId="reader-word-layerreader-word-s1-2">
    <w:name w:val="reader-word-layer reader-word-s1-2"/>
    <w:basedOn w:val="a"/>
    <w:qFormat/>
    <w:pPr>
      <w:widowControl/>
      <w:spacing w:before="100" w:beforeAutospacing="1" w:after="100" w:afterAutospacing="1"/>
      <w:jc w:val="left"/>
    </w:pPr>
    <w:rPr>
      <w:rFonts w:ascii="宋体" w:hAnsi="宋体" w:cs="宋体"/>
      <w:kern w:val="0"/>
      <w:sz w:val="24"/>
    </w:rPr>
  </w:style>
  <w:style w:type="paragraph" w:customStyle="1" w:styleId="1b">
    <w:name w:val="引用1"/>
    <w:basedOn w:val="a"/>
    <w:next w:val="a"/>
    <w:link w:val="QuoteChar"/>
    <w:qFormat/>
    <w:rPr>
      <w:i/>
      <w:color w:val="000000"/>
      <w:kern w:val="0"/>
      <w:sz w:val="22"/>
      <w:szCs w:val="20"/>
    </w:rPr>
  </w:style>
  <w:style w:type="paragraph" w:customStyle="1" w:styleId="xl81">
    <w:name w:val="xl81"/>
    <w:basedOn w:val="a"/>
    <w:qFormat/>
    <w:pPr>
      <w:widowControl/>
      <w:spacing w:before="100" w:beforeAutospacing="1" w:after="100" w:afterAutospacing="1"/>
      <w:jc w:val="left"/>
    </w:pPr>
    <w:rPr>
      <w:rFonts w:ascii="宋体" w:hAnsi="宋体" w:cs="宋体"/>
      <w:kern w:val="0"/>
      <w:szCs w:val="21"/>
    </w:rPr>
  </w:style>
  <w:style w:type="character" w:customStyle="1" w:styleId="apple-style-span">
    <w:name w:val="apple-style-span"/>
    <w:qFormat/>
  </w:style>
  <w:style w:type="paragraph" w:customStyle="1" w:styleId="Char24">
    <w:name w:val="Char2"/>
    <w:basedOn w:val="a9"/>
    <w:qFormat/>
    <w:pPr>
      <w:widowControl/>
    </w:pPr>
    <w:rPr>
      <w:rFonts w:ascii="Tahoma" w:hAnsi="Tahoma" w:cs="Tahoma"/>
      <w:kern w:val="0"/>
      <w:sz w:val="18"/>
    </w:rPr>
  </w:style>
  <w:style w:type="character" w:customStyle="1" w:styleId="CharChar291">
    <w:name w:val="Char Char291"/>
    <w:qFormat/>
    <w:rPr>
      <w:rFonts w:eastAsia="宋体"/>
      <w:b/>
      <w:bCs/>
      <w:kern w:val="2"/>
      <w:sz w:val="32"/>
      <w:szCs w:val="32"/>
      <w:lang w:val="en-US" w:eastAsia="zh-CN" w:bidi="ar-SA"/>
    </w:rPr>
  </w:style>
  <w:style w:type="paragraph" w:customStyle="1" w:styleId="112">
    <w:name w:val="普通(网站)11"/>
    <w:basedOn w:val="a"/>
    <w:qFormat/>
    <w:pPr>
      <w:widowControl/>
      <w:spacing w:before="100" w:beforeAutospacing="1" w:after="100" w:afterAutospacing="1"/>
      <w:jc w:val="left"/>
    </w:pPr>
    <w:rPr>
      <w:rFonts w:ascii="宋体" w:hAnsi="宋体"/>
      <w:kern w:val="0"/>
      <w:sz w:val="24"/>
    </w:rPr>
  </w:style>
  <w:style w:type="character" w:customStyle="1" w:styleId="af1">
    <w:name w:val="文本块 字符"/>
    <w:link w:val="af0"/>
    <w:qFormat/>
    <w:rPr>
      <w:rFonts w:ascii="仿宋_GB2312" w:eastAsia="仿宋_GB2312" w:cs="仿宋_GB2312"/>
      <w:sz w:val="24"/>
      <w:szCs w:val="24"/>
    </w:rPr>
  </w:style>
  <w:style w:type="character" w:customStyle="1" w:styleId="BodyTextIndent2Char">
    <w:name w:val="Body Text Indent 2 Char"/>
    <w:qFormat/>
    <w:locked/>
    <w:rPr>
      <w:rFonts w:ascii="Times New Roman" w:hAnsi="Times New Roman" w:cs="Times New Roman"/>
      <w:sz w:val="24"/>
      <w:szCs w:val="24"/>
    </w:rPr>
  </w:style>
  <w:style w:type="character" w:customStyle="1" w:styleId="DateChar">
    <w:name w:val="Date Char"/>
    <w:qFormat/>
    <w:locked/>
    <w:rPr>
      <w:rFonts w:ascii="宋体" w:hAnsi="Courier New" w:cs="宋体"/>
      <w:sz w:val="21"/>
      <w:szCs w:val="21"/>
    </w:rPr>
  </w:style>
  <w:style w:type="character" w:customStyle="1" w:styleId="CharChar311">
    <w:name w:val="Char Char311"/>
    <w:qFormat/>
    <w:locked/>
    <w:rPr>
      <w:rFonts w:ascii="Arial" w:eastAsia="黑体" w:hAnsi="Arial"/>
      <w:b/>
      <w:bCs/>
      <w:kern w:val="2"/>
      <w:sz w:val="32"/>
      <w:szCs w:val="32"/>
      <w:lang w:val="en-US" w:eastAsia="zh-CN" w:bidi="ar-SA"/>
    </w:rPr>
  </w:style>
  <w:style w:type="paragraph" w:customStyle="1" w:styleId="afff7">
    <w:name w:val="二级标题"/>
    <w:basedOn w:val="afff5"/>
    <w:qFormat/>
    <w:pPr>
      <w:spacing w:beforeLines="50"/>
    </w:pPr>
    <w:rPr>
      <w:b/>
      <w:sz w:val="28"/>
    </w:rPr>
  </w:style>
  <w:style w:type="paragraph" w:customStyle="1" w:styleId="CharCharChar1CharCharCharCharCharCharChar2">
    <w:name w:val="Char Char Char1 Char Char Char Char Char Char Char2"/>
    <w:basedOn w:val="a"/>
    <w:qFormat/>
    <w:rPr>
      <w:sz w:val="28"/>
      <w:szCs w:val="28"/>
    </w:rPr>
  </w:style>
  <w:style w:type="paragraph" w:customStyle="1" w:styleId="CharChar11">
    <w:name w:val="Char Char11"/>
    <w:basedOn w:val="a9"/>
    <w:qFormat/>
    <w:rPr>
      <w:rFonts w:ascii="宋体" w:hAnsi="Calibri"/>
      <w:kern w:val="0"/>
      <w:szCs w:val="18"/>
    </w:rPr>
  </w:style>
  <w:style w:type="character" w:customStyle="1" w:styleId="CharChar25">
    <w:name w:val="Char Char25"/>
    <w:qFormat/>
    <w:rPr>
      <w:rFonts w:ascii="Times New Roman" w:eastAsia="宋体" w:hAnsi="Times New Roman" w:cs="Times New Roman"/>
      <w:b/>
      <w:bCs/>
      <w:kern w:val="0"/>
      <w:sz w:val="28"/>
      <w:szCs w:val="32"/>
    </w:rPr>
  </w:style>
  <w:style w:type="paragraph" w:customStyle="1" w:styleId="113">
    <w:name w:val="无间隔11"/>
    <w:qFormat/>
    <w:pPr>
      <w:widowControl w:val="0"/>
      <w:jc w:val="both"/>
    </w:pPr>
    <w:rPr>
      <w:kern w:val="2"/>
      <w:sz w:val="21"/>
      <w:szCs w:val="22"/>
    </w:rPr>
  </w:style>
  <w:style w:type="paragraph" w:customStyle="1" w:styleId="font9">
    <w:name w:val="font9"/>
    <w:basedOn w:val="a"/>
    <w:qFormat/>
    <w:pPr>
      <w:widowControl/>
      <w:spacing w:before="100" w:beforeAutospacing="1" w:after="100" w:afterAutospacing="1"/>
      <w:jc w:val="left"/>
    </w:pPr>
    <w:rPr>
      <w:rFonts w:ascii="宋体" w:hAnsi="宋体" w:cs="宋体"/>
      <w:kern w:val="0"/>
      <w:sz w:val="18"/>
      <w:szCs w:val="18"/>
    </w:rPr>
  </w:style>
  <w:style w:type="character" w:customStyle="1" w:styleId="DefaultChar">
    <w:name w:val="Default Char"/>
    <w:link w:val="Default"/>
    <w:qFormat/>
    <w:locked/>
    <w:rPr>
      <w:rFonts w:ascii="......." w:eastAsia="......."/>
      <w:color w:val="000000"/>
      <w:sz w:val="24"/>
      <w:szCs w:val="24"/>
      <w:lang w:val="en-US" w:eastAsia="zh-CN" w:bidi="ar-SA"/>
    </w:rPr>
  </w:style>
  <w:style w:type="paragraph" w:customStyle="1" w:styleId="Default">
    <w:name w:val="Default"/>
    <w:next w:val="afff8"/>
    <w:link w:val="DefaultChar"/>
    <w:qFormat/>
    <w:pPr>
      <w:widowControl w:val="0"/>
      <w:autoSpaceDE w:val="0"/>
      <w:autoSpaceDN w:val="0"/>
      <w:adjustRightInd w:val="0"/>
    </w:pPr>
    <w:rPr>
      <w:rFonts w:ascii="......." w:eastAsia="......."/>
      <w:color w:val="000000"/>
      <w:kern w:val="2"/>
      <w:sz w:val="24"/>
      <w:szCs w:val="24"/>
    </w:rPr>
  </w:style>
  <w:style w:type="paragraph" w:customStyle="1" w:styleId="afff8">
    <w:name w:val="大标题"/>
    <w:basedOn w:val="aff2"/>
    <w:next w:val="27"/>
    <w:qFormat/>
    <w:pPr>
      <w:tabs>
        <w:tab w:val="left" w:pos="795"/>
        <w:tab w:val="center" w:pos="4156"/>
      </w:tabs>
      <w:spacing w:line="360" w:lineRule="auto"/>
      <w:ind w:firstLineChars="200" w:firstLine="200"/>
    </w:pPr>
    <w:rPr>
      <w:rFonts w:ascii="宋体" w:eastAsia="宋体" w:hAnsi="宋体"/>
      <w:bCs w:val="0"/>
      <w:kern w:val="0"/>
      <w:szCs w:val="20"/>
    </w:rPr>
  </w:style>
  <w:style w:type="paragraph" w:customStyle="1" w:styleId="Style61">
    <w:name w:val="_Style 61"/>
    <w:next w:val="a"/>
    <w:qFormat/>
    <w:pPr>
      <w:widowControl w:val="0"/>
      <w:jc w:val="both"/>
    </w:pPr>
    <w:rPr>
      <w:kern w:val="2"/>
      <w:sz w:val="21"/>
      <w:szCs w:val="24"/>
    </w:rPr>
  </w:style>
  <w:style w:type="paragraph" w:customStyle="1" w:styleId="flNote">
    <w:name w:val="flNote"/>
    <w:basedOn w:val="a"/>
    <w:qFormat/>
    <w:pPr>
      <w:adjustRightInd w:val="0"/>
      <w:spacing w:before="320" w:after="160" w:line="360" w:lineRule="atLeast"/>
      <w:jc w:val="center"/>
      <w:textAlignment w:val="baseline"/>
    </w:pPr>
    <w:rPr>
      <w:rFonts w:ascii="Arial" w:eastAsia="黑体"/>
      <w:kern w:val="0"/>
      <w:sz w:val="30"/>
      <w:szCs w:val="20"/>
    </w:rPr>
  </w:style>
  <w:style w:type="paragraph" w:customStyle="1" w:styleId="114">
    <w:name w:val="文档结构图11"/>
    <w:basedOn w:val="a"/>
    <w:qFormat/>
    <w:pPr>
      <w:shd w:val="clear" w:color="auto" w:fill="000080"/>
    </w:pPr>
    <w:rPr>
      <w:kern w:val="0"/>
      <w:sz w:val="20"/>
      <w:shd w:val="clear" w:color="auto" w:fill="000080"/>
    </w:rPr>
  </w:style>
  <w:style w:type="paragraph" w:customStyle="1" w:styleId="font10">
    <w:name w:val="font10"/>
    <w:basedOn w:val="a"/>
    <w:qFormat/>
    <w:pPr>
      <w:widowControl/>
      <w:spacing w:before="100" w:beforeAutospacing="1" w:after="100" w:afterAutospacing="1"/>
      <w:jc w:val="left"/>
    </w:pPr>
    <w:rPr>
      <w:rFonts w:ascii="宋体" w:hAnsi="宋体" w:hint="eastAsia"/>
      <w:b/>
      <w:bCs/>
      <w:kern w:val="0"/>
      <w:sz w:val="28"/>
      <w:szCs w:val="28"/>
    </w:rPr>
  </w:style>
  <w:style w:type="character" w:customStyle="1" w:styleId="Char13">
    <w:name w:val="文档结构图 Char1"/>
    <w:qFormat/>
    <w:rPr>
      <w:rFonts w:ascii="宋体"/>
      <w:kern w:val="2"/>
      <w:sz w:val="18"/>
    </w:rPr>
  </w:style>
  <w:style w:type="paragraph" w:customStyle="1" w:styleId="xl102">
    <w:name w:val="xl102"/>
    <w:basedOn w:val="a"/>
    <w:qFormat/>
    <w:pPr>
      <w:widowControl/>
      <w:pBdr>
        <w:top w:val="single" w:sz="4" w:space="0" w:color="auto"/>
        <w:left w:val="single" w:sz="4" w:space="0" w:color="auto"/>
        <w:bottom w:val="single" w:sz="8" w:space="0" w:color="auto"/>
        <w:right w:val="single" w:sz="8" w:space="0" w:color="auto"/>
      </w:pBdr>
      <w:shd w:val="clear" w:color="000000" w:fill="F2F2F2"/>
      <w:spacing w:before="100" w:beforeAutospacing="1" w:after="100" w:afterAutospacing="1"/>
      <w:jc w:val="left"/>
      <w:textAlignment w:val="center"/>
    </w:pPr>
    <w:rPr>
      <w:rFonts w:ascii="宋体" w:hAnsi="宋体" w:cs="宋体"/>
      <w:kern w:val="0"/>
      <w:szCs w:val="21"/>
    </w:rPr>
  </w:style>
  <w:style w:type="paragraph" w:styleId="afff9">
    <w:name w:val="Intense Quote"/>
    <w:basedOn w:val="a"/>
    <w:next w:val="a"/>
    <w:link w:val="afffa"/>
    <w:qFormat/>
    <w:pPr>
      <w:pBdr>
        <w:bottom w:val="single" w:sz="4" w:space="4" w:color="4F81BD"/>
      </w:pBdr>
      <w:spacing w:before="200" w:after="280"/>
      <w:ind w:left="936" w:right="936"/>
    </w:pPr>
    <w:rPr>
      <w:rFonts w:ascii="Calibri" w:hAnsi="Calibri"/>
      <w:b/>
      <w:i/>
      <w:color w:val="4F81BD"/>
      <w:sz w:val="22"/>
      <w:szCs w:val="22"/>
    </w:rPr>
  </w:style>
  <w:style w:type="paragraph" w:customStyle="1" w:styleId="Style429">
    <w:name w:val="_Style 429"/>
    <w:basedOn w:val="a"/>
    <w:next w:val="afffb"/>
    <w:uiPriority w:val="99"/>
    <w:qFormat/>
    <w:pPr>
      <w:ind w:firstLineChars="200" w:firstLine="420"/>
    </w:pPr>
    <w:rPr>
      <w:rFonts w:ascii="Calibri" w:hAnsi="Calibri"/>
      <w:szCs w:val="22"/>
    </w:rPr>
  </w:style>
  <w:style w:type="paragraph" w:styleId="afffb">
    <w:name w:val="List Paragraph"/>
    <w:basedOn w:val="a"/>
    <w:link w:val="afffc"/>
    <w:uiPriority w:val="34"/>
    <w:qFormat/>
    <w:pPr>
      <w:ind w:firstLineChars="200" w:firstLine="420"/>
    </w:pPr>
    <w:rPr>
      <w:szCs w:val="21"/>
    </w:rPr>
  </w:style>
  <w:style w:type="character" w:customStyle="1" w:styleId="1c">
    <w:name w:val="已访问的超链接1"/>
    <w:qFormat/>
    <w:rPr>
      <w:color w:val="800080"/>
      <w:u w:val="single"/>
    </w:rPr>
  </w:style>
  <w:style w:type="character" w:customStyle="1" w:styleId="afb">
    <w:name w:val="副标题 字符"/>
    <w:link w:val="afa"/>
    <w:uiPriority w:val="11"/>
    <w:qFormat/>
    <w:rPr>
      <w:rFonts w:ascii="Cambria" w:eastAsia="方正楷体简体" w:hAnsi="Cambria"/>
      <w:kern w:val="28"/>
      <w:sz w:val="32"/>
      <w:szCs w:val="32"/>
    </w:rPr>
  </w:style>
  <w:style w:type="paragraph" w:customStyle="1" w:styleId="TOC20">
    <w:name w:val="TOC 标题2"/>
    <w:basedOn w:val="1"/>
    <w:next w:val="a"/>
    <w:uiPriority w:val="39"/>
    <w:qFormat/>
    <w:pPr>
      <w:widowControl/>
      <w:spacing w:before="480" w:after="0" w:line="276" w:lineRule="auto"/>
      <w:jc w:val="left"/>
      <w:outlineLvl w:val="9"/>
    </w:pPr>
    <w:rPr>
      <w:rFonts w:ascii="Cambria" w:hAnsi="Cambria"/>
      <w:color w:val="365F91"/>
      <w:kern w:val="0"/>
      <w:sz w:val="28"/>
      <w:szCs w:val="28"/>
    </w:rPr>
  </w:style>
  <w:style w:type="character" w:customStyle="1" w:styleId="Char14">
    <w:name w:val="批注文字 Char1"/>
    <w:qFormat/>
    <w:rPr>
      <w:kern w:val="2"/>
      <w:sz w:val="21"/>
      <w:szCs w:val="24"/>
    </w:rPr>
  </w:style>
  <w:style w:type="paragraph" w:customStyle="1" w:styleId="xl67">
    <w:name w:val="xl67"/>
    <w:basedOn w:val="a"/>
    <w:qFormat/>
    <w:pPr>
      <w:widowControl/>
      <w:pBdr>
        <w:left w:val="single" w:sz="8" w:space="0" w:color="auto"/>
      </w:pBdr>
      <w:spacing w:before="100" w:beforeAutospacing="1" w:after="100" w:afterAutospacing="1"/>
      <w:jc w:val="left"/>
      <w:textAlignment w:val="center"/>
    </w:pPr>
    <w:rPr>
      <w:rFonts w:ascii="宋体" w:hAnsi="宋体" w:cs="宋体"/>
      <w:kern w:val="0"/>
      <w:szCs w:val="21"/>
    </w:rPr>
  </w:style>
  <w:style w:type="paragraph" w:customStyle="1" w:styleId="afffd">
    <w:name w:val="表格文字"/>
    <w:basedOn w:val="a"/>
    <w:qFormat/>
    <w:pPr>
      <w:adjustRightInd w:val="0"/>
      <w:spacing w:line="420" w:lineRule="atLeast"/>
      <w:jc w:val="left"/>
      <w:textAlignment w:val="baseline"/>
    </w:pPr>
    <w:rPr>
      <w:kern w:val="0"/>
      <w:szCs w:val="20"/>
    </w:rPr>
  </w:style>
  <w:style w:type="character" w:customStyle="1" w:styleId="28">
    <w:name w:val="正文文本首行缩进 2 字符"/>
    <w:link w:val="27"/>
    <w:qFormat/>
    <w:rPr>
      <w:rFonts w:ascii="Calibri" w:eastAsia="仿宋_GB2312" w:hAnsi="Calibri"/>
      <w:kern w:val="2"/>
      <w:sz w:val="21"/>
      <w:szCs w:val="24"/>
    </w:rPr>
  </w:style>
  <w:style w:type="paragraph" w:customStyle="1" w:styleId="xl74">
    <w:name w:val="xl74"/>
    <w:basedOn w:val="a"/>
    <w:qFormat/>
    <w:pPr>
      <w:widowControl/>
      <w:pBdr>
        <w:right w:val="single" w:sz="8" w:space="0" w:color="000000"/>
      </w:pBdr>
      <w:spacing w:before="100" w:beforeAutospacing="1" w:after="100" w:afterAutospacing="1"/>
      <w:jc w:val="left"/>
      <w:textAlignment w:val="center"/>
    </w:pPr>
    <w:rPr>
      <w:rFonts w:ascii="宋体" w:hAnsi="宋体" w:cs="宋体"/>
      <w:b/>
      <w:bCs/>
      <w:kern w:val="0"/>
      <w:szCs w:val="21"/>
    </w:rPr>
  </w:style>
  <w:style w:type="paragraph" w:customStyle="1" w:styleId="CharChar13">
    <w:name w:val="Char Char13"/>
    <w:basedOn w:val="a9"/>
    <w:qFormat/>
    <w:rPr>
      <w:rFonts w:ascii="Calibri" w:hAnsi="Calibri"/>
      <w:szCs w:val="22"/>
    </w:rPr>
  </w:style>
  <w:style w:type="character" w:customStyle="1" w:styleId="CharChar71">
    <w:name w:val="Char Char71"/>
    <w:qFormat/>
    <w:rPr>
      <w:rFonts w:ascii="Arial" w:eastAsia="黑体" w:hAnsi="Arial"/>
      <w:b/>
      <w:bCs/>
      <w:kern w:val="2"/>
      <w:sz w:val="32"/>
      <w:szCs w:val="32"/>
      <w:lang w:val="en-US" w:eastAsia="zh-CN" w:bidi="ar-SA"/>
    </w:rPr>
  </w:style>
  <w:style w:type="character" w:customStyle="1" w:styleId="5Char">
    <w:name w:val="标题 5 Char"/>
    <w:uiPriority w:val="99"/>
    <w:qFormat/>
    <w:rPr>
      <w:rFonts w:eastAsia="宋体"/>
      <w:b/>
      <w:kern w:val="2"/>
      <w:sz w:val="28"/>
      <w:lang w:val="en-US" w:eastAsia="zh-CN" w:bidi="ar-SA"/>
    </w:rPr>
  </w:style>
  <w:style w:type="paragraph" w:customStyle="1" w:styleId="xl24">
    <w:name w:val="xl24"/>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paragraph" w:customStyle="1" w:styleId="CharChar1CharCharCharCharCharChar1">
    <w:name w:val="Char Char1 Char Char Char Char Char Char1"/>
    <w:basedOn w:val="a9"/>
    <w:qFormat/>
    <w:rPr>
      <w:rFonts w:ascii="宋体" w:hAnsi="Calibri"/>
      <w:kern w:val="0"/>
      <w:szCs w:val="18"/>
    </w:rPr>
  </w:style>
  <w:style w:type="paragraph" w:customStyle="1" w:styleId="150">
    <w:name w:val="15"/>
    <w:basedOn w:val="a"/>
    <w:qFormat/>
    <w:pPr>
      <w:widowControl/>
      <w:snapToGrid w:val="0"/>
      <w:spacing w:before="100" w:beforeAutospacing="1" w:after="100" w:afterAutospacing="1"/>
    </w:pPr>
    <w:rPr>
      <w:kern w:val="0"/>
      <w:sz w:val="20"/>
      <w:szCs w:val="20"/>
    </w:rPr>
  </w:style>
  <w:style w:type="paragraph" w:customStyle="1" w:styleId="xl71">
    <w:name w:val="xl71"/>
    <w:basedOn w:val="a"/>
    <w:qFormat/>
    <w:pPr>
      <w:widowControl/>
      <w:pBdr>
        <w:bottom w:val="single" w:sz="8" w:space="0" w:color="auto"/>
      </w:pBdr>
      <w:spacing w:before="100" w:beforeAutospacing="1" w:after="100" w:afterAutospacing="1"/>
      <w:jc w:val="left"/>
      <w:textAlignment w:val="center"/>
    </w:pPr>
    <w:rPr>
      <w:rFonts w:ascii="宋体" w:hAnsi="宋体" w:cs="宋体"/>
      <w:kern w:val="0"/>
      <w:szCs w:val="21"/>
    </w:rPr>
  </w:style>
  <w:style w:type="character" w:customStyle="1" w:styleId="CharCharCharCharCharChar1">
    <w:name w:val="Char Char Char Char Char Char1"/>
    <w:qFormat/>
    <w:rPr>
      <w:rFonts w:ascii="Cambria" w:hAnsi="Cambria"/>
      <w:b/>
      <w:bCs/>
      <w:kern w:val="2"/>
      <w:sz w:val="32"/>
      <w:szCs w:val="32"/>
      <w:lang w:bidi="ar-SA"/>
    </w:rPr>
  </w:style>
  <w:style w:type="character" w:customStyle="1" w:styleId="4CharChar">
    <w:name w:val="标题4 Char Char"/>
    <w:link w:val="43"/>
    <w:uiPriority w:val="99"/>
    <w:qFormat/>
    <w:locked/>
    <w:rPr>
      <w:rFonts w:ascii="Arial" w:hAnsi="Arial"/>
      <w:b/>
      <w:sz w:val="32"/>
    </w:rPr>
  </w:style>
  <w:style w:type="paragraph" w:customStyle="1" w:styleId="Style63">
    <w:name w:val="_Style 63"/>
    <w:next w:val="a"/>
    <w:qFormat/>
    <w:pPr>
      <w:widowControl w:val="0"/>
      <w:jc w:val="both"/>
    </w:pPr>
    <w:rPr>
      <w:kern w:val="2"/>
      <w:sz w:val="21"/>
      <w:szCs w:val="24"/>
    </w:rPr>
  </w:style>
  <w:style w:type="character" w:customStyle="1" w:styleId="Chara">
    <w:name w:val="明显引用 Char"/>
    <w:uiPriority w:val="99"/>
    <w:qFormat/>
    <w:locked/>
    <w:rPr>
      <w:b/>
      <w:i/>
      <w:color w:val="4F81BD"/>
      <w:sz w:val="22"/>
    </w:rPr>
  </w:style>
  <w:style w:type="paragraph" w:customStyle="1" w:styleId="115">
    <w:name w:val="文本块11"/>
    <w:basedOn w:val="a"/>
    <w:next w:val="a"/>
    <w:qFormat/>
    <w:rPr>
      <w:i/>
      <w:iCs/>
      <w:color w:val="000000"/>
      <w:szCs w:val="22"/>
    </w:rPr>
  </w:style>
  <w:style w:type="paragraph" w:customStyle="1" w:styleId="xl33">
    <w:name w:val="xl33"/>
    <w:basedOn w:val="a"/>
    <w:qFormat/>
    <w:pPr>
      <w:widowControl/>
      <w:spacing w:before="100" w:beforeAutospacing="1" w:after="100" w:afterAutospacing="1"/>
      <w:jc w:val="center"/>
      <w:textAlignment w:val="center"/>
    </w:pPr>
    <w:rPr>
      <w:rFonts w:ascii="黑体" w:eastAsia="黑体" w:hAnsi="Arial Unicode MS" w:cs="黑体"/>
      <w:kern w:val="0"/>
      <w:sz w:val="22"/>
      <w:szCs w:val="22"/>
    </w:rPr>
  </w:style>
  <w:style w:type="character" w:customStyle="1" w:styleId="Char15">
    <w:name w:val="引用 Char1"/>
    <w:qFormat/>
    <w:rPr>
      <w:rFonts w:ascii="Times New Roman" w:eastAsia="宋体" w:hAnsi="Times New Roman" w:cs="Times New Roman"/>
      <w:i/>
      <w:iCs/>
      <w:color w:val="000000"/>
      <w:szCs w:val="24"/>
    </w:rPr>
  </w:style>
  <w:style w:type="paragraph" w:customStyle="1" w:styleId="xl35">
    <w:name w:val="xl35"/>
    <w:basedOn w:val="a"/>
    <w:qFormat/>
    <w:pPr>
      <w:widowControl/>
      <w:spacing w:before="100" w:beforeAutospacing="1" w:after="100" w:afterAutospacing="1"/>
      <w:jc w:val="left"/>
    </w:pPr>
    <w:rPr>
      <w:b/>
      <w:bCs/>
      <w:kern w:val="0"/>
      <w:sz w:val="24"/>
    </w:rPr>
  </w:style>
  <w:style w:type="character" w:customStyle="1" w:styleId="BlockquoteCharChar">
    <w:name w:val="Blockquote Char Char"/>
    <w:link w:val="Blockquote"/>
    <w:uiPriority w:val="99"/>
    <w:qFormat/>
    <w:locked/>
    <w:rPr>
      <w:sz w:val="24"/>
    </w:rPr>
  </w:style>
  <w:style w:type="character" w:customStyle="1" w:styleId="11">
    <w:name w:val="标题 1 字符1"/>
    <w:link w:val="1"/>
    <w:qFormat/>
    <w:rPr>
      <w:b/>
      <w:bCs/>
      <w:kern w:val="44"/>
      <w:sz w:val="44"/>
      <w:szCs w:val="44"/>
    </w:rPr>
  </w:style>
  <w:style w:type="character" w:customStyle="1" w:styleId="2f">
    <w:name w:val="样式2 字符"/>
    <w:link w:val="2f0"/>
    <w:qFormat/>
    <w:rPr>
      <w:rFonts w:ascii="楷体_GB2312" w:eastAsia="仿宋_GB2312" w:hAnsi="Arial"/>
      <w:kern w:val="2"/>
      <w:sz w:val="28"/>
      <w:szCs w:val="28"/>
    </w:rPr>
  </w:style>
  <w:style w:type="paragraph" w:customStyle="1" w:styleId="2f0">
    <w:name w:val="样式2"/>
    <w:basedOn w:val="a"/>
    <w:link w:val="2f"/>
    <w:qFormat/>
    <w:pPr>
      <w:spacing w:line="560" w:lineRule="exact"/>
      <w:ind w:firstLineChars="200" w:firstLine="561"/>
    </w:pPr>
    <w:rPr>
      <w:rFonts w:ascii="楷体_GB2312" w:eastAsia="仿宋_GB2312" w:hAnsi="Arial"/>
      <w:sz w:val="28"/>
      <w:szCs w:val="28"/>
    </w:rPr>
  </w:style>
  <w:style w:type="character" w:customStyle="1" w:styleId="2Char0">
    <w:name w:val="正文文本 2 Char"/>
    <w:uiPriority w:val="99"/>
    <w:qFormat/>
    <w:rPr>
      <w:sz w:val="24"/>
    </w:rPr>
  </w:style>
  <w:style w:type="character" w:customStyle="1" w:styleId="CharCharCharChar">
    <w:name w:val="批注框文本 Char Char Char Char"/>
    <w:qFormat/>
    <w:rPr>
      <w:rFonts w:ascii="宋体"/>
      <w:sz w:val="18"/>
      <w:szCs w:val="18"/>
      <w:lang w:bidi="ar-SA"/>
    </w:rPr>
  </w:style>
  <w:style w:type="character" w:customStyle="1" w:styleId="Char0">
    <w:name w:val="无间隔 Char"/>
    <w:link w:val="16"/>
    <w:qFormat/>
    <w:locked/>
    <w:rPr>
      <w:rFonts w:cs="Calibri"/>
      <w:sz w:val="22"/>
      <w:szCs w:val="22"/>
      <w:lang w:val="en-US" w:eastAsia="zh-CN" w:bidi="ar-SA"/>
    </w:rPr>
  </w:style>
  <w:style w:type="character" w:customStyle="1" w:styleId="font81">
    <w:name w:val="font81"/>
    <w:qFormat/>
    <w:rPr>
      <w:rFonts w:ascii="Times New Roman" w:hAnsi="Times New Roman" w:cs="Times New Roman" w:hint="default"/>
      <w:color w:val="000000"/>
      <w:sz w:val="20"/>
      <w:szCs w:val="20"/>
      <w:u w:val="none"/>
    </w:rPr>
  </w:style>
  <w:style w:type="paragraph" w:customStyle="1" w:styleId="afffe">
    <w:name w:val="表格"/>
    <w:basedOn w:val="a"/>
    <w:qFormat/>
    <w:pPr>
      <w:jc w:val="center"/>
      <w:textAlignment w:val="center"/>
    </w:pPr>
    <w:rPr>
      <w:rFonts w:ascii="华文细黑" w:hAnsi="华文细黑"/>
      <w:kern w:val="0"/>
      <w:szCs w:val="20"/>
    </w:rPr>
  </w:style>
  <w:style w:type="character" w:customStyle="1" w:styleId="120">
    <w:name w:val="书籍标题12"/>
    <w:qFormat/>
    <w:rPr>
      <w:b/>
      <w:bCs/>
      <w:smallCaps/>
      <w:spacing w:val="5"/>
    </w:rPr>
  </w:style>
  <w:style w:type="character" w:customStyle="1" w:styleId="TitleChar">
    <w:name w:val="Title Char"/>
    <w:qFormat/>
    <w:locked/>
    <w:rPr>
      <w:rFonts w:ascii="Cambria" w:eastAsia="方正小标宋简体" w:hAnsi="Cambria" w:cs="Cambria"/>
      <w:b/>
      <w:bCs/>
      <w:kern w:val="2"/>
      <w:sz w:val="32"/>
      <w:szCs w:val="32"/>
    </w:rPr>
  </w:style>
  <w:style w:type="paragraph" w:customStyle="1" w:styleId="CharChar1CharCharCharCharCharCharCharCharCharCharCharCharCharCharChar">
    <w:name w:val="Char Char1 Char Char Char Char Char Char Char Char Char Char Char Char Char Char Char"/>
    <w:basedOn w:val="a"/>
    <w:qFormat/>
    <w:pPr>
      <w:widowControl/>
      <w:spacing w:after="160" w:line="240" w:lineRule="exact"/>
      <w:jc w:val="left"/>
    </w:pPr>
    <w:rPr>
      <w:rFonts w:ascii="Verdana" w:hAnsi="Verdana" w:cs="Verdana"/>
      <w:kern w:val="0"/>
      <w:sz w:val="20"/>
      <w:szCs w:val="20"/>
      <w:lang w:eastAsia="en-US"/>
    </w:rPr>
  </w:style>
  <w:style w:type="paragraph" w:customStyle="1" w:styleId="xl94">
    <w:name w:val="xl94"/>
    <w:basedOn w:val="a"/>
    <w:qFormat/>
    <w:pPr>
      <w:widowControl/>
      <w:pBdr>
        <w:top w:val="single" w:sz="4" w:space="0" w:color="auto"/>
        <w:left w:val="single" w:sz="4" w:space="0" w:color="auto"/>
        <w:bottom w:val="single" w:sz="4" w:space="0" w:color="auto"/>
        <w:right w:val="single" w:sz="8" w:space="0" w:color="auto"/>
      </w:pBdr>
      <w:shd w:val="clear" w:color="000000" w:fill="F2F2F2"/>
      <w:spacing w:before="100" w:beforeAutospacing="1" w:after="100" w:afterAutospacing="1"/>
      <w:jc w:val="left"/>
      <w:textAlignment w:val="center"/>
    </w:pPr>
    <w:rPr>
      <w:rFonts w:ascii="宋体" w:hAnsi="宋体" w:cs="宋体"/>
      <w:kern w:val="0"/>
      <w:szCs w:val="21"/>
    </w:rPr>
  </w:style>
  <w:style w:type="character" w:customStyle="1" w:styleId="Heading3Char">
    <w:name w:val="Heading 3 Char"/>
    <w:qFormat/>
    <w:locked/>
    <w:rPr>
      <w:rFonts w:eastAsia="宋体"/>
      <w:b/>
      <w:bCs/>
      <w:kern w:val="2"/>
      <w:sz w:val="32"/>
      <w:szCs w:val="32"/>
      <w:lang w:val="en-US" w:eastAsia="zh-CN" w:bidi="ar-SA"/>
    </w:rPr>
  </w:style>
  <w:style w:type="character" w:customStyle="1" w:styleId="Char16">
    <w:name w:val="正文文本缩进 Char1"/>
    <w:uiPriority w:val="99"/>
    <w:semiHidden/>
    <w:qFormat/>
    <w:rPr>
      <w:rFonts w:ascii="Times New Roman" w:eastAsia="宋体" w:hAnsi="Times New Roman" w:cs="Times New Roman"/>
      <w:szCs w:val="24"/>
    </w:rPr>
  </w:style>
  <w:style w:type="paragraph" w:customStyle="1" w:styleId="font12">
    <w:name w:val="font12"/>
    <w:basedOn w:val="a"/>
    <w:qFormat/>
    <w:pPr>
      <w:widowControl/>
      <w:spacing w:before="100" w:beforeAutospacing="1" w:after="100" w:afterAutospacing="1"/>
      <w:jc w:val="left"/>
    </w:pPr>
    <w:rPr>
      <w:rFonts w:ascii="宋体" w:hAnsi="宋体" w:hint="eastAsia"/>
      <w:b/>
      <w:bCs/>
      <w:kern w:val="0"/>
      <w:sz w:val="20"/>
      <w:szCs w:val="20"/>
    </w:rPr>
  </w:style>
  <w:style w:type="paragraph" w:styleId="affff">
    <w:name w:val="Quote"/>
    <w:basedOn w:val="a"/>
    <w:next w:val="a"/>
    <w:link w:val="affff0"/>
    <w:qFormat/>
    <w:rPr>
      <w:rFonts w:ascii="Calibri" w:hAnsi="Calibri"/>
      <w:i/>
      <w:color w:val="000000"/>
      <w:sz w:val="22"/>
      <w:szCs w:val="22"/>
    </w:rPr>
  </w:style>
  <w:style w:type="character" w:customStyle="1" w:styleId="121">
    <w:name w:val="不明显参考12"/>
    <w:qFormat/>
    <w:rPr>
      <w:smallCaps/>
      <w:color w:val="C0504D"/>
      <w:u w:val="single"/>
    </w:rPr>
  </w:style>
  <w:style w:type="character" w:customStyle="1" w:styleId="font91">
    <w:name w:val="font91"/>
    <w:qFormat/>
    <w:rPr>
      <w:rFonts w:ascii="宋体" w:eastAsia="宋体" w:hAnsi="宋体" w:cs="宋体" w:hint="eastAsia"/>
      <w:color w:val="000000"/>
      <w:sz w:val="22"/>
      <w:szCs w:val="22"/>
      <w:u w:val="none"/>
    </w:rPr>
  </w:style>
  <w:style w:type="character" w:customStyle="1" w:styleId="Heading2Char">
    <w:name w:val="Heading 2 Char"/>
    <w:qFormat/>
    <w:locked/>
    <w:rPr>
      <w:rFonts w:ascii="Arial" w:eastAsia="黑体" w:hAnsi="Arial"/>
      <w:b/>
      <w:bCs/>
      <w:kern w:val="2"/>
      <w:sz w:val="32"/>
      <w:szCs w:val="32"/>
      <w:lang w:val="en-US" w:eastAsia="zh-CN" w:bidi="ar-SA"/>
    </w:rPr>
  </w:style>
  <w:style w:type="paragraph" w:customStyle="1" w:styleId="TableParagraph">
    <w:name w:val="Table Paragraph"/>
    <w:basedOn w:val="a"/>
    <w:uiPriority w:val="1"/>
    <w:qFormat/>
    <w:pPr>
      <w:autoSpaceDE w:val="0"/>
      <w:autoSpaceDN w:val="0"/>
      <w:adjustRightInd w:val="0"/>
      <w:jc w:val="left"/>
    </w:pPr>
    <w:rPr>
      <w:rFonts w:ascii="Arial Unicode MS" w:eastAsia="Arial Unicode MS" w:cs="Arial Unicode MS"/>
      <w:kern w:val="0"/>
      <w:sz w:val="24"/>
    </w:rPr>
  </w:style>
  <w:style w:type="character" w:customStyle="1" w:styleId="23">
    <w:name w:val="正文文本缩进 2 字符"/>
    <w:link w:val="22"/>
    <w:uiPriority w:val="99"/>
    <w:qFormat/>
    <w:rPr>
      <w:sz w:val="24"/>
      <w:szCs w:val="24"/>
    </w:rPr>
  </w:style>
  <w:style w:type="character" w:customStyle="1" w:styleId="2Char2">
    <w:name w:val="正文首行缩进 2 Char"/>
    <w:qFormat/>
    <w:rPr>
      <w:rFonts w:ascii="Calibri" w:eastAsia="宋体" w:hAnsi="Calibri"/>
      <w:szCs w:val="24"/>
    </w:rPr>
  </w:style>
  <w:style w:type="paragraph" w:customStyle="1" w:styleId="116">
    <w:name w:val="批注主题11"/>
    <w:basedOn w:val="ab"/>
    <w:next w:val="ab"/>
    <w:qFormat/>
    <w:rPr>
      <w:rFonts w:ascii="宋体" w:hAnsi="Calibri"/>
      <w:b/>
      <w:bCs/>
      <w:kern w:val="0"/>
      <w:sz w:val="28"/>
      <w:szCs w:val="20"/>
    </w:rPr>
  </w:style>
  <w:style w:type="paragraph" w:customStyle="1" w:styleId="xl36">
    <w:name w:val="xl36"/>
    <w:basedOn w:val="a"/>
    <w:qFormat/>
    <w:pPr>
      <w:widowControl/>
      <w:spacing w:before="100" w:beforeAutospacing="1" w:after="100" w:afterAutospacing="1"/>
      <w:jc w:val="left"/>
    </w:pPr>
    <w:rPr>
      <w:rFonts w:ascii="宋体" w:hAnsi="宋体"/>
      <w:b/>
      <w:bCs/>
      <w:kern w:val="0"/>
      <w:sz w:val="24"/>
    </w:rPr>
  </w:style>
  <w:style w:type="character" w:customStyle="1" w:styleId="Charb">
    <w:name w:val="日期 Char"/>
    <w:uiPriority w:val="99"/>
    <w:qFormat/>
    <w:locked/>
    <w:rPr>
      <w:rFonts w:eastAsia="宋体"/>
      <w:sz w:val="24"/>
    </w:rPr>
  </w:style>
  <w:style w:type="character" w:customStyle="1" w:styleId="8Char">
    <w:name w:val="标题 8 Char"/>
    <w:uiPriority w:val="99"/>
    <w:qFormat/>
    <w:rPr>
      <w:rFonts w:ascii="Arial" w:eastAsia="黑体" w:hAnsi="Arial"/>
      <w:sz w:val="24"/>
      <w:szCs w:val="24"/>
      <w:lang w:val="en-US" w:eastAsia="zh-CN" w:bidi="ar-SA"/>
    </w:rPr>
  </w:style>
  <w:style w:type="character" w:customStyle="1" w:styleId="Char25">
    <w:name w:val="页脚 Char2"/>
    <w:uiPriority w:val="99"/>
    <w:semiHidden/>
    <w:qFormat/>
    <w:rPr>
      <w:rFonts w:ascii="Times New Roman" w:eastAsia="宋体" w:hAnsi="Times New Roman" w:cs="Times New Roman"/>
      <w:sz w:val="18"/>
      <w:szCs w:val="18"/>
    </w:rPr>
  </w:style>
  <w:style w:type="character" w:customStyle="1" w:styleId="af5">
    <w:name w:val="批注框文本 字符"/>
    <w:link w:val="af4"/>
    <w:uiPriority w:val="99"/>
    <w:qFormat/>
    <w:rPr>
      <w:kern w:val="2"/>
      <w:sz w:val="18"/>
      <w:szCs w:val="18"/>
    </w:rPr>
  </w:style>
  <w:style w:type="paragraph" w:customStyle="1" w:styleId="Style488">
    <w:name w:val="_Style 488"/>
    <w:basedOn w:val="a"/>
    <w:next w:val="afffb"/>
    <w:uiPriority w:val="99"/>
    <w:qFormat/>
    <w:pPr>
      <w:ind w:firstLineChars="200" w:firstLine="420"/>
    </w:pPr>
    <w:rPr>
      <w:rFonts w:ascii="Calibri" w:hAnsi="Calibri"/>
      <w:szCs w:val="22"/>
    </w:rPr>
  </w:style>
  <w:style w:type="paragraph" w:customStyle="1" w:styleId="p0">
    <w:name w:val="p0"/>
    <w:basedOn w:val="a"/>
    <w:qFormat/>
    <w:pPr>
      <w:widowControl/>
    </w:pPr>
    <w:rPr>
      <w:kern w:val="0"/>
      <w:szCs w:val="21"/>
    </w:rPr>
  </w:style>
  <w:style w:type="character" w:customStyle="1" w:styleId="2Char10">
    <w:name w:val="标题 2 Char1"/>
    <w:qFormat/>
    <w:rPr>
      <w:rFonts w:ascii="Arial" w:hAnsi="Arial"/>
      <w:b/>
      <w:bCs/>
      <w:kern w:val="2"/>
      <w:sz w:val="28"/>
      <w:szCs w:val="32"/>
    </w:rPr>
  </w:style>
  <w:style w:type="paragraph" w:customStyle="1" w:styleId="2TimesNewRoman5020">
    <w:name w:val="样式 标题 2 + Times New Roman 四号 非加粗 段前: 5 磅 段后: 0 磅 行距: 固定值 20..."/>
    <w:basedOn w:val="xl39"/>
    <w:qFormat/>
    <w:pPr>
      <w:spacing w:after="0" w:line="400" w:lineRule="exact"/>
    </w:pPr>
    <w:rPr>
      <w:rFonts w:ascii="Times New Roman" w:eastAsia="黑体" w:hAnsi="Times New Roman" w:cs="宋体"/>
      <w:sz w:val="28"/>
    </w:rPr>
  </w:style>
  <w:style w:type="paragraph" w:customStyle="1" w:styleId="BCDDE9ABABFE460AAF8A1CFF4CFA4596">
    <w:name w:val="BCDDE9ABABFE460AAF8A1CFF4CFA4596"/>
    <w:qFormat/>
    <w:pPr>
      <w:spacing w:after="200" w:line="276" w:lineRule="auto"/>
    </w:pPr>
    <w:rPr>
      <w:rFonts w:ascii="Calibri" w:hAnsi="Calibri"/>
      <w:kern w:val="2"/>
      <w:sz w:val="22"/>
      <w:szCs w:val="22"/>
      <w:lang w:eastAsia="en-US"/>
    </w:rPr>
  </w:style>
  <w:style w:type="character" w:customStyle="1" w:styleId="220">
    <w:name w:val="明显强调22"/>
    <w:qFormat/>
    <w:rPr>
      <w:b/>
      <w:bCs/>
      <w:i/>
      <w:iCs/>
      <w:color w:val="4F81BD"/>
    </w:rPr>
  </w:style>
  <w:style w:type="paragraph" w:customStyle="1" w:styleId="xl40">
    <w:name w:val="xl40"/>
    <w:basedOn w:val="a"/>
    <w:qFormat/>
    <w:pPr>
      <w:widowControl/>
      <w:pBdr>
        <w:top w:val="single" w:sz="4" w:space="0" w:color="auto"/>
        <w:left w:val="single" w:sz="4" w:space="0" w:color="auto"/>
        <w:right w:val="single" w:sz="4" w:space="0" w:color="auto"/>
      </w:pBdr>
      <w:spacing w:before="100" w:beforeAutospacing="1" w:after="100" w:afterAutospacing="1"/>
      <w:jc w:val="left"/>
    </w:pPr>
    <w:rPr>
      <w:kern w:val="0"/>
      <w:sz w:val="20"/>
      <w:szCs w:val="20"/>
    </w:rPr>
  </w:style>
  <w:style w:type="paragraph" w:customStyle="1" w:styleId="xl90">
    <w:name w:val="xl90"/>
    <w:basedOn w:val="a"/>
    <w:qFormat/>
    <w:pPr>
      <w:widowControl/>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ascii="宋体" w:hAnsi="宋体" w:cs="宋体"/>
      <w:kern w:val="0"/>
      <w:szCs w:val="21"/>
    </w:rPr>
  </w:style>
  <w:style w:type="character" w:customStyle="1" w:styleId="Charc">
    <w:name w:val="普通文字 Char"/>
    <w:uiPriority w:val="99"/>
    <w:qFormat/>
    <w:rPr>
      <w:rFonts w:ascii="宋体" w:hAnsi="Courier New" w:cs="宋体"/>
      <w:sz w:val="21"/>
      <w:szCs w:val="21"/>
    </w:rPr>
  </w:style>
  <w:style w:type="character" w:customStyle="1" w:styleId="117">
    <w:name w:val="明显参考11"/>
    <w:qFormat/>
    <w:rPr>
      <w:b/>
      <w:bCs/>
      <w:smallCaps/>
      <w:color w:val="C0504D"/>
      <w:spacing w:val="5"/>
      <w:u w:val="single"/>
    </w:rPr>
  </w:style>
  <w:style w:type="paragraph" w:customStyle="1" w:styleId="51">
    <w:name w:val="标题5"/>
    <w:basedOn w:val="3"/>
    <w:link w:val="5CharChar"/>
    <w:uiPriority w:val="99"/>
    <w:qFormat/>
    <w:pPr>
      <w:spacing w:line="413" w:lineRule="auto"/>
    </w:pPr>
    <w:rPr>
      <w:rFonts w:ascii="Arial" w:hAnsi="Arial"/>
      <w:bCs w:val="0"/>
      <w:kern w:val="0"/>
      <w:szCs w:val="20"/>
    </w:rPr>
  </w:style>
  <w:style w:type="paragraph" w:customStyle="1" w:styleId="xl25">
    <w:name w:val="xl25"/>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kern w:val="0"/>
      <w:sz w:val="18"/>
      <w:szCs w:val="18"/>
    </w:rPr>
  </w:style>
  <w:style w:type="character" w:customStyle="1" w:styleId="2Char3">
    <w:name w:val="标题 2 Char"/>
    <w:qFormat/>
    <w:rPr>
      <w:rFonts w:ascii="Arial" w:eastAsia="黑体" w:hAnsi="Arial"/>
      <w:b/>
      <w:bCs/>
      <w:kern w:val="2"/>
      <w:sz w:val="32"/>
      <w:szCs w:val="32"/>
      <w:lang w:val="en-US" w:eastAsia="zh-CN" w:bidi="ar-SA"/>
    </w:rPr>
  </w:style>
  <w:style w:type="character" w:customStyle="1" w:styleId="Chard">
    <w:name w:val="批注文字 Char"/>
    <w:uiPriority w:val="99"/>
    <w:qFormat/>
    <w:locked/>
    <w:rPr>
      <w:rFonts w:eastAsia="宋体"/>
      <w:sz w:val="24"/>
      <w:szCs w:val="24"/>
    </w:rPr>
  </w:style>
  <w:style w:type="character" w:customStyle="1" w:styleId="212">
    <w:name w:val="明显强调21"/>
    <w:qFormat/>
    <w:rPr>
      <w:b/>
      <w:bCs/>
      <w:i/>
      <w:iCs/>
      <w:color w:val="4F81BD"/>
    </w:rPr>
  </w:style>
  <w:style w:type="character" w:customStyle="1" w:styleId="t-link42">
    <w:name w:val="t-link42"/>
    <w:qFormat/>
  </w:style>
  <w:style w:type="paragraph" w:customStyle="1" w:styleId="xl22">
    <w:name w:val="xl22"/>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宋体" w:hAnsi="宋体" w:cs="宋体"/>
      <w:b/>
      <w:bCs/>
      <w:kern w:val="0"/>
      <w:sz w:val="16"/>
      <w:szCs w:val="16"/>
    </w:rPr>
  </w:style>
  <w:style w:type="character" w:customStyle="1" w:styleId="7Char">
    <w:name w:val="标题 7 Char"/>
    <w:uiPriority w:val="99"/>
    <w:qFormat/>
    <w:rPr>
      <w:rFonts w:eastAsia="宋体"/>
      <w:b/>
      <w:bCs/>
      <w:sz w:val="24"/>
      <w:szCs w:val="24"/>
      <w:lang w:val="en-US" w:eastAsia="zh-CN" w:bidi="ar-SA"/>
    </w:rPr>
  </w:style>
  <w:style w:type="character" w:customStyle="1" w:styleId="HeaderChar">
    <w:name w:val="Header Char"/>
    <w:qFormat/>
    <w:locked/>
    <w:rPr>
      <w:rFonts w:ascii="Times New Roman" w:hAnsi="Times New Roman" w:cs="Times New Roman"/>
      <w:sz w:val="18"/>
      <w:szCs w:val="18"/>
    </w:rPr>
  </w:style>
  <w:style w:type="character" w:customStyle="1" w:styleId="QuoteChar">
    <w:name w:val="Quote Char"/>
    <w:link w:val="1b"/>
    <w:qFormat/>
    <w:locked/>
    <w:rPr>
      <w:i/>
      <w:color w:val="000000"/>
      <w:sz w:val="22"/>
    </w:rPr>
  </w:style>
  <w:style w:type="character" w:customStyle="1" w:styleId="90">
    <w:name w:val="标题 9 字符"/>
    <w:link w:val="9"/>
    <w:qFormat/>
    <w:rPr>
      <w:rFonts w:ascii="Arial" w:eastAsia="黑体" w:hAnsi="Arial"/>
      <w:sz w:val="21"/>
      <w:szCs w:val="21"/>
    </w:rPr>
  </w:style>
  <w:style w:type="character" w:customStyle="1" w:styleId="2d">
    <w:name w:val="标题 2 字符"/>
    <w:link w:val="xl39"/>
    <w:qFormat/>
    <w:rPr>
      <w:rFonts w:ascii="Arial" w:eastAsia="宋体" w:hAnsi="Arial"/>
      <w:b/>
      <w:bCs/>
      <w:kern w:val="2"/>
      <w:sz w:val="32"/>
      <w:szCs w:val="32"/>
      <w:lang w:val="en-US" w:eastAsia="zh-CN" w:bidi="ar-SA"/>
    </w:rPr>
  </w:style>
  <w:style w:type="character" w:customStyle="1" w:styleId="case31">
    <w:name w:val="case31"/>
    <w:qFormat/>
    <w:rPr>
      <w:sz w:val="21"/>
      <w:szCs w:val="21"/>
    </w:rPr>
  </w:style>
  <w:style w:type="paragraph" w:customStyle="1" w:styleId="61">
    <w:name w:val="6'"/>
    <w:basedOn w:val="a"/>
    <w:qFormat/>
    <w:pPr>
      <w:autoSpaceDE w:val="0"/>
      <w:autoSpaceDN w:val="0"/>
      <w:adjustRightInd w:val="0"/>
      <w:snapToGrid w:val="0"/>
      <w:spacing w:line="320" w:lineRule="exact"/>
      <w:jc w:val="center"/>
      <w:textAlignment w:val="baseline"/>
    </w:pPr>
    <w:rPr>
      <w:spacing w:val="20"/>
      <w:kern w:val="28"/>
      <w:szCs w:val="20"/>
    </w:rPr>
  </w:style>
  <w:style w:type="paragraph" w:customStyle="1" w:styleId="xl42">
    <w:name w:val="xl42"/>
    <w:basedOn w:val="a"/>
    <w:qFormat/>
    <w:pPr>
      <w:widowControl/>
      <w:pBdr>
        <w:top w:val="single" w:sz="4" w:space="0" w:color="auto"/>
        <w:left w:val="single" w:sz="4" w:space="0" w:color="auto"/>
        <w:right w:val="single" w:sz="4" w:space="0" w:color="auto"/>
      </w:pBdr>
      <w:spacing w:before="100" w:beforeAutospacing="1" w:after="100" w:afterAutospacing="1"/>
      <w:jc w:val="left"/>
    </w:pPr>
    <w:rPr>
      <w:kern w:val="0"/>
      <w:sz w:val="20"/>
      <w:szCs w:val="20"/>
    </w:rPr>
  </w:style>
  <w:style w:type="character" w:customStyle="1" w:styleId="Chare">
    <w:name w:val="引用 Char"/>
    <w:uiPriority w:val="99"/>
    <w:qFormat/>
    <w:locked/>
    <w:rPr>
      <w:i/>
      <w:color w:val="000000"/>
      <w:sz w:val="22"/>
    </w:rPr>
  </w:style>
  <w:style w:type="character" w:customStyle="1" w:styleId="Char26">
    <w:name w:val="正文文本 Char2"/>
    <w:uiPriority w:val="99"/>
    <w:qFormat/>
    <w:rPr>
      <w:rFonts w:ascii="Times New Roman" w:eastAsia="宋体" w:hAnsi="Times New Roman" w:cs="Times New Roman"/>
      <w:szCs w:val="24"/>
    </w:rPr>
  </w:style>
  <w:style w:type="paragraph" w:customStyle="1" w:styleId="Style19">
    <w:name w:val="_Style 19"/>
    <w:basedOn w:val="a9"/>
    <w:qFormat/>
    <w:rPr>
      <w:rFonts w:ascii="Calibri" w:hAnsi="Calibri"/>
    </w:rPr>
  </w:style>
  <w:style w:type="paragraph" w:customStyle="1" w:styleId="Char1CharCharChar">
    <w:name w:val="Char1 Char Char Char"/>
    <w:basedOn w:val="a"/>
    <w:qFormat/>
    <w:rPr>
      <w:rFonts w:eastAsia="仿宋_GB2312"/>
      <w:sz w:val="28"/>
      <w:szCs w:val="28"/>
    </w:rPr>
  </w:style>
  <w:style w:type="character" w:customStyle="1" w:styleId="Charf">
    <w:name w:val="文档结构图 Char"/>
    <w:uiPriority w:val="99"/>
    <w:qFormat/>
    <w:locked/>
    <w:rPr>
      <w:rFonts w:eastAsia="宋体"/>
      <w:sz w:val="24"/>
      <w:shd w:val="clear" w:color="auto" w:fill="000080"/>
    </w:rPr>
  </w:style>
  <w:style w:type="character" w:customStyle="1" w:styleId="BlockTextCharCharChar">
    <w:name w:val="Block Text Char Char Char"/>
    <w:qFormat/>
    <w:rPr>
      <w:rFonts w:ascii="Calibri" w:eastAsia="宋体" w:hAnsi="Calibri"/>
      <w:i/>
      <w:iCs/>
      <w:color w:val="000000"/>
      <w:kern w:val="2"/>
      <w:sz w:val="22"/>
      <w:szCs w:val="22"/>
      <w:lang w:val="en-US" w:eastAsia="zh-CN" w:bidi="ar-SA"/>
    </w:rPr>
  </w:style>
  <w:style w:type="paragraph" w:customStyle="1" w:styleId="xl78">
    <w:name w:val="xl78"/>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character" w:customStyle="1" w:styleId="CharChar20">
    <w:name w:val="Char Char2"/>
    <w:qFormat/>
    <w:rPr>
      <w:rFonts w:eastAsia="宋体"/>
      <w:kern w:val="2"/>
      <w:sz w:val="21"/>
      <w:szCs w:val="24"/>
      <w:lang w:val="en-US" w:eastAsia="zh-CN" w:bidi="ar-SA"/>
    </w:rPr>
  </w:style>
  <w:style w:type="paragraph" w:customStyle="1" w:styleId="1d">
    <w:name w:val="列出段落1"/>
    <w:basedOn w:val="a"/>
    <w:qFormat/>
    <w:pPr>
      <w:ind w:firstLineChars="200" w:firstLine="420"/>
    </w:pPr>
    <w:rPr>
      <w:szCs w:val="21"/>
    </w:rPr>
  </w:style>
  <w:style w:type="character" w:customStyle="1" w:styleId="Charf0">
    <w:name w:val="副标题 Char"/>
    <w:uiPriority w:val="99"/>
    <w:qFormat/>
    <w:locked/>
    <w:rPr>
      <w:rFonts w:ascii="Arial" w:eastAsia="黑体" w:hAnsi="Arial"/>
      <w:b/>
      <w:bCs/>
      <w:sz w:val="32"/>
      <w:szCs w:val="32"/>
    </w:rPr>
  </w:style>
  <w:style w:type="character" w:customStyle="1" w:styleId="t-in2">
    <w:name w:val="t-in2"/>
    <w:qFormat/>
  </w:style>
  <w:style w:type="character" w:customStyle="1" w:styleId="CharChar24">
    <w:name w:val="Char Char24"/>
    <w:qFormat/>
    <w:rPr>
      <w:rFonts w:ascii="Arial" w:eastAsia="黑体" w:hAnsi="Arial" w:cs="Times New Roman"/>
      <w:b/>
      <w:bCs/>
      <w:sz w:val="28"/>
      <w:szCs w:val="28"/>
    </w:rPr>
  </w:style>
  <w:style w:type="paragraph" w:customStyle="1" w:styleId="CharCharChar2">
    <w:name w:val="Char Char Char2"/>
    <w:basedOn w:val="a9"/>
    <w:qFormat/>
    <w:rPr>
      <w:rFonts w:ascii="Calibri" w:hAnsi="Calibri"/>
      <w:szCs w:val="22"/>
    </w:rPr>
  </w:style>
  <w:style w:type="character" w:customStyle="1" w:styleId="CharChar9">
    <w:name w:val="Char Char9"/>
    <w:qFormat/>
    <w:rPr>
      <w:kern w:val="2"/>
      <w:sz w:val="21"/>
      <w:szCs w:val="22"/>
    </w:rPr>
  </w:style>
  <w:style w:type="character" w:customStyle="1" w:styleId="Char17">
    <w:name w:val="页脚 Char1"/>
    <w:uiPriority w:val="99"/>
    <w:qFormat/>
    <w:rPr>
      <w:kern w:val="2"/>
      <w:sz w:val="18"/>
      <w:szCs w:val="18"/>
    </w:rPr>
  </w:style>
  <w:style w:type="paragraph" w:customStyle="1" w:styleId="CharChar1CharCharCharCharCharChar">
    <w:name w:val="Char Char1 Char Char Char Char Char Char"/>
    <w:basedOn w:val="a9"/>
    <w:qFormat/>
    <w:rPr>
      <w:rFonts w:ascii="Calibri" w:hAnsi="Calibri"/>
      <w:szCs w:val="22"/>
    </w:rPr>
  </w:style>
  <w:style w:type="character" w:customStyle="1" w:styleId="118">
    <w:name w:val="不明显参考11"/>
    <w:qFormat/>
    <w:rPr>
      <w:smallCaps/>
      <w:color w:val="C0504D"/>
      <w:u w:val="single"/>
    </w:rPr>
  </w:style>
  <w:style w:type="character" w:customStyle="1" w:styleId="SubtitleChar">
    <w:name w:val="Subtitle Char"/>
    <w:qFormat/>
    <w:locked/>
    <w:rPr>
      <w:rFonts w:ascii="Cambria" w:eastAsia="方正楷体简体" w:hAnsi="Cambria" w:cs="Cambria"/>
      <w:kern w:val="28"/>
      <w:sz w:val="32"/>
      <w:szCs w:val="32"/>
    </w:rPr>
  </w:style>
  <w:style w:type="paragraph" w:customStyle="1" w:styleId="xl92">
    <w:name w:val="xl92"/>
    <w:basedOn w:val="a"/>
    <w:qFormat/>
    <w:pPr>
      <w:widowControl/>
      <w:pBdr>
        <w:top w:val="single" w:sz="4" w:space="0" w:color="auto"/>
        <w:left w:val="single" w:sz="4" w:space="0" w:color="auto"/>
        <w:right w:val="single" w:sz="4" w:space="0" w:color="auto"/>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affff1">
    <w:name w:val="小节标题"/>
    <w:basedOn w:val="a"/>
    <w:next w:val="a"/>
    <w:qFormat/>
    <w:pPr>
      <w:widowControl/>
      <w:spacing w:before="175" w:after="102" w:line="351" w:lineRule="atLeast"/>
      <w:textAlignment w:val="baseline"/>
    </w:pPr>
    <w:rPr>
      <w:rFonts w:eastAsia="黑体"/>
      <w:color w:val="000000"/>
      <w:kern w:val="0"/>
      <w:szCs w:val="20"/>
      <w:u w:color="000000"/>
    </w:rPr>
  </w:style>
  <w:style w:type="character" w:customStyle="1" w:styleId="CharChar31">
    <w:name w:val="Char Char31"/>
    <w:qFormat/>
    <w:locked/>
    <w:rPr>
      <w:rFonts w:ascii="Arial" w:eastAsia="黑体" w:hAnsi="Arial"/>
      <w:b/>
      <w:bCs/>
      <w:kern w:val="2"/>
      <w:sz w:val="32"/>
      <w:szCs w:val="32"/>
      <w:lang w:val="en-US" w:eastAsia="zh-CN" w:bidi="ar-SA"/>
    </w:rPr>
  </w:style>
  <w:style w:type="character" w:customStyle="1" w:styleId="119">
    <w:name w:val="明显强调11"/>
    <w:qFormat/>
    <w:rPr>
      <w:b/>
      <w:bCs/>
      <w:i/>
      <w:iCs/>
      <w:color w:val="4F81BD"/>
    </w:rPr>
  </w:style>
  <w:style w:type="paragraph" w:customStyle="1" w:styleId="xl96">
    <w:name w:val="xl96"/>
    <w:basedOn w:val="a"/>
    <w:qFormat/>
    <w:pPr>
      <w:widowControl/>
      <w:pBdr>
        <w:left w:val="single" w:sz="4" w:space="0" w:color="auto"/>
        <w:right w:val="single" w:sz="4" w:space="0" w:color="auto"/>
      </w:pBdr>
      <w:spacing w:before="100" w:beforeAutospacing="1" w:after="100" w:afterAutospacing="1"/>
      <w:jc w:val="center"/>
      <w:textAlignment w:val="center"/>
    </w:pPr>
    <w:rPr>
      <w:rFonts w:ascii="宋体" w:hAnsi="宋体" w:cs="宋体"/>
      <w:kern w:val="0"/>
      <w:szCs w:val="21"/>
    </w:rPr>
  </w:style>
  <w:style w:type="character" w:customStyle="1" w:styleId="CharChar81">
    <w:name w:val="Char Char81"/>
    <w:qFormat/>
    <w:rPr>
      <w:rFonts w:ascii="Arial" w:eastAsia="黑体" w:hAnsi="Arial"/>
      <w:b/>
      <w:bCs/>
      <w:kern w:val="2"/>
      <w:sz w:val="32"/>
      <w:szCs w:val="32"/>
      <w:lang w:val="en-US" w:eastAsia="zh-CN" w:bidi="ar-SA"/>
    </w:rPr>
  </w:style>
  <w:style w:type="paragraph" w:customStyle="1" w:styleId="1e">
    <w:name w:val="1"/>
    <w:basedOn w:val="a"/>
    <w:next w:val="a"/>
    <w:qFormat/>
  </w:style>
  <w:style w:type="character" w:customStyle="1" w:styleId="CharChar18">
    <w:name w:val="Char Char18"/>
    <w:qFormat/>
    <w:rPr>
      <w:b/>
      <w:bCs/>
      <w:kern w:val="44"/>
      <w:sz w:val="44"/>
      <w:szCs w:val="44"/>
    </w:rPr>
  </w:style>
  <w:style w:type="character" w:customStyle="1" w:styleId="afffa">
    <w:name w:val="明显引用 字符"/>
    <w:link w:val="afff9"/>
    <w:qFormat/>
    <w:rPr>
      <w:rFonts w:ascii="Calibri" w:hAnsi="Calibri"/>
      <w:b/>
      <w:i/>
      <w:color w:val="4F81BD"/>
      <w:kern w:val="2"/>
      <w:sz w:val="22"/>
      <w:szCs w:val="22"/>
    </w:rPr>
  </w:style>
  <w:style w:type="character" w:customStyle="1" w:styleId="3Char0">
    <w:name w:val="正文文本 3 Char"/>
    <w:qFormat/>
    <w:locked/>
    <w:rPr>
      <w:rFonts w:ascii="宋体" w:eastAsia="宋体"/>
      <w:sz w:val="24"/>
    </w:rPr>
  </w:style>
  <w:style w:type="character" w:customStyle="1" w:styleId="CharCharChar">
    <w:name w:val="Char Char Char"/>
    <w:qFormat/>
    <w:locked/>
    <w:rPr>
      <w:rFonts w:eastAsia="宋体"/>
      <w:b/>
      <w:bCs/>
      <w:kern w:val="44"/>
      <w:sz w:val="44"/>
      <w:szCs w:val="44"/>
      <w:lang w:val="en-US" w:eastAsia="zh-CN" w:bidi="ar-SA"/>
    </w:rPr>
  </w:style>
  <w:style w:type="character" w:customStyle="1" w:styleId="9Char">
    <w:name w:val="标题 9 Char"/>
    <w:uiPriority w:val="99"/>
    <w:qFormat/>
    <w:rPr>
      <w:rFonts w:ascii="Arial" w:eastAsia="黑体" w:hAnsi="Arial"/>
      <w:sz w:val="21"/>
      <w:szCs w:val="21"/>
      <w:lang w:val="en-US" w:eastAsia="zh-CN" w:bidi="ar-SA"/>
    </w:rPr>
  </w:style>
  <w:style w:type="character" w:customStyle="1" w:styleId="ac">
    <w:name w:val="批注文字 字符"/>
    <w:link w:val="ab"/>
    <w:qFormat/>
    <w:rPr>
      <w:kern w:val="2"/>
      <w:sz w:val="21"/>
      <w:szCs w:val="24"/>
    </w:rPr>
  </w:style>
  <w:style w:type="paragraph" w:customStyle="1" w:styleId="xl91">
    <w:name w:val="xl91"/>
    <w:basedOn w:val="a"/>
    <w:qFormat/>
    <w:pPr>
      <w:widowControl/>
      <w:pBdr>
        <w:top w:val="single" w:sz="4" w:space="0" w:color="auto"/>
        <w:left w:val="single" w:sz="4" w:space="0" w:color="auto"/>
        <w:right w:val="single" w:sz="4" w:space="0" w:color="auto"/>
      </w:pBdr>
      <w:shd w:val="clear" w:color="000000" w:fill="F2F2F2"/>
      <w:spacing w:before="100" w:beforeAutospacing="1" w:after="100" w:afterAutospacing="1"/>
      <w:jc w:val="left"/>
      <w:textAlignment w:val="center"/>
    </w:pPr>
    <w:rPr>
      <w:rFonts w:ascii="宋体" w:hAnsi="宋体" w:cs="宋体"/>
      <w:kern w:val="0"/>
      <w:szCs w:val="21"/>
    </w:rPr>
  </w:style>
  <w:style w:type="character" w:customStyle="1" w:styleId="Char18">
    <w:name w:val="正文首行缩进 Char1"/>
    <w:qFormat/>
    <w:rPr>
      <w:kern w:val="2"/>
      <w:sz w:val="21"/>
      <w:szCs w:val="24"/>
    </w:rPr>
  </w:style>
  <w:style w:type="paragraph" w:customStyle="1" w:styleId="11a">
    <w:name w:val="列出段落11"/>
    <w:basedOn w:val="a"/>
    <w:uiPriority w:val="34"/>
    <w:qFormat/>
    <w:pPr>
      <w:ind w:firstLineChars="200" w:firstLine="420"/>
    </w:pPr>
    <w:rPr>
      <w:sz w:val="30"/>
      <w:szCs w:val="22"/>
    </w:rPr>
  </w:style>
  <w:style w:type="character" w:customStyle="1" w:styleId="1f">
    <w:name w:val="明显参考1"/>
    <w:qFormat/>
    <w:rPr>
      <w:b/>
      <w:bCs/>
      <w:smallCaps/>
      <w:color w:val="C0504D"/>
      <w:spacing w:val="5"/>
      <w:u w:val="single"/>
    </w:rPr>
  </w:style>
  <w:style w:type="paragraph" w:customStyle="1" w:styleId="xl101">
    <w:name w:val="xl101"/>
    <w:basedOn w:val="a"/>
    <w:qFormat/>
    <w:pPr>
      <w:widowControl/>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1f0">
    <w:name w:val="日期1"/>
    <w:basedOn w:val="a"/>
    <w:next w:val="a"/>
    <w:qFormat/>
    <w:pPr>
      <w:ind w:leftChars="2500" w:left="100"/>
    </w:pPr>
    <w:rPr>
      <w:rFonts w:ascii="宋体"/>
      <w:kern w:val="0"/>
      <w:sz w:val="28"/>
      <w:szCs w:val="20"/>
    </w:rPr>
  </w:style>
  <w:style w:type="character" w:customStyle="1" w:styleId="Char19">
    <w:name w:val="标题 Char1"/>
    <w:qFormat/>
    <w:rPr>
      <w:rFonts w:ascii="Cambria" w:hAnsi="Cambria" w:cs="Times New Roman"/>
      <w:b/>
      <w:bCs/>
      <w:kern w:val="2"/>
      <w:sz w:val="32"/>
      <w:szCs w:val="32"/>
    </w:rPr>
  </w:style>
  <w:style w:type="character" w:customStyle="1" w:styleId="Char1a">
    <w:name w:val="副标题 Char1"/>
    <w:qFormat/>
    <w:rPr>
      <w:rFonts w:ascii="Cambria" w:hAnsi="Cambria" w:cs="Times New Roman"/>
      <w:b/>
      <w:bCs/>
      <w:kern w:val="28"/>
      <w:sz w:val="32"/>
      <w:szCs w:val="32"/>
    </w:rPr>
  </w:style>
  <w:style w:type="paragraph" w:customStyle="1" w:styleId="affff2">
    <w:name w:val="正文样式"/>
    <w:basedOn w:val="a"/>
    <w:qFormat/>
    <w:pPr>
      <w:snapToGrid w:val="0"/>
      <w:spacing w:beforeLines="50" w:afterLines="50" w:line="312" w:lineRule="auto"/>
      <w:ind w:firstLineChars="200" w:firstLine="480"/>
    </w:pPr>
    <w:rPr>
      <w:rFonts w:ascii="Arial" w:hAnsi="Arial"/>
      <w:kern w:val="24"/>
      <w:szCs w:val="28"/>
    </w:rPr>
  </w:style>
  <w:style w:type="character" w:customStyle="1" w:styleId="130">
    <w:name w:val="书籍标题13"/>
    <w:qFormat/>
    <w:rPr>
      <w:b/>
      <w:smallCaps/>
      <w:spacing w:val="5"/>
    </w:rPr>
  </w:style>
  <w:style w:type="paragraph" w:customStyle="1" w:styleId="2f1">
    <w:name w:val="修订2"/>
    <w:qFormat/>
    <w:rPr>
      <w:kern w:val="2"/>
      <w:sz w:val="21"/>
      <w:szCs w:val="24"/>
    </w:rPr>
  </w:style>
  <w:style w:type="paragraph" w:customStyle="1" w:styleId="36">
    <w:name w:val="修订3"/>
    <w:uiPriority w:val="99"/>
    <w:qFormat/>
    <w:rPr>
      <w:kern w:val="2"/>
      <w:sz w:val="21"/>
      <w:szCs w:val="21"/>
    </w:rPr>
  </w:style>
  <w:style w:type="character" w:customStyle="1" w:styleId="CharChar3">
    <w:name w:val="Char Char3"/>
    <w:qFormat/>
    <w:rPr>
      <w:rFonts w:ascii="Arial" w:eastAsia="黑体" w:hAnsi="Arial"/>
      <w:b/>
      <w:bCs/>
      <w:kern w:val="2"/>
      <w:sz w:val="32"/>
      <w:szCs w:val="32"/>
      <w:lang w:val="en-US" w:eastAsia="zh-CN" w:bidi="ar-SA"/>
    </w:rPr>
  </w:style>
  <w:style w:type="character" w:customStyle="1" w:styleId="2f2">
    <w:name w:val="明显参考2"/>
    <w:qFormat/>
    <w:rPr>
      <w:b/>
      <w:smallCaps/>
      <w:color w:val="C0504D"/>
      <w:spacing w:val="5"/>
      <w:u w:val="single"/>
    </w:rPr>
  </w:style>
  <w:style w:type="paragraph" w:customStyle="1" w:styleId="11b">
    <w:name w:val="明显引用11"/>
    <w:basedOn w:val="a"/>
    <w:next w:val="a"/>
    <w:qFormat/>
    <w:pPr>
      <w:pBdr>
        <w:bottom w:val="single" w:sz="4" w:space="4" w:color="4F81BD"/>
      </w:pBdr>
      <w:spacing w:before="200" w:after="280"/>
      <w:ind w:left="936" w:right="936"/>
    </w:pPr>
    <w:rPr>
      <w:b/>
      <w:bCs/>
      <w:i/>
      <w:iCs/>
      <w:color w:val="4F81BD"/>
      <w:szCs w:val="22"/>
    </w:rPr>
  </w:style>
  <w:style w:type="character" w:customStyle="1" w:styleId="40">
    <w:name w:val="标题 4 字符"/>
    <w:link w:val="4"/>
    <w:qFormat/>
    <w:rPr>
      <w:rFonts w:ascii="仿宋_GB2312" w:eastAsia="仿宋_GB2312" w:cs="仿宋_GB2312"/>
      <w:kern w:val="2"/>
      <w:sz w:val="28"/>
      <w:szCs w:val="28"/>
    </w:rPr>
  </w:style>
  <w:style w:type="character" w:customStyle="1" w:styleId="CharChar91">
    <w:name w:val="Char Char91"/>
    <w:qFormat/>
    <w:rPr>
      <w:kern w:val="2"/>
      <w:sz w:val="21"/>
      <w:szCs w:val="22"/>
    </w:rPr>
  </w:style>
  <w:style w:type="paragraph" w:customStyle="1" w:styleId="affff3">
    <w:name w:val="正文格式"/>
    <w:basedOn w:val="a"/>
    <w:qFormat/>
    <w:pPr>
      <w:widowControl/>
      <w:adjustRightInd w:val="0"/>
      <w:snapToGrid w:val="0"/>
      <w:spacing w:line="400" w:lineRule="atLeast"/>
      <w:ind w:firstLine="482"/>
      <w:textAlignment w:val="baseline"/>
    </w:pPr>
    <w:rPr>
      <w:kern w:val="0"/>
      <w:sz w:val="24"/>
    </w:rPr>
  </w:style>
  <w:style w:type="paragraph" w:customStyle="1" w:styleId="font5">
    <w:name w:val="font5"/>
    <w:basedOn w:val="a"/>
    <w:qFormat/>
    <w:pPr>
      <w:widowControl/>
      <w:spacing w:before="100" w:beforeAutospacing="1" w:after="100" w:afterAutospacing="1"/>
      <w:jc w:val="left"/>
    </w:pPr>
    <w:rPr>
      <w:rFonts w:ascii="宋体" w:hAnsi="宋体" w:cs="宋体"/>
      <w:kern w:val="0"/>
      <w:sz w:val="18"/>
      <w:szCs w:val="18"/>
    </w:rPr>
  </w:style>
  <w:style w:type="character" w:customStyle="1" w:styleId="CharCharChar0">
    <w:name w:val="批注框文本 Char Char Char"/>
    <w:qFormat/>
    <w:rPr>
      <w:rFonts w:ascii="宋体"/>
      <w:sz w:val="18"/>
      <w:szCs w:val="18"/>
    </w:rPr>
  </w:style>
  <w:style w:type="paragraph" w:customStyle="1" w:styleId="Char1b">
    <w:name w:val="Char1"/>
    <w:basedOn w:val="a9"/>
    <w:qFormat/>
    <w:rPr>
      <w:rFonts w:ascii="Calibri" w:hAnsi="Calibri"/>
      <w:szCs w:val="22"/>
    </w:rPr>
  </w:style>
  <w:style w:type="paragraph" w:customStyle="1" w:styleId="xl85">
    <w:name w:val="xl85"/>
    <w:basedOn w:val="a"/>
    <w:qFormat/>
    <w:pPr>
      <w:widowControl/>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TOC10">
    <w:name w:val="TOC 标题1"/>
    <w:basedOn w:val="1"/>
    <w:next w:val="a"/>
    <w:qFormat/>
    <w:pPr>
      <w:widowControl/>
      <w:spacing w:before="480" w:after="0" w:line="276" w:lineRule="auto"/>
      <w:jc w:val="left"/>
      <w:outlineLvl w:val="9"/>
    </w:pPr>
    <w:rPr>
      <w:rFonts w:ascii="Cambria" w:hAnsi="Cambria" w:cs="Cambria"/>
      <w:color w:val="365F91"/>
      <w:kern w:val="0"/>
      <w:sz w:val="28"/>
      <w:szCs w:val="28"/>
    </w:rPr>
  </w:style>
  <w:style w:type="character" w:customStyle="1" w:styleId="CharChar0">
    <w:name w:val="正文要点内容 Char Char"/>
    <w:link w:val="afff1"/>
    <w:qFormat/>
    <w:locked/>
    <w:rPr>
      <w:kern w:val="2"/>
      <w:sz w:val="21"/>
      <w:szCs w:val="21"/>
    </w:rPr>
  </w:style>
  <w:style w:type="paragraph" w:customStyle="1" w:styleId="200">
    <w:name w:val="样式 纯文本 + 行距: 固定值 20 磅"/>
    <w:basedOn w:val="af2"/>
    <w:qFormat/>
    <w:pPr>
      <w:spacing w:line="400" w:lineRule="exact"/>
    </w:pPr>
    <w:rPr>
      <w:rFonts w:cs="宋体"/>
      <w:kern w:val="2"/>
      <w:szCs w:val="22"/>
    </w:rPr>
  </w:style>
  <w:style w:type="character" w:customStyle="1" w:styleId="11Char1">
    <w:name w:val="标题 1.1 Char1"/>
    <w:qFormat/>
    <w:rPr>
      <w:rFonts w:ascii="Arial" w:eastAsia="黑体" w:hAnsi="Arial"/>
      <w:b/>
      <w:bCs/>
      <w:kern w:val="2"/>
      <w:sz w:val="32"/>
      <w:szCs w:val="32"/>
      <w:lang w:val="en-US" w:eastAsia="zh-CN" w:bidi="ar-SA"/>
    </w:rPr>
  </w:style>
  <w:style w:type="character" w:customStyle="1" w:styleId="javascript">
    <w:name w:val="javascript"/>
    <w:qFormat/>
  </w:style>
  <w:style w:type="paragraph" w:customStyle="1" w:styleId="affff4">
    <w:name w:val="节标题"/>
    <w:basedOn w:val="a"/>
    <w:next w:val="a"/>
    <w:qFormat/>
    <w:pPr>
      <w:widowControl/>
      <w:spacing w:line="289" w:lineRule="atLeast"/>
      <w:jc w:val="center"/>
      <w:textAlignment w:val="baseline"/>
    </w:pPr>
    <w:rPr>
      <w:color w:val="000000"/>
      <w:kern w:val="0"/>
      <w:sz w:val="28"/>
      <w:szCs w:val="20"/>
      <w:u w:color="000000"/>
    </w:rPr>
  </w:style>
  <w:style w:type="paragraph" w:customStyle="1" w:styleId="reader-word-layerreader-word-s1-0">
    <w:name w:val="reader-word-layer reader-word-s1-0"/>
    <w:basedOn w:val="a"/>
    <w:qFormat/>
    <w:pPr>
      <w:widowControl/>
      <w:spacing w:before="100" w:beforeAutospacing="1" w:after="100" w:afterAutospacing="1"/>
      <w:jc w:val="left"/>
    </w:pPr>
    <w:rPr>
      <w:rFonts w:ascii="宋体" w:hAnsi="宋体" w:cs="宋体"/>
      <w:kern w:val="0"/>
      <w:sz w:val="24"/>
    </w:rPr>
  </w:style>
  <w:style w:type="paragraph" w:customStyle="1" w:styleId="2f3">
    <w:name w:val="样式 首行缩进:  2 字符"/>
    <w:basedOn w:val="a"/>
    <w:qFormat/>
    <w:pPr>
      <w:ind w:firstLine="560"/>
    </w:pPr>
    <w:rPr>
      <w:rFonts w:eastAsia="仿宋_GB2312" w:cs="宋体"/>
      <w:sz w:val="24"/>
      <w:szCs w:val="22"/>
    </w:rPr>
  </w:style>
  <w:style w:type="paragraph" w:customStyle="1" w:styleId="font7">
    <w:name w:val="font7"/>
    <w:basedOn w:val="a"/>
    <w:qFormat/>
    <w:pPr>
      <w:widowControl/>
      <w:spacing w:before="100" w:beforeAutospacing="1" w:after="100" w:afterAutospacing="1"/>
      <w:jc w:val="left"/>
    </w:pPr>
    <w:rPr>
      <w:rFonts w:ascii="宋体" w:hAnsi="宋体" w:cs="宋体"/>
      <w:kern w:val="0"/>
      <w:szCs w:val="21"/>
    </w:rPr>
  </w:style>
  <w:style w:type="paragraph" w:customStyle="1" w:styleId="xl89">
    <w:name w:val="xl89"/>
    <w:basedOn w:val="a"/>
    <w:qFormat/>
    <w:pPr>
      <w:widowControl/>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CharChar4">
    <w:name w:val="批注框文本 Char Char"/>
    <w:basedOn w:val="a"/>
    <w:link w:val="CharCharCharCharChar"/>
    <w:qFormat/>
    <w:rPr>
      <w:rFonts w:ascii="宋体"/>
      <w:kern w:val="0"/>
      <w:sz w:val="18"/>
      <w:szCs w:val="18"/>
    </w:rPr>
  </w:style>
  <w:style w:type="paragraph" w:customStyle="1" w:styleId="xl37">
    <w:name w:val="xl37"/>
    <w:basedOn w:val="a"/>
    <w:qFormat/>
    <w:pPr>
      <w:widowControl/>
      <w:pBdr>
        <w:left w:val="single" w:sz="4" w:space="0" w:color="auto"/>
        <w:bottom w:val="single" w:sz="4" w:space="0" w:color="auto"/>
        <w:right w:val="single" w:sz="4" w:space="0" w:color="auto"/>
      </w:pBdr>
      <w:spacing w:before="100" w:beforeAutospacing="1" w:after="100" w:afterAutospacing="1"/>
      <w:jc w:val="left"/>
    </w:pPr>
    <w:rPr>
      <w:kern w:val="0"/>
      <w:sz w:val="20"/>
      <w:szCs w:val="20"/>
    </w:rPr>
  </w:style>
  <w:style w:type="character" w:customStyle="1" w:styleId="Char27">
    <w:name w:val="引用 Char2"/>
    <w:uiPriority w:val="29"/>
    <w:qFormat/>
    <w:rPr>
      <w:rFonts w:ascii="Times New Roman" w:eastAsia="宋体" w:hAnsi="Times New Roman" w:cs="Times New Roman"/>
      <w:i/>
      <w:iCs/>
      <w:color w:val="000000"/>
      <w:szCs w:val="24"/>
    </w:rPr>
  </w:style>
  <w:style w:type="paragraph" w:customStyle="1" w:styleId="CharChar10">
    <w:name w:val="Char Char1"/>
    <w:basedOn w:val="a9"/>
    <w:qFormat/>
    <w:rPr>
      <w:rFonts w:ascii="Calibri" w:hAnsi="Calibri"/>
      <w:szCs w:val="22"/>
    </w:rPr>
  </w:style>
  <w:style w:type="paragraph" w:customStyle="1" w:styleId="CharChar1Char">
    <w:name w:val="Char Char1 Char"/>
    <w:basedOn w:val="a9"/>
    <w:qFormat/>
    <w:rPr>
      <w:rFonts w:ascii="Calibri" w:hAnsi="Calibri"/>
    </w:rPr>
  </w:style>
  <w:style w:type="character" w:customStyle="1" w:styleId="CharChar27">
    <w:name w:val="Char Char27"/>
    <w:qFormat/>
    <w:rPr>
      <w:rFonts w:ascii="Times New Roman" w:eastAsia="宋体" w:hAnsi="Times New Roman" w:cs="Times New Roman"/>
      <w:b/>
      <w:bCs/>
      <w:kern w:val="44"/>
      <w:sz w:val="44"/>
      <w:szCs w:val="44"/>
    </w:rPr>
  </w:style>
  <w:style w:type="paragraph" w:customStyle="1" w:styleId="1f1">
    <w:name w:val="明显引用1"/>
    <w:basedOn w:val="a"/>
    <w:next w:val="a"/>
    <w:link w:val="IntenseQuoteChar"/>
    <w:qFormat/>
    <w:pPr>
      <w:pBdr>
        <w:bottom w:val="single" w:sz="4" w:space="4" w:color="4F81BD"/>
      </w:pBdr>
      <w:spacing w:before="200" w:after="280"/>
      <w:ind w:left="936" w:right="936"/>
    </w:pPr>
    <w:rPr>
      <w:b/>
      <w:i/>
      <w:color w:val="4F81BD"/>
      <w:kern w:val="0"/>
      <w:sz w:val="22"/>
      <w:szCs w:val="20"/>
    </w:rPr>
  </w:style>
  <w:style w:type="character" w:customStyle="1" w:styleId="CharCharCharCharChar">
    <w:name w:val="批注框文本 Char Char Char Char Char"/>
    <w:link w:val="CharChar4"/>
    <w:qFormat/>
    <w:rPr>
      <w:rFonts w:ascii="宋体"/>
      <w:sz w:val="18"/>
      <w:szCs w:val="18"/>
    </w:rPr>
  </w:style>
  <w:style w:type="paragraph" w:customStyle="1" w:styleId="xl99">
    <w:name w:val="xl99"/>
    <w:basedOn w:val="a"/>
    <w:qFormat/>
    <w:pPr>
      <w:widowControl/>
      <w:pBdr>
        <w:top w:val="single" w:sz="4" w:space="0" w:color="auto"/>
        <w:left w:val="single" w:sz="4" w:space="0" w:color="auto"/>
        <w:bottom w:val="single" w:sz="8" w:space="0" w:color="auto"/>
        <w:right w:val="single" w:sz="4" w:space="0" w:color="auto"/>
      </w:pBdr>
      <w:shd w:val="clear" w:color="000000" w:fill="F2F2F2"/>
      <w:spacing w:before="100" w:beforeAutospacing="1" w:after="100" w:afterAutospacing="1"/>
      <w:jc w:val="center"/>
      <w:textAlignment w:val="center"/>
    </w:pPr>
    <w:rPr>
      <w:rFonts w:ascii="宋体" w:hAnsi="宋体" w:cs="宋体"/>
      <w:kern w:val="0"/>
      <w:szCs w:val="21"/>
    </w:rPr>
  </w:style>
  <w:style w:type="character" w:customStyle="1" w:styleId="BodyTextChar">
    <w:name w:val="Body Text Char"/>
    <w:qFormat/>
    <w:locked/>
    <w:rPr>
      <w:rFonts w:ascii="Times New Roman" w:hAnsi="Times New Roman" w:cs="Times New Roman"/>
      <w:sz w:val="24"/>
      <w:szCs w:val="24"/>
    </w:rPr>
  </w:style>
  <w:style w:type="character" w:customStyle="1" w:styleId="aa">
    <w:name w:val="文档结构图 字符"/>
    <w:link w:val="a9"/>
    <w:uiPriority w:val="99"/>
    <w:qFormat/>
    <w:rPr>
      <w:kern w:val="2"/>
      <w:sz w:val="21"/>
      <w:szCs w:val="24"/>
      <w:shd w:val="clear" w:color="auto" w:fill="000080"/>
    </w:rPr>
  </w:style>
  <w:style w:type="character" w:customStyle="1" w:styleId="CharChar171">
    <w:name w:val="Char Char171"/>
    <w:qFormat/>
    <w:rPr>
      <w:rFonts w:ascii="Cambria" w:eastAsia="宋体" w:hAnsi="Cambria" w:cs="Times New Roman"/>
      <w:b/>
      <w:bCs/>
      <w:kern w:val="2"/>
      <w:sz w:val="32"/>
      <w:szCs w:val="32"/>
    </w:rPr>
  </w:style>
  <w:style w:type="character" w:customStyle="1" w:styleId="afe">
    <w:name w:val="脚注文本 字符"/>
    <w:link w:val="afd"/>
    <w:qFormat/>
    <w:rPr>
      <w:rFonts w:ascii="Calibri" w:hAnsi="Calibri"/>
      <w:kern w:val="2"/>
      <w:sz w:val="21"/>
      <w:szCs w:val="22"/>
    </w:rPr>
  </w:style>
  <w:style w:type="character" w:customStyle="1" w:styleId="37">
    <w:name w:val="明显参考3"/>
    <w:uiPriority w:val="99"/>
    <w:qFormat/>
    <w:rPr>
      <w:b/>
      <w:bCs/>
      <w:smallCaps/>
      <w:color w:val="C0504D"/>
      <w:spacing w:val="5"/>
      <w:u w:val="single"/>
    </w:rPr>
  </w:style>
  <w:style w:type="character" w:customStyle="1" w:styleId="Charf1">
    <w:name w:val="正文首行缩进 Char"/>
    <w:qFormat/>
    <w:rPr>
      <w:rFonts w:eastAsia="宋体"/>
      <w:szCs w:val="24"/>
    </w:rPr>
  </w:style>
  <w:style w:type="character" w:customStyle="1" w:styleId="CharChar301">
    <w:name w:val="Char Char301"/>
    <w:qFormat/>
    <w:rPr>
      <w:rFonts w:ascii="Arial" w:eastAsia="黑体" w:hAnsi="Arial"/>
      <w:b/>
      <w:bCs/>
      <w:kern w:val="2"/>
      <w:sz w:val="32"/>
      <w:szCs w:val="32"/>
      <w:lang w:val="en-US" w:eastAsia="zh-CN" w:bidi="ar-SA"/>
    </w:rPr>
  </w:style>
  <w:style w:type="paragraph" w:customStyle="1" w:styleId="1f2">
    <w:name w:val="文本块1"/>
    <w:basedOn w:val="a"/>
    <w:next w:val="a"/>
    <w:qFormat/>
    <w:rPr>
      <w:i/>
      <w:iCs/>
      <w:color w:val="000000"/>
      <w:szCs w:val="22"/>
    </w:rPr>
  </w:style>
  <w:style w:type="paragraph" w:customStyle="1" w:styleId="38">
    <w:name w:val="样式3"/>
    <w:basedOn w:val="3"/>
    <w:qFormat/>
    <w:pPr>
      <w:spacing w:line="415" w:lineRule="auto"/>
    </w:pPr>
    <w:rPr>
      <w:rFonts w:eastAsia="Arial"/>
    </w:rPr>
  </w:style>
  <w:style w:type="character" w:customStyle="1" w:styleId="CharChar72">
    <w:name w:val="Char Char72"/>
    <w:qFormat/>
    <w:rPr>
      <w:rFonts w:ascii="Arial" w:eastAsia="黑体" w:hAnsi="Arial"/>
      <w:b/>
      <w:bCs/>
      <w:kern w:val="2"/>
      <w:sz w:val="32"/>
      <w:szCs w:val="32"/>
      <w:lang w:val="en-US" w:eastAsia="zh-CN" w:bidi="ar-SA"/>
    </w:rPr>
  </w:style>
  <w:style w:type="paragraph" w:customStyle="1" w:styleId="xl83">
    <w:name w:val="xl83"/>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kern w:val="0"/>
      <w:szCs w:val="21"/>
    </w:rPr>
  </w:style>
  <w:style w:type="character" w:customStyle="1" w:styleId="5CharChar">
    <w:name w:val="标题5 Char Char"/>
    <w:link w:val="51"/>
    <w:uiPriority w:val="99"/>
    <w:qFormat/>
    <w:locked/>
    <w:rPr>
      <w:rFonts w:ascii="Arial" w:hAnsi="Arial"/>
      <w:b/>
      <w:sz w:val="32"/>
    </w:rPr>
  </w:style>
  <w:style w:type="paragraph" w:customStyle="1" w:styleId="TOC12">
    <w:name w:val="TOC 标题12"/>
    <w:basedOn w:val="1"/>
    <w:next w:val="a"/>
    <w:qFormat/>
    <w:pPr>
      <w:spacing w:before="100" w:after="100" w:line="576" w:lineRule="auto"/>
      <w:jc w:val="center"/>
      <w:outlineLvl w:val="9"/>
    </w:pPr>
    <w:rPr>
      <w:sz w:val="36"/>
    </w:rPr>
  </w:style>
  <w:style w:type="character" w:customStyle="1" w:styleId="Char1c">
    <w:name w:val="日期 Char1"/>
    <w:qFormat/>
    <w:rPr>
      <w:kern w:val="2"/>
      <w:sz w:val="21"/>
      <w:szCs w:val="22"/>
    </w:rPr>
  </w:style>
  <w:style w:type="character" w:customStyle="1" w:styleId="11c">
    <w:name w:val="不明显强调11"/>
    <w:qFormat/>
    <w:rPr>
      <w:i/>
      <w:color w:val="808080"/>
    </w:rPr>
  </w:style>
  <w:style w:type="paragraph" w:customStyle="1" w:styleId="xl77">
    <w:name w:val="xl77"/>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Cs w:val="21"/>
    </w:rPr>
  </w:style>
  <w:style w:type="paragraph" w:customStyle="1" w:styleId="reader-word-layerreader-word-s16-12">
    <w:name w:val="reader-word-layer reader-word-s16-12"/>
    <w:basedOn w:val="a"/>
    <w:qFormat/>
    <w:pPr>
      <w:widowControl/>
      <w:spacing w:before="100" w:beforeAutospacing="1" w:after="100" w:afterAutospacing="1"/>
      <w:jc w:val="left"/>
    </w:pPr>
    <w:rPr>
      <w:rFonts w:ascii="宋体" w:hAnsi="宋体" w:cs="宋体"/>
      <w:kern w:val="0"/>
      <w:sz w:val="24"/>
    </w:rPr>
  </w:style>
  <w:style w:type="paragraph" w:customStyle="1" w:styleId="l-1">
    <w:name w:val="l-1级节标题"/>
    <w:next w:val="a"/>
    <w:qFormat/>
    <w:pPr>
      <w:keepNext/>
      <w:keepLines/>
      <w:numPr>
        <w:ilvl w:val="1"/>
        <w:numId w:val="1"/>
      </w:numPr>
      <w:spacing w:before="120" w:after="120" w:line="360" w:lineRule="auto"/>
      <w:outlineLvl w:val="1"/>
    </w:pPr>
    <w:rPr>
      <w:rFonts w:ascii="宋体" w:hAnsi="宋体"/>
      <w:b/>
      <w:kern w:val="2"/>
      <w:sz w:val="30"/>
      <w:szCs w:val="28"/>
      <w:lang w:eastAsia="en-US" w:bidi="en-US"/>
    </w:rPr>
  </w:style>
  <w:style w:type="paragraph" w:customStyle="1" w:styleId="affff5">
    <w:name w:val="空半行"/>
    <w:basedOn w:val="a"/>
    <w:qFormat/>
    <w:pPr>
      <w:adjustRightInd w:val="0"/>
      <w:spacing w:line="120" w:lineRule="exact"/>
      <w:textAlignment w:val="baseline"/>
    </w:pPr>
    <w:rPr>
      <w:rFonts w:eastAsia="仿宋_GB2312"/>
      <w:color w:val="FFFFFF"/>
      <w:kern w:val="0"/>
      <w:sz w:val="30"/>
      <w:szCs w:val="20"/>
    </w:rPr>
  </w:style>
  <w:style w:type="paragraph" w:customStyle="1" w:styleId="xl34">
    <w:name w:val="xl34"/>
    <w:basedOn w:val="a"/>
    <w:qFormat/>
    <w:pPr>
      <w:widowControl/>
      <w:pBdr>
        <w:top w:val="single" w:sz="4" w:space="0" w:color="auto"/>
        <w:bottom w:val="single" w:sz="4" w:space="0" w:color="auto"/>
      </w:pBdr>
      <w:spacing w:before="100" w:beforeAutospacing="1" w:after="100" w:afterAutospacing="1"/>
      <w:jc w:val="left"/>
    </w:pPr>
    <w:rPr>
      <w:b/>
      <w:bCs/>
      <w:kern w:val="0"/>
      <w:sz w:val="20"/>
      <w:szCs w:val="20"/>
    </w:rPr>
  </w:style>
  <w:style w:type="paragraph" w:customStyle="1" w:styleId="Char31">
    <w:name w:val="Char31"/>
    <w:basedOn w:val="a"/>
    <w:qFormat/>
    <w:pPr>
      <w:tabs>
        <w:tab w:val="left" w:pos="360"/>
      </w:tabs>
    </w:pPr>
    <w:rPr>
      <w:sz w:val="24"/>
    </w:rPr>
  </w:style>
  <w:style w:type="character" w:customStyle="1" w:styleId="Char1d">
    <w:name w:val="页眉 Char1"/>
    <w:qFormat/>
    <w:rPr>
      <w:kern w:val="2"/>
      <w:sz w:val="18"/>
      <w:szCs w:val="18"/>
    </w:rPr>
  </w:style>
  <w:style w:type="paragraph" w:customStyle="1" w:styleId="2f4">
    <w:name w:val="批注主题2"/>
    <w:basedOn w:val="ab"/>
    <w:next w:val="ab"/>
    <w:qFormat/>
    <w:rPr>
      <w:rFonts w:ascii="宋体" w:hAnsi="Calibri"/>
      <w:b/>
      <w:bCs/>
      <w:kern w:val="0"/>
      <w:sz w:val="28"/>
      <w:szCs w:val="20"/>
    </w:rPr>
  </w:style>
  <w:style w:type="paragraph" w:customStyle="1" w:styleId="xl84">
    <w:name w:val="xl84"/>
    <w:basedOn w:val="a"/>
    <w:qFormat/>
    <w:pPr>
      <w:widowControl/>
      <w:pBdr>
        <w:top w:val="single" w:sz="4" w:space="0" w:color="auto"/>
        <w:left w:val="single" w:sz="4" w:space="0" w:color="auto"/>
        <w:right w:val="single" w:sz="4" w:space="0" w:color="auto"/>
      </w:pBdr>
      <w:shd w:val="clear" w:color="000000" w:fill="F2F2F2"/>
      <w:spacing w:before="100" w:beforeAutospacing="1" w:after="100" w:afterAutospacing="1"/>
      <w:jc w:val="center"/>
      <w:textAlignment w:val="center"/>
    </w:pPr>
    <w:rPr>
      <w:rFonts w:ascii="宋体" w:hAnsi="宋体" w:cs="宋体"/>
      <w:kern w:val="0"/>
      <w:szCs w:val="21"/>
    </w:rPr>
  </w:style>
  <w:style w:type="paragraph" w:customStyle="1" w:styleId="TOC30">
    <w:name w:val="TOC 标题3"/>
    <w:basedOn w:val="1"/>
    <w:next w:val="a"/>
    <w:uiPriority w:val="39"/>
    <w:qFormat/>
    <w:pPr>
      <w:widowControl/>
      <w:spacing w:before="480" w:after="0" w:line="276" w:lineRule="auto"/>
      <w:jc w:val="left"/>
      <w:outlineLvl w:val="9"/>
    </w:pPr>
    <w:rPr>
      <w:rFonts w:ascii="Cambria" w:hAnsi="Cambria" w:cs="Cambria"/>
      <w:color w:val="365F91"/>
      <w:kern w:val="0"/>
      <w:sz w:val="28"/>
      <w:szCs w:val="28"/>
    </w:rPr>
  </w:style>
  <w:style w:type="character" w:customStyle="1" w:styleId="50">
    <w:name w:val="标题 5 字符"/>
    <w:link w:val="5"/>
    <w:qFormat/>
    <w:rPr>
      <w:b/>
      <w:bCs/>
      <w:kern w:val="2"/>
      <w:sz w:val="28"/>
      <w:szCs w:val="28"/>
    </w:rPr>
  </w:style>
  <w:style w:type="character" w:customStyle="1" w:styleId="CharChar8">
    <w:name w:val="Char Char8"/>
    <w:qFormat/>
    <w:rPr>
      <w:rFonts w:ascii="Arial" w:eastAsia="黑体" w:hAnsi="Arial"/>
      <w:b/>
      <w:bCs/>
      <w:kern w:val="2"/>
      <w:sz w:val="32"/>
      <w:szCs w:val="32"/>
      <w:lang w:val="en-US" w:eastAsia="zh-CN" w:bidi="ar-SA"/>
    </w:rPr>
  </w:style>
  <w:style w:type="paragraph" w:customStyle="1" w:styleId="CharChar28">
    <w:name w:val="Char Char28"/>
    <w:basedOn w:val="a9"/>
    <w:qFormat/>
    <w:rPr>
      <w:rFonts w:ascii="Calibri" w:hAnsi="Calibri"/>
    </w:rPr>
  </w:style>
  <w:style w:type="character" w:customStyle="1" w:styleId="1f3">
    <w:name w:val="不明显参考1"/>
    <w:qFormat/>
    <w:rPr>
      <w:smallCaps/>
      <w:color w:val="C0504D"/>
      <w:u w:val="single"/>
    </w:rPr>
  </w:style>
  <w:style w:type="paragraph" w:customStyle="1" w:styleId="reader-word-layer">
    <w:name w:val="reader-word-layer"/>
    <w:basedOn w:val="a"/>
    <w:qFormat/>
    <w:pPr>
      <w:widowControl/>
      <w:spacing w:before="100" w:beforeAutospacing="1" w:after="100" w:afterAutospacing="1"/>
      <w:jc w:val="left"/>
    </w:pPr>
    <w:rPr>
      <w:rFonts w:ascii="宋体" w:hAnsi="宋体" w:cs="宋体"/>
      <w:kern w:val="0"/>
      <w:sz w:val="24"/>
    </w:rPr>
  </w:style>
  <w:style w:type="character" w:customStyle="1" w:styleId="80">
    <w:name w:val="标题 8 字符"/>
    <w:link w:val="8"/>
    <w:qFormat/>
    <w:rPr>
      <w:rFonts w:ascii="Arial" w:eastAsia="黑体" w:hAnsi="Arial"/>
      <w:sz w:val="24"/>
      <w:szCs w:val="24"/>
    </w:rPr>
  </w:style>
  <w:style w:type="paragraph" w:customStyle="1" w:styleId="Bullet">
    <w:name w:val="Bullet"/>
    <w:basedOn w:val="a"/>
    <w:qFormat/>
    <w:pPr>
      <w:widowControl/>
      <w:adjustRightInd w:val="0"/>
      <w:spacing w:before="60" w:after="60" w:line="500" w:lineRule="exact"/>
      <w:ind w:firstLineChars="196" w:firstLine="551"/>
    </w:pPr>
    <w:rPr>
      <w:rFonts w:ascii="宋体" w:hAnsi="宋体" w:cs="宋体"/>
      <w:b/>
      <w:bCs/>
      <w:color w:val="333333"/>
      <w:kern w:val="0"/>
      <w:sz w:val="28"/>
      <w:szCs w:val="28"/>
    </w:rPr>
  </w:style>
  <w:style w:type="character" w:customStyle="1" w:styleId="3Char2">
    <w:name w:val="标题 3 Char"/>
    <w:qFormat/>
    <w:rPr>
      <w:rFonts w:eastAsia="宋体"/>
      <w:b/>
      <w:bCs/>
      <w:kern w:val="2"/>
      <w:sz w:val="32"/>
      <w:szCs w:val="32"/>
      <w:lang w:val="en-US" w:eastAsia="zh-CN" w:bidi="ar-SA"/>
    </w:rPr>
  </w:style>
  <w:style w:type="paragraph" w:customStyle="1" w:styleId="Char120">
    <w:name w:val="Char12"/>
    <w:basedOn w:val="a9"/>
    <w:qFormat/>
    <w:rPr>
      <w:rFonts w:ascii="Calibri" w:hAnsi="Calibri"/>
      <w:szCs w:val="22"/>
    </w:rPr>
  </w:style>
  <w:style w:type="paragraph" w:customStyle="1" w:styleId="Char130">
    <w:name w:val="Char13"/>
    <w:basedOn w:val="a9"/>
    <w:qFormat/>
    <w:rPr>
      <w:rFonts w:ascii="Calibri" w:hAnsi="Calibri"/>
      <w:szCs w:val="22"/>
    </w:rPr>
  </w:style>
  <w:style w:type="character" w:customStyle="1" w:styleId="CharChar172">
    <w:name w:val="Char Char172"/>
    <w:rPr>
      <w:rFonts w:ascii="Cambria" w:eastAsia="宋体" w:hAnsi="Cambria" w:cs="Times New Roman"/>
      <w:b/>
      <w:bCs/>
      <w:kern w:val="2"/>
      <w:sz w:val="32"/>
      <w:szCs w:val="32"/>
    </w:rPr>
  </w:style>
  <w:style w:type="character" w:customStyle="1" w:styleId="Charf2">
    <w:name w:val="正文缩进 Char"/>
    <w:qFormat/>
    <w:rPr>
      <w:kern w:val="2"/>
      <w:sz w:val="21"/>
      <w:szCs w:val="21"/>
    </w:rPr>
  </w:style>
  <w:style w:type="paragraph" w:customStyle="1" w:styleId="3h3Level3HeadH3Heading3-oldlevel3PIM3BOD0s">
    <w:name w:val="样式 标题 3h3Level 3 HeadH3Heading 3 - oldlevel_3PIM 3BOD 0s..."/>
    <w:basedOn w:val="3"/>
    <w:pPr>
      <w:tabs>
        <w:tab w:val="left" w:pos="0"/>
      </w:tabs>
      <w:adjustRightInd w:val="0"/>
      <w:spacing w:before="0" w:after="0" w:line="500" w:lineRule="exact"/>
      <w:textAlignment w:val="baseline"/>
    </w:pPr>
    <w:rPr>
      <w:kern w:val="0"/>
      <w:sz w:val="28"/>
      <w:szCs w:val="28"/>
    </w:rPr>
  </w:style>
  <w:style w:type="paragraph" w:customStyle="1" w:styleId="xl30">
    <w:name w:val="xl30"/>
    <w:basedOn w:val="a"/>
    <w:qFormat/>
    <w:pPr>
      <w:widowControl/>
      <w:spacing w:before="100" w:beforeAutospacing="1" w:after="100" w:afterAutospacing="1"/>
      <w:jc w:val="left"/>
    </w:pPr>
    <w:rPr>
      <w:rFonts w:ascii="黑体" w:eastAsia="黑体" w:hAnsi="宋体" w:cs="宋体"/>
      <w:b/>
      <w:bCs/>
      <w:kern w:val="0"/>
      <w:sz w:val="18"/>
      <w:szCs w:val="18"/>
    </w:rPr>
  </w:style>
  <w:style w:type="character" w:customStyle="1" w:styleId="BodyTextIndentChar">
    <w:name w:val="Body Text Indent Char"/>
    <w:qFormat/>
    <w:locked/>
    <w:rPr>
      <w:rFonts w:ascii="仿宋_GB2312" w:eastAsia="仿宋_GB2312" w:hAnsi="Times New Roman" w:cs="仿宋_GB2312"/>
      <w:sz w:val="32"/>
      <w:szCs w:val="32"/>
    </w:rPr>
  </w:style>
  <w:style w:type="character" w:customStyle="1" w:styleId="Char1e">
    <w:name w:val="正文文本 Char1"/>
    <w:qFormat/>
    <w:rPr>
      <w:kern w:val="2"/>
      <w:sz w:val="22"/>
    </w:rPr>
  </w:style>
  <w:style w:type="character" w:customStyle="1" w:styleId="Char1f">
    <w:name w:val="脚注文本 Char1"/>
    <w:uiPriority w:val="99"/>
    <w:semiHidden/>
    <w:qFormat/>
    <w:rPr>
      <w:rFonts w:ascii="Times New Roman" w:eastAsia="宋体" w:hAnsi="Times New Roman" w:cs="Times New Roman"/>
      <w:sz w:val="18"/>
      <w:szCs w:val="18"/>
    </w:rPr>
  </w:style>
  <w:style w:type="character" w:customStyle="1" w:styleId="CharChar92">
    <w:name w:val="Char Char92"/>
    <w:qFormat/>
    <w:rPr>
      <w:kern w:val="2"/>
      <w:sz w:val="21"/>
      <w:szCs w:val="22"/>
    </w:rPr>
  </w:style>
  <w:style w:type="paragraph" w:customStyle="1" w:styleId="affff6">
    <w:name w:val="章标题"/>
    <w:basedOn w:val="a"/>
    <w:next w:val="a"/>
    <w:qFormat/>
    <w:pPr>
      <w:widowControl/>
      <w:spacing w:before="158" w:after="153" w:line="323" w:lineRule="atLeast"/>
      <w:jc w:val="center"/>
      <w:textAlignment w:val="baseline"/>
    </w:pPr>
    <w:rPr>
      <w:rFonts w:ascii="Arial" w:eastAsia="黑体"/>
      <w:color w:val="000000"/>
      <w:kern w:val="0"/>
      <w:sz w:val="31"/>
      <w:szCs w:val="20"/>
      <w:u w:color="000000"/>
    </w:rPr>
  </w:style>
  <w:style w:type="paragraph" w:customStyle="1" w:styleId="xl70">
    <w:name w:val="xl70"/>
    <w:basedOn w:val="a"/>
    <w:qFormat/>
    <w:pPr>
      <w:widowControl/>
      <w:pBdr>
        <w:left w:val="single" w:sz="8" w:space="0" w:color="auto"/>
        <w:bottom w:val="single" w:sz="8" w:space="0" w:color="auto"/>
      </w:pBdr>
      <w:spacing w:before="100" w:beforeAutospacing="1" w:after="100" w:afterAutospacing="1"/>
      <w:jc w:val="left"/>
      <w:textAlignment w:val="center"/>
    </w:pPr>
    <w:rPr>
      <w:rFonts w:ascii="宋体" w:hAnsi="宋体" w:cs="宋体"/>
      <w:kern w:val="0"/>
      <w:szCs w:val="21"/>
    </w:rPr>
  </w:style>
  <w:style w:type="paragraph" w:customStyle="1" w:styleId="ParaCharCharCharCharCharCharCharCharCharChar">
    <w:name w:val="默认段落字体 Para Char Char Char Char Char Char Char Char Char Char"/>
    <w:basedOn w:val="a"/>
    <w:rPr>
      <w:rFonts w:ascii="Tahoma" w:hAnsi="Tahoma" w:cs="Tahoma"/>
      <w:sz w:val="24"/>
    </w:rPr>
  </w:style>
  <w:style w:type="paragraph" w:customStyle="1" w:styleId="Style6">
    <w:name w:val="_Style 6"/>
    <w:basedOn w:val="1"/>
    <w:next w:val="a"/>
    <w:qFormat/>
    <w:pPr>
      <w:spacing w:before="100" w:after="100" w:line="576" w:lineRule="auto"/>
      <w:jc w:val="center"/>
      <w:outlineLvl w:val="9"/>
    </w:pPr>
    <w:rPr>
      <w:sz w:val="36"/>
    </w:rPr>
  </w:style>
  <w:style w:type="paragraph" w:customStyle="1" w:styleId="font11">
    <w:name w:val="font11"/>
    <w:basedOn w:val="a"/>
    <w:pPr>
      <w:widowControl/>
      <w:spacing w:before="100" w:beforeAutospacing="1" w:after="100" w:afterAutospacing="1"/>
      <w:jc w:val="left"/>
    </w:pPr>
    <w:rPr>
      <w:b/>
      <w:bCs/>
      <w:kern w:val="0"/>
      <w:sz w:val="20"/>
      <w:szCs w:val="20"/>
    </w:rPr>
  </w:style>
  <w:style w:type="character" w:customStyle="1" w:styleId="2f5">
    <w:name w:val="不明显强调2"/>
    <w:qFormat/>
    <w:rPr>
      <w:i/>
      <w:iCs/>
      <w:color w:val="808080"/>
    </w:rPr>
  </w:style>
  <w:style w:type="character" w:customStyle="1" w:styleId="2Char4">
    <w:name w:val="正文文本缩进 2 Char"/>
    <w:uiPriority w:val="99"/>
    <w:qFormat/>
    <w:locked/>
    <w:rPr>
      <w:rFonts w:eastAsia="宋体"/>
      <w:sz w:val="28"/>
      <w:szCs w:val="24"/>
    </w:rPr>
  </w:style>
  <w:style w:type="character" w:customStyle="1" w:styleId="HTML0">
    <w:name w:val="HTML 预设格式 字符"/>
    <w:link w:val="HTML"/>
    <w:qFormat/>
    <w:rPr>
      <w:rFonts w:ascii="Courier New" w:hAnsi="Courier New" w:cs="Courier New"/>
      <w:lang w:eastAsia="en-US"/>
    </w:rPr>
  </w:style>
  <w:style w:type="character" w:customStyle="1" w:styleId="t-link">
    <w:name w:val="t-link"/>
    <w:qFormat/>
  </w:style>
  <w:style w:type="paragraph" w:customStyle="1" w:styleId="xl27">
    <w:name w:val="xl27"/>
    <w:basedOn w:val="a"/>
    <w:qFormat/>
    <w:pPr>
      <w:widowControl/>
      <w:spacing w:before="100" w:beforeAutospacing="1" w:after="100" w:afterAutospacing="1"/>
      <w:jc w:val="center"/>
      <w:textAlignment w:val="center"/>
    </w:pPr>
    <w:rPr>
      <w:rFonts w:ascii="华文细黑" w:eastAsia="华文细黑" w:hAnsi="华文细黑" w:cs="华文细黑"/>
      <w:b/>
      <w:bCs/>
      <w:kern w:val="0"/>
      <w:sz w:val="22"/>
      <w:szCs w:val="22"/>
    </w:rPr>
  </w:style>
  <w:style w:type="character" w:customStyle="1" w:styleId="11d">
    <w:name w:val="书籍标题11"/>
    <w:qFormat/>
    <w:rPr>
      <w:b/>
      <w:smallCaps/>
      <w:spacing w:val="5"/>
    </w:rPr>
  </w:style>
  <w:style w:type="paragraph" w:customStyle="1" w:styleId="Char32">
    <w:name w:val="Char3"/>
    <w:basedOn w:val="a"/>
    <w:qFormat/>
    <w:pPr>
      <w:tabs>
        <w:tab w:val="left" w:pos="360"/>
      </w:tabs>
    </w:pPr>
    <w:rPr>
      <w:sz w:val="24"/>
    </w:rPr>
  </w:style>
  <w:style w:type="paragraph" w:customStyle="1" w:styleId="xl82">
    <w:name w:val="xl82"/>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宋体" w:hAnsi="宋体" w:cs="宋体"/>
      <w:kern w:val="0"/>
      <w:szCs w:val="21"/>
    </w:rPr>
  </w:style>
  <w:style w:type="paragraph" w:customStyle="1" w:styleId="font0">
    <w:name w:val="font0"/>
    <w:basedOn w:val="a"/>
    <w:qFormat/>
    <w:pPr>
      <w:widowControl/>
      <w:spacing w:before="100" w:beforeAutospacing="1" w:after="100" w:afterAutospacing="1"/>
      <w:jc w:val="left"/>
    </w:pPr>
    <w:rPr>
      <w:rFonts w:ascii="宋体" w:hAnsi="宋体" w:hint="eastAsia"/>
      <w:kern w:val="0"/>
      <w:sz w:val="24"/>
    </w:rPr>
  </w:style>
  <w:style w:type="paragraph" w:customStyle="1" w:styleId="11e">
    <w:name w:val="日期11"/>
    <w:basedOn w:val="a"/>
    <w:next w:val="a"/>
    <w:qFormat/>
    <w:pPr>
      <w:ind w:leftChars="2500" w:left="100"/>
    </w:pPr>
    <w:rPr>
      <w:rFonts w:ascii="宋体"/>
      <w:kern w:val="0"/>
      <w:sz w:val="28"/>
      <w:szCs w:val="20"/>
    </w:rPr>
  </w:style>
  <w:style w:type="character" w:customStyle="1" w:styleId="CharCharChar3">
    <w:name w:val="Char Char Char3"/>
    <w:qFormat/>
    <w:rPr>
      <w:rFonts w:eastAsia="宋体"/>
      <w:b/>
      <w:bCs/>
      <w:kern w:val="44"/>
      <w:sz w:val="44"/>
      <w:szCs w:val="44"/>
      <w:lang w:val="en-US" w:eastAsia="zh-CN" w:bidi="ar-SA"/>
    </w:rPr>
  </w:style>
  <w:style w:type="paragraph" w:customStyle="1" w:styleId="xl26">
    <w:name w:val="xl26"/>
    <w:basedOn w:val="a"/>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宋体" w:hAnsi="宋体" w:cs="宋体"/>
      <w:kern w:val="0"/>
      <w:sz w:val="18"/>
      <w:szCs w:val="18"/>
    </w:rPr>
  </w:style>
  <w:style w:type="paragraph" w:customStyle="1" w:styleId="122">
    <w:name w:val="明显引用12"/>
    <w:basedOn w:val="a"/>
    <w:next w:val="a"/>
    <w:qFormat/>
    <w:pPr>
      <w:pBdr>
        <w:bottom w:val="single" w:sz="4" w:space="4" w:color="4F81BD"/>
      </w:pBdr>
      <w:spacing w:before="200" w:after="280"/>
      <w:ind w:left="936" w:right="936"/>
    </w:pPr>
    <w:rPr>
      <w:b/>
      <w:bCs/>
      <w:i/>
      <w:iCs/>
      <w:color w:val="4F81BD"/>
      <w:szCs w:val="22"/>
    </w:rPr>
  </w:style>
  <w:style w:type="character" w:customStyle="1" w:styleId="1f4">
    <w:name w:val="正文文本首行缩进 字符1"/>
    <w:qFormat/>
    <w:rPr>
      <w:kern w:val="2"/>
      <w:sz w:val="21"/>
      <w:szCs w:val="24"/>
    </w:rPr>
  </w:style>
  <w:style w:type="character" w:customStyle="1" w:styleId="213">
    <w:name w:val="不明显强调21"/>
    <w:qFormat/>
    <w:rPr>
      <w:i/>
      <w:color w:val="808080"/>
    </w:rPr>
  </w:style>
  <w:style w:type="paragraph" w:customStyle="1" w:styleId="11f">
    <w:name w:val="修订11"/>
    <w:qFormat/>
    <w:rPr>
      <w:kern w:val="2"/>
      <w:sz w:val="21"/>
      <w:szCs w:val="24"/>
    </w:rPr>
  </w:style>
  <w:style w:type="paragraph" w:customStyle="1" w:styleId="1f5">
    <w:name w:val="样式1"/>
    <w:basedOn w:val="a"/>
    <w:link w:val="1f6"/>
    <w:qFormat/>
    <w:pPr>
      <w:tabs>
        <w:tab w:val="left" w:pos="1674"/>
      </w:tabs>
      <w:adjustRightInd w:val="0"/>
      <w:ind w:left="1674" w:hanging="1125"/>
      <w:textAlignment w:val="baseline"/>
    </w:pPr>
    <w:rPr>
      <w:rFonts w:ascii="宋体" w:hAnsi="宋体"/>
      <w:kern w:val="0"/>
      <w:szCs w:val="21"/>
    </w:rPr>
  </w:style>
  <w:style w:type="character" w:customStyle="1" w:styleId="CommentTextChar">
    <w:name w:val="Comment Text Char"/>
    <w:qFormat/>
    <w:locked/>
    <w:rPr>
      <w:kern w:val="2"/>
      <w:sz w:val="22"/>
    </w:rPr>
  </w:style>
  <w:style w:type="character" w:customStyle="1" w:styleId="CharChar22">
    <w:name w:val="Char Char22"/>
    <w:qFormat/>
    <w:rPr>
      <w:rFonts w:ascii="Arial" w:eastAsia="黑体" w:hAnsi="Arial" w:cs="Times New Roman"/>
      <w:b/>
      <w:bCs/>
      <w:kern w:val="0"/>
      <w:sz w:val="24"/>
      <w:szCs w:val="24"/>
    </w:rPr>
  </w:style>
  <w:style w:type="character" w:customStyle="1" w:styleId="1Char">
    <w:name w:val="标题 1 Char"/>
    <w:qFormat/>
    <w:rPr>
      <w:rFonts w:eastAsia="宋体"/>
      <w:b/>
      <w:bCs/>
      <w:kern w:val="44"/>
      <w:sz w:val="44"/>
      <w:szCs w:val="44"/>
      <w:lang w:val="en-US" w:eastAsia="zh-CN" w:bidi="ar-SA"/>
    </w:rPr>
  </w:style>
  <w:style w:type="character" w:customStyle="1" w:styleId="Char1f0">
    <w:name w:val="明显引用 Char1"/>
    <w:qFormat/>
    <w:rPr>
      <w:rFonts w:ascii="Times New Roman" w:eastAsia="宋体" w:hAnsi="Times New Roman" w:cs="Times New Roman"/>
      <w:b/>
      <w:bCs/>
      <w:i/>
      <w:iCs/>
      <w:color w:val="4F81BD"/>
      <w:szCs w:val="24"/>
    </w:rPr>
  </w:style>
  <w:style w:type="character" w:customStyle="1" w:styleId="IntenseQuoteChar">
    <w:name w:val="Intense Quote Char"/>
    <w:link w:val="1f1"/>
    <w:qFormat/>
    <w:locked/>
    <w:rPr>
      <w:b/>
      <w:i/>
      <w:color w:val="4F81BD"/>
      <w:sz w:val="22"/>
    </w:rPr>
  </w:style>
  <w:style w:type="character" w:customStyle="1" w:styleId="afffc">
    <w:name w:val="列表段落 字符"/>
    <w:link w:val="afffb"/>
    <w:qFormat/>
    <w:rPr>
      <w:kern w:val="2"/>
      <w:sz w:val="21"/>
      <w:szCs w:val="21"/>
    </w:rPr>
  </w:style>
  <w:style w:type="paragraph" w:customStyle="1" w:styleId="39">
    <w:name w:val="正文文字3"/>
    <w:basedOn w:val="a0"/>
    <w:qFormat/>
    <w:pPr>
      <w:adjustRightInd w:val="0"/>
      <w:spacing w:after="0" w:line="360" w:lineRule="atLeast"/>
      <w:ind w:leftChars="30" w:left="72" w:rightChars="30" w:right="72"/>
      <w:jc w:val="center"/>
      <w:textAlignment w:val="baseline"/>
    </w:pPr>
    <w:rPr>
      <w:rFonts w:ascii="宋体" w:hAnsi="宋体"/>
      <w:color w:val="000000"/>
      <w:sz w:val="20"/>
      <w:szCs w:val="20"/>
    </w:rPr>
  </w:style>
  <w:style w:type="character" w:customStyle="1" w:styleId="CharChar5">
    <w:name w:val="批注文字 Char Char"/>
    <w:qFormat/>
    <w:rPr>
      <w:rFonts w:ascii="宋体" w:eastAsia="宋体" w:hAnsi="Times New Roman"/>
      <w:sz w:val="20"/>
    </w:rPr>
  </w:style>
  <w:style w:type="character" w:customStyle="1" w:styleId="3Char10">
    <w:name w:val="正文文本缩进 3 Char1"/>
    <w:qFormat/>
    <w:rPr>
      <w:rFonts w:ascii="Times New Roman" w:eastAsia="宋体" w:hAnsi="Times New Roman" w:cs="Times New Roman"/>
      <w:sz w:val="16"/>
      <w:szCs w:val="16"/>
    </w:rPr>
  </w:style>
  <w:style w:type="character" w:customStyle="1" w:styleId="CharChar21">
    <w:name w:val="Char Char21"/>
    <w:qFormat/>
    <w:rPr>
      <w:rFonts w:eastAsia="宋体"/>
      <w:kern w:val="2"/>
      <w:sz w:val="21"/>
      <w:szCs w:val="24"/>
      <w:lang w:val="en-US" w:eastAsia="zh-CN" w:bidi="ar-SA"/>
    </w:rPr>
  </w:style>
  <w:style w:type="character" w:customStyle="1" w:styleId="CharChar6">
    <w:name w:val="批注主题 Char Char"/>
    <w:qFormat/>
    <w:rPr>
      <w:rFonts w:ascii="宋体"/>
      <w:b/>
      <w:bCs/>
      <w:sz w:val="28"/>
      <w:lang w:bidi="ar-SA"/>
    </w:rPr>
  </w:style>
  <w:style w:type="character" w:customStyle="1" w:styleId="Charf3">
    <w:name w:val="正文文本 Char"/>
    <w:uiPriority w:val="99"/>
    <w:qFormat/>
    <w:locked/>
    <w:rPr>
      <w:rFonts w:eastAsia="宋体"/>
      <w:kern w:val="2"/>
      <w:sz w:val="24"/>
      <w:lang w:val="en-US" w:eastAsia="zh-CN" w:bidi="ar-SA"/>
    </w:rPr>
  </w:style>
  <w:style w:type="character" w:customStyle="1" w:styleId="Char28">
    <w:name w:val="明显引用 Char2"/>
    <w:uiPriority w:val="30"/>
    <w:qFormat/>
    <w:rPr>
      <w:rFonts w:ascii="Times New Roman" w:eastAsia="宋体" w:hAnsi="Times New Roman" w:cs="Times New Roman"/>
      <w:b/>
      <w:bCs/>
      <w:i/>
      <w:iCs/>
      <w:color w:val="4F81BD"/>
      <w:szCs w:val="24"/>
    </w:rPr>
  </w:style>
  <w:style w:type="character" w:customStyle="1" w:styleId="af3">
    <w:name w:val="纯文本 字符"/>
    <w:link w:val="af2"/>
    <w:qFormat/>
    <w:rPr>
      <w:rFonts w:ascii="宋体" w:hAnsi="Courier New"/>
      <w:sz w:val="21"/>
      <w:szCs w:val="21"/>
    </w:rPr>
  </w:style>
  <w:style w:type="paragraph" w:customStyle="1" w:styleId="420">
    <w:name w:val="索引 42"/>
    <w:basedOn w:val="a"/>
    <w:next w:val="a"/>
    <w:qFormat/>
    <w:pPr>
      <w:ind w:leftChars="600" w:left="600"/>
    </w:pPr>
  </w:style>
  <w:style w:type="paragraph" w:customStyle="1" w:styleId="123">
    <w:name w:val="修订12"/>
    <w:qFormat/>
    <w:rPr>
      <w:kern w:val="2"/>
      <w:sz w:val="21"/>
      <w:szCs w:val="24"/>
    </w:rPr>
  </w:style>
  <w:style w:type="character" w:customStyle="1" w:styleId="CharChar15">
    <w:name w:val="Char Char15"/>
    <w:qFormat/>
    <w:rPr>
      <w:rFonts w:ascii="Arial" w:eastAsia="黑体" w:hAnsi="Arial"/>
      <w:b/>
      <w:bCs/>
      <w:kern w:val="2"/>
      <w:sz w:val="32"/>
      <w:szCs w:val="32"/>
      <w:lang w:val="en-US" w:eastAsia="zh-CN" w:bidi="ar-SA"/>
    </w:rPr>
  </w:style>
  <w:style w:type="paragraph" w:customStyle="1" w:styleId="affff7">
    <w:name w:val="！正文"/>
    <w:basedOn w:val="a"/>
    <w:qFormat/>
    <w:pPr>
      <w:spacing w:line="360" w:lineRule="auto"/>
      <w:ind w:firstLineChars="200" w:firstLine="560"/>
    </w:pPr>
    <w:rPr>
      <w:sz w:val="28"/>
      <w:szCs w:val="28"/>
    </w:rPr>
  </w:style>
  <w:style w:type="paragraph" w:customStyle="1" w:styleId="xl32">
    <w:name w:val="xl32"/>
    <w:basedOn w:val="a"/>
    <w:qFormat/>
    <w:pPr>
      <w:widowControl/>
      <w:pBdr>
        <w:top w:val="single" w:sz="4" w:space="0" w:color="auto"/>
        <w:bottom w:val="single" w:sz="4" w:space="0" w:color="auto"/>
      </w:pBdr>
      <w:spacing w:before="100" w:beforeAutospacing="1" w:after="100" w:afterAutospacing="1"/>
      <w:jc w:val="left"/>
    </w:pPr>
    <w:rPr>
      <w:kern w:val="0"/>
      <w:sz w:val="20"/>
      <w:szCs w:val="20"/>
    </w:rPr>
  </w:style>
  <w:style w:type="character" w:customStyle="1" w:styleId="font161">
    <w:name w:val="font161"/>
    <w:qFormat/>
    <w:rPr>
      <w:b/>
      <w:bCs/>
      <w:sz w:val="32"/>
      <w:szCs w:val="32"/>
    </w:rPr>
  </w:style>
  <w:style w:type="character" w:customStyle="1" w:styleId="BlockquoteChar">
    <w:name w:val="Blockquote Char"/>
    <w:qFormat/>
    <w:locked/>
    <w:rPr>
      <w:sz w:val="24"/>
    </w:rPr>
  </w:style>
  <w:style w:type="character" w:customStyle="1" w:styleId="2CharChar">
    <w:name w:val="标题 2 Char Char"/>
    <w:qFormat/>
    <w:rPr>
      <w:rFonts w:ascii="Arial" w:eastAsia="黑体" w:hAnsi="Arial"/>
      <w:b/>
      <w:bCs/>
      <w:kern w:val="2"/>
      <w:sz w:val="32"/>
      <w:szCs w:val="32"/>
      <w:lang w:val="en-US" w:eastAsia="zh-CN" w:bidi="ar-SA"/>
    </w:rPr>
  </w:style>
  <w:style w:type="character" w:customStyle="1" w:styleId="CharChar261">
    <w:name w:val="Char Char261"/>
    <w:qFormat/>
    <w:rPr>
      <w:rFonts w:eastAsia="宋体"/>
      <w:kern w:val="2"/>
      <w:sz w:val="21"/>
      <w:szCs w:val="24"/>
      <w:lang w:val="en-US" w:eastAsia="zh-CN" w:bidi="ar-SA"/>
    </w:rPr>
  </w:style>
  <w:style w:type="character" w:customStyle="1" w:styleId="2f6">
    <w:name w:val="不明显参考2"/>
    <w:qFormat/>
    <w:rPr>
      <w:smallCaps/>
      <w:color w:val="C0504D"/>
      <w:u w:val="single"/>
    </w:rPr>
  </w:style>
  <w:style w:type="paragraph" w:customStyle="1" w:styleId="Char80">
    <w:name w:val="Char8"/>
    <w:basedOn w:val="a9"/>
    <w:qFormat/>
    <w:rPr>
      <w:rFonts w:ascii="Calibri" w:hAnsi="Calibri"/>
    </w:rPr>
  </w:style>
  <w:style w:type="character" w:customStyle="1" w:styleId="Char29">
    <w:name w:val="日期 Char2"/>
    <w:qFormat/>
    <w:rPr>
      <w:rFonts w:ascii="Times New Roman" w:eastAsia="宋体" w:hAnsi="Times New Roman" w:cs="Times New Roman"/>
      <w:sz w:val="24"/>
      <w:szCs w:val="20"/>
    </w:rPr>
  </w:style>
  <w:style w:type="character" w:customStyle="1" w:styleId="CharChar182">
    <w:name w:val="Char Char182"/>
    <w:qFormat/>
    <w:rPr>
      <w:b/>
      <w:bCs/>
      <w:kern w:val="44"/>
      <w:sz w:val="44"/>
      <w:szCs w:val="44"/>
    </w:rPr>
  </w:style>
  <w:style w:type="character" w:customStyle="1" w:styleId="Char2a">
    <w:name w:val="纯文本 Char2"/>
    <w:uiPriority w:val="99"/>
    <w:qFormat/>
    <w:rPr>
      <w:rFonts w:ascii="宋体" w:hAnsi="Courier New"/>
      <w:sz w:val="21"/>
      <w:szCs w:val="21"/>
    </w:rPr>
  </w:style>
  <w:style w:type="paragraph" w:customStyle="1" w:styleId="410">
    <w:name w:val="索引 41"/>
    <w:basedOn w:val="a"/>
    <w:next w:val="a"/>
    <w:qFormat/>
    <w:pPr>
      <w:ind w:leftChars="600" w:left="600"/>
    </w:pPr>
  </w:style>
  <w:style w:type="paragraph" w:customStyle="1" w:styleId="Affff8">
    <w:name w:val="正文 A"/>
    <w:qFormat/>
    <w:pPr>
      <w:widowControl w:val="0"/>
      <w:jc w:val="both"/>
    </w:pPr>
    <w:rPr>
      <w:rFonts w:ascii="宋体" w:cs="宋体"/>
      <w:color w:val="000000"/>
      <w:kern w:val="2"/>
      <w:sz w:val="21"/>
      <w:szCs w:val="21"/>
      <w:u w:color="000000"/>
    </w:rPr>
  </w:style>
  <w:style w:type="character" w:customStyle="1" w:styleId="affff0">
    <w:name w:val="引用 字符"/>
    <w:link w:val="affff"/>
    <w:qFormat/>
    <w:rPr>
      <w:rFonts w:ascii="Calibri" w:hAnsi="Calibri"/>
      <w:i/>
      <w:color w:val="000000"/>
      <w:kern w:val="2"/>
      <w:sz w:val="22"/>
      <w:szCs w:val="22"/>
    </w:rPr>
  </w:style>
  <w:style w:type="character" w:customStyle="1" w:styleId="aff5">
    <w:name w:val="批注主题 字符"/>
    <w:link w:val="aff4"/>
    <w:uiPriority w:val="99"/>
    <w:qFormat/>
    <w:rPr>
      <w:b/>
      <w:bCs/>
      <w:kern w:val="2"/>
      <w:sz w:val="21"/>
      <w:szCs w:val="21"/>
    </w:rPr>
  </w:style>
  <w:style w:type="character" w:customStyle="1" w:styleId="25">
    <w:name w:val="正文文本 2 字符"/>
    <w:link w:val="24"/>
    <w:qFormat/>
    <w:rPr>
      <w:rFonts w:ascii="Calibri" w:hAnsi="Calibri"/>
      <w:kern w:val="2"/>
      <w:sz w:val="24"/>
      <w:szCs w:val="22"/>
    </w:rPr>
  </w:style>
  <w:style w:type="character" w:customStyle="1" w:styleId="2Char11">
    <w:name w:val="正文文本缩进 2 Char1"/>
    <w:uiPriority w:val="99"/>
    <w:qFormat/>
    <w:rPr>
      <w:kern w:val="2"/>
      <w:sz w:val="21"/>
      <w:szCs w:val="22"/>
    </w:rPr>
  </w:style>
  <w:style w:type="paragraph" w:customStyle="1" w:styleId="xl73">
    <w:name w:val="xl73"/>
    <w:basedOn w:val="a"/>
    <w:qFormat/>
    <w:pPr>
      <w:widowControl/>
      <w:spacing w:before="100" w:beforeAutospacing="1" w:after="100" w:afterAutospacing="1"/>
      <w:jc w:val="left"/>
      <w:textAlignment w:val="center"/>
    </w:pPr>
    <w:rPr>
      <w:rFonts w:ascii="宋体" w:hAnsi="宋体" w:cs="宋体"/>
      <w:b/>
      <w:bCs/>
      <w:kern w:val="0"/>
      <w:szCs w:val="21"/>
    </w:rPr>
  </w:style>
  <w:style w:type="paragraph" w:customStyle="1" w:styleId="xl69">
    <w:name w:val="xl69"/>
    <w:basedOn w:val="a"/>
    <w:qFormat/>
    <w:pPr>
      <w:widowControl/>
      <w:pBdr>
        <w:right w:val="single" w:sz="8" w:space="0" w:color="000000"/>
      </w:pBdr>
      <w:spacing w:before="100" w:beforeAutospacing="1" w:after="100" w:afterAutospacing="1"/>
      <w:jc w:val="left"/>
      <w:textAlignment w:val="center"/>
    </w:pPr>
    <w:rPr>
      <w:rFonts w:ascii="宋体" w:hAnsi="宋体" w:cs="宋体"/>
      <w:kern w:val="0"/>
      <w:szCs w:val="21"/>
    </w:rPr>
  </w:style>
  <w:style w:type="paragraph" w:customStyle="1" w:styleId="2f7">
    <w:name w:val="日期2"/>
    <w:basedOn w:val="a"/>
    <w:next w:val="a"/>
    <w:qFormat/>
    <w:pPr>
      <w:ind w:leftChars="2500" w:left="100"/>
    </w:pPr>
    <w:rPr>
      <w:rFonts w:ascii="宋体"/>
      <w:kern w:val="0"/>
      <w:sz w:val="28"/>
      <w:szCs w:val="20"/>
    </w:rPr>
  </w:style>
  <w:style w:type="paragraph" w:customStyle="1" w:styleId="xl93">
    <w:name w:val="xl93"/>
    <w:basedOn w:val="a"/>
    <w:qFormat/>
    <w:pPr>
      <w:widowControl/>
      <w:pBdr>
        <w:top w:val="single" w:sz="4" w:space="0" w:color="auto"/>
        <w:left w:val="single" w:sz="8" w:space="0" w:color="auto"/>
        <w:bottom w:val="single" w:sz="4" w:space="0" w:color="auto"/>
        <w:right w:val="single" w:sz="4" w:space="0" w:color="auto"/>
      </w:pBdr>
      <w:shd w:val="clear" w:color="000000" w:fill="F2F2F2"/>
      <w:spacing w:before="100" w:beforeAutospacing="1" w:after="100" w:afterAutospacing="1"/>
      <w:jc w:val="center"/>
      <w:textAlignment w:val="center"/>
    </w:pPr>
    <w:rPr>
      <w:rFonts w:ascii="宋体" w:hAnsi="宋体" w:cs="宋体"/>
      <w:kern w:val="0"/>
      <w:szCs w:val="21"/>
    </w:rPr>
  </w:style>
  <w:style w:type="character" w:customStyle="1" w:styleId="textcontents">
    <w:name w:val="textcontents"/>
    <w:qFormat/>
  </w:style>
  <w:style w:type="character" w:customStyle="1" w:styleId="BalloonTextChar">
    <w:name w:val="Balloon Text Char"/>
    <w:qFormat/>
    <w:rPr>
      <w:rFonts w:eastAsia="宋体"/>
      <w:kern w:val="2"/>
      <w:sz w:val="18"/>
      <w:szCs w:val="18"/>
      <w:lang w:val="en-US" w:eastAsia="zh-CN" w:bidi="ar-SA"/>
    </w:rPr>
  </w:style>
  <w:style w:type="paragraph" w:customStyle="1" w:styleId="xl29">
    <w:name w:val="xl29"/>
    <w:basedOn w:val="a"/>
    <w:qFormat/>
    <w:pPr>
      <w:widowControl/>
      <w:spacing w:before="100" w:beforeAutospacing="1" w:after="100" w:afterAutospacing="1"/>
      <w:jc w:val="center"/>
    </w:pPr>
    <w:rPr>
      <w:rFonts w:ascii="黑体" w:eastAsia="黑体" w:hAnsi="宋体" w:cs="宋体"/>
      <w:b/>
      <w:bCs/>
      <w:kern w:val="0"/>
      <w:sz w:val="26"/>
      <w:szCs w:val="26"/>
    </w:rPr>
  </w:style>
  <w:style w:type="paragraph" w:customStyle="1" w:styleId="ParaCharCharCharChar">
    <w:name w:val="默认段落字体 Para Char Char Char Char"/>
    <w:basedOn w:val="a"/>
    <w:qFormat/>
    <w:rPr>
      <w:szCs w:val="21"/>
    </w:rPr>
  </w:style>
  <w:style w:type="character" w:customStyle="1" w:styleId="CharChar40">
    <w:name w:val="Char Char4"/>
    <w:qFormat/>
    <w:rPr>
      <w:rFonts w:eastAsia="宋体"/>
      <w:b/>
      <w:bCs/>
      <w:kern w:val="44"/>
      <w:sz w:val="44"/>
      <w:szCs w:val="44"/>
      <w:lang w:val="en-US" w:eastAsia="zh-CN"/>
    </w:rPr>
  </w:style>
  <w:style w:type="character" w:customStyle="1" w:styleId="CharChar">
    <w:name w:val="正文要点 Char Char"/>
    <w:link w:val="afff0"/>
    <w:qFormat/>
    <w:locked/>
    <w:rPr>
      <w:kern w:val="2"/>
      <w:sz w:val="21"/>
      <w:szCs w:val="21"/>
    </w:rPr>
  </w:style>
  <w:style w:type="paragraph" w:customStyle="1" w:styleId="xl98">
    <w:name w:val="xl98"/>
    <w:basedOn w:val="a"/>
    <w:qFormat/>
    <w:pPr>
      <w:widowControl/>
      <w:pBdr>
        <w:top w:val="single" w:sz="4" w:space="0" w:color="auto"/>
        <w:left w:val="single" w:sz="8" w:space="0" w:color="auto"/>
        <w:bottom w:val="single" w:sz="8" w:space="0" w:color="auto"/>
        <w:right w:val="single" w:sz="4" w:space="0" w:color="auto"/>
      </w:pBdr>
      <w:shd w:val="clear" w:color="000000" w:fill="F2F2F2"/>
      <w:spacing w:before="100" w:beforeAutospacing="1" w:after="100" w:afterAutospacing="1"/>
      <w:jc w:val="center"/>
      <w:textAlignment w:val="center"/>
    </w:pPr>
    <w:rPr>
      <w:rFonts w:ascii="宋体" w:hAnsi="宋体" w:cs="宋体"/>
      <w:kern w:val="0"/>
      <w:szCs w:val="21"/>
    </w:rPr>
  </w:style>
  <w:style w:type="character" w:customStyle="1" w:styleId="Heading1Char">
    <w:name w:val="Heading 1 Char"/>
    <w:qFormat/>
    <w:locked/>
    <w:rPr>
      <w:rFonts w:eastAsia="宋体"/>
      <w:b/>
      <w:bCs/>
      <w:kern w:val="44"/>
      <w:sz w:val="44"/>
      <w:szCs w:val="44"/>
      <w:lang w:val="en-US" w:eastAsia="zh-CN" w:bidi="ar-SA"/>
    </w:rPr>
  </w:style>
  <w:style w:type="paragraph" w:customStyle="1" w:styleId="xl79">
    <w:name w:val="xl79"/>
    <w:basedOn w:val="a"/>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宋体" w:hAnsi="宋体" w:cs="宋体"/>
      <w:kern w:val="0"/>
      <w:szCs w:val="21"/>
    </w:rPr>
  </w:style>
  <w:style w:type="paragraph" w:customStyle="1" w:styleId="1f7">
    <w:name w:val="文档结构图1"/>
    <w:basedOn w:val="a"/>
    <w:qFormat/>
    <w:pPr>
      <w:shd w:val="clear" w:color="auto" w:fill="000080"/>
    </w:pPr>
    <w:rPr>
      <w:kern w:val="0"/>
      <w:sz w:val="20"/>
      <w:shd w:val="clear" w:color="auto" w:fill="000080"/>
    </w:rPr>
  </w:style>
  <w:style w:type="character" w:customStyle="1" w:styleId="apple-converted-space">
    <w:name w:val="apple-converted-space"/>
    <w:qFormat/>
  </w:style>
  <w:style w:type="paragraph" w:customStyle="1" w:styleId="124">
    <w:name w:val="文本块12"/>
    <w:basedOn w:val="a"/>
    <w:next w:val="a"/>
    <w:qFormat/>
    <w:rPr>
      <w:i/>
      <w:iCs/>
      <w:color w:val="000000"/>
      <w:szCs w:val="22"/>
    </w:rPr>
  </w:style>
  <w:style w:type="character" w:customStyle="1" w:styleId="1f6">
    <w:name w:val="样式1 字符"/>
    <w:link w:val="1f5"/>
    <w:rPr>
      <w:rFonts w:ascii="宋体" w:hAnsi="宋体" w:cs="宋体"/>
      <w:sz w:val="21"/>
      <w:szCs w:val="21"/>
    </w:rPr>
  </w:style>
  <w:style w:type="character" w:customStyle="1" w:styleId="a5">
    <w:name w:val="正文文本 字符"/>
    <w:link w:val="a0"/>
    <w:uiPriority w:val="99"/>
    <w:qFormat/>
    <w:rPr>
      <w:sz w:val="24"/>
      <w:szCs w:val="24"/>
    </w:rPr>
  </w:style>
  <w:style w:type="character" w:customStyle="1" w:styleId="CharChar50">
    <w:name w:val="Char Char5"/>
    <w:qFormat/>
    <w:rPr>
      <w:rFonts w:ascii="Arial" w:eastAsia="黑体" w:hAnsi="Arial"/>
      <w:b/>
      <w:bCs/>
      <w:kern w:val="2"/>
      <w:sz w:val="32"/>
      <w:szCs w:val="32"/>
      <w:lang w:val="en-US" w:eastAsia="zh-CN" w:bidi="ar-SA"/>
    </w:rPr>
  </w:style>
  <w:style w:type="character" w:customStyle="1" w:styleId="CharChara">
    <w:name w:val="日期 Char Char"/>
    <w:qFormat/>
    <w:rPr>
      <w:rFonts w:ascii="宋体"/>
      <w:sz w:val="28"/>
      <w:lang w:bidi="ar-SA"/>
    </w:rPr>
  </w:style>
  <w:style w:type="paragraph" w:customStyle="1" w:styleId="xl72">
    <w:name w:val="xl72"/>
    <w:basedOn w:val="a"/>
    <w:qFormat/>
    <w:pPr>
      <w:widowControl/>
      <w:pBdr>
        <w:bottom w:val="single" w:sz="8" w:space="0" w:color="auto"/>
        <w:right w:val="single" w:sz="8" w:space="0" w:color="000000"/>
      </w:pBdr>
      <w:spacing w:before="100" w:beforeAutospacing="1" w:after="100" w:afterAutospacing="1"/>
      <w:jc w:val="left"/>
      <w:textAlignment w:val="center"/>
    </w:pPr>
    <w:rPr>
      <w:rFonts w:ascii="宋体" w:hAnsi="宋体" w:cs="宋体"/>
      <w:kern w:val="0"/>
      <w:szCs w:val="21"/>
    </w:rPr>
  </w:style>
  <w:style w:type="character" w:customStyle="1" w:styleId="CharChar161">
    <w:name w:val="Char Char161"/>
    <w:qFormat/>
    <w:rPr>
      <w:b/>
      <w:bCs/>
      <w:kern w:val="2"/>
      <w:sz w:val="32"/>
      <w:szCs w:val="32"/>
    </w:rPr>
  </w:style>
  <w:style w:type="character" w:customStyle="1" w:styleId="3a">
    <w:name w:val="不明显强调3"/>
    <w:uiPriority w:val="99"/>
    <w:qFormat/>
    <w:rPr>
      <w:i/>
      <w:iCs/>
      <w:color w:val="808080"/>
    </w:rPr>
  </w:style>
  <w:style w:type="character" w:customStyle="1" w:styleId="CharChar26">
    <w:name w:val="Char Char26"/>
    <w:qFormat/>
    <w:rPr>
      <w:rFonts w:ascii="Arial" w:eastAsia="黑体" w:hAnsi="Arial" w:cs="Times New Roman"/>
      <w:b/>
      <w:bCs/>
      <w:sz w:val="32"/>
      <w:szCs w:val="32"/>
    </w:rPr>
  </w:style>
  <w:style w:type="paragraph" w:customStyle="1" w:styleId="312">
    <w:name w:val="正文文本 312"/>
    <w:basedOn w:val="a"/>
    <w:qFormat/>
    <w:pPr>
      <w:spacing w:after="120"/>
    </w:pPr>
    <w:rPr>
      <w:sz w:val="16"/>
      <w:szCs w:val="16"/>
    </w:rPr>
  </w:style>
  <w:style w:type="paragraph" w:customStyle="1" w:styleId="xl88">
    <w:name w:val="xl88"/>
    <w:basedOn w:val="a"/>
    <w:pPr>
      <w:widowControl/>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jc w:val="left"/>
      <w:textAlignment w:val="center"/>
    </w:pPr>
    <w:rPr>
      <w:rFonts w:ascii="宋体" w:hAnsi="宋体" w:cs="宋体"/>
      <w:kern w:val="0"/>
      <w:szCs w:val="21"/>
    </w:rPr>
  </w:style>
  <w:style w:type="paragraph" w:customStyle="1" w:styleId="Style">
    <w:name w:val="Style"/>
    <w:pPr>
      <w:widowControl w:val="0"/>
      <w:jc w:val="both"/>
    </w:pPr>
    <w:rPr>
      <w:kern w:val="2"/>
      <w:sz w:val="21"/>
      <w:szCs w:val="24"/>
    </w:rPr>
  </w:style>
  <w:style w:type="character" w:customStyle="1" w:styleId="3b">
    <w:name w:val="不明显参考3"/>
    <w:uiPriority w:val="99"/>
    <w:qFormat/>
    <w:rPr>
      <w:smallCaps/>
      <w:color w:val="C0504D"/>
      <w:u w:val="single"/>
    </w:rPr>
  </w:style>
  <w:style w:type="character" w:customStyle="1" w:styleId="21">
    <w:name w:val="标题 2 字符1"/>
    <w:basedOn w:val="a1"/>
    <w:link w:val="2"/>
    <w:qFormat/>
    <w:rPr>
      <w:rFonts w:asciiTheme="majorHAnsi" w:eastAsia="仿宋" w:hAnsiTheme="majorHAnsi" w:cstheme="majorBidi"/>
      <w:b/>
      <w:bCs/>
      <w:sz w:val="28"/>
      <w:szCs w:val="32"/>
    </w:rPr>
  </w:style>
  <w:style w:type="paragraph" w:customStyle="1" w:styleId="214">
    <w:name w:val="标题 21"/>
    <w:basedOn w:val="a"/>
    <w:uiPriority w:val="1"/>
    <w:qFormat/>
    <w:pPr>
      <w:autoSpaceDE w:val="0"/>
      <w:autoSpaceDN w:val="0"/>
      <w:ind w:left="130"/>
      <w:jc w:val="left"/>
      <w:outlineLvl w:val="2"/>
    </w:pPr>
    <w:rPr>
      <w:rFonts w:ascii="黑体" w:eastAsia="黑体" w:hAnsi="黑体" w:cs="黑体"/>
      <w:kern w:val="0"/>
      <w:sz w:val="54"/>
      <w:szCs w:val="54"/>
      <w:lang w:eastAsia="en-US"/>
    </w:rPr>
  </w:style>
  <w:style w:type="paragraph" w:customStyle="1" w:styleId="msolistparagraph0">
    <w:name w:val="msolistparagraph"/>
    <w:basedOn w:val="a"/>
    <w:qFormat/>
    <w:pPr>
      <w:ind w:firstLineChars="200" w:firstLine="420"/>
    </w:pPr>
    <w:rPr>
      <w:rFonts w:ascii="Calibri" w:eastAsia="宋体" w:hAnsi="Calibri" w:cs="Times New Roman"/>
      <w:szCs w:val="22"/>
    </w:rPr>
  </w:style>
  <w:style w:type="character" w:customStyle="1" w:styleId="1f8">
    <w:name w:val="未处理的提及1"/>
    <w:basedOn w:val="a1"/>
    <w:uiPriority w:val="99"/>
    <w:semiHidden/>
    <w:unhideWhenUsed/>
    <w:qFormat/>
    <w:rPr>
      <w:color w:val="605E5C"/>
      <w:shd w:val="clear" w:color="auto" w:fill="E1DFDD"/>
    </w:rPr>
  </w:style>
  <w:style w:type="paragraph" w:customStyle="1" w:styleId="msonormal0">
    <w:name w:val="msonormal"/>
    <w:basedOn w:val="a"/>
    <w:pPr>
      <w:widowControl/>
      <w:spacing w:before="100" w:beforeAutospacing="1" w:after="100" w:afterAutospacing="1"/>
      <w:jc w:val="left"/>
    </w:pPr>
    <w:rPr>
      <w:rFonts w:ascii="宋体" w:eastAsia="宋体" w:hAnsi="宋体" w:cs="宋体"/>
      <w:kern w:val="0"/>
      <w:sz w:val="24"/>
    </w:rPr>
  </w:style>
  <w:style w:type="paragraph" w:customStyle="1" w:styleId="xl65">
    <w:name w:val="xl65"/>
    <w:basedOn w:val="a"/>
    <w:pPr>
      <w:widowControl/>
      <w:spacing w:before="100" w:beforeAutospacing="1" w:after="100" w:afterAutospacing="1"/>
      <w:jc w:val="center"/>
    </w:pPr>
    <w:rPr>
      <w:rFonts w:ascii="宋体" w:eastAsia="宋体" w:hAnsi="宋体" w:cs="宋体"/>
      <w:b/>
      <w:bCs/>
      <w:kern w:val="0"/>
      <w:sz w:val="20"/>
      <w:szCs w:val="20"/>
    </w:rPr>
  </w:style>
  <w:style w:type="character" w:customStyle="1" w:styleId="2f8">
    <w:name w:val="正文缩进 字符2"/>
    <w:qFormat/>
    <w:rPr>
      <w:rFonts w:ascii="等线" w:eastAsia="等线" w:hAnsi="等线" w:cs="Times New Roman"/>
    </w:rPr>
  </w:style>
  <w:style w:type="character" w:customStyle="1" w:styleId="Char1f1">
    <w:name w:val="称呼 Char1"/>
    <w:basedOn w:val="a1"/>
    <w:uiPriority w:val="99"/>
    <w:qFormat/>
    <w:rPr>
      <w:kern w:val="2"/>
      <w:sz w:val="21"/>
      <w:szCs w:val="24"/>
    </w:rPr>
  </w:style>
  <w:style w:type="character" w:customStyle="1" w:styleId="aff1">
    <w:name w:val="普通(网站) 字符"/>
    <w:link w:val="aff0"/>
    <w:qFormat/>
    <w:locked/>
    <w:rPr>
      <w:rFonts w:ascii="宋体" w:hAnsi="宋体" w:cs="宋体"/>
      <w:kern w:val="0"/>
      <w:sz w:val="24"/>
    </w:rPr>
  </w:style>
  <w:style w:type="paragraph" w:customStyle="1" w:styleId="Bodytext1">
    <w:name w:val="Body text|1"/>
    <w:basedOn w:val="a"/>
    <w:autoRedefine/>
    <w:qFormat/>
    <w:pPr>
      <w:spacing w:line="439" w:lineRule="auto"/>
      <w:ind w:firstLine="400"/>
    </w:pPr>
    <w:rPr>
      <w:rFonts w:ascii="MingLiU" w:eastAsia="MingLiU" w:hAnsi="MingLiU" w:cs="MingLiU"/>
      <w:sz w:val="19"/>
      <w:szCs w:val="19"/>
      <w:lang w:val="zh-TW" w:eastAsia="zh-TW" w:bidi="zh-TW"/>
    </w:rPr>
  </w:style>
  <w:style w:type="paragraph" w:customStyle="1" w:styleId="00">
    <w:name w:val="正文_0_0"/>
    <w:qFormat/>
    <w:pPr>
      <w:widowControl w:val="0"/>
      <w:spacing w:line="360" w:lineRule="auto"/>
      <w:ind w:firstLineChars="196" w:firstLine="412"/>
    </w:pPr>
    <w:rPr>
      <w:rFonts w:ascii="Times New Roman" w:eastAsia="宋体" w:hAnsi="Times New Roman" w:cs="Times New Roman"/>
      <w:kern w:val="2"/>
      <w:sz w:val="21"/>
    </w:rPr>
  </w:style>
  <w:style w:type="paragraph" w:customStyle="1" w:styleId="Style13">
    <w:name w:val="_Style 13"/>
    <w:qFormat/>
    <w:pPr>
      <w:spacing w:before="120" w:after="120" w:line="288" w:lineRule="auto"/>
    </w:pPr>
    <w:rPr>
      <w:rFonts w:ascii="Arial" w:eastAsia="等线" w:hAnsi="Arial" w:cs="Arial"/>
      <w:sz w:val="22"/>
      <w:szCs w:val="22"/>
    </w:rPr>
  </w:style>
  <w:style w:type="paragraph" w:customStyle="1" w:styleId="Tableofcontents1">
    <w:name w:val="Table of contents|1"/>
    <w:basedOn w:val="a"/>
    <w:qFormat/>
    <w:pPr>
      <w:spacing w:line="533" w:lineRule="exact"/>
      <w:ind w:firstLine="580"/>
    </w:pPr>
    <w:rPr>
      <w:rFonts w:ascii="宋体" w:eastAsia="宋体" w:hAnsi="宋体" w:cs="宋体"/>
      <w:sz w:val="28"/>
      <w:szCs w:val="28"/>
      <w:lang w:val="zh-TW" w:eastAsia="zh-TW" w:bidi="zh-TW"/>
    </w:rPr>
  </w:style>
  <w:style w:type="character" w:customStyle="1" w:styleId="313">
    <w:name w:val="不明显强调31"/>
    <w:uiPriority w:val="99"/>
    <w:qFormat/>
    <w:rPr>
      <w:i/>
      <w:iCs/>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jpe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5.png"/><Relationship Id="rId11" Type="http://schemas.openxmlformats.org/officeDocument/2006/relationships/footer" Target="footer1.xml"/><Relationship Id="rId32" Type="http://schemas.openxmlformats.org/officeDocument/2006/relationships/image" Target="media/image21.png"/><Relationship Id="rId37" Type="http://schemas.openxmlformats.org/officeDocument/2006/relationships/image" Target="media/image26.jpeg"/><Relationship Id="rId53" Type="http://schemas.openxmlformats.org/officeDocument/2006/relationships/image" Target="media/image42.jpeg"/><Relationship Id="rId58" Type="http://schemas.openxmlformats.org/officeDocument/2006/relationships/image" Target="media/image47.png"/><Relationship Id="rId74" Type="http://schemas.openxmlformats.org/officeDocument/2006/relationships/image" Target="media/image63.jpeg"/><Relationship Id="rId79" Type="http://schemas.openxmlformats.org/officeDocument/2006/relationships/image" Target="media/image68.png"/><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fontTable" Target="fontTable.xml"/><Relationship Id="rId19" Type="http://schemas.openxmlformats.org/officeDocument/2006/relationships/image" Target="media/image8.png"/><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jpe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9.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9.jpe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jpe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jpeg"/><Relationship Id="rId49" Type="http://schemas.openxmlformats.org/officeDocument/2006/relationships/image" Target="media/image38.png"/><Relationship Id="rId57" Type="http://schemas.openxmlformats.org/officeDocument/2006/relationships/image" Target="media/image46.png"/><Relationship Id="rId10" Type="http://schemas.openxmlformats.org/officeDocument/2006/relationships/header" Target="header2.xml"/><Relationship Id="rId31" Type="http://schemas.openxmlformats.org/officeDocument/2006/relationships/image" Target="media/image20.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jpe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hyperlink" Target="https://www.creditchina.gov.cn" TargetMode="Externa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image" Target="media/image2.png"/><Relationship Id="rId18" Type="http://schemas.openxmlformats.org/officeDocument/2006/relationships/image" Target="media/image7.png"/><Relationship Id="rId39" Type="http://schemas.openxmlformats.org/officeDocument/2006/relationships/image" Target="media/image28.png"/><Relationship Id="rId34" Type="http://schemas.openxmlformats.org/officeDocument/2006/relationships/image" Target="media/image23.png"/><Relationship Id="rId50" Type="http://schemas.openxmlformats.org/officeDocument/2006/relationships/image" Target="media/image39.png"/><Relationship Id="rId55" Type="http://schemas.openxmlformats.org/officeDocument/2006/relationships/image" Target="media/image44.jpeg"/><Relationship Id="rId76" Type="http://schemas.openxmlformats.org/officeDocument/2006/relationships/image" Target="media/image65.png"/><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897F671-37F1-4E85-89B3-03A8829509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112</Pages>
  <Words>8251</Words>
  <Characters>47036</Characters>
  <Application>Microsoft Office Word</Application>
  <DocSecurity>0</DocSecurity>
  <Lines>391</Lines>
  <Paragraphs>110</Paragraphs>
  <ScaleCrop>false</ScaleCrop>
  <Company/>
  <LinksUpToDate>false</LinksUpToDate>
  <CharactersWithSpaces>55177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admin</cp:lastModifiedBy>
  <cp:revision>7</cp:revision>
  <cp:lastPrinted>2026-07-02T04:39:00Z</cp:lastPrinted>
  <dcterms:created xsi:type="dcterms:W3CDTF">2026-07-17T04:04:00Z</dcterms:created>
  <dcterms:modified xsi:type="dcterms:W3CDTF">2026-07-17T04:23:00Z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2052-12.8.2.18605</vt:lpwstr>
  </property>
  <property fmtid="{D5CDD505-2E9C-101B-9397-08002B2CF9AE}" pid="3" name="ICV">
    <vt:lpwstr>1C0C0A46FD92F3A497F8C1693192C3FF_42</vt:lpwstr>
  </property>
</Properties>
</file>