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64C5B">
      <w:pPr>
        <w:tabs>
          <w:tab w:val="left" w:pos="7740"/>
        </w:tabs>
        <w:jc w:val="center"/>
        <w:rPr>
          <w:rFonts w:ascii="仿宋_GB2312" w:hAnsi="宋体" w:eastAsia="仿宋_GB2312"/>
          <w:sz w:val="52"/>
        </w:rPr>
      </w:pPr>
      <w:bookmarkStart w:id="2" w:name="_GoBack"/>
      <w:bookmarkEnd w:id="2"/>
      <w:bookmarkStart w:id="0" w:name="_Hlk44653633"/>
    </w:p>
    <w:p w14:paraId="714D34C6">
      <w:pPr>
        <w:tabs>
          <w:tab w:val="left" w:pos="7740"/>
        </w:tabs>
        <w:jc w:val="center"/>
        <w:rPr>
          <w:rFonts w:ascii="仿宋_GB2312" w:hAnsi="宋体" w:eastAsia="仿宋_GB2312"/>
          <w:sz w:val="52"/>
        </w:rPr>
      </w:pPr>
    </w:p>
    <w:bookmarkEnd w:id="0"/>
    <w:p w14:paraId="1653D90B">
      <w:pPr>
        <w:tabs>
          <w:tab w:val="left" w:pos="7740"/>
        </w:tabs>
        <w:jc w:val="center"/>
        <w:rPr>
          <w:rFonts w:ascii="仿宋_GB2312" w:hAnsi="宋体" w:eastAsia="仿宋_GB2312"/>
          <w:sz w:val="52"/>
        </w:rPr>
      </w:pPr>
      <w:r>
        <w:rPr>
          <w:rFonts w:hint="eastAsia" w:ascii="仿宋_GB2312" w:hAnsi="宋体" w:eastAsia="仿宋_GB2312"/>
          <w:sz w:val="52"/>
        </w:rPr>
        <w:t>威海市齐盾保安服务有限公司</w:t>
      </w:r>
    </w:p>
    <w:p w14:paraId="42613466">
      <w:pPr>
        <w:tabs>
          <w:tab w:val="left" w:pos="7740"/>
        </w:tabs>
        <w:jc w:val="center"/>
        <w:rPr>
          <w:rFonts w:ascii="仿宋_GB2312" w:hAnsi="宋体" w:eastAsia="仿宋_GB2312"/>
          <w:b/>
          <w:bCs/>
          <w:sz w:val="84"/>
        </w:rPr>
      </w:pPr>
      <w:r>
        <w:rPr>
          <w:rFonts w:hint="eastAsia" w:ascii="仿宋_GB2312" w:hAnsi="宋体" w:eastAsia="仿宋_GB2312"/>
          <w:b/>
          <w:bCs/>
          <w:sz w:val="84"/>
        </w:rPr>
        <w:t>招标文件</w:t>
      </w:r>
      <w:r>
        <w:rPr>
          <w:rFonts w:hint="eastAsia" w:ascii="仿宋_GB2312" w:hAnsi="宋体" w:eastAsia="仿宋_GB2312"/>
          <w:b/>
          <w:bCs/>
          <w:sz w:val="84"/>
        </w:rPr>
        <w:cr/>
      </w:r>
    </w:p>
    <w:p w14:paraId="2D496A0D">
      <w:pPr>
        <w:tabs>
          <w:tab w:val="left" w:pos="7740"/>
        </w:tabs>
        <w:ind w:left="1795" w:leftChars="855" w:firstLine="4680" w:firstLineChars="650"/>
        <w:jc w:val="left"/>
        <w:rPr>
          <w:rFonts w:hint="eastAsia" w:ascii="仿宋_GB2312" w:hAnsi="宋体" w:eastAsia="仿宋_GB2312"/>
          <w:bCs/>
          <w:sz w:val="36"/>
          <w:lang w:eastAsia="zh-CN"/>
        </w:rPr>
      </w:pPr>
      <w:r>
        <w:rPr>
          <w:rFonts w:hint="eastAsia" w:ascii="仿宋_GB2312" w:hAnsi="宋体" w:eastAsia="仿宋_GB2312"/>
          <w:sz w:val="72"/>
        </w:rPr>
        <w:cr/>
      </w:r>
      <w:r>
        <w:rPr>
          <w:rFonts w:hint="eastAsia" w:ascii="仿宋_GB2312" w:hAnsi="宋体" w:eastAsia="仿宋_GB2312"/>
          <w:b/>
          <w:bCs/>
          <w:sz w:val="36"/>
        </w:rPr>
        <w:t>采购编号：</w:t>
      </w:r>
      <w:r>
        <w:rPr>
          <w:rFonts w:hint="eastAsia" w:ascii="仿宋_GB2312" w:hAnsi="宋体" w:eastAsia="仿宋_GB2312"/>
          <w:bCs/>
          <w:sz w:val="36"/>
          <w:lang w:eastAsia="zh-CN"/>
        </w:rPr>
        <w:t>WHQDBA2026-04</w:t>
      </w:r>
      <w:r>
        <w:rPr>
          <w:rFonts w:hint="eastAsia" w:ascii="仿宋_GB2312" w:hAnsi="宋体" w:eastAsia="仿宋_GB2312"/>
          <w:sz w:val="36"/>
        </w:rPr>
        <w:cr/>
      </w:r>
      <w:r>
        <w:rPr>
          <w:rFonts w:hint="eastAsia" w:ascii="仿宋_GB2312" w:hAnsi="宋体" w:eastAsia="仿宋_GB2312"/>
          <w:b/>
          <w:bCs/>
          <w:sz w:val="36"/>
        </w:rPr>
        <w:t>采购项目：</w:t>
      </w:r>
      <w:r>
        <w:rPr>
          <w:rFonts w:hint="eastAsia" w:ascii="仿宋_GB2312" w:hAnsi="宋体" w:eastAsia="仿宋_GB2312"/>
          <w:bCs/>
          <w:sz w:val="36"/>
          <w:lang w:eastAsia="zh-CN"/>
        </w:rPr>
        <w:t>招选2026年度端午节和中秋节职工福利供货单位</w:t>
      </w:r>
    </w:p>
    <w:p w14:paraId="5947657F">
      <w:pPr>
        <w:jc w:val="left"/>
      </w:pPr>
      <w:r>
        <w:rPr>
          <w:rFonts w:hint="eastAsia" w:ascii="仿宋_GB2312" w:hAnsi="宋体" w:eastAsia="仿宋_GB2312"/>
          <w:sz w:val="36"/>
        </w:rPr>
        <w:t>　　　　　</w:t>
      </w:r>
      <w:r>
        <w:rPr>
          <w:rFonts w:hint="eastAsia" w:ascii="仿宋_GB2312" w:hAnsi="宋体" w:eastAsia="仿宋_GB2312"/>
          <w:b/>
          <w:bCs/>
          <w:sz w:val="36"/>
        </w:rPr>
        <w:t>采购方式：</w:t>
      </w:r>
      <w:r>
        <w:rPr>
          <w:rFonts w:hint="eastAsia" w:ascii="仿宋_GB2312" w:hAnsi="宋体" w:eastAsia="仿宋_GB2312"/>
          <w:sz w:val="36"/>
        </w:rPr>
        <w:t>公开招标</w:t>
      </w:r>
      <w:r>
        <w:rPr>
          <w:rFonts w:hint="eastAsia" w:ascii="仿宋_GB2312" w:hAnsi="宋体" w:eastAsia="仿宋_GB2312"/>
          <w:sz w:val="36"/>
        </w:rPr>
        <w:cr/>
      </w:r>
      <w:r>
        <w:rPr>
          <w:rFonts w:hint="eastAsia" w:ascii="仿宋_GB2312" w:hAnsi="宋体" w:eastAsia="仿宋_GB2312"/>
          <w:sz w:val="44"/>
        </w:rPr>
        <w:cr/>
      </w:r>
    </w:p>
    <w:p w14:paraId="2F8545BA">
      <w:pPr>
        <w:pStyle w:val="2"/>
      </w:pPr>
    </w:p>
    <w:p w14:paraId="6A664BC0">
      <w:pPr>
        <w:pStyle w:val="2"/>
      </w:pPr>
    </w:p>
    <w:p w14:paraId="45346F90">
      <w:pPr>
        <w:ind w:left="3610" w:leftChars="1376" w:hanging="720" w:hangingChars="200"/>
        <w:rPr>
          <w:rFonts w:ascii="仿宋_GB2312" w:hAnsi="宋体" w:eastAsia="仿宋_GB2312"/>
          <w:sz w:val="36"/>
        </w:rPr>
      </w:pPr>
      <w:r>
        <w:rPr>
          <w:rFonts w:hint="eastAsia" w:ascii="仿宋_GB2312" w:hAnsi="宋体" w:eastAsia="仿宋_GB2312"/>
          <w:sz w:val="36"/>
        </w:rPr>
        <w:t>山东省鲁成招标有限公司</w:t>
      </w:r>
      <w:r>
        <w:rPr>
          <w:rFonts w:hint="eastAsia" w:ascii="仿宋_GB2312" w:hAnsi="宋体" w:eastAsia="仿宋_GB2312"/>
          <w:sz w:val="36"/>
        </w:rPr>
        <w:cr/>
      </w:r>
      <w:r>
        <w:rPr>
          <w:rFonts w:hint="eastAsia" w:ascii="仿宋_GB2312" w:hAnsi="宋体" w:eastAsia="仿宋_GB2312"/>
          <w:sz w:val="36"/>
          <w:lang w:eastAsia="zh-CN"/>
        </w:rPr>
        <w:t>2026</w:t>
      </w:r>
      <w:r>
        <w:rPr>
          <w:rFonts w:hint="eastAsia" w:ascii="仿宋_GB2312" w:hAnsi="宋体" w:eastAsia="仿宋_GB2312"/>
          <w:sz w:val="36"/>
        </w:rPr>
        <w:t>年</w:t>
      </w:r>
      <w:r>
        <w:rPr>
          <w:rFonts w:hint="eastAsia" w:ascii="仿宋_GB2312" w:hAnsi="宋体" w:eastAsia="仿宋_GB2312"/>
          <w:sz w:val="36"/>
          <w:lang w:val="en-US" w:eastAsia="zh-CN"/>
        </w:rPr>
        <w:t>5</w:t>
      </w:r>
      <w:r>
        <w:rPr>
          <w:rFonts w:hint="eastAsia" w:ascii="仿宋_GB2312" w:hAnsi="宋体" w:eastAsia="仿宋_GB2312"/>
          <w:sz w:val="36"/>
        </w:rPr>
        <w:t>月</w:t>
      </w:r>
      <w:r>
        <w:rPr>
          <w:rFonts w:hint="eastAsia" w:ascii="仿宋_GB2312" w:hAnsi="宋体" w:eastAsia="仿宋_GB2312"/>
          <w:sz w:val="36"/>
          <w:lang w:val="en-US" w:eastAsia="zh-CN"/>
        </w:rPr>
        <w:t>26</w:t>
      </w:r>
      <w:r>
        <w:rPr>
          <w:rFonts w:hint="eastAsia" w:ascii="仿宋_GB2312" w:hAnsi="宋体" w:eastAsia="仿宋_GB2312"/>
          <w:sz w:val="36"/>
        </w:rPr>
        <w:t>日</w:t>
      </w:r>
      <w:r>
        <w:rPr>
          <w:rFonts w:hint="eastAsia" w:ascii="仿宋_GB2312" w:hAnsi="宋体" w:eastAsia="仿宋_GB2312"/>
          <w:sz w:val="36"/>
        </w:rPr>
        <w:cr/>
      </w:r>
    </w:p>
    <w:p w14:paraId="49095E56">
      <w:pPr>
        <w:pStyle w:val="2"/>
      </w:pPr>
    </w:p>
    <w:p w14:paraId="70A49ECF">
      <w:pPr>
        <w:pStyle w:val="2"/>
      </w:pPr>
    </w:p>
    <w:p w14:paraId="3EDEE7CA">
      <w:pPr>
        <w:pStyle w:val="2"/>
      </w:pPr>
    </w:p>
    <w:p w14:paraId="3D34DF6A">
      <w:pPr>
        <w:pStyle w:val="2"/>
      </w:pPr>
    </w:p>
    <w:p w14:paraId="00EAC673">
      <w:pPr>
        <w:pStyle w:val="2"/>
      </w:pPr>
    </w:p>
    <w:p w14:paraId="67E0BEC4">
      <w:pPr>
        <w:pStyle w:val="2"/>
      </w:pPr>
    </w:p>
    <w:p w14:paraId="5B309643">
      <w:pPr>
        <w:ind w:firstLine="3534" w:firstLineChars="800"/>
        <w:rPr>
          <w:rFonts w:ascii="仿宋_GB2312" w:hAnsi="宋体" w:eastAsia="仿宋_GB2312"/>
          <w:sz w:val="28"/>
        </w:rPr>
      </w:pPr>
      <w:r>
        <w:rPr>
          <w:rFonts w:hint="eastAsia" w:ascii="宋体" w:hAnsi="宋体"/>
          <w:b/>
          <w:sz w:val="44"/>
          <w:szCs w:val="44"/>
        </w:rPr>
        <w:t>目　录</w:t>
      </w:r>
      <w:r>
        <w:rPr>
          <w:rFonts w:hint="eastAsia" w:ascii="宋体" w:hAnsi="宋体"/>
          <w:b/>
          <w:sz w:val="44"/>
          <w:szCs w:val="44"/>
        </w:rPr>
        <w:cr/>
      </w:r>
    </w:p>
    <w:p w14:paraId="6575F8A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第一章招标公告</w:t>
      </w:r>
    </w:p>
    <w:p w14:paraId="4A57F9B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第二章投标须知</w:t>
      </w:r>
    </w:p>
    <w:p w14:paraId="6CF3E34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第三章采购内容与要求</w:t>
      </w:r>
    </w:p>
    <w:p w14:paraId="6CCBDE00">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第四章评标原则和方法</w:t>
      </w:r>
    </w:p>
    <w:p w14:paraId="0FE28C5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第五章投标文件格式与要求</w:t>
      </w:r>
    </w:p>
    <w:p w14:paraId="7F6222DB">
      <w:pPr>
        <w:spacing w:line="720" w:lineRule="exact"/>
        <w:ind w:firstLine="565" w:firstLineChars="201"/>
        <w:jc w:val="left"/>
        <w:rPr>
          <w:rFonts w:ascii="仿宋_GB2312" w:hAnsi="宋体" w:eastAsia="仿宋_GB2312"/>
          <w:sz w:val="28"/>
        </w:rPr>
      </w:pPr>
      <w:r>
        <w:rPr>
          <w:rFonts w:hint="eastAsia" w:ascii="仿宋_GB2312" w:hAnsi="黑体" w:eastAsia="仿宋_GB2312" w:cs="宋体"/>
          <w:b/>
          <w:bCs/>
          <w:caps/>
          <w:sz w:val="28"/>
          <w:szCs w:val="28"/>
        </w:rPr>
        <w:t>第六章采购合同（范本）</w:t>
      </w:r>
      <w:r>
        <w:rPr>
          <w:rFonts w:hint="eastAsia" w:ascii="仿宋_GB2312" w:hAnsi="宋体" w:eastAsia="仿宋_GB2312"/>
          <w:sz w:val="28"/>
        </w:rPr>
        <w:cr/>
      </w:r>
      <w:r>
        <w:rPr>
          <w:rFonts w:hint="eastAsia" w:ascii="仿宋_GB2312" w:hAnsi="宋体" w:eastAsia="仿宋_GB2312"/>
          <w:sz w:val="28"/>
        </w:rPr>
        <w:cr/>
      </w:r>
      <w:r>
        <w:rPr>
          <w:rFonts w:hint="eastAsia" w:ascii="仿宋_GB2312" w:hAnsi="宋体" w:eastAsia="仿宋_GB2312"/>
          <w:sz w:val="28"/>
        </w:rPr>
        <w:cr/>
      </w:r>
    </w:p>
    <w:p w14:paraId="063EA132">
      <w:pPr>
        <w:spacing w:line="360" w:lineRule="auto"/>
        <w:ind w:firstLine="422" w:firstLineChars="201"/>
        <w:jc w:val="center"/>
        <w:rPr>
          <w:kern w:val="0"/>
        </w:rPr>
      </w:pPr>
    </w:p>
    <w:p w14:paraId="7B9C25BC">
      <w:pPr>
        <w:sectPr>
          <w:headerReference r:id="rId3" w:type="default"/>
          <w:footerReference r:id="rId4" w:type="default"/>
          <w:pgSz w:w="11906" w:h="16838"/>
          <w:pgMar w:top="1440" w:right="1080" w:bottom="1440" w:left="1080" w:header="851" w:footer="992" w:gutter="0"/>
          <w:cols w:space="425" w:num="1"/>
          <w:docGrid w:type="lines" w:linePitch="312" w:charSpace="0"/>
        </w:sectPr>
      </w:pPr>
    </w:p>
    <w:p w14:paraId="685D23DF">
      <w:pPr>
        <w:pStyle w:val="41"/>
        <w:rPr>
          <w:rFonts w:ascii="宋体" w:hAnsi="宋体" w:cs="宋体"/>
          <w:kern w:val="36"/>
        </w:rPr>
        <w:sectPr>
          <w:pgSz w:w="11906" w:h="16838"/>
          <w:pgMar w:top="1440" w:right="1080" w:bottom="1440" w:left="1080" w:header="851" w:footer="992" w:gutter="0"/>
          <w:cols w:space="425" w:num="1"/>
          <w:docGrid w:type="lines" w:linePitch="312" w:charSpace="0"/>
        </w:sectPr>
      </w:pPr>
      <w:r>
        <w:rPr>
          <w:rFonts w:hint="eastAsia" w:ascii="宋体" w:hAnsi="宋体" w:cs="宋体"/>
        </w:rPr>
        <w:t>第一章</w:t>
      </w:r>
      <w:r>
        <w:rPr>
          <w:rFonts w:hint="eastAsia" w:ascii="宋体" w:hAnsi="宋体" w:cs="宋体"/>
          <w:kern w:val="36"/>
        </w:rPr>
        <w:t>招标公告</w:t>
      </w:r>
    </w:p>
    <w:p w14:paraId="1CFBD28A">
      <w:pPr>
        <w:spacing w:line="360" w:lineRule="auto"/>
        <w:jc w:val="center"/>
        <w:rPr>
          <w:rFonts w:ascii="宋体" w:hAnsi="宋体"/>
          <w:b/>
          <w:sz w:val="30"/>
          <w:szCs w:val="30"/>
        </w:rPr>
      </w:pPr>
      <w:r>
        <w:rPr>
          <w:rFonts w:hint="eastAsia" w:ascii="宋体" w:hAnsi="宋体"/>
          <w:b/>
          <w:sz w:val="30"/>
          <w:szCs w:val="30"/>
        </w:rPr>
        <w:t>威海市齐盾保安服务有限公司</w:t>
      </w:r>
      <w:r>
        <w:rPr>
          <w:rFonts w:hint="eastAsia" w:ascii="宋体" w:hAnsi="宋体"/>
          <w:b/>
          <w:sz w:val="30"/>
          <w:szCs w:val="30"/>
          <w:lang w:eastAsia="zh-CN"/>
        </w:rPr>
        <w:t>招选2026年度端午节和中秋节职工福利供货单位</w:t>
      </w:r>
      <w:r>
        <w:rPr>
          <w:rFonts w:hint="eastAsia" w:ascii="宋体" w:hAnsi="宋体"/>
          <w:b/>
          <w:sz w:val="30"/>
          <w:szCs w:val="30"/>
        </w:rPr>
        <w:t>公开招标公告</w:t>
      </w:r>
    </w:p>
    <w:p w14:paraId="29ED49C2">
      <w:pPr>
        <w:spacing w:line="360" w:lineRule="auto"/>
        <w:jc w:val="center"/>
        <w:rPr>
          <w:rFonts w:ascii="方正小标宋简体" w:eastAsia="方正小标宋简体"/>
          <w:b/>
          <w:sz w:val="30"/>
          <w:szCs w:val="30"/>
        </w:rPr>
      </w:pPr>
    </w:p>
    <w:p w14:paraId="0E044096">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4340D0FD">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eastAsia="zh-CN"/>
        </w:rPr>
        <w:t>招选2026年度端午节和中秋节职工福利供货单位</w:t>
      </w:r>
      <w:r>
        <w:rPr>
          <w:rFonts w:hint="eastAsia" w:ascii="仿宋_GB2312" w:hAnsi="仿宋" w:eastAsia="仿宋_GB2312" w:cs="宋体"/>
          <w:color w:val="333333"/>
          <w:spacing w:val="8"/>
          <w:sz w:val="28"/>
          <w:szCs w:val="28"/>
        </w:rPr>
        <w:t>项目的潜在投标人应登录“威海市国有企业阳光采购电子化服务平台”（威海市公共资源交易网右侧“国企采购”按钮）获取文件，并于</w:t>
      </w:r>
      <w:r>
        <w:rPr>
          <w:rFonts w:hint="eastAsia" w:ascii="仿宋_GB2312" w:hAnsi="仿宋" w:eastAsia="仿宋_GB2312" w:cs="宋体"/>
          <w:color w:val="333333"/>
          <w:spacing w:val="8"/>
          <w:sz w:val="28"/>
          <w:szCs w:val="28"/>
          <w:u w:val="single"/>
        </w:rPr>
        <w:t>202</w:t>
      </w:r>
      <w:r>
        <w:rPr>
          <w:rFonts w:hint="eastAsia" w:ascii="仿宋_GB2312" w:hAnsi="仿宋" w:eastAsia="仿宋_GB2312" w:cs="宋体"/>
          <w:color w:val="333333"/>
          <w:spacing w:val="8"/>
          <w:sz w:val="28"/>
          <w:szCs w:val="28"/>
          <w:u w:val="single"/>
          <w:lang w:val="en-US" w:eastAsia="zh-CN"/>
        </w:rPr>
        <w:t>6</w:t>
      </w:r>
      <w:r>
        <w:rPr>
          <w:rFonts w:hint="eastAsia" w:ascii="仿宋_GB2312" w:hAnsi="仿宋" w:eastAsia="仿宋_GB2312" w:cs="宋体"/>
          <w:color w:val="333333"/>
          <w:spacing w:val="8"/>
          <w:sz w:val="28"/>
          <w:szCs w:val="28"/>
          <w:u w:val="single"/>
        </w:rPr>
        <w:t>年</w:t>
      </w:r>
      <w:r>
        <w:rPr>
          <w:rFonts w:hint="eastAsia" w:ascii="仿宋_GB2312" w:hAnsi="仿宋" w:eastAsia="仿宋_GB2312" w:cs="宋体"/>
          <w:color w:val="333333"/>
          <w:spacing w:val="8"/>
          <w:sz w:val="28"/>
          <w:szCs w:val="28"/>
          <w:u w:val="single"/>
          <w:lang w:val="en-US" w:eastAsia="zh-CN"/>
        </w:rPr>
        <w:t>6</w:t>
      </w:r>
      <w:r>
        <w:rPr>
          <w:rFonts w:hint="eastAsia" w:ascii="仿宋_GB2312" w:hAnsi="仿宋" w:eastAsia="仿宋_GB2312" w:cs="宋体"/>
          <w:color w:val="333333"/>
          <w:spacing w:val="8"/>
          <w:sz w:val="28"/>
          <w:szCs w:val="28"/>
          <w:u w:val="single"/>
        </w:rPr>
        <w:t>月</w:t>
      </w:r>
      <w:r>
        <w:rPr>
          <w:rFonts w:hint="eastAsia" w:ascii="仿宋_GB2312" w:hAnsi="仿宋" w:eastAsia="仿宋_GB2312" w:cs="宋体"/>
          <w:color w:val="333333"/>
          <w:spacing w:val="8"/>
          <w:sz w:val="28"/>
          <w:szCs w:val="28"/>
          <w:u w:val="single"/>
          <w:lang w:val="en-US" w:eastAsia="zh-CN"/>
        </w:rPr>
        <w:t>11</w:t>
      </w:r>
      <w:r>
        <w:rPr>
          <w:rFonts w:hint="eastAsia" w:ascii="仿宋_GB2312" w:hAnsi="仿宋" w:eastAsia="仿宋_GB2312" w:cs="宋体"/>
          <w:color w:val="333333"/>
          <w:spacing w:val="8"/>
          <w:sz w:val="28"/>
          <w:szCs w:val="28"/>
          <w:u w:val="single"/>
        </w:rPr>
        <w:t>日</w:t>
      </w:r>
      <w:r>
        <w:rPr>
          <w:rFonts w:hint="eastAsia" w:ascii="仿宋_GB2312" w:hAnsi="仿宋" w:eastAsia="仿宋_GB2312" w:cs="宋体"/>
          <w:color w:val="333333"/>
          <w:spacing w:val="8"/>
          <w:sz w:val="28"/>
          <w:szCs w:val="28"/>
          <w:u w:val="single"/>
          <w:lang w:val="en-US" w:eastAsia="zh-CN"/>
        </w:rPr>
        <w:t>9</w:t>
      </w:r>
      <w:r>
        <w:rPr>
          <w:rFonts w:hint="eastAsia" w:ascii="仿宋_GB2312" w:hAnsi="仿宋" w:eastAsia="仿宋_GB2312" w:cs="宋体"/>
          <w:color w:val="333333"/>
          <w:spacing w:val="8"/>
          <w:sz w:val="28"/>
          <w:szCs w:val="28"/>
          <w:u w:val="single"/>
        </w:rPr>
        <w:t>:</w:t>
      </w:r>
      <w:r>
        <w:rPr>
          <w:rFonts w:ascii="仿宋_GB2312" w:hAnsi="仿宋" w:eastAsia="仿宋_GB2312" w:cs="宋体"/>
          <w:color w:val="333333"/>
          <w:spacing w:val="8"/>
          <w:sz w:val="28"/>
          <w:szCs w:val="28"/>
          <w:u w:val="single"/>
        </w:rPr>
        <w:t>0</w:t>
      </w:r>
      <w:r>
        <w:rPr>
          <w:rFonts w:hint="eastAsia" w:ascii="仿宋_GB2312" w:hAnsi="仿宋" w:eastAsia="仿宋_GB2312" w:cs="宋体"/>
          <w:color w:val="333333"/>
          <w:spacing w:val="8"/>
          <w:sz w:val="28"/>
          <w:szCs w:val="28"/>
          <w:u w:val="single"/>
        </w:rPr>
        <w:t>0（北京时间）</w:t>
      </w:r>
      <w:r>
        <w:rPr>
          <w:rFonts w:hint="eastAsia" w:ascii="仿宋_GB2312" w:hAnsi="仿宋" w:eastAsia="仿宋_GB2312" w:cs="宋体"/>
          <w:color w:val="333333"/>
          <w:spacing w:val="8"/>
          <w:sz w:val="28"/>
          <w:szCs w:val="28"/>
        </w:rPr>
        <w:t>前递交投标文件。</w:t>
      </w:r>
    </w:p>
    <w:p w14:paraId="1D1CFCF2">
      <w:pPr>
        <w:spacing w:line="360" w:lineRule="auto"/>
        <w:ind w:firstLine="560" w:firstLineChars="200"/>
        <w:rPr>
          <w:rFonts w:ascii="黑体" w:hAnsi="黑体" w:eastAsia="黑体" w:cs="宋体"/>
          <w:color w:val="000000"/>
          <w:sz w:val="28"/>
          <w:szCs w:val="28"/>
        </w:rPr>
      </w:pPr>
    </w:p>
    <w:p w14:paraId="5A050763">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67BC77F4">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项目编号：</w:t>
      </w:r>
      <w:r>
        <w:rPr>
          <w:rFonts w:hint="eastAsia" w:ascii="仿宋_GB2312" w:hAnsi="仿宋" w:eastAsia="仿宋_GB2312" w:cs="宋体"/>
          <w:color w:val="333333"/>
          <w:spacing w:val="8"/>
          <w:sz w:val="28"/>
          <w:szCs w:val="28"/>
          <w:lang w:eastAsia="zh-CN"/>
        </w:rPr>
        <w:t>WHQDBA2026-04</w:t>
      </w:r>
    </w:p>
    <w:p w14:paraId="3168F75A">
      <w:pPr>
        <w:widowControl/>
        <w:shd w:val="clear" w:color="auto" w:fill="FFFFFF"/>
        <w:spacing w:line="360" w:lineRule="auto"/>
        <w:ind w:firstLine="592" w:firstLineChars="200"/>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项目名称：</w:t>
      </w:r>
      <w:r>
        <w:rPr>
          <w:rFonts w:hint="eastAsia" w:ascii="仿宋_GB2312" w:hAnsi="仿宋" w:eastAsia="仿宋_GB2312" w:cs="宋体"/>
          <w:color w:val="333333"/>
          <w:spacing w:val="8"/>
          <w:sz w:val="28"/>
          <w:szCs w:val="28"/>
          <w:lang w:eastAsia="zh-CN"/>
        </w:rPr>
        <w:t>招选2026年度端午节和中秋节职工福利供货单位</w:t>
      </w:r>
    </w:p>
    <w:p w14:paraId="2FB8D695">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164"/>
        <w:gridCol w:w="2627"/>
        <w:gridCol w:w="1134"/>
        <w:gridCol w:w="1984"/>
        <w:gridCol w:w="1571"/>
        <w:gridCol w:w="1749"/>
      </w:tblGrid>
      <w:tr w14:paraId="44FB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2" w:hRule="atLeast"/>
          <w:jc w:val="center"/>
        </w:trPr>
        <w:tc>
          <w:tcPr>
            <w:tcW w:w="1164" w:type="dxa"/>
            <w:tcBorders>
              <w:bottom w:val="single" w:color="auto" w:sz="4" w:space="0"/>
            </w:tcBorders>
            <w:shd w:val="clear" w:color="auto" w:fill="auto"/>
            <w:vAlign w:val="center"/>
          </w:tcPr>
          <w:p w14:paraId="3976BD07">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宋体" w:eastAsia="仿宋_GB2312" w:cs="宋体"/>
                <w:b/>
                <w:color w:val="000000"/>
                <w:sz w:val="24"/>
              </w:rPr>
              <w:t>标包</w:t>
            </w:r>
          </w:p>
        </w:tc>
        <w:tc>
          <w:tcPr>
            <w:tcW w:w="2627" w:type="dxa"/>
            <w:shd w:val="clear" w:color="auto" w:fill="auto"/>
            <w:vAlign w:val="center"/>
          </w:tcPr>
          <w:p w14:paraId="1EBFD782">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宋体" w:eastAsia="仿宋_GB2312" w:cs="宋体"/>
                <w:b/>
                <w:color w:val="000000"/>
                <w:sz w:val="24"/>
              </w:rPr>
              <w:t>货物\服务名称</w:t>
            </w:r>
          </w:p>
        </w:tc>
        <w:tc>
          <w:tcPr>
            <w:tcW w:w="1134" w:type="dxa"/>
            <w:shd w:val="clear" w:color="auto" w:fill="auto"/>
            <w:vAlign w:val="center"/>
          </w:tcPr>
          <w:p w14:paraId="3466AA76">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宋体" w:eastAsia="仿宋_GB2312" w:cs="宋体"/>
                <w:b/>
                <w:color w:val="000000"/>
                <w:sz w:val="24"/>
              </w:rPr>
              <w:t>数量</w:t>
            </w:r>
          </w:p>
        </w:tc>
        <w:tc>
          <w:tcPr>
            <w:tcW w:w="1984" w:type="dxa"/>
            <w:tcBorders>
              <w:right w:val="single" w:color="auto" w:sz="4" w:space="0"/>
            </w:tcBorders>
            <w:shd w:val="clear" w:color="auto" w:fill="auto"/>
            <w:vAlign w:val="center"/>
          </w:tcPr>
          <w:p w14:paraId="6E299D89">
            <w:pPr>
              <w:keepNext w:val="0"/>
              <w:keepLines w:val="0"/>
              <w:widowControl/>
              <w:suppressLineNumbers w:val="0"/>
              <w:adjustRightInd w:val="0"/>
              <w:spacing w:before="0" w:beforeAutospacing="0" w:after="0" w:afterAutospacing="0" w:line="360" w:lineRule="auto"/>
              <w:ind w:left="0" w:right="0"/>
              <w:jc w:val="center"/>
              <w:rPr>
                <w:rFonts w:ascii="仿宋_GB2312" w:hAnsi="Calibri" w:eastAsia="仿宋_GB2312" w:cs="宋体"/>
                <w:b/>
                <w:kern w:val="0"/>
                <w:sz w:val="24"/>
              </w:rPr>
            </w:pPr>
            <w:r>
              <w:rPr>
                <w:rFonts w:hint="eastAsia" w:ascii="仿宋_GB2312" w:hAnsi="Calibri" w:eastAsia="仿宋_GB2312" w:cs="宋体"/>
                <w:b/>
                <w:kern w:val="0"/>
                <w:sz w:val="24"/>
              </w:rPr>
              <w:t>上限价格</w:t>
            </w:r>
          </w:p>
          <w:p w14:paraId="5AC92B1F">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Calibri" w:eastAsia="仿宋_GB2312" w:cs="宋体"/>
                <w:b/>
                <w:kern w:val="0"/>
                <w:sz w:val="24"/>
              </w:rPr>
              <w:t>（</w:t>
            </w:r>
            <w:r>
              <w:rPr>
                <w:rFonts w:hint="eastAsia" w:ascii="仿宋_GB2312" w:hAnsi="Calibri" w:eastAsia="仿宋_GB2312" w:cs="宋体"/>
                <w:b/>
                <w:kern w:val="0"/>
                <w:sz w:val="24"/>
                <w:lang w:eastAsia="zh-CN"/>
              </w:rPr>
              <w:t>元/人份</w:t>
            </w:r>
            <w:r>
              <w:rPr>
                <w:rFonts w:hint="eastAsia" w:ascii="仿宋_GB2312" w:hAnsi="Calibri" w:eastAsia="仿宋_GB2312" w:cs="宋体"/>
                <w:b/>
                <w:kern w:val="0"/>
                <w:sz w:val="24"/>
              </w:rPr>
              <w:t>）</w:t>
            </w:r>
          </w:p>
        </w:tc>
        <w:tc>
          <w:tcPr>
            <w:tcW w:w="1571" w:type="dxa"/>
            <w:tcBorders>
              <w:right w:val="single" w:color="auto" w:sz="4" w:space="0"/>
            </w:tcBorders>
            <w:vAlign w:val="center"/>
          </w:tcPr>
          <w:p w14:paraId="75B10053">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宋体" w:eastAsia="仿宋_GB2312" w:cs="宋体"/>
                <w:b/>
                <w:color w:val="000000"/>
                <w:sz w:val="24"/>
              </w:rPr>
              <w:t>采购需求</w:t>
            </w:r>
          </w:p>
        </w:tc>
        <w:tc>
          <w:tcPr>
            <w:tcW w:w="1749" w:type="dxa"/>
            <w:tcBorders>
              <w:right w:val="single" w:color="auto" w:sz="4" w:space="0"/>
            </w:tcBorders>
            <w:vAlign w:val="center"/>
          </w:tcPr>
          <w:p w14:paraId="51C1C029">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b/>
                <w:color w:val="000000"/>
                <w:sz w:val="24"/>
              </w:rPr>
            </w:pPr>
            <w:r>
              <w:rPr>
                <w:rFonts w:hint="eastAsia" w:ascii="仿宋_GB2312" w:hAnsi="宋体" w:eastAsia="仿宋_GB2312" w:cs="宋体"/>
                <w:b/>
                <w:color w:val="000000"/>
                <w:sz w:val="24"/>
              </w:rPr>
              <w:t>合同履行期限</w:t>
            </w:r>
          </w:p>
        </w:tc>
      </w:tr>
      <w:tr w14:paraId="5B31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jc w:val="center"/>
        </w:trPr>
        <w:tc>
          <w:tcPr>
            <w:tcW w:w="1164" w:type="dxa"/>
            <w:tcBorders>
              <w:top w:val="single" w:color="auto" w:sz="4" w:space="0"/>
              <w:bottom w:val="single" w:color="auto" w:sz="4" w:space="0"/>
            </w:tcBorders>
            <w:vAlign w:val="center"/>
          </w:tcPr>
          <w:p w14:paraId="0801EBE4">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01</w:t>
            </w:r>
          </w:p>
        </w:tc>
        <w:tc>
          <w:tcPr>
            <w:tcW w:w="2627" w:type="dxa"/>
            <w:vAlign w:val="center"/>
          </w:tcPr>
          <w:p w14:paraId="73303E8B">
            <w:pPr>
              <w:keepNext w:val="0"/>
              <w:keepLines w:val="0"/>
              <w:widowControl/>
              <w:suppressLineNumbers w:val="0"/>
              <w:adjustRightInd w:val="0"/>
              <w:spacing w:before="0" w:beforeAutospacing="0" w:after="0" w:afterAutospacing="0" w:line="360" w:lineRule="auto"/>
              <w:ind w:left="0" w:right="0"/>
              <w:jc w:val="center"/>
              <w:rPr>
                <w:rFonts w:hint="eastAsia" w:ascii="仿宋_GB2312" w:hAnsi="宋体" w:eastAsia="仿宋_GB2312" w:cs="宋体"/>
                <w:color w:val="000000"/>
                <w:sz w:val="24"/>
                <w:lang w:eastAsia="zh-CN"/>
              </w:rPr>
            </w:pPr>
            <w:r>
              <w:rPr>
                <w:rFonts w:hint="eastAsia" w:ascii="仿宋_GB2312" w:hAnsi="宋体" w:eastAsia="仿宋_GB2312" w:cs="宋体"/>
                <w:color w:val="000000"/>
                <w:sz w:val="24"/>
                <w:lang w:eastAsia="zh-CN"/>
              </w:rPr>
              <w:t>招选2026年度端午节和中秋节职工福利供货单位</w:t>
            </w:r>
          </w:p>
        </w:tc>
        <w:tc>
          <w:tcPr>
            <w:tcW w:w="1134" w:type="dxa"/>
            <w:vAlign w:val="center"/>
          </w:tcPr>
          <w:p w14:paraId="30BA5498">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1家</w:t>
            </w:r>
          </w:p>
        </w:tc>
        <w:tc>
          <w:tcPr>
            <w:tcW w:w="1984" w:type="dxa"/>
            <w:tcBorders>
              <w:right w:val="single" w:color="auto" w:sz="4" w:space="0"/>
            </w:tcBorders>
            <w:vAlign w:val="center"/>
          </w:tcPr>
          <w:p w14:paraId="4E88744D">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auto"/>
                <w:sz w:val="24"/>
                <w:lang w:val="en-US" w:eastAsia="zh-CN"/>
              </w:rPr>
              <w:t>650</w:t>
            </w:r>
            <w:r>
              <w:rPr>
                <w:rFonts w:hint="eastAsia" w:ascii="仿宋_GB2312" w:hAnsi="宋体" w:eastAsia="仿宋_GB2312" w:cs="宋体"/>
                <w:color w:val="auto"/>
                <w:sz w:val="24"/>
              </w:rPr>
              <w:t>.00</w:t>
            </w:r>
          </w:p>
        </w:tc>
        <w:tc>
          <w:tcPr>
            <w:tcW w:w="1571" w:type="dxa"/>
            <w:tcBorders>
              <w:right w:val="single" w:color="auto" w:sz="4" w:space="0"/>
            </w:tcBorders>
            <w:vAlign w:val="center"/>
          </w:tcPr>
          <w:p w14:paraId="2839BB86">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详见</w:t>
            </w:r>
          </w:p>
          <w:p w14:paraId="2FB6C6B9">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招标文件</w:t>
            </w:r>
          </w:p>
        </w:tc>
        <w:tc>
          <w:tcPr>
            <w:tcW w:w="1749" w:type="dxa"/>
            <w:tcBorders>
              <w:right w:val="single" w:color="auto" w:sz="4" w:space="0"/>
            </w:tcBorders>
            <w:vAlign w:val="center"/>
          </w:tcPr>
          <w:p w14:paraId="070D2B53">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详见</w:t>
            </w:r>
          </w:p>
          <w:p w14:paraId="50AC9B68">
            <w:pPr>
              <w:keepNext w:val="0"/>
              <w:keepLines w:val="0"/>
              <w:widowControl/>
              <w:suppressLineNumbers w:val="0"/>
              <w:adjustRightInd w:val="0"/>
              <w:spacing w:before="0" w:beforeAutospacing="0" w:after="0" w:afterAutospacing="0" w:line="360" w:lineRule="auto"/>
              <w:ind w:left="0" w:right="0"/>
              <w:jc w:val="center"/>
              <w:rPr>
                <w:rFonts w:ascii="仿宋_GB2312" w:hAnsi="宋体" w:eastAsia="仿宋_GB2312" w:cs="宋体"/>
                <w:color w:val="000000"/>
                <w:sz w:val="24"/>
              </w:rPr>
            </w:pPr>
            <w:r>
              <w:rPr>
                <w:rFonts w:hint="eastAsia" w:ascii="仿宋_GB2312" w:hAnsi="宋体" w:eastAsia="仿宋_GB2312" w:cs="宋体"/>
                <w:color w:val="000000"/>
                <w:sz w:val="24"/>
              </w:rPr>
              <w:t>招标文件</w:t>
            </w:r>
          </w:p>
        </w:tc>
      </w:tr>
    </w:tbl>
    <w:p w14:paraId="1DAC814B">
      <w:pPr>
        <w:pStyle w:val="2"/>
      </w:pPr>
    </w:p>
    <w:p w14:paraId="025B6AF1">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200E1397">
      <w:pPr>
        <w:widowControl/>
        <w:shd w:val="clear" w:color="auto" w:fill="FFFFFF"/>
        <w:spacing w:line="360" w:lineRule="auto"/>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1.具有独立承担民事责任的能力，分公司参加投标须提供总公司授权；</w:t>
      </w:r>
    </w:p>
    <w:p w14:paraId="15651729">
      <w:pPr>
        <w:pStyle w:val="2"/>
        <w:ind w:left="0" w:leftChars="0" w:firstLine="592" w:firstLineChars="200"/>
        <w:rPr>
          <w:rFonts w:hint="eastAsia" w:ascii="仿宋_GB2312" w:hAnsi="仿宋" w:eastAsia="仿宋_GB2312" w:cs="宋体"/>
          <w:color w:val="333333"/>
          <w:spacing w:val="8"/>
          <w:kern w:val="2"/>
          <w:sz w:val="28"/>
          <w:szCs w:val="28"/>
          <w:lang w:val="en-US" w:eastAsia="zh-CN" w:bidi="ar-SA"/>
        </w:rPr>
      </w:pPr>
      <w:r>
        <w:rPr>
          <w:rFonts w:hint="eastAsia" w:ascii="仿宋_GB2312" w:hAnsi="仿宋" w:eastAsia="仿宋_GB2312" w:cs="宋体"/>
          <w:color w:val="333333"/>
          <w:spacing w:val="8"/>
          <w:kern w:val="2"/>
          <w:sz w:val="28"/>
          <w:szCs w:val="28"/>
          <w:lang w:val="en-US" w:eastAsia="zh-CN" w:bidi="ar-SA"/>
        </w:rPr>
        <w:t>2.具有有效的食品经营许可证（若销售预包装产品可提供仅销售预包装食品备案证明）</w:t>
      </w:r>
      <w:r>
        <w:rPr>
          <w:rFonts w:hint="eastAsia" w:ascii="仿宋_GB2312" w:hAnsi="仿宋" w:eastAsia="仿宋_GB2312" w:cs="宋体"/>
          <w:color w:val="333333"/>
          <w:spacing w:val="8"/>
          <w:sz w:val="28"/>
          <w:szCs w:val="28"/>
        </w:rPr>
        <w:t>；</w:t>
      </w:r>
    </w:p>
    <w:p w14:paraId="6E37D71E">
      <w:pPr>
        <w:pStyle w:val="2"/>
        <w:ind w:firstLine="565" w:firstLineChars="191"/>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3</w:t>
      </w:r>
      <w:r>
        <w:rPr>
          <w:rFonts w:hint="eastAsia" w:ascii="仿宋_GB2312" w:hAnsi="仿宋" w:eastAsia="仿宋_GB2312" w:cs="宋体"/>
          <w:color w:val="333333"/>
          <w:spacing w:val="8"/>
          <w:sz w:val="28"/>
          <w:szCs w:val="28"/>
        </w:rPr>
        <w:t>.具有良好的商业信誉和健全的财务会计制度；</w:t>
      </w:r>
    </w:p>
    <w:p w14:paraId="092FF918">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4</w:t>
      </w:r>
      <w:r>
        <w:rPr>
          <w:rFonts w:hint="eastAsia" w:ascii="仿宋_GB2312" w:hAnsi="仿宋" w:eastAsia="仿宋_GB2312" w:cs="宋体"/>
          <w:color w:val="333333"/>
          <w:spacing w:val="8"/>
          <w:sz w:val="28"/>
          <w:szCs w:val="28"/>
        </w:rPr>
        <w:t>.具有履行合同所必须设备和专业技术能力，并能提供优质的服务；</w:t>
      </w:r>
    </w:p>
    <w:p w14:paraId="2B788A52">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.具有依法缴纳税收和社会保障资金的良好记录；</w:t>
      </w:r>
    </w:p>
    <w:p w14:paraId="02E8C2A2">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.参加本次采购活动前三年内，在经营活动中没有重大违法记录；</w:t>
      </w:r>
    </w:p>
    <w:p w14:paraId="318116AD">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7</w:t>
      </w:r>
      <w:r>
        <w:rPr>
          <w:rFonts w:hint="eastAsia" w:ascii="仿宋_GB2312" w:hAnsi="仿宋" w:eastAsia="仿宋_GB2312" w:cs="宋体"/>
          <w:color w:val="333333"/>
          <w:spacing w:val="8"/>
          <w:sz w:val="28"/>
          <w:szCs w:val="28"/>
        </w:rPr>
        <w:t>.法律、行政法规及招标文件规定的其他要求；</w:t>
      </w:r>
    </w:p>
    <w:p w14:paraId="5E6BFA4C">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8</w:t>
      </w:r>
      <w:r>
        <w:rPr>
          <w:rFonts w:hint="eastAsia" w:ascii="仿宋_GB2312" w:hAnsi="仿宋" w:eastAsia="仿宋_GB2312" w:cs="宋体"/>
          <w:color w:val="333333"/>
          <w:spacing w:val="8"/>
          <w:sz w:val="28"/>
          <w:szCs w:val="28"/>
        </w:rPr>
        <w:t>.本次招标不接受联合体投标。</w:t>
      </w:r>
    </w:p>
    <w:p w14:paraId="06B52103">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三、获取招标文件</w:t>
      </w:r>
    </w:p>
    <w:p w14:paraId="4E984EE5">
      <w:pPr>
        <w:widowControl/>
        <w:shd w:val="clear" w:color="auto" w:fill="FFFFFF"/>
        <w:spacing w:line="360" w:lineRule="auto"/>
        <w:ind w:firstLine="539"/>
        <w:rPr>
          <w:rFonts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1.时间：</w:t>
      </w:r>
      <w:r>
        <w:rPr>
          <w:rFonts w:hint="eastAsia" w:ascii="仿宋_GB2312" w:hAnsi="黑体" w:eastAsia="仿宋_GB2312" w:cs="宋体"/>
          <w:color w:val="333333"/>
          <w:spacing w:val="8"/>
          <w:sz w:val="28"/>
          <w:szCs w:val="28"/>
          <w:lang w:eastAsia="zh-CN"/>
        </w:rPr>
        <w:t>2026</w:t>
      </w:r>
      <w:r>
        <w:rPr>
          <w:rFonts w:hint="eastAsia" w:ascii="仿宋_GB2312" w:hAnsi="黑体" w:eastAsia="仿宋_GB2312" w:cs="宋体"/>
          <w:color w:val="333333"/>
          <w:spacing w:val="8"/>
          <w:sz w:val="28"/>
          <w:szCs w:val="28"/>
        </w:rPr>
        <w:t>年</w:t>
      </w:r>
      <w:r>
        <w:rPr>
          <w:rFonts w:hint="eastAsia" w:ascii="仿宋_GB2312" w:hAnsi="黑体" w:eastAsia="仿宋_GB2312" w:cs="宋体"/>
          <w:color w:val="333333"/>
          <w:spacing w:val="8"/>
          <w:sz w:val="28"/>
          <w:szCs w:val="28"/>
          <w:lang w:val="en-US" w:eastAsia="zh-CN"/>
        </w:rPr>
        <w:t>5</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26</w:t>
      </w:r>
      <w:r>
        <w:rPr>
          <w:rFonts w:hint="eastAsia" w:ascii="仿宋_GB2312" w:hAnsi="黑体" w:eastAsia="仿宋_GB2312" w:cs="宋体"/>
          <w:color w:val="333333"/>
          <w:spacing w:val="8"/>
          <w:sz w:val="28"/>
          <w:szCs w:val="28"/>
        </w:rPr>
        <w:t>日 17:30:00至202</w:t>
      </w:r>
      <w:r>
        <w:rPr>
          <w:rFonts w:hint="eastAsia" w:ascii="仿宋_GB2312" w:hAnsi="黑体" w:eastAsia="仿宋_GB2312" w:cs="宋体"/>
          <w:color w:val="333333"/>
          <w:spacing w:val="8"/>
          <w:sz w:val="28"/>
          <w:szCs w:val="28"/>
          <w:lang w:val="en-US" w:eastAsia="zh-CN"/>
        </w:rPr>
        <w:t>6</w:t>
      </w:r>
      <w:r>
        <w:rPr>
          <w:rFonts w:hint="eastAsia" w:ascii="仿宋_GB2312" w:hAnsi="黑体" w:eastAsia="仿宋_GB2312" w:cs="宋体"/>
          <w:color w:val="333333"/>
          <w:spacing w:val="8"/>
          <w:sz w:val="28"/>
          <w:szCs w:val="28"/>
        </w:rPr>
        <w:t>年</w:t>
      </w:r>
      <w:r>
        <w:rPr>
          <w:rFonts w:hint="eastAsia" w:ascii="仿宋_GB2312" w:hAnsi="黑体" w:eastAsia="仿宋_GB2312" w:cs="宋体"/>
          <w:color w:val="333333"/>
          <w:spacing w:val="8"/>
          <w:sz w:val="28"/>
          <w:szCs w:val="28"/>
          <w:lang w:val="en-US" w:eastAsia="zh-CN"/>
        </w:rPr>
        <w:t>6</w:t>
      </w:r>
      <w:r>
        <w:rPr>
          <w:rFonts w:hint="eastAsia" w:ascii="仿宋_GB2312" w:hAnsi="黑体" w:eastAsia="仿宋_GB2312" w:cs="宋体"/>
          <w:color w:val="333333"/>
          <w:spacing w:val="8"/>
          <w:sz w:val="28"/>
          <w:szCs w:val="28"/>
        </w:rPr>
        <w:t>月</w:t>
      </w:r>
      <w:r>
        <w:rPr>
          <w:rFonts w:hint="eastAsia" w:ascii="仿宋_GB2312" w:hAnsi="黑体" w:eastAsia="仿宋_GB2312" w:cs="宋体"/>
          <w:color w:val="333333"/>
          <w:spacing w:val="8"/>
          <w:sz w:val="28"/>
          <w:szCs w:val="28"/>
          <w:lang w:val="en-US" w:eastAsia="zh-CN"/>
        </w:rPr>
        <w:t>2</w:t>
      </w:r>
      <w:r>
        <w:rPr>
          <w:rFonts w:hint="eastAsia" w:ascii="仿宋_GB2312" w:hAnsi="黑体" w:eastAsia="仿宋_GB2312" w:cs="宋体"/>
          <w:color w:val="333333"/>
          <w:spacing w:val="8"/>
          <w:sz w:val="28"/>
          <w:szCs w:val="28"/>
        </w:rPr>
        <w:t>日 17:30:00（北京时间）</w:t>
      </w:r>
    </w:p>
    <w:p w14:paraId="23144649">
      <w:pPr>
        <w:spacing w:line="360" w:lineRule="auto"/>
        <w:ind w:firstLine="592" w:firstLineChars="200"/>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2.获取地点：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采购文件的报价单位将无法提交电子投标（响应）文件。交易服务一网通办系统技术支持电话：4009980000（受理问题：系统登录、信息完善.CA锁绑定、平台切换），一网通办技术支持QQ群：1143439694；CA锁办理咨询电话：0631- 5172975；国企采购技术支持电话：17863029936，国企技术支持QQ群（供应商）：1046971257。</w:t>
      </w:r>
    </w:p>
    <w:p w14:paraId="7E6E64C3">
      <w:pPr>
        <w:spacing w:line="360" w:lineRule="auto"/>
        <w:ind w:firstLine="592" w:firstLineChars="200"/>
        <w:rPr>
          <w:rFonts w:hint="eastAsia" w:ascii="仿宋_GB2312" w:hAnsi="黑体" w:eastAsia="仿宋_GB2312" w:cs="宋体"/>
          <w:color w:val="333333"/>
          <w:spacing w:val="8"/>
          <w:sz w:val="28"/>
          <w:szCs w:val="28"/>
        </w:rPr>
      </w:pPr>
      <w:r>
        <w:rPr>
          <w:rFonts w:hint="eastAsia" w:ascii="仿宋_GB2312" w:hAnsi="黑体" w:eastAsia="仿宋_GB2312" w:cs="宋体"/>
          <w:color w:val="333333"/>
          <w:spacing w:val="8"/>
          <w:sz w:val="28"/>
          <w:szCs w:val="28"/>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55DCA96F">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四、提交投标文件截止时间、开标时间和地点</w:t>
      </w:r>
    </w:p>
    <w:p w14:paraId="2A8EB931">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1.提交投标文件时间：</w:t>
      </w:r>
      <w:r>
        <w:rPr>
          <w:rFonts w:hint="eastAsia" w:ascii="仿宋_GB2312" w:hAnsi="仿宋" w:eastAsia="仿宋_GB2312" w:cs="宋体"/>
          <w:color w:val="333333"/>
          <w:spacing w:val="8"/>
          <w:sz w:val="28"/>
          <w:szCs w:val="28"/>
          <w:lang w:eastAsia="zh-CN"/>
        </w:rPr>
        <w:t>2026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26</w:t>
      </w:r>
      <w:r>
        <w:rPr>
          <w:rFonts w:hint="eastAsia" w:ascii="仿宋_GB2312" w:hAnsi="仿宋" w:eastAsia="仿宋_GB2312" w:cs="宋体"/>
          <w:color w:val="333333"/>
          <w:spacing w:val="8"/>
          <w:sz w:val="28"/>
          <w:szCs w:val="28"/>
        </w:rPr>
        <w:t>日 18:30至202</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11</w:t>
      </w:r>
      <w:r>
        <w:rPr>
          <w:rFonts w:hint="eastAsia" w:ascii="仿宋_GB2312" w:hAnsi="仿宋" w:eastAsia="仿宋_GB2312" w:cs="宋体"/>
          <w:color w:val="333333"/>
          <w:spacing w:val="8"/>
          <w:sz w:val="28"/>
          <w:szCs w:val="28"/>
        </w:rPr>
        <w:t xml:space="preserve">日 </w:t>
      </w:r>
      <w:r>
        <w:rPr>
          <w:rFonts w:hint="eastAsia" w:ascii="仿宋_GB2312" w:hAnsi="仿宋" w:eastAsia="仿宋_GB2312" w:cs="宋体"/>
          <w:color w:val="333333"/>
          <w:spacing w:val="8"/>
          <w:sz w:val="28"/>
          <w:szCs w:val="28"/>
          <w:lang w:val="en-US" w:eastAsia="zh-CN"/>
        </w:rPr>
        <w:t>9</w:t>
      </w:r>
      <w:r>
        <w:rPr>
          <w:rFonts w:hint="eastAsia" w:ascii="仿宋_GB2312" w:hAnsi="仿宋" w:eastAsia="仿宋_GB2312" w:cs="宋体"/>
          <w:color w:val="333333"/>
          <w:spacing w:val="8"/>
          <w:sz w:val="28"/>
          <w:szCs w:val="28"/>
        </w:rPr>
        <w:t>:00</w:t>
      </w:r>
    </w:p>
    <w:p w14:paraId="30CA6B33">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w:t>
      </w:r>
      <w:r>
        <w:rPr>
          <w:rFonts w:hint="eastAsia" w:ascii="仿宋_GB2312" w:hAnsi="仿宋" w:eastAsia="仿宋_GB2312" w:cs="宋体"/>
          <w:color w:val="333333"/>
          <w:spacing w:val="8"/>
          <w:kern w:val="2"/>
          <w:sz w:val="28"/>
          <w:szCs w:val="28"/>
          <w:lang w:val="en-US" w:eastAsia="zh-CN" w:bidi="ar"/>
        </w:rPr>
        <w:t>登录“威海市公共资源交易网”首页右侧“交易服务一网通办系统-（新版）一网通办系统”进行“平台切换”点击“国企采购”进入国企阳光采购平台进行提交。</w:t>
      </w:r>
    </w:p>
    <w:p w14:paraId="7A9CA7D6">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3.开标时间：202</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年</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11</w:t>
      </w:r>
      <w:r>
        <w:rPr>
          <w:rFonts w:hint="eastAsia" w:ascii="仿宋_GB2312" w:hAnsi="仿宋" w:eastAsia="仿宋_GB2312" w:cs="宋体"/>
          <w:color w:val="333333"/>
          <w:spacing w:val="8"/>
          <w:sz w:val="28"/>
          <w:szCs w:val="28"/>
        </w:rPr>
        <w:t>日</w:t>
      </w:r>
      <w:r>
        <w:rPr>
          <w:rFonts w:hint="eastAsia" w:ascii="仿宋_GB2312" w:hAnsi="仿宋" w:eastAsia="仿宋_GB2312" w:cs="宋体"/>
          <w:color w:val="333333"/>
          <w:spacing w:val="8"/>
          <w:sz w:val="28"/>
          <w:szCs w:val="28"/>
          <w:lang w:val="en-US" w:eastAsia="zh-CN"/>
        </w:rPr>
        <w:t>9</w:t>
      </w:r>
      <w:r>
        <w:rPr>
          <w:rFonts w:hint="eastAsia" w:ascii="仿宋_GB2312" w:hAnsi="仿宋" w:eastAsia="仿宋_GB2312" w:cs="宋体"/>
          <w:color w:val="333333"/>
          <w:spacing w:val="8"/>
          <w:sz w:val="28"/>
          <w:szCs w:val="28"/>
        </w:rPr>
        <w:t>:00（北京时间）</w:t>
      </w:r>
    </w:p>
    <w:p w14:paraId="6D23C1EC">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4.开标地点</w:t>
      </w:r>
      <w:r>
        <w:rPr>
          <w:rFonts w:hint="eastAsia" w:ascii="仿宋_GB2312" w:hAnsi="仿宋" w:eastAsia="仿宋_GB2312" w:cs="宋体"/>
          <w:spacing w:val="8"/>
          <w:sz w:val="28"/>
          <w:szCs w:val="28"/>
        </w:rPr>
        <w:t>：</w:t>
      </w:r>
      <w:r>
        <w:rPr>
          <w:rFonts w:hint="eastAsia" w:ascii="仿宋_GB2312" w:eastAsia="仿宋_GB2312"/>
          <w:color w:val="333333"/>
          <w:spacing w:val="8"/>
          <w:sz w:val="28"/>
          <w:szCs w:val="28"/>
          <w:shd w:val="clear" w:color="auto" w:fill="FCFCFC"/>
        </w:rPr>
        <w:t>交易</w:t>
      </w:r>
      <w:r>
        <w:rPr>
          <w:rFonts w:hint="eastAsia" w:ascii="仿宋_GB2312" w:eastAsia="仿宋_GB2312"/>
          <w:color w:val="333333"/>
          <w:spacing w:val="8"/>
          <w:sz w:val="28"/>
          <w:szCs w:val="28"/>
          <w:shd w:val="clear" w:color="auto" w:fill="FCFCFC"/>
          <w:lang w:val="en-US" w:eastAsia="zh-CN"/>
        </w:rPr>
        <w:t>十</w:t>
      </w:r>
      <w:r>
        <w:rPr>
          <w:rFonts w:hint="eastAsia" w:ascii="仿宋_GB2312" w:eastAsia="仿宋_GB2312"/>
          <w:color w:val="333333"/>
          <w:spacing w:val="8"/>
          <w:sz w:val="28"/>
          <w:szCs w:val="28"/>
          <w:shd w:val="clear" w:color="auto" w:fill="FCFCFC"/>
        </w:rPr>
        <w:t>厅（威海市环翠区塔山中路317号）</w:t>
      </w:r>
      <w:r>
        <w:rPr>
          <w:rFonts w:ascii="仿宋_GB2312" w:hAnsi="仿宋" w:eastAsia="仿宋_GB2312" w:cs="宋体"/>
          <w:color w:val="333333"/>
          <w:spacing w:val="8"/>
          <w:sz w:val="28"/>
          <w:szCs w:val="28"/>
        </w:rPr>
        <w:t xml:space="preserve"> </w:t>
      </w:r>
    </w:p>
    <w:p w14:paraId="00E0AB38">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五、公告期限</w:t>
      </w:r>
    </w:p>
    <w:p w14:paraId="7D208FAB">
      <w:pPr>
        <w:widowControl/>
        <w:shd w:val="clear" w:color="auto" w:fill="FFFFFF"/>
        <w:spacing w:line="360" w:lineRule="auto"/>
        <w:ind w:firstLine="556"/>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自本公告发布之日起5日。</w:t>
      </w:r>
    </w:p>
    <w:p w14:paraId="461B5F05">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6EA018E0">
      <w:pPr>
        <w:keepNext w:val="0"/>
        <w:keepLines w:val="0"/>
        <w:widowControl/>
        <w:suppressLineNumbers w:val="0"/>
        <w:shd w:val="clear" w:fill="FFFFFF"/>
        <w:spacing w:before="0" w:beforeAutospacing="0" w:after="0" w:afterAutospacing="0" w:line="360" w:lineRule="auto"/>
        <w:ind w:left="0" w:right="0" w:firstLine="556"/>
        <w:jc w:val="both"/>
        <w:rPr>
          <w:rFonts w:hint="eastAsia" w:ascii="仿宋_GB2312" w:hAnsi="仿宋" w:eastAsia="仿宋_GB2312" w:cs="宋体"/>
          <w:color w:val="333333"/>
          <w:spacing w:val="8"/>
          <w:sz w:val="28"/>
          <w:szCs w:val="28"/>
          <w:shd w:val="clear" w:fill="FFFFFF"/>
          <w:lang w:val="en-US"/>
        </w:rPr>
      </w:pPr>
      <w:r>
        <w:rPr>
          <w:rFonts w:hint="eastAsia" w:ascii="仿宋_GB2312" w:hAnsi="仿宋" w:eastAsia="仿宋_GB2312" w:cs="宋体"/>
          <w:color w:val="333333"/>
          <w:spacing w:val="8"/>
          <w:kern w:val="2"/>
          <w:sz w:val="28"/>
          <w:szCs w:val="28"/>
          <w:shd w:val="clear" w:fill="FFFFFF"/>
          <w:lang w:val="en-US" w:eastAsia="zh-CN" w:bidi="ar"/>
        </w:rPr>
        <w:t>1.本项目实行全流程电子化，不接受投标人到现场参加开标活动；但应保持通讯畅通，因通讯不畅造成的一切后果由投标人自行承担。</w:t>
      </w:r>
    </w:p>
    <w:p w14:paraId="0A5207E3">
      <w:pPr>
        <w:keepNext w:val="0"/>
        <w:keepLines w:val="0"/>
        <w:widowControl/>
        <w:suppressLineNumbers w:val="0"/>
        <w:shd w:val="clear" w:fill="FFFFFF"/>
        <w:spacing w:before="0" w:beforeAutospacing="0" w:after="0" w:afterAutospacing="0" w:line="360" w:lineRule="auto"/>
        <w:ind w:left="0" w:right="0" w:firstLine="556"/>
        <w:jc w:val="both"/>
        <w:rPr>
          <w:rFonts w:hint="eastAsia" w:ascii="仿宋_GB2312" w:hAnsi="仿宋" w:eastAsia="仿宋_GB2312" w:cs="宋体"/>
          <w:color w:val="333333"/>
          <w:spacing w:val="8"/>
          <w:sz w:val="28"/>
          <w:szCs w:val="28"/>
          <w:shd w:val="clear" w:fill="FFFFFF"/>
          <w:lang w:val="en-US"/>
        </w:rPr>
      </w:pPr>
      <w:r>
        <w:rPr>
          <w:rFonts w:hint="eastAsia" w:ascii="仿宋_GB2312" w:hAnsi="仿宋" w:eastAsia="仿宋_GB2312" w:cs="宋体"/>
          <w:color w:val="333333"/>
          <w:spacing w:val="8"/>
          <w:kern w:val="2"/>
          <w:sz w:val="28"/>
          <w:szCs w:val="28"/>
          <w:shd w:val="clear" w:fill="FFFFFF"/>
          <w:lang w:val="en-US" w:eastAsia="zh-CN" w:bidi="ar"/>
        </w:rPr>
        <w:t>2.投标人提前在个人电脑上进行测试确保音频、视频功能、CA签章功能可正常使用。提交投标文件截止时间前，随时关注威海市公共资源交易网（变更公告栏）内变更提醒。</w:t>
      </w:r>
    </w:p>
    <w:p w14:paraId="4A695093">
      <w:pPr>
        <w:keepNext w:val="0"/>
        <w:keepLines w:val="0"/>
        <w:widowControl/>
        <w:suppressLineNumbers w:val="0"/>
        <w:shd w:val="clear" w:fill="FFFFFF"/>
        <w:spacing w:before="0" w:beforeAutospacing="0" w:after="0" w:afterAutospacing="0" w:line="360" w:lineRule="auto"/>
        <w:ind w:left="0" w:right="0" w:firstLine="556"/>
        <w:jc w:val="both"/>
        <w:rPr>
          <w:rFonts w:hint="eastAsia" w:ascii="仿宋_GB2312" w:hAnsi="仿宋" w:eastAsia="仿宋_GB2312" w:cs="宋体"/>
          <w:color w:val="333333"/>
          <w:spacing w:val="8"/>
          <w:sz w:val="28"/>
          <w:szCs w:val="28"/>
          <w:shd w:val="clear" w:fill="FFFFFF"/>
          <w:lang w:val="en-US"/>
        </w:rPr>
      </w:pPr>
      <w:r>
        <w:rPr>
          <w:rFonts w:hint="eastAsia" w:ascii="仿宋_GB2312" w:hAnsi="仿宋" w:eastAsia="仿宋_GB2312" w:cs="宋体"/>
          <w:color w:val="333333"/>
          <w:spacing w:val="8"/>
          <w:kern w:val="2"/>
          <w:sz w:val="28"/>
          <w:szCs w:val="28"/>
          <w:shd w:val="clear" w:fill="FFFFFF"/>
          <w:lang w:val="en-US" w:eastAsia="zh-CN" w:bidi="ar"/>
        </w:rPr>
        <w:t>3.投标人提前熟悉威海市国有企业阳光采购电子化服务平台（威海市国有企业阳光采购电子化服务平台供应商操作手册网址：https://ggzyjy. weihai.cn/weihai/bszn/005005/20260109/eb4ba418-4b35-4f05-aa69-44fd7d8a7ffb. html），通过服务平台线上参加开标活动，不熟悉操作产生的风险由供应商承担。</w:t>
      </w:r>
    </w:p>
    <w:p w14:paraId="57280525">
      <w:pP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七、对本次招标提出询问，请按以下方式联系。</w:t>
      </w:r>
    </w:p>
    <w:p w14:paraId="092BBF69">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386A6DE2">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名称：威海市齐盾保安服务有限公司</w:t>
      </w:r>
    </w:p>
    <w:p w14:paraId="503A48D0">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址：威海市环翠区统一路416号</w:t>
      </w:r>
    </w:p>
    <w:p w14:paraId="7986264F">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w:t>
      </w:r>
      <w:r>
        <w:rPr>
          <w:rFonts w:ascii="仿宋_GB2312" w:hAnsi="宋体" w:eastAsia="仿宋_GB2312"/>
          <w:sz w:val="28"/>
          <w:szCs w:val="28"/>
        </w:rPr>
        <w:t>0631-5304921</w:t>
      </w:r>
    </w:p>
    <w:p w14:paraId="5A32671B">
      <w:pPr>
        <w:widowControl/>
        <w:shd w:val="clear" w:color="auto" w:fill="FFFFFF"/>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7A149682">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名称：山东省鲁成招标有限公司</w:t>
      </w:r>
    </w:p>
    <w:p w14:paraId="69C205CF">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地址：威海市昆明路81号（金猴购物广场）五楼北区</w:t>
      </w:r>
    </w:p>
    <w:p w14:paraId="083CA405">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联系方式：0631-5273175</w:t>
      </w:r>
    </w:p>
    <w:p w14:paraId="5CD5F774">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05DB0E63">
      <w:pPr>
        <w:widowControl/>
        <w:shd w:val="clear" w:color="auto" w:fill="FFFFFF"/>
        <w:spacing w:line="360" w:lineRule="auto"/>
        <w:ind w:firstLine="592" w:firstLineChars="200"/>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项目联系人：侯群英  唐婵娟</w:t>
      </w:r>
    </w:p>
    <w:p w14:paraId="131BECA5">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电话：0631-5273175</w:t>
      </w:r>
    </w:p>
    <w:p w14:paraId="136EFB3F">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发布人：山东省鲁成招标有限公司</w:t>
      </w:r>
    </w:p>
    <w:p w14:paraId="37568961">
      <w:pPr>
        <w:widowControl/>
        <w:wordWrap w:val="0"/>
        <w:adjustRightInd w:val="0"/>
        <w:spacing w:line="360" w:lineRule="auto"/>
        <w:ind w:left="-240"/>
        <w:jc w:val="right"/>
        <w:rPr>
          <w:rFonts w:ascii="宋体" w:hAnsi="宋体" w:cs="宋体"/>
          <w:sz w:val="28"/>
        </w:rPr>
      </w:pPr>
      <w:r>
        <w:rPr>
          <w:rFonts w:hint="eastAsia" w:ascii="仿宋_GB2312" w:hAnsi="宋体" w:eastAsia="仿宋_GB2312" w:cs="宋体"/>
          <w:sz w:val="28"/>
          <w:szCs w:val="28"/>
        </w:rPr>
        <w:t>发布时间：</w:t>
      </w:r>
      <w:r>
        <w:rPr>
          <w:rFonts w:hint="eastAsia" w:ascii="仿宋_GB2312" w:hAnsi="宋体" w:eastAsia="仿宋_GB2312" w:cs="宋体"/>
          <w:sz w:val="28"/>
          <w:szCs w:val="28"/>
          <w:lang w:eastAsia="zh-CN"/>
        </w:rPr>
        <w:t>2026</w:t>
      </w:r>
      <w:r>
        <w:rPr>
          <w:rFonts w:ascii="仿宋_GB2312" w:hAnsi="宋体" w:eastAsia="仿宋_GB2312" w:cs="宋体"/>
          <w:sz w:val="28"/>
          <w:szCs w:val="28"/>
        </w:rPr>
        <w:t>年</w:t>
      </w:r>
      <w:r>
        <w:rPr>
          <w:rFonts w:hint="eastAsia" w:ascii="仿宋_GB2312" w:hAnsi="宋体" w:eastAsia="仿宋_GB2312" w:cs="宋体"/>
          <w:sz w:val="28"/>
          <w:szCs w:val="28"/>
          <w:lang w:val="en-US" w:eastAsia="zh-CN"/>
        </w:rPr>
        <w:t>5</w:t>
      </w:r>
      <w:r>
        <w:rPr>
          <w:rFonts w:hint="eastAsia" w:ascii="仿宋_GB2312" w:hAnsi="宋体" w:eastAsia="仿宋_GB2312" w:cs="宋体"/>
          <w:sz w:val="28"/>
          <w:szCs w:val="28"/>
        </w:rPr>
        <w:t>月</w:t>
      </w:r>
      <w:r>
        <w:rPr>
          <w:rFonts w:hint="eastAsia" w:ascii="仿宋_GB2312" w:hAnsi="宋体" w:eastAsia="仿宋_GB2312" w:cs="宋体"/>
          <w:sz w:val="28"/>
          <w:szCs w:val="28"/>
          <w:lang w:val="en-US" w:eastAsia="zh-CN"/>
        </w:rPr>
        <w:t>26</w:t>
      </w:r>
      <w:r>
        <w:rPr>
          <w:rFonts w:hint="eastAsia" w:ascii="仿宋_GB2312" w:hAnsi="宋体" w:eastAsia="仿宋_GB2312" w:cs="宋体"/>
          <w:sz w:val="28"/>
          <w:szCs w:val="28"/>
        </w:rPr>
        <w:t>日</w:t>
      </w:r>
    </w:p>
    <w:p w14:paraId="1C400456">
      <w:pPr>
        <w:sectPr>
          <w:headerReference r:id="rId5" w:type="default"/>
          <w:footerReference r:id="rId6" w:type="default"/>
          <w:pgSz w:w="11906" w:h="16838"/>
          <w:pgMar w:top="1440" w:right="1080" w:bottom="1440" w:left="1080" w:header="851" w:footer="992" w:gutter="0"/>
          <w:cols w:space="425" w:num="1"/>
          <w:docGrid w:type="lines" w:linePitch="312" w:charSpace="0"/>
        </w:sectPr>
      </w:pPr>
    </w:p>
    <w:p w14:paraId="6559B09A">
      <w:pPr>
        <w:pStyle w:val="41"/>
        <w:spacing w:before="0" w:after="0" w:line="360" w:lineRule="auto"/>
        <w:ind w:firstLine="646" w:firstLineChars="201"/>
        <w:rPr>
          <w:rFonts w:ascii="宋体" w:hAnsi="宋体" w:cs="宋体"/>
        </w:rPr>
        <w:sectPr>
          <w:pgSz w:w="11906" w:h="16838"/>
          <w:pgMar w:top="1440" w:right="1080" w:bottom="1440" w:left="1080" w:header="851" w:footer="992" w:gutter="0"/>
          <w:cols w:space="425" w:num="1"/>
          <w:docGrid w:type="lines" w:linePitch="312" w:charSpace="0"/>
        </w:sectPr>
      </w:pPr>
      <w:r>
        <w:rPr>
          <w:rFonts w:hint="eastAsia" w:ascii="宋体" w:hAnsi="宋体" w:cs="宋体"/>
        </w:rPr>
        <w:t>第二章投标须知</w:t>
      </w:r>
    </w:p>
    <w:p w14:paraId="6B330047">
      <w:pPr>
        <w:jc w:val="center"/>
        <w:rPr>
          <w:rFonts w:ascii="黑体" w:hAnsi="黑体" w:eastAsia="黑体"/>
          <w:sz w:val="32"/>
          <w:szCs w:val="32"/>
        </w:rPr>
      </w:pPr>
      <w:r>
        <w:rPr>
          <w:rFonts w:hint="eastAsia" w:ascii="黑体" w:hAnsi="黑体" w:eastAsia="黑体"/>
          <w:sz w:val="32"/>
          <w:szCs w:val="32"/>
        </w:rPr>
        <w:t>投标须知前附表</w:t>
      </w:r>
    </w:p>
    <w:p w14:paraId="1DB5B16C">
      <w:pPr>
        <w:ind w:firstLine="643" w:firstLineChars="201"/>
        <w:jc w:val="center"/>
        <w:rPr>
          <w:rFonts w:ascii="宋体" w:hAnsi="宋体"/>
          <w:sz w:val="32"/>
          <w:szCs w:val="32"/>
        </w:rPr>
      </w:pPr>
    </w:p>
    <w:tbl>
      <w:tblPr>
        <w:tblStyle w:val="46"/>
        <w:tblW w:w="97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689"/>
      </w:tblGrid>
      <w:tr w14:paraId="066B65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4A5D06B">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0FA75DD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w:t>
            </w:r>
          </w:p>
        </w:tc>
        <w:tc>
          <w:tcPr>
            <w:tcW w:w="6689" w:type="dxa"/>
            <w:tcBorders>
              <w:top w:val="single" w:color="auto" w:sz="4" w:space="0"/>
              <w:left w:val="single" w:color="auto" w:sz="4" w:space="0"/>
              <w:bottom w:val="single" w:color="auto" w:sz="4" w:space="0"/>
            </w:tcBorders>
            <w:vAlign w:val="center"/>
          </w:tcPr>
          <w:p w14:paraId="24BD8557">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内容</w:t>
            </w:r>
          </w:p>
        </w:tc>
      </w:tr>
      <w:tr w14:paraId="30F5E5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27C36D7">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23151DC8">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项目名称</w:t>
            </w:r>
          </w:p>
        </w:tc>
        <w:tc>
          <w:tcPr>
            <w:tcW w:w="6689" w:type="dxa"/>
            <w:tcBorders>
              <w:top w:val="single" w:color="auto" w:sz="4" w:space="0"/>
              <w:left w:val="single" w:color="auto" w:sz="4" w:space="0"/>
              <w:bottom w:val="single" w:color="auto" w:sz="4" w:space="0"/>
            </w:tcBorders>
            <w:vAlign w:val="center"/>
          </w:tcPr>
          <w:p w14:paraId="0432CB14">
            <w:pPr>
              <w:pStyle w:val="2"/>
              <w:keepNext w:val="0"/>
              <w:keepLines w:val="0"/>
              <w:suppressLineNumbers w:val="0"/>
              <w:spacing w:before="0" w:beforeAutospacing="0" w:after="0" w:afterAutospacing="0"/>
              <w:ind w:left="0" w:right="0" w:firstLine="0"/>
              <w:rPr>
                <w:rFonts w:hint="eastAsia" w:ascii="仿宋_GB2312" w:hAnsi="宋体" w:eastAsia="仿宋_GB2312"/>
                <w:sz w:val="28"/>
                <w:szCs w:val="28"/>
                <w:lang w:eastAsia="zh-CN"/>
              </w:rPr>
            </w:pPr>
            <w:r>
              <w:rPr>
                <w:rFonts w:hint="eastAsia" w:ascii="仿宋_GB2312" w:hAnsi="宋体" w:eastAsia="仿宋_GB2312"/>
                <w:sz w:val="28"/>
                <w:szCs w:val="28"/>
                <w:lang w:eastAsia="zh-CN"/>
              </w:rPr>
              <w:t>招选2026年度端午节和中秋节职工福利供货单位</w:t>
            </w:r>
          </w:p>
        </w:tc>
      </w:tr>
      <w:tr w14:paraId="297F1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F6A82F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2155" w:type="dxa"/>
            <w:tcBorders>
              <w:top w:val="single" w:color="auto" w:sz="4" w:space="0"/>
              <w:left w:val="single" w:color="auto" w:sz="4" w:space="0"/>
              <w:bottom w:val="single" w:color="auto" w:sz="4" w:space="0"/>
              <w:right w:val="single" w:color="auto" w:sz="4" w:space="0"/>
            </w:tcBorders>
            <w:vAlign w:val="center"/>
          </w:tcPr>
          <w:p w14:paraId="42F4688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项目编号</w:t>
            </w:r>
          </w:p>
        </w:tc>
        <w:tc>
          <w:tcPr>
            <w:tcW w:w="6689" w:type="dxa"/>
            <w:tcBorders>
              <w:top w:val="single" w:color="auto" w:sz="4" w:space="0"/>
              <w:left w:val="single" w:color="auto" w:sz="4" w:space="0"/>
              <w:bottom w:val="single" w:color="auto" w:sz="4" w:space="0"/>
            </w:tcBorders>
            <w:vAlign w:val="center"/>
          </w:tcPr>
          <w:p w14:paraId="1CF2DFD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lang w:eastAsia="zh-CN"/>
              </w:rPr>
            </w:pPr>
            <w:r>
              <w:rPr>
                <w:rFonts w:hint="eastAsia" w:ascii="仿宋_GB2312" w:hAnsi="宋体" w:eastAsia="仿宋_GB2312"/>
                <w:sz w:val="28"/>
                <w:szCs w:val="28"/>
                <w:lang w:eastAsia="zh-CN"/>
              </w:rPr>
              <w:t>WHQDBA2026-04</w:t>
            </w:r>
          </w:p>
        </w:tc>
      </w:tr>
      <w:tr w14:paraId="2EDC5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CE13F1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3</w:t>
            </w:r>
          </w:p>
        </w:tc>
        <w:tc>
          <w:tcPr>
            <w:tcW w:w="2155" w:type="dxa"/>
            <w:tcBorders>
              <w:top w:val="single" w:color="auto" w:sz="4" w:space="0"/>
              <w:left w:val="single" w:color="auto" w:sz="4" w:space="0"/>
              <w:bottom w:val="single" w:color="auto" w:sz="4" w:space="0"/>
              <w:right w:val="single" w:color="auto" w:sz="4" w:space="0"/>
            </w:tcBorders>
            <w:vAlign w:val="center"/>
          </w:tcPr>
          <w:p w14:paraId="7F9D21A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采购人</w:t>
            </w:r>
          </w:p>
        </w:tc>
        <w:tc>
          <w:tcPr>
            <w:tcW w:w="6689" w:type="dxa"/>
            <w:tcBorders>
              <w:top w:val="single" w:color="auto" w:sz="4" w:space="0"/>
              <w:left w:val="single" w:color="auto" w:sz="4" w:space="0"/>
              <w:bottom w:val="single" w:color="auto" w:sz="4" w:space="0"/>
            </w:tcBorders>
            <w:vAlign w:val="center"/>
          </w:tcPr>
          <w:p w14:paraId="088141D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单位名称：威海市齐盾保安服务有限公司</w:t>
            </w:r>
          </w:p>
          <w:p w14:paraId="320E5F5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 xml:space="preserve">地    址：威海市环翠区统一路416号  </w:t>
            </w:r>
          </w:p>
          <w:p w14:paraId="17D181FD">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 xml:space="preserve">联 系 人：邹晓彬  </w:t>
            </w:r>
          </w:p>
          <w:p w14:paraId="0607961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联系电话：0631-5315186</w:t>
            </w:r>
          </w:p>
        </w:tc>
      </w:tr>
      <w:tr w14:paraId="5482CA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85F8B52">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4</w:t>
            </w:r>
          </w:p>
        </w:tc>
        <w:tc>
          <w:tcPr>
            <w:tcW w:w="2155" w:type="dxa"/>
            <w:tcBorders>
              <w:top w:val="single" w:color="auto" w:sz="4" w:space="0"/>
              <w:left w:val="single" w:color="auto" w:sz="4" w:space="0"/>
              <w:bottom w:val="single" w:color="auto" w:sz="4" w:space="0"/>
              <w:right w:val="single" w:color="auto" w:sz="4" w:space="0"/>
            </w:tcBorders>
            <w:vAlign w:val="center"/>
          </w:tcPr>
          <w:p w14:paraId="2526014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采购代理机构</w:t>
            </w:r>
          </w:p>
        </w:tc>
        <w:tc>
          <w:tcPr>
            <w:tcW w:w="6689" w:type="dxa"/>
            <w:tcBorders>
              <w:top w:val="single" w:color="auto" w:sz="4" w:space="0"/>
              <w:left w:val="single" w:color="auto" w:sz="4" w:space="0"/>
              <w:bottom w:val="single" w:color="auto" w:sz="4" w:space="0"/>
            </w:tcBorders>
            <w:vAlign w:val="center"/>
          </w:tcPr>
          <w:p w14:paraId="2B62384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机构名称：山东省鲁成招标有限公司</w:t>
            </w:r>
          </w:p>
          <w:p w14:paraId="3631C76A">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单位地址：威海市昆明路81号（金猴购物广场）五楼北区</w:t>
            </w:r>
          </w:p>
          <w:p w14:paraId="1D31BAE7">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联系人：侯群英   唐婵娟</w:t>
            </w:r>
          </w:p>
          <w:p w14:paraId="0994C5C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联系电话：0631-5273175</w:t>
            </w:r>
          </w:p>
        </w:tc>
      </w:tr>
      <w:tr w14:paraId="4B0C10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0E7ACF7">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5</w:t>
            </w:r>
          </w:p>
        </w:tc>
        <w:tc>
          <w:tcPr>
            <w:tcW w:w="2155" w:type="dxa"/>
            <w:tcBorders>
              <w:top w:val="single" w:color="auto" w:sz="4" w:space="0"/>
              <w:left w:val="single" w:color="auto" w:sz="4" w:space="0"/>
              <w:bottom w:val="single" w:color="auto" w:sz="4" w:space="0"/>
              <w:right w:val="single" w:color="auto" w:sz="4" w:space="0"/>
            </w:tcBorders>
            <w:vAlign w:val="center"/>
          </w:tcPr>
          <w:p w14:paraId="25BEB11F">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电子投标</w:t>
            </w:r>
          </w:p>
          <w:p w14:paraId="14E1E3FD">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特别提示</w:t>
            </w:r>
          </w:p>
        </w:tc>
        <w:tc>
          <w:tcPr>
            <w:tcW w:w="6689" w:type="dxa"/>
            <w:tcBorders>
              <w:top w:val="single" w:color="auto" w:sz="4" w:space="0"/>
              <w:left w:val="single" w:color="auto" w:sz="4" w:space="0"/>
              <w:bottom w:val="single" w:color="auto" w:sz="4" w:space="0"/>
            </w:tcBorders>
            <w:vAlign w:val="center"/>
          </w:tcPr>
          <w:tbl>
            <w:tblPr>
              <w:tblStyle w:val="46"/>
              <w:tblW w:w="975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9750"/>
            </w:tblGrid>
            <w:tr w14:paraId="036E1B1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545" w:hRule="atLeast"/>
                <w:jc w:val="center"/>
              </w:trPr>
              <w:tc>
                <w:tcPr>
                  <w:tcW w:w="6689" w:type="dxa"/>
                  <w:tcBorders>
                    <w:top w:val="single" w:color="auto" w:sz="4" w:space="0"/>
                    <w:left w:val="single" w:color="auto" w:sz="4" w:space="0"/>
                    <w:bottom w:val="single" w:color="auto" w:sz="4" w:space="0"/>
                    <w:right w:val="single" w:color="auto" w:sz="4" w:space="0"/>
                  </w:tcBorders>
                  <w:shd w:val="clear" w:color="auto" w:fill="auto"/>
                  <w:vAlign w:val="center"/>
                </w:tcPr>
                <w:p w14:paraId="22CBA074">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544C5242">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4A19AA52">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3．电子响应文件的制作及提交等有关操作见本文件及威海市公共资源交易网）办事指南栏目-国企采购专区-《新版威海市国有企业阳光采购服务平台操作演示视频（供应商）》，网址: https://ggzyjy.weihai.cn/weihai/bszn/005005/20260109/315a049e-0d75-4f85-8634-00d90a843936.html。响应文件制作及系统使用咨询电话：17863029936 ；QQ服务群：1046971257。</w:t>
                  </w:r>
                </w:p>
                <w:p w14:paraId="6A49966C">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4．网上提交响应文件时，登录交易平台的电脑须满足环境要求（详见新版威海市国有企业阳光采购服务平台供应商用户手册https://ggzyjy.weihai.cn/bszn/005005/20260109/eb4ba418-4b35-4f05-aa69-44fd7d8a7ffb.html）。</w:t>
                  </w:r>
                </w:p>
                <w:p w14:paraId="3489EC1E">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FC129B2">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6．电子投标文件必须有电子签章方为合法的投标文件，未对电子投标文件进行电子签章的，将作为无效投标处理。电子投标文件的电子签章要求：在生成电子投标文件pdf格式时，都必须对电子投标文件进行电子签章。</w:t>
                  </w:r>
                </w:p>
                <w:p w14:paraId="7F1F53AC">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7．投标人投标文件中的相关扫描件应保证清晰度，无法辨认的评审时受到影响的，由投标人承担相应责任。</w:t>
                  </w:r>
                </w:p>
                <w:p w14:paraId="018D1D87">
                  <w:pPr>
                    <w:keepNext w:val="0"/>
                    <w:keepLines w:val="0"/>
                    <w:widowControl w:val="0"/>
                    <w:suppressLineNumbers w:val="0"/>
                    <w:spacing w:before="0" w:beforeAutospacing="0" w:after="0" w:afterAutospacing="0" w:line="560" w:lineRule="exact"/>
                    <w:ind w:left="0" w:right="0"/>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8．投标人应充分考虑到网上递交投标文件会发生的故障和风险。对发生的任何故障和风险造成投标人报价内容不一致或利益受损或投标失败的，招标人及招标代理机构不承担任何责任。</w:t>
                  </w:r>
                </w:p>
              </w:tc>
            </w:tr>
          </w:tbl>
          <w:p w14:paraId="7898D90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p>
        </w:tc>
      </w:tr>
      <w:tr w14:paraId="24A47E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7C797845">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6</w:t>
            </w:r>
          </w:p>
        </w:tc>
        <w:tc>
          <w:tcPr>
            <w:tcW w:w="2155" w:type="dxa"/>
            <w:tcBorders>
              <w:top w:val="single" w:color="auto" w:sz="4" w:space="0"/>
              <w:left w:val="single" w:color="auto" w:sz="4" w:space="0"/>
              <w:bottom w:val="single" w:color="auto" w:sz="4" w:space="0"/>
              <w:right w:val="single" w:color="auto" w:sz="4" w:space="0"/>
            </w:tcBorders>
            <w:vAlign w:val="center"/>
          </w:tcPr>
          <w:p w14:paraId="5E9B627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资质证明</w:t>
            </w:r>
          </w:p>
          <w:p w14:paraId="326E3890">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文件原件</w:t>
            </w:r>
          </w:p>
        </w:tc>
        <w:tc>
          <w:tcPr>
            <w:tcW w:w="6689" w:type="dxa"/>
            <w:tcBorders>
              <w:top w:val="single" w:color="auto" w:sz="4" w:space="0"/>
              <w:left w:val="single" w:color="auto" w:sz="4" w:space="0"/>
              <w:bottom w:val="single" w:color="auto" w:sz="4" w:space="0"/>
            </w:tcBorders>
            <w:vAlign w:val="center"/>
          </w:tcPr>
          <w:p w14:paraId="7A2F4530">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除被授权人身份证原件外，无需提供其他资质证明文件原件</w:t>
            </w:r>
          </w:p>
        </w:tc>
      </w:tr>
      <w:tr w14:paraId="385EA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3F1B63F">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7</w:t>
            </w:r>
          </w:p>
        </w:tc>
        <w:tc>
          <w:tcPr>
            <w:tcW w:w="2155" w:type="dxa"/>
            <w:tcBorders>
              <w:top w:val="single" w:color="auto" w:sz="4" w:space="0"/>
              <w:left w:val="single" w:color="auto" w:sz="4" w:space="0"/>
              <w:bottom w:val="single" w:color="auto" w:sz="4" w:space="0"/>
              <w:right w:val="single" w:color="auto" w:sz="4" w:space="0"/>
            </w:tcBorders>
            <w:vAlign w:val="center"/>
          </w:tcPr>
          <w:p w14:paraId="0AE33B00">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投标文件份数</w:t>
            </w:r>
          </w:p>
        </w:tc>
        <w:tc>
          <w:tcPr>
            <w:tcW w:w="6689" w:type="dxa"/>
            <w:tcBorders>
              <w:top w:val="single" w:color="auto" w:sz="4" w:space="0"/>
              <w:left w:val="single" w:color="auto" w:sz="4" w:space="0"/>
              <w:bottom w:val="single" w:color="auto" w:sz="4" w:space="0"/>
            </w:tcBorders>
            <w:vAlign w:val="center"/>
          </w:tcPr>
          <w:p w14:paraId="53550566">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color w:val="000000" w:themeColor="text1"/>
                <w:sz w:val="28"/>
                <w:szCs w:val="28"/>
              </w:rPr>
              <w:t>网上按时递交电子投标文件1份以及纸质投标文件两份(于开标后送至招标代理公司地址)。</w:t>
            </w:r>
          </w:p>
        </w:tc>
      </w:tr>
      <w:tr w14:paraId="15A10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16B21F79">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8</w:t>
            </w:r>
          </w:p>
        </w:tc>
        <w:tc>
          <w:tcPr>
            <w:tcW w:w="2155" w:type="dxa"/>
            <w:tcBorders>
              <w:top w:val="single" w:color="auto" w:sz="4" w:space="0"/>
              <w:left w:val="single" w:color="auto" w:sz="4" w:space="0"/>
              <w:bottom w:val="single" w:color="auto" w:sz="4" w:space="0"/>
              <w:right w:val="single" w:color="auto" w:sz="4" w:space="0"/>
            </w:tcBorders>
            <w:vAlign w:val="center"/>
          </w:tcPr>
          <w:p w14:paraId="3DA1258E">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实物样品</w:t>
            </w:r>
          </w:p>
        </w:tc>
        <w:tc>
          <w:tcPr>
            <w:tcW w:w="6689" w:type="dxa"/>
            <w:tcBorders>
              <w:top w:val="single" w:color="auto" w:sz="4" w:space="0"/>
              <w:left w:val="single" w:color="auto" w:sz="4" w:space="0"/>
              <w:bottom w:val="single" w:color="auto" w:sz="4" w:space="0"/>
            </w:tcBorders>
            <w:vAlign w:val="center"/>
          </w:tcPr>
          <w:p w14:paraId="706AF3D5">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无</w:t>
            </w:r>
          </w:p>
        </w:tc>
      </w:tr>
      <w:tr w14:paraId="77904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F09CA52">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9</w:t>
            </w:r>
          </w:p>
        </w:tc>
        <w:tc>
          <w:tcPr>
            <w:tcW w:w="2155" w:type="dxa"/>
            <w:tcBorders>
              <w:top w:val="single" w:color="auto" w:sz="4" w:space="0"/>
              <w:left w:val="single" w:color="auto" w:sz="4" w:space="0"/>
              <w:bottom w:val="single" w:color="auto" w:sz="4" w:space="0"/>
              <w:right w:val="single" w:color="auto" w:sz="4" w:space="0"/>
            </w:tcBorders>
            <w:vAlign w:val="center"/>
          </w:tcPr>
          <w:p w14:paraId="672EFE21">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现场踏勘</w:t>
            </w:r>
          </w:p>
        </w:tc>
        <w:tc>
          <w:tcPr>
            <w:tcW w:w="6689" w:type="dxa"/>
            <w:tcBorders>
              <w:top w:val="single" w:color="auto" w:sz="4" w:space="0"/>
              <w:left w:val="single" w:color="auto" w:sz="4" w:space="0"/>
              <w:bottom w:val="single" w:color="auto" w:sz="4" w:space="0"/>
            </w:tcBorders>
            <w:vAlign w:val="center"/>
          </w:tcPr>
          <w:p w14:paraId="43CCB0DB">
            <w:pPr>
              <w:keepNext w:val="0"/>
              <w:keepLines w:val="0"/>
              <w:suppressLineNumbers w:val="0"/>
              <w:spacing w:before="0" w:beforeAutospacing="0" w:after="0" w:afterAutospacing="0" w:line="560" w:lineRule="exact"/>
              <w:ind w:left="0" w:right="0"/>
              <w:textAlignment w:val="top"/>
              <w:rPr>
                <w:rFonts w:ascii="仿宋_GB2312" w:hAnsi="宋体" w:eastAsia="仿宋_GB2312"/>
                <w:sz w:val="28"/>
                <w:szCs w:val="28"/>
              </w:rPr>
            </w:pPr>
            <w:r>
              <w:rPr>
                <w:rFonts w:hint="eastAsia" w:ascii="仿宋_GB2312" w:hAnsi="宋体" w:eastAsia="仿宋_GB2312"/>
                <w:sz w:val="28"/>
                <w:szCs w:val="28"/>
              </w:rPr>
              <w:t>无</w:t>
            </w:r>
          </w:p>
        </w:tc>
      </w:tr>
      <w:tr w14:paraId="7A098B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EFF04E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10</w:t>
            </w:r>
          </w:p>
        </w:tc>
        <w:tc>
          <w:tcPr>
            <w:tcW w:w="2155" w:type="dxa"/>
            <w:tcBorders>
              <w:top w:val="single" w:color="auto" w:sz="4" w:space="0"/>
              <w:left w:val="single" w:color="auto" w:sz="4" w:space="0"/>
              <w:bottom w:val="single" w:color="auto" w:sz="4" w:space="0"/>
              <w:right w:val="single" w:color="auto" w:sz="4" w:space="0"/>
            </w:tcBorders>
            <w:vAlign w:val="center"/>
          </w:tcPr>
          <w:p w14:paraId="027B114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演示</w:t>
            </w:r>
          </w:p>
        </w:tc>
        <w:tc>
          <w:tcPr>
            <w:tcW w:w="6689" w:type="dxa"/>
            <w:tcBorders>
              <w:top w:val="single" w:color="auto" w:sz="4" w:space="0"/>
              <w:left w:val="single" w:color="auto" w:sz="4" w:space="0"/>
              <w:bottom w:val="single" w:color="auto" w:sz="4" w:space="0"/>
            </w:tcBorders>
            <w:vAlign w:val="center"/>
          </w:tcPr>
          <w:p w14:paraId="5219A73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无</w:t>
            </w:r>
          </w:p>
        </w:tc>
      </w:tr>
      <w:tr w14:paraId="305264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F187AE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11</w:t>
            </w:r>
          </w:p>
        </w:tc>
        <w:tc>
          <w:tcPr>
            <w:tcW w:w="2155" w:type="dxa"/>
            <w:tcBorders>
              <w:top w:val="single" w:color="auto" w:sz="4" w:space="0"/>
              <w:left w:val="single" w:color="auto" w:sz="4" w:space="0"/>
              <w:bottom w:val="single" w:color="auto" w:sz="4" w:space="0"/>
              <w:right w:val="single" w:color="auto" w:sz="4" w:space="0"/>
            </w:tcBorders>
            <w:vAlign w:val="center"/>
          </w:tcPr>
          <w:p w14:paraId="2689443F">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投标有效期</w:t>
            </w:r>
          </w:p>
        </w:tc>
        <w:tc>
          <w:tcPr>
            <w:tcW w:w="6689" w:type="dxa"/>
            <w:tcBorders>
              <w:top w:val="single" w:color="auto" w:sz="4" w:space="0"/>
              <w:left w:val="single" w:color="auto" w:sz="4" w:space="0"/>
              <w:bottom w:val="single" w:color="auto" w:sz="4" w:space="0"/>
            </w:tcBorders>
            <w:vAlign w:val="center"/>
          </w:tcPr>
          <w:p w14:paraId="45B86990">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开标之日起90天</w:t>
            </w:r>
          </w:p>
        </w:tc>
      </w:tr>
      <w:tr w14:paraId="6B3B7A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D63941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12</w:t>
            </w:r>
          </w:p>
        </w:tc>
        <w:tc>
          <w:tcPr>
            <w:tcW w:w="2155" w:type="dxa"/>
            <w:tcBorders>
              <w:top w:val="single" w:color="auto" w:sz="4" w:space="0"/>
              <w:left w:val="single" w:color="auto" w:sz="4" w:space="0"/>
              <w:bottom w:val="single" w:color="auto" w:sz="4" w:space="0"/>
              <w:right w:val="single" w:color="auto" w:sz="4" w:space="0"/>
            </w:tcBorders>
            <w:vAlign w:val="center"/>
          </w:tcPr>
          <w:p w14:paraId="35258C5F">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投标文件递交时间</w:t>
            </w:r>
          </w:p>
        </w:tc>
        <w:tc>
          <w:tcPr>
            <w:tcW w:w="6689" w:type="dxa"/>
            <w:tcBorders>
              <w:top w:val="single" w:color="auto" w:sz="4" w:space="0"/>
              <w:left w:val="single" w:color="auto" w:sz="4" w:space="0"/>
              <w:bottom w:val="single" w:color="auto" w:sz="4" w:space="0"/>
            </w:tcBorders>
            <w:vAlign w:val="center"/>
          </w:tcPr>
          <w:p w14:paraId="0A6950AC">
            <w:pPr>
              <w:keepNext w:val="0"/>
              <w:keepLines w:val="0"/>
              <w:suppressLineNumbers w:val="0"/>
              <w:spacing w:before="0" w:beforeAutospacing="0" w:after="0" w:afterAutospacing="0" w:line="560" w:lineRule="exact"/>
              <w:ind w:left="140" w:right="0" w:hanging="140" w:hangingChars="50"/>
              <w:rPr>
                <w:rFonts w:ascii="仿宋_GB2312" w:hAnsi="宋体" w:eastAsia="仿宋_GB2312"/>
                <w:sz w:val="28"/>
                <w:szCs w:val="28"/>
              </w:rPr>
            </w:pPr>
            <w:r>
              <w:rPr>
                <w:rFonts w:hint="eastAsia" w:ascii="仿宋_GB2312" w:hAnsi="宋体" w:eastAsia="仿宋_GB2312"/>
                <w:sz w:val="28"/>
                <w:szCs w:val="28"/>
              </w:rPr>
              <w:t>递交时间：详见招标公告</w:t>
            </w:r>
          </w:p>
        </w:tc>
      </w:tr>
      <w:tr w14:paraId="34C516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14C6B640">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13</w:t>
            </w:r>
          </w:p>
        </w:tc>
        <w:tc>
          <w:tcPr>
            <w:tcW w:w="2155" w:type="dxa"/>
            <w:tcBorders>
              <w:top w:val="single" w:color="auto" w:sz="4" w:space="0"/>
              <w:left w:val="single" w:color="auto" w:sz="4" w:space="0"/>
              <w:bottom w:val="single" w:color="auto" w:sz="4" w:space="0"/>
              <w:right w:val="single" w:color="auto" w:sz="4" w:space="0"/>
            </w:tcBorders>
            <w:vAlign w:val="center"/>
          </w:tcPr>
          <w:p w14:paraId="129271FF">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开标时间</w:t>
            </w:r>
          </w:p>
        </w:tc>
        <w:tc>
          <w:tcPr>
            <w:tcW w:w="6689" w:type="dxa"/>
            <w:tcBorders>
              <w:top w:val="single" w:color="auto" w:sz="4" w:space="0"/>
              <w:left w:val="single" w:color="auto" w:sz="4" w:space="0"/>
              <w:bottom w:val="single" w:color="auto" w:sz="4" w:space="0"/>
            </w:tcBorders>
            <w:vAlign w:val="center"/>
          </w:tcPr>
          <w:p w14:paraId="734A106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详见招标公告</w:t>
            </w:r>
          </w:p>
        </w:tc>
      </w:tr>
      <w:tr w14:paraId="1B7791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D2F29E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14</w:t>
            </w:r>
          </w:p>
        </w:tc>
        <w:tc>
          <w:tcPr>
            <w:tcW w:w="2155" w:type="dxa"/>
            <w:tcBorders>
              <w:top w:val="single" w:color="auto" w:sz="4" w:space="0"/>
              <w:left w:val="single" w:color="auto" w:sz="4" w:space="0"/>
              <w:bottom w:val="single" w:color="auto" w:sz="4" w:space="0"/>
              <w:right w:val="single" w:color="auto" w:sz="4" w:space="0"/>
            </w:tcBorders>
            <w:vAlign w:val="center"/>
          </w:tcPr>
          <w:p w14:paraId="6BB251EA">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开标地点</w:t>
            </w:r>
          </w:p>
        </w:tc>
        <w:tc>
          <w:tcPr>
            <w:tcW w:w="6689" w:type="dxa"/>
            <w:tcBorders>
              <w:top w:val="single" w:color="auto" w:sz="4" w:space="0"/>
              <w:left w:val="single" w:color="auto" w:sz="4" w:space="0"/>
              <w:bottom w:val="single" w:color="auto" w:sz="4" w:space="0"/>
            </w:tcBorders>
            <w:vAlign w:val="center"/>
          </w:tcPr>
          <w:p w14:paraId="7C2CB225">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详见招标公告</w:t>
            </w:r>
          </w:p>
        </w:tc>
      </w:tr>
      <w:tr w14:paraId="20E518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1643719">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15</w:t>
            </w:r>
          </w:p>
        </w:tc>
        <w:tc>
          <w:tcPr>
            <w:tcW w:w="2155" w:type="dxa"/>
            <w:tcBorders>
              <w:top w:val="single" w:color="auto" w:sz="4" w:space="0"/>
              <w:left w:val="single" w:color="auto" w:sz="4" w:space="0"/>
              <w:bottom w:val="single" w:color="auto" w:sz="4" w:space="0"/>
              <w:right w:val="single" w:color="auto" w:sz="4" w:space="0"/>
            </w:tcBorders>
            <w:vAlign w:val="center"/>
          </w:tcPr>
          <w:p w14:paraId="090D23D7">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开标方式</w:t>
            </w:r>
          </w:p>
        </w:tc>
        <w:tc>
          <w:tcPr>
            <w:tcW w:w="6689" w:type="dxa"/>
            <w:tcBorders>
              <w:top w:val="single" w:color="auto" w:sz="4" w:space="0"/>
              <w:left w:val="single" w:color="auto" w:sz="4" w:space="0"/>
              <w:bottom w:val="single" w:color="auto" w:sz="4" w:space="0"/>
            </w:tcBorders>
            <w:vAlign w:val="center"/>
          </w:tcPr>
          <w:p w14:paraId="362C437C">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ascii="仿宋_GB2312" w:eastAsia="仿宋_GB2312"/>
                <w:sz w:val="28"/>
                <w:szCs w:val="28"/>
              </w:rPr>
              <w:t>现场</w:t>
            </w:r>
            <w:r>
              <w:rPr>
                <w:rFonts w:hint="eastAsia" w:ascii="仿宋_GB2312" w:eastAsia="仿宋_GB2312"/>
                <w:sz w:val="28"/>
                <w:szCs w:val="28"/>
              </w:rPr>
              <w:t>开标</w:t>
            </w:r>
            <w:r>
              <w:rPr>
                <w:rFonts w:ascii="仿宋_GB2312" w:eastAsia="仿宋_GB2312"/>
                <w:sz w:val="28"/>
                <w:szCs w:val="28"/>
              </w:rPr>
              <w:t>。</w:t>
            </w:r>
          </w:p>
        </w:tc>
      </w:tr>
      <w:tr w14:paraId="0B120C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16B808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16</w:t>
            </w:r>
          </w:p>
        </w:tc>
        <w:tc>
          <w:tcPr>
            <w:tcW w:w="2155" w:type="dxa"/>
            <w:tcBorders>
              <w:top w:val="single" w:color="auto" w:sz="4" w:space="0"/>
              <w:left w:val="single" w:color="auto" w:sz="4" w:space="0"/>
              <w:bottom w:val="single" w:color="auto" w:sz="4" w:space="0"/>
              <w:right w:val="single" w:color="auto" w:sz="4" w:space="0"/>
            </w:tcBorders>
            <w:vAlign w:val="center"/>
          </w:tcPr>
          <w:p w14:paraId="5FEE2AA1">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开标程序</w:t>
            </w:r>
          </w:p>
        </w:tc>
        <w:tc>
          <w:tcPr>
            <w:tcW w:w="6689" w:type="dxa"/>
            <w:tcBorders>
              <w:top w:val="single" w:color="auto" w:sz="4" w:space="0"/>
              <w:left w:val="single" w:color="auto" w:sz="4" w:space="0"/>
              <w:bottom w:val="single" w:color="auto" w:sz="4" w:space="0"/>
            </w:tcBorders>
            <w:vAlign w:val="center"/>
          </w:tcPr>
          <w:p w14:paraId="233F9DF6">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签到时间：开标时间前30分钟内完成</w:t>
            </w:r>
          </w:p>
          <w:p w14:paraId="4BBDB6F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解密时间：开始解密后20分钟内完成</w:t>
            </w:r>
          </w:p>
        </w:tc>
      </w:tr>
      <w:tr w14:paraId="22DDB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A96A0EC">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17</w:t>
            </w:r>
          </w:p>
        </w:tc>
        <w:tc>
          <w:tcPr>
            <w:tcW w:w="2155" w:type="dxa"/>
            <w:tcBorders>
              <w:top w:val="single" w:color="auto" w:sz="4" w:space="0"/>
              <w:left w:val="single" w:color="auto" w:sz="4" w:space="0"/>
              <w:bottom w:val="single" w:color="auto" w:sz="4" w:space="0"/>
              <w:right w:val="single" w:color="auto" w:sz="4" w:space="0"/>
            </w:tcBorders>
            <w:vAlign w:val="center"/>
          </w:tcPr>
          <w:p w14:paraId="2B720A41">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供货期限及地点</w:t>
            </w:r>
          </w:p>
        </w:tc>
        <w:tc>
          <w:tcPr>
            <w:tcW w:w="6689" w:type="dxa"/>
            <w:tcBorders>
              <w:top w:val="single" w:color="auto" w:sz="4" w:space="0"/>
              <w:left w:val="single" w:color="auto" w:sz="4" w:space="0"/>
              <w:bottom w:val="single" w:color="auto" w:sz="4" w:space="0"/>
            </w:tcBorders>
            <w:vAlign w:val="center"/>
          </w:tcPr>
          <w:p w14:paraId="7BCC3A8D">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供货期限:接采购人通知起5天内供货完毕。</w:t>
            </w:r>
          </w:p>
          <w:p w14:paraId="4D3B5DA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地点:采购人指定地点</w:t>
            </w:r>
          </w:p>
        </w:tc>
      </w:tr>
      <w:tr w14:paraId="4B3794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1972441F">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18</w:t>
            </w:r>
          </w:p>
        </w:tc>
        <w:tc>
          <w:tcPr>
            <w:tcW w:w="2155" w:type="dxa"/>
            <w:tcBorders>
              <w:top w:val="single" w:color="auto" w:sz="4" w:space="0"/>
              <w:left w:val="single" w:color="auto" w:sz="4" w:space="0"/>
              <w:bottom w:val="single" w:color="auto" w:sz="4" w:space="0"/>
              <w:right w:val="single" w:color="auto" w:sz="4" w:space="0"/>
            </w:tcBorders>
            <w:vAlign w:val="center"/>
          </w:tcPr>
          <w:p w14:paraId="71E67A50">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评标办法</w:t>
            </w:r>
          </w:p>
        </w:tc>
        <w:tc>
          <w:tcPr>
            <w:tcW w:w="6689" w:type="dxa"/>
            <w:tcBorders>
              <w:top w:val="single" w:color="auto" w:sz="4" w:space="0"/>
              <w:left w:val="single" w:color="auto" w:sz="4" w:space="0"/>
              <w:bottom w:val="single" w:color="auto" w:sz="4" w:space="0"/>
            </w:tcBorders>
            <w:vAlign w:val="center"/>
          </w:tcPr>
          <w:p w14:paraId="1205EEE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lang w:eastAsia="zh-CN"/>
              </w:rPr>
              <w:t>招选2026年度端午节和中秋节职工福利供货单位</w:t>
            </w:r>
            <w:r>
              <w:rPr>
                <w:rFonts w:hint="eastAsia" w:ascii="仿宋_GB2312" w:hAnsi="宋体" w:eastAsia="仿宋_GB2312"/>
                <w:sz w:val="28"/>
                <w:szCs w:val="28"/>
              </w:rPr>
              <w:t>,综合评分法</w:t>
            </w:r>
          </w:p>
        </w:tc>
      </w:tr>
      <w:tr w14:paraId="5106F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F44B296">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19</w:t>
            </w:r>
          </w:p>
        </w:tc>
        <w:tc>
          <w:tcPr>
            <w:tcW w:w="2155" w:type="dxa"/>
            <w:tcBorders>
              <w:top w:val="single" w:color="auto" w:sz="4" w:space="0"/>
              <w:left w:val="single" w:color="auto" w:sz="4" w:space="0"/>
              <w:bottom w:val="single" w:color="auto" w:sz="4" w:space="0"/>
              <w:right w:val="single" w:color="auto" w:sz="4" w:space="0"/>
            </w:tcBorders>
            <w:vAlign w:val="center"/>
          </w:tcPr>
          <w:p w14:paraId="2A9608E4">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联合体投标</w:t>
            </w:r>
          </w:p>
        </w:tc>
        <w:tc>
          <w:tcPr>
            <w:tcW w:w="6689" w:type="dxa"/>
            <w:tcBorders>
              <w:top w:val="single" w:color="auto" w:sz="4" w:space="0"/>
              <w:left w:val="single" w:color="auto" w:sz="4" w:space="0"/>
              <w:bottom w:val="single" w:color="auto" w:sz="4" w:space="0"/>
            </w:tcBorders>
            <w:vAlign w:val="center"/>
          </w:tcPr>
          <w:p w14:paraId="5644C0ED">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不接受</w:t>
            </w:r>
          </w:p>
        </w:tc>
      </w:tr>
      <w:tr w14:paraId="68C71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08" w:type="dxa"/>
            <w:tcBorders>
              <w:top w:val="single" w:color="auto" w:sz="4" w:space="0"/>
              <w:bottom w:val="single" w:color="auto" w:sz="4" w:space="0"/>
              <w:right w:val="single" w:color="auto" w:sz="4" w:space="0"/>
            </w:tcBorders>
            <w:vAlign w:val="center"/>
          </w:tcPr>
          <w:p w14:paraId="3F73DD07">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20</w:t>
            </w:r>
          </w:p>
        </w:tc>
        <w:tc>
          <w:tcPr>
            <w:tcW w:w="2155" w:type="dxa"/>
            <w:tcBorders>
              <w:top w:val="single" w:color="auto" w:sz="4" w:space="0"/>
              <w:left w:val="single" w:color="auto" w:sz="4" w:space="0"/>
              <w:bottom w:val="single" w:color="auto" w:sz="4" w:space="0"/>
              <w:right w:val="single" w:color="auto" w:sz="4" w:space="0"/>
            </w:tcBorders>
            <w:vAlign w:val="center"/>
          </w:tcPr>
          <w:p w14:paraId="4773CA69">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投标保证金</w:t>
            </w:r>
          </w:p>
        </w:tc>
        <w:tc>
          <w:tcPr>
            <w:tcW w:w="6689" w:type="dxa"/>
            <w:tcBorders>
              <w:top w:val="single" w:color="auto" w:sz="4" w:space="0"/>
              <w:left w:val="single" w:color="auto" w:sz="4" w:space="0"/>
              <w:bottom w:val="single" w:color="auto" w:sz="4" w:space="0"/>
            </w:tcBorders>
            <w:vAlign w:val="center"/>
          </w:tcPr>
          <w:p w14:paraId="7A3AED00">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53915E68">
        <w:tblPrEx>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184257E">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2155" w:type="dxa"/>
            <w:tcBorders>
              <w:top w:val="single" w:color="auto" w:sz="4" w:space="0"/>
              <w:left w:val="single" w:color="auto" w:sz="4" w:space="0"/>
              <w:bottom w:val="single" w:color="auto" w:sz="4" w:space="0"/>
              <w:right w:val="single" w:color="auto" w:sz="4" w:space="0"/>
            </w:tcBorders>
            <w:vAlign w:val="center"/>
          </w:tcPr>
          <w:p w14:paraId="75BBF2C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履约保证金</w:t>
            </w:r>
          </w:p>
        </w:tc>
        <w:tc>
          <w:tcPr>
            <w:tcW w:w="6689" w:type="dxa"/>
            <w:tcBorders>
              <w:top w:val="single" w:color="auto" w:sz="4" w:space="0"/>
              <w:left w:val="single" w:color="auto" w:sz="4" w:space="0"/>
              <w:bottom w:val="single" w:color="auto" w:sz="4" w:space="0"/>
            </w:tcBorders>
            <w:vAlign w:val="center"/>
          </w:tcPr>
          <w:p w14:paraId="51A4581F">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42BF32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ACB2721">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22</w:t>
            </w:r>
          </w:p>
        </w:tc>
        <w:tc>
          <w:tcPr>
            <w:tcW w:w="2155" w:type="dxa"/>
            <w:tcBorders>
              <w:top w:val="single" w:color="auto" w:sz="4" w:space="0"/>
              <w:left w:val="single" w:color="auto" w:sz="4" w:space="0"/>
              <w:bottom w:val="single" w:color="auto" w:sz="4" w:space="0"/>
              <w:right w:val="single" w:color="auto" w:sz="4" w:space="0"/>
            </w:tcBorders>
            <w:vAlign w:val="center"/>
          </w:tcPr>
          <w:p w14:paraId="180A8A92">
            <w:pPr>
              <w:keepNext w:val="0"/>
              <w:keepLines w:val="0"/>
              <w:suppressLineNumbers w:val="0"/>
              <w:spacing w:before="0" w:beforeAutospacing="0" w:after="0" w:afterAutospacing="0" w:line="560" w:lineRule="exact"/>
              <w:ind w:left="0" w:right="0"/>
              <w:jc w:val="center"/>
              <w:rPr>
                <w:rFonts w:ascii="仿宋_GB2312" w:hAnsi="宋体" w:eastAsia="仿宋_GB2312"/>
                <w:color w:val="auto"/>
                <w:sz w:val="28"/>
                <w:szCs w:val="28"/>
              </w:rPr>
            </w:pPr>
            <w:r>
              <w:rPr>
                <w:rFonts w:hint="eastAsia" w:ascii="仿宋_GB2312" w:hAnsi="宋体" w:eastAsia="仿宋_GB2312"/>
                <w:color w:val="auto"/>
                <w:sz w:val="28"/>
                <w:szCs w:val="28"/>
              </w:rPr>
              <w:t>付款方式</w:t>
            </w:r>
          </w:p>
        </w:tc>
        <w:tc>
          <w:tcPr>
            <w:tcW w:w="6689" w:type="dxa"/>
            <w:tcBorders>
              <w:top w:val="single" w:color="auto" w:sz="4" w:space="0"/>
              <w:left w:val="single" w:color="auto" w:sz="4" w:space="0"/>
              <w:bottom w:val="single" w:color="auto" w:sz="4" w:space="0"/>
            </w:tcBorders>
            <w:vAlign w:val="center"/>
          </w:tcPr>
          <w:p w14:paraId="0E233D47">
            <w:pPr>
              <w:keepNext w:val="0"/>
              <w:keepLines w:val="0"/>
              <w:suppressLineNumbers w:val="0"/>
              <w:spacing w:before="0" w:beforeAutospacing="0" w:after="0" w:afterAutospacing="0"/>
              <w:ind w:left="0" w:right="0"/>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本项目无预付款。</w:t>
            </w:r>
            <w:r>
              <w:rPr>
                <w:rFonts w:hint="eastAsia" w:ascii="仿宋_GB2312" w:hAnsi="宋体" w:eastAsia="仿宋_GB2312"/>
                <w:color w:val="auto"/>
                <w:sz w:val="28"/>
                <w:szCs w:val="28"/>
              </w:rPr>
              <w:t>中标人根据采购人实际需求数量组织供货完毕,经采购人验收合格后，采购人收到中标人提交的正规发票后,在15个工作日内，通过银行转账方式一次性付清货款。</w:t>
            </w:r>
          </w:p>
        </w:tc>
      </w:tr>
      <w:tr w14:paraId="43321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908" w:type="dxa"/>
            <w:tcBorders>
              <w:top w:val="single" w:color="auto" w:sz="4" w:space="0"/>
              <w:bottom w:val="single" w:color="auto" w:sz="4" w:space="0"/>
              <w:right w:val="single" w:color="auto" w:sz="4" w:space="0"/>
            </w:tcBorders>
            <w:vAlign w:val="center"/>
          </w:tcPr>
          <w:p w14:paraId="4ACA3BE3">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23</w:t>
            </w:r>
          </w:p>
        </w:tc>
        <w:tc>
          <w:tcPr>
            <w:tcW w:w="2155" w:type="dxa"/>
            <w:tcBorders>
              <w:top w:val="single" w:color="auto" w:sz="4" w:space="0"/>
              <w:left w:val="single" w:color="auto" w:sz="4" w:space="0"/>
              <w:bottom w:val="single" w:color="auto" w:sz="4" w:space="0"/>
              <w:right w:val="single" w:color="auto" w:sz="4" w:space="0"/>
            </w:tcBorders>
            <w:vAlign w:val="center"/>
          </w:tcPr>
          <w:p w14:paraId="7F8C5CA6">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资金来源</w:t>
            </w:r>
          </w:p>
        </w:tc>
        <w:tc>
          <w:tcPr>
            <w:tcW w:w="6689" w:type="dxa"/>
            <w:tcBorders>
              <w:top w:val="single" w:color="auto" w:sz="4" w:space="0"/>
              <w:left w:val="single" w:color="auto" w:sz="4" w:space="0"/>
              <w:bottom w:val="single" w:color="auto" w:sz="4" w:space="0"/>
            </w:tcBorders>
            <w:vAlign w:val="center"/>
          </w:tcPr>
          <w:p w14:paraId="6CE51603">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预算资金</w:t>
            </w:r>
          </w:p>
        </w:tc>
      </w:tr>
      <w:tr w14:paraId="586BD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908" w:type="dxa"/>
            <w:tcBorders>
              <w:top w:val="single" w:color="auto" w:sz="4" w:space="0"/>
              <w:bottom w:val="single" w:color="auto" w:sz="4" w:space="0"/>
              <w:right w:val="single" w:color="auto" w:sz="4" w:space="0"/>
            </w:tcBorders>
            <w:vAlign w:val="center"/>
          </w:tcPr>
          <w:p w14:paraId="74885F0E">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24</w:t>
            </w:r>
          </w:p>
        </w:tc>
        <w:tc>
          <w:tcPr>
            <w:tcW w:w="2155" w:type="dxa"/>
            <w:tcBorders>
              <w:top w:val="single" w:color="auto" w:sz="4" w:space="0"/>
              <w:left w:val="single" w:color="auto" w:sz="4" w:space="0"/>
              <w:bottom w:val="single" w:color="auto" w:sz="4" w:space="0"/>
              <w:right w:val="single" w:color="auto" w:sz="4" w:space="0"/>
            </w:tcBorders>
            <w:vAlign w:val="center"/>
          </w:tcPr>
          <w:p w14:paraId="44D679A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落实情况</w:t>
            </w:r>
          </w:p>
        </w:tc>
        <w:tc>
          <w:tcPr>
            <w:tcW w:w="6689" w:type="dxa"/>
            <w:tcBorders>
              <w:top w:val="single" w:color="auto" w:sz="4" w:space="0"/>
              <w:left w:val="single" w:color="auto" w:sz="4" w:space="0"/>
              <w:bottom w:val="single" w:color="auto" w:sz="4" w:space="0"/>
            </w:tcBorders>
            <w:vAlign w:val="center"/>
          </w:tcPr>
          <w:p w14:paraId="000E8605">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已落实</w:t>
            </w:r>
          </w:p>
        </w:tc>
      </w:tr>
      <w:tr w14:paraId="0AE1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16FFEED">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25</w:t>
            </w:r>
          </w:p>
        </w:tc>
        <w:tc>
          <w:tcPr>
            <w:tcW w:w="2155" w:type="dxa"/>
            <w:tcBorders>
              <w:top w:val="single" w:color="auto" w:sz="4" w:space="0"/>
              <w:left w:val="single" w:color="auto" w:sz="4" w:space="0"/>
              <w:bottom w:val="single" w:color="auto" w:sz="4" w:space="0"/>
              <w:right w:val="single" w:color="auto" w:sz="4" w:space="0"/>
            </w:tcBorders>
            <w:vAlign w:val="center"/>
          </w:tcPr>
          <w:p w14:paraId="504529E1">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其他</w:t>
            </w:r>
          </w:p>
        </w:tc>
        <w:tc>
          <w:tcPr>
            <w:tcW w:w="6689" w:type="dxa"/>
            <w:tcBorders>
              <w:top w:val="single" w:color="auto" w:sz="4" w:space="0"/>
              <w:left w:val="single" w:color="auto" w:sz="4" w:space="0"/>
              <w:bottom w:val="single" w:color="auto" w:sz="4" w:space="0"/>
            </w:tcBorders>
            <w:vAlign w:val="center"/>
          </w:tcPr>
          <w:p w14:paraId="31A75402">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r w14:paraId="02EE4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1F68595">
            <w:pPr>
              <w:keepNext w:val="0"/>
              <w:keepLines w:val="0"/>
              <w:suppressLineNumbers w:val="0"/>
              <w:spacing w:before="0" w:beforeAutospacing="0" w:after="0" w:afterAutospacing="0" w:line="560" w:lineRule="exact"/>
              <w:ind w:left="0" w:right="0" w:firstLine="280" w:firstLineChars="100"/>
              <w:rPr>
                <w:rFonts w:ascii="仿宋_GB2312" w:hAnsi="宋体" w:eastAsia="仿宋_GB2312"/>
                <w:sz w:val="28"/>
                <w:szCs w:val="28"/>
              </w:rPr>
            </w:pPr>
            <w:r>
              <w:rPr>
                <w:rFonts w:hint="eastAsia" w:ascii="仿宋_GB2312" w:hAnsi="宋体" w:eastAsia="仿宋_GB2312"/>
                <w:sz w:val="28"/>
                <w:szCs w:val="28"/>
              </w:rPr>
              <w:t>26</w:t>
            </w:r>
          </w:p>
        </w:tc>
        <w:tc>
          <w:tcPr>
            <w:tcW w:w="2155" w:type="dxa"/>
            <w:tcBorders>
              <w:top w:val="single" w:color="auto" w:sz="4" w:space="0"/>
              <w:left w:val="single" w:color="auto" w:sz="4" w:space="0"/>
              <w:bottom w:val="single" w:color="auto" w:sz="4" w:space="0"/>
              <w:right w:val="single" w:color="auto" w:sz="4" w:space="0"/>
            </w:tcBorders>
            <w:vAlign w:val="center"/>
          </w:tcPr>
          <w:p w14:paraId="3D36D38C">
            <w:pPr>
              <w:keepNext w:val="0"/>
              <w:keepLines w:val="0"/>
              <w:suppressLineNumbers w:val="0"/>
              <w:spacing w:before="0" w:beforeAutospacing="0" w:after="0" w:afterAutospacing="0" w:line="560" w:lineRule="exact"/>
              <w:ind w:left="0" w:right="0"/>
              <w:jc w:val="center"/>
              <w:rPr>
                <w:rFonts w:ascii="仿宋_GB2312" w:hAnsi="宋体" w:eastAsia="仿宋_GB2312"/>
                <w:sz w:val="28"/>
                <w:szCs w:val="28"/>
              </w:rPr>
            </w:pPr>
            <w:r>
              <w:rPr>
                <w:rFonts w:hint="eastAsia" w:ascii="仿宋_GB2312" w:hAnsi="宋体" w:eastAsia="仿宋_GB2312"/>
                <w:sz w:val="28"/>
                <w:szCs w:val="28"/>
              </w:rPr>
              <w:t>代理服务费</w:t>
            </w:r>
          </w:p>
        </w:tc>
        <w:tc>
          <w:tcPr>
            <w:tcW w:w="6689" w:type="dxa"/>
            <w:tcBorders>
              <w:top w:val="single" w:color="auto" w:sz="4" w:space="0"/>
              <w:left w:val="single" w:color="auto" w:sz="4" w:space="0"/>
              <w:bottom w:val="single" w:color="auto" w:sz="4" w:space="0"/>
            </w:tcBorders>
            <w:vAlign w:val="center"/>
          </w:tcPr>
          <w:p w14:paraId="5959F899">
            <w:pPr>
              <w:keepNext w:val="0"/>
              <w:keepLines w:val="0"/>
              <w:suppressLineNumbers w:val="0"/>
              <w:spacing w:before="0" w:beforeAutospacing="0" w:after="0" w:afterAutospacing="0" w:line="560" w:lineRule="exact"/>
              <w:ind w:left="0" w:right="0"/>
              <w:rPr>
                <w:rFonts w:ascii="仿宋_GB2312" w:hAnsi="宋体" w:eastAsia="仿宋_GB2312"/>
                <w:sz w:val="28"/>
                <w:szCs w:val="28"/>
              </w:rPr>
            </w:pPr>
            <w:r>
              <w:rPr>
                <w:rFonts w:hint="eastAsia" w:ascii="仿宋_GB2312" w:hAnsi="宋体" w:eastAsia="仿宋_GB2312"/>
                <w:sz w:val="28"/>
                <w:szCs w:val="28"/>
              </w:rPr>
              <w:t>参照国家发改委规定的标准（详见《招标代理服务收费管理暂行办法》计价格［2002］1980号)收取。由中标人在中标通知发出后向招标公司全额交纳。</w:t>
            </w:r>
          </w:p>
        </w:tc>
      </w:tr>
    </w:tbl>
    <w:p w14:paraId="32DE2B80">
      <w:pPr>
        <w:spacing w:line="560" w:lineRule="exact"/>
        <w:ind w:firstLine="643" w:firstLineChars="201"/>
        <w:jc w:val="center"/>
        <w:rPr>
          <w:rFonts w:eastAsia="黑体"/>
          <w:sz w:val="32"/>
          <w:szCs w:val="32"/>
        </w:rPr>
      </w:pPr>
    </w:p>
    <w:p w14:paraId="3807D5B6">
      <w:pPr>
        <w:pStyle w:val="2"/>
      </w:pPr>
    </w:p>
    <w:p w14:paraId="571FA477">
      <w:pPr>
        <w:pStyle w:val="2"/>
      </w:pPr>
    </w:p>
    <w:p w14:paraId="24453E5B">
      <w:pPr>
        <w:spacing w:line="560" w:lineRule="exact"/>
        <w:ind w:firstLine="643" w:firstLineChars="201"/>
        <w:jc w:val="center"/>
        <w:rPr>
          <w:rFonts w:eastAsia="黑体"/>
          <w:sz w:val="32"/>
          <w:szCs w:val="32"/>
        </w:rPr>
      </w:pPr>
      <w:r>
        <w:rPr>
          <w:rFonts w:hint="eastAsia" w:eastAsia="黑体"/>
          <w:sz w:val="32"/>
          <w:szCs w:val="32"/>
        </w:rPr>
        <w:t>《实质性条款一览表》</w:t>
      </w:r>
    </w:p>
    <w:p w14:paraId="50411160">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46"/>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5670"/>
      </w:tblGrid>
      <w:tr w14:paraId="6605E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36C4EDD">
            <w:pPr>
              <w:keepNext w:val="0"/>
              <w:keepLines w:val="0"/>
              <w:suppressLineNumbers w:val="0"/>
              <w:spacing w:before="0" w:beforeAutospacing="0" w:after="0" w:afterAutospacing="0" w:line="400" w:lineRule="exact"/>
              <w:ind w:left="0" w:right="0"/>
              <w:rPr>
                <w:rFonts w:ascii="仿宋_GB2312" w:hAnsi="宋体" w:eastAsia="仿宋_GB2312"/>
                <w:sz w:val="24"/>
              </w:rPr>
            </w:pPr>
            <w:r>
              <w:rPr>
                <w:rFonts w:hint="eastAsia" w:ascii="仿宋_GB2312" w:hAnsi="宋体" w:eastAsia="仿宋_GB2312"/>
                <w:sz w:val="24"/>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640061FD">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项目名称</w:t>
            </w:r>
          </w:p>
        </w:tc>
        <w:tc>
          <w:tcPr>
            <w:tcW w:w="5670" w:type="dxa"/>
            <w:tcBorders>
              <w:top w:val="single" w:color="auto" w:sz="4" w:space="0"/>
              <w:left w:val="single" w:color="auto" w:sz="4" w:space="0"/>
              <w:bottom w:val="single" w:color="auto" w:sz="4" w:space="0"/>
            </w:tcBorders>
            <w:vAlign w:val="center"/>
          </w:tcPr>
          <w:p w14:paraId="0C1D09EB">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内容</w:t>
            </w:r>
          </w:p>
        </w:tc>
      </w:tr>
      <w:tr w14:paraId="3A0EA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29724C2">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1</w:t>
            </w:r>
          </w:p>
        </w:tc>
        <w:tc>
          <w:tcPr>
            <w:tcW w:w="2155" w:type="dxa"/>
            <w:tcBorders>
              <w:top w:val="single" w:color="auto" w:sz="4" w:space="0"/>
              <w:left w:val="single" w:color="auto" w:sz="4" w:space="0"/>
              <w:bottom w:val="single" w:color="auto" w:sz="4" w:space="0"/>
              <w:right w:val="single" w:color="auto" w:sz="4" w:space="0"/>
            </w:tcBorders>
            <w:vAlign w:val="center"/>
          </w:tcPr>
          <w:p w14:paraId="57645207">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资格性核查</w:t>
            </w:r>
          </w:p>
        </w:tc>
        <w:tc>
          <w:tcPr>
            <w:tcW w:w="5670" w:type="dxa"/>
            <w:tcBorders>
              <w:top w:val="single" w:color="auto" w:sz="4" w:space="0"/>
              <w:left w:val="single" w:color="auto" w:sz="4" w:space="0"/>
              <w:bottom w:val="single" w:color="auto" w:sz="4" w:space="0"/>
            </w:tcBorders>
          </w:tcPr>
          <w:p w14:paraId="4CE97572">
            <w:pPr>
              <w:keepNext w:val="0"/>
              <w:keepLines w:val="0"/>
              <w:numPr>
                <w:ilvl w:val="0"/>
                <w:numId w:val="0"/>
              </w:numPr>
              <w:suppressLineNumbers w:val="0"/>
              <w:spacing w:before="0" w:beforeAutospacing="0" w:after="0" w:afterAutospacing="0" w:line="400" w:lineRule="exact"/>
              <w:ind w:left="0" w:leftChars="0" w:right="0" w:rightChars="0"/>
              <w:rPr>
                <w:rFonts w:hint="eastAsia" w:ascii="仿宋_GB2312" w:hAnsi="宋体" w:eastAsia="仿宋_GB2312"/>
                <w:sz w:val="24"/>
              </w:rPr>
            </w:pPr>
            <w:r>
              <w:rPr>
                <w:rFonts w:hint="eastAsia" w:ascii="仿宋_GB2312" w:hAnsi="宋体" w:eastAsia="仿宋_GB2312" w:cs="Times New Roman"/>
                <w:kern w:val="2"/>
                <w:sz w:val="24"/>
                <w:szCs w:val="24"/>
                <w:lang w:val="en-US" w:eastAsia="zh-CN" w:bidi="ar-SA"/>
              </w:rPr>
              <w:t>1、</w:t>
            </w:r>
            <w:r>
              <w:rPr>
                <w:rFonts w:hint="eastAsia" w:ascii="仿宋_GB2312" w:hAnsi="宋体" w:eastAsia="仿宋_GB2312"/>
                <w:sz w:val="24"/>
              </w:rPr>
              <w:t>有效的营业执照扫描件或其他能证明具有独立承担民事责任能力的材料扫描件（分公司</w:t>
            </w:r>
            <w:r>
              <w:rPr>
                <w:rFonts w:hint="eastAsia" w:ascii="仿宋_GB2312" w:hAnsi="宋体" w:eastAsia="仿宋_GB2312"/>
                <w:sz w:val="24"/>
                <w:lang w:eastAsia="zh-CN"/>
              </w:rPr>
              <w:t>投标</w:t>
            </w:r>
            <w:r>
              <w:rPr>
                <w:rFonts w:hint="eastAsia" w:ascii="仿宋_GB2312" w:hAnsi="宋体" w:eastAsia="仿宋_GB2312"/>
                <w:sz w:val="24"/>
              </w:rPr>
              <w:t>须提供总公司的授权）；</w:t>
            </w:r>
          </w:p>
          <w:p w14:paraId="28E3B78B">
            <w:pPr>
              <w:pStyle w:val="2"/>
              <w:keepNext w:val="0"/>
              <w:keepLines w:val="0"/>
              <w:numPr>
                <w:ilvl w:val="0"/>
                <w:numId w:val="0"/>
              </w:numPr>
              <w:suppressLineNumbers w:val="0"/>
              <w:spacing w:before="0" w:beforeAutospacing="0" w:after="0" w:afterAutospacing="0"/>
              <w:ind w:left="0" w:right="0"/>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2、具有有效的食品经营许可证（若销售预包装产品可提供仅销售预包装食品备案证明）</w:t>
            </w:r>
          </w:p>
          <w:p w14:paraId="37219105">
            <w:pPr>
              <w:pStyle w:val="2"/>
              <w:keepNext w:val="0"/>
              <w:keepLines w:val="0"/>
              <w:suppressLineNumbers w:val="0"/>
              <w:spacing w:before="0" w:beforeAutospacing="0" w:after="0" w:afterAutospacing="0" w:line="400" w:lineRule="exact"/>
              <w:ind w:left="0" w:right="0" w:firstLine="0"/>
              <w:rPr>
                <w:rFonts w:ascii="仿宋_GB2312" w:hAnsi="宋体" w:eastAsia="仿宋_GB2312"/>
                <w:sz w:val="24"/>
              </w:rPr>
            </w:pPr>
            <w:r>
              <w:rPr>
                <w:rFonts w:hint="eastAsia" w:ascii="仿宋_GB2312" w:hAnsi="宋体" w:eastAsia="仿宋_GB2312"/>
                <w:sz w:val="24"/>
                <w:szCs w:val="24"/>
                <w:lang w:val="en-US" w:eastAsia="zh-CN"/>
              </w:rPr>
              <w:t>3</w:t>
            </w:r>
            <w:r>
              <w:rPr>
                <w:rFonts w:hint="eastAsia" w:ascii="仿宋_GB2312" w:hAnsi="宋体" w:eastAsia="仿宋_GB2312"/>
                <w:sz w:val="24"/>
                <w:szCs w:val="24"/>
              </w:rPr>
              <w:t>、</w:t>
            </w:r>
            <w:r>
              <w:rPr>
                <w:rFonts w:ascii="仿宋_GB2312" w:hAnsi="宋体" w:eastAsia="仿宋_GB2312"/>
                <w:sz w:val="24"/>
              </w:rPr>
              <w:t>法定代表人</w:t>
            </w:r>
            <w:r>
              <w:rPr>
                <w:rFonts w:hint="eastAsia" w:ascii="仿宋_GB2312" w:hAnsi="宋体" w:eastAsia="仿宋_GB2312"/>
                <w:sz w:val="24"/>
              </w:rPr>
              <w:t>/负责人</w:t>
            </w:r>
            <w:r>
              <w:rPr>
                <w:rFonts w:ascii="仿宋_GB2312" w:hAnsi="宋体" w:eastAsia="仿宋_GB2312"/>
                <w:sz w:val="24"/>
              </w:rPr>
              <w:t>授权委托书、被授权人身份证扫描件</w:t>
            </w:r>
            <w:r>
              <w:rPr>
                <w:rFonts w:hint="eastAsia" w:ascii="仿宋_GB2312" w:hAnsi="宋体" w:eastAsia="仿宋_GB2312"/>
                <w:sz w:val="24"/>
              </w:rPr>
              <w:t>；</w:t>
            </w:r>
          </w:p>
          <w:p w14:paraId="05547BC2">
            <w:pPr>
              <w:keepNext w:val="0"/>
              <w:keepLines w:val="0"/>
              <w:suppressLineNumbers w:val="0"/>
              <w:spacing w:before="0" w:beforeAutospacing="0" w:after="0" w:afterAutospacing="0" w:line="400" w:lineRule="exact"/>
              <w:ind w:left="0" w:right="0"/>
              <w:rPr>
                <w:rFonts w:ascii="仿宋_GB2312" w:hAnsi="宋体" w:eastAsia="仿宋_GB2312"/>
                <w:sz w:val="24"/>
              </w:rPr>
            </w:pPr>
            <w:r>
              <w:rPr>
                <w:rFonts w:hint="eastAsia" w:ascii="仿宋_GB2312" w:hAnsi="宋体" w:eastAsia="仿宋_GB2312"/>
                <w:sz w:val="24"/>
                <w:lang w:val="en-US" w:eastAsia="zh-CN"/>
              </w:rPr>
              <w:t>4</w:t>
            </w:r>
            <w:r>
              <w:rPr>
                <w:rFonts w:hint="eastAsia" w:ascii="仿宋_GB2312" w:hAnsi="宋体" w:eastAsia="仿宋_GB2312"/>
                <w:sz w:val="24"/>
              </w:rPr>
              <w:t>、投标人依法缴纳税收和社会保障资金的声明；</w:t>
            </w:r>
          </w:p>
          <w:p w14:paraId="45AC7541">
            <w:pPr>
              <w:keepNext w:val="0"/>
              <w:keepLines w:val="0"/>
              <w:suppressLineNumbers w:val="0"/>
              <w:spacing w:before="0" w:beforeAutospacing="0" w:after="0" w:afterAutospacing="0" w:line="400" w:lineRule="exact"/>
              <w:ind w:left="0" w:right="0"/>
              <w:rPr>
                <w:rFonts w:ascii="仿宋_GB2312" w:hAnsi="宋体" w:eastAsia="仿宋_GB2312"/>
                <w:sz w:val="24"/>
              </w:rPr>
            </w:pPr>
            <w:r>
              <w:rPr>
                <w:rFonts w:hint="eastAsia" w:ascii="仿宋_GB2312" w:hAnsi="宋体" w:eastAsia="仿宋_GB2312"/>
                <w:sz w:val="24"/>
                <w:lang w:val="en-US" w:eastAsia="zh-CN"/>
              </w:rPr>
              <w:t>5</w:t>
            </w:r>
            <w:r>
              <w:rPr>
                <w:rFonts w:hint="eastAsia" w:ascii="仿宋_GB2312" w:hAnsi="宋体" w:eastAsia="仿宋_GB2312"/>
                <w:sz w:val="24"/>
              </w:rPr>
              <w:t>、投标人参加本项目报价前三年内无重大违法记录声明；</w:t>
            </w:r>
          </w:p>
          <w:p w14:paraId="474414B7">
            <w:pPr>
              <w:keepNext w:val="0"/>
              <w:keepLines w:val="0"/>
              <w:suppressLineNumbers w:val="0"/>
              <w:spacing w:before="0" w:beforeAutospacing="0" w:after="0" w:afterAutospacing="0" w:line="400" w:lineRule="exact"/>
              <w:ind w:left="0" w:right="0"/>
              <w:rPr>
                <w:sz w:val="24"/>
              </w:rPr>
            </w:pPr>
            <w:r>
              <w:rPr>
                <w:rFonts w:hint="eastAsia" w:ascii="仿宋_GB2312" w:hAnsi="宋体" w:eastAsia="仿宋_GB2312"/>
                <w:sz w:val="24"/>
                <w:lang w:val="en-US" w:eastAsia="zh-CN"/>
              </w:rPr>
              <w:t>6</w:t>
            </w:r>
            <w:r>
              <w:rPr>
                <w:rFonts w:hint="eastAsia" w:ascii="仿宋_GB2312" w:hAnsi="宋体" w:eastAsia="仿宋_GB2312"/>
                <w:sz w:val="24"/>
              </w:rPr>
              <w:t>、投标人具有良好商业信誉和健全财务会计制度的声明；</w:t>
            </w:r>
          </w:p>
        </w:tc>
      </w:tr>
      <w:tr w14:paraId="2C5584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3645E73A">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2</w:t>
            </w:r>
          </w:p>
        </w:tc>
        <w:tc>
          <w:tcPr>
            <w:tcW w:w="2155" w:type="dxa"/>
            <w:tcBorders>
              <w:top w:val="single" w:color="auto" w:sz="4" w:space="0"/>
              <w:left w:val="single" w:color="auto" w:sz="4" w:space="0"/>
              <w:bottom w:val="single" w:color="auto" w:sz="4" w:space="0"/>
              <w:right w:val="single" w:color="auto" w:sz="4" w:space="0"/>
            </w:tcBorders>
            <w:vAlign w:val="center"/>
          </w:tcPr>
          <w:p w14:paraId="3D539378">
            <w:pPr>
              <w:keepNext w:val="0"/>
              <w:keepLines w:val="0"/>
              <w:suppressLineNumbers w:val="0"/>
              <w:spacing w:before="0" w:beforeAutospacing="0" w:after="0" w:afterAutospacing="0" w:line="400" w:lineRule="exact"/>
              <w:ind w:left="0" w:right="0" w:firstLine="240" w:firstLineChars="100"/>
              <w:rPr>
                <w:rFonts w:ascii="仿宋_GB2312" w:hAnsi="宋体" w:eastAsia="仿宋_GB2312"/>
                <w:sz w:val="24"/>
              </w:rPr>
            </w:pPr>
            <w:r>
              <w:rPr>
                <w:rFonts w:hint="eastAsia" w:ascii="仿宋_GB2312" w:hAnsi="宋体" w:eastAsia="仿宋_GB2312"/>
                <w:sz w:val="24"/>
              </w:rPr>
              <w:t>符合性检查</w:t>
            </w:r>
          </w:p>
        </w:tc>
        <w:tc>
          <w:tcPr>
            <w:tcW w:w="5670" w:type="dxa"/>
            <w:tcBorders>
              <w:top w:val="single" w:color="auto" w:sz="4" w:space="0"/>
              <w:left w:val="single" w:color="auto" w:sz="4" w:space="0"/>
              <w:bottom w:val="single" w:color="auto" w:sz="4" w:space="0"/>
            </w:tcBorders>
            <w:vAlign w:val="center"/>
          </w:tcPr>
          <w:p w14:paraId="231B4296">
            <w:pPr>
              <w:keepNext w:val="0"/>
              <w:keepLines w:val="0"/>
              <w:suppressLineNumbers w:val="0"/>
              <w:spacing w:before="0" w:beforeAutospacing="0" w:after="0" w:afterAutospacing="0" w:line="400" w:lineRule="exact"/>
              <w:ind w:left="0" w:right="0"/>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w:t>
            </w:r>
            <w:r>
              <w:rPr>
                <w:rFonts w:ascii="仿宋_GB2312" w:hAnsi="宋体" w:eastAsia="仿宋_GB2312"/>
                <w:sz w:val="24"/>
              </w:rPr>
              <w:t>投标有效期为</w:t>
            </w:r>
            <w:r>
              <w:rPr>
                <w:rFonts w:hint="eastAsia" w:ascii="仿宋_GB2312" w:hAnsi="宋体" w:eastAsia="仿宋_GB2312"/>
                <w:sz w:val="24"/>
              </w:rPr>
              <w:t>9</w:t>
            </w:r>
            <w:r>
              <w:rPr>
                <w:rFonts w:ascii="仿宋_GB2312" w:hAnsi="宋体" w:eastAsia="仿宋_GB2312"/>
                <w:sz w:val="24"/>
              </w:rPr>
              <w:t>0天</w:t>
            </w:r>
            <w:r>
              <w:rPr>
                <w:rFonts w:hint="eastAsia" w:ascii="仿宋_GB2312" w:hAnsi="宋体" w:eastAsia="仿宋_GB2312"/>
                <w:sz w:val="24"/>
              </w:rPr>
              <w:t>；</w:t>
            </w:r>
          </w:p>
          <w:p w14:paraId="6D468BE5">
            <w:pPr>
              <w:keepNext w:val="0"/>
              <w:keepLines w:val="0"/>
              <w:suppressLineNumbers w:val="0"/>
              <w:spacing w:before="0" w:beforeAutospacing="0" w:after="0" w:afterAutospacing="0" w:line="400" w:lineRule="exact"/>
              <w:ind w:left="0" w:right="0"/>
              <w:rPr>
                <w:sz w:val="24"/>
              </w:rPr>
            </w:pPr>
            <w:r>
              <w:rPr>
                <w:rFonts w:ascii="仿宋_GB2312" w:hAnsi="宋体" w:eastAsia="仿宋_GB2312"/>
                <w:sz w:val="24"/>
              </w:rPr>
              <w:t>2</w:t>
            </w:r>
            <w:r>
              <w:rPr>
                <w:rFonts w:hint="eastAsia" w:ascii="仿宋_GB2312" w:hAnsi="宋体" w:eastAsia="仿宋_GB2312"/>
                <w:sz w:val="24"/>
              </w:rPr>
              <w:t>、</w:t>
            </w:r>
            <w:r>
              <w:rPr>
                <w:rFonts w:ascii="仿宋_GB2312" w:hAnsi="宋体" w:eastAsia="仿宋_GB2312"/>
                <w:sz w:val="24"/>
              </w:rPr>
              <w:t>满足</w:t>
            </w:r>
            <w:r>
              <w:rPr>
                <w:rFonts w:hint="eastAsia" w:ascii="仿宋_GB2312" w:hAnsi="宋体" w:eastAsia="仿宋_GB2312"/>
                <w:sz w:val="24"/>
              </w:rPr>
              <w:t>招标</w:t>
            </w:r>
            <w:r>
              <w:rPr>
                <w:rFonts w:ascii="仿宋_GB2312" w:hAnsi="宋体" w:eastAsia="仿宋_GB2312"/>
                <w:sz w:val="24"/>
              </w:rPr>
              <w:t>文件中的其他实质性要求</w:t>
            </w:r>
            <w:r>
              <w:rPr>
                <w:rFonts w:hint="eastAsia" w:ascii="仿宋_GB2312" w:hAnsi="宋体" w:eastAsia="仿宋_GB2312"/>
                <w:sz w:val="24"/>
              </w:rPr>
              <w:t>；</w:t>
            </w:r>
          </w:p>
        </w:tc>
      </w:tr>
    </w:tbl>
    <w:p w14:paraId="20945ADE">
      <w:pPr>
        <w:spacing w:line="560" w:lineRule="exact"/>
        <w:ind w:firstLine="422" w:firstLineChars="201"/>
        <w:rPr>
          <w:rFonts w:ascii="黑体" w:hAnsi="黑体" w:eastAsia="黑体"/>
          <w:b/>
        </w:rPr>
      </w:pPr>
      <w:r>
        <w:rPr>
          <w:rFonts w:hint="eastAsia" w:ascii="宋体" w:hAnsi="宋体"/>
        </w:rPr>
        <w:br w:type="page"/>
      </w:r>
      <w:r>
        <w:rPr>
          <w:rFonts w:hint="eastAsia" w:ascii="楷体_GB2312" w:hAnsi="仿宋" w:eastAsia="楷体_GB2312" w:cs="宋体"/>
          <w:b/>
          <w:sz w:val="28"/>
          <w:szCs w:val="28"/>
        </w:rPr>
        <w:t>一、说明</w:t>
      </w:r>
    </w:p>
    <w:p w14:paraId="6DFCF7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FB3B2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D43A9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2B3429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，以书面解释为准。</w:t>
      </w:r>
    </w:p>
    <w:p w14:paraId="1EC790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E261A4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2.相关要求</w:t>
      </w:r>
    </w:p>
    <w:p w14:paraId="4071FE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2.1投标人应承担所有与准备和参加投标有关的费用。不论投标结果如何，</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和采购人均无义务和责任承担这些费用。</w:t>
      </w:r>
    </w:p>
    <w:p w14:paraId="51A472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2.2本项目若涉及采购货物，则合格的货物及相应服务应满足以下要求：</w:t>
      </w:r>
    </w:p>
    <w:p w14:paraId="610673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2.2.1必须是全新、未使用过的原装合格正品（包括零部件），如安装或配置了软件的，须为正版软件。</w:t>
      </w:r>
    </w:p>
    <w:p w14:paraId="292943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2.2.2国产的货物及其有关服务必须符合中华人民共和国的设计和制造生产标准或行业标准。招标公告有其他要求的，亦应符合其要求。</w:t>
      </w:r>
    </w:p>
    <w:p w14:paraId="156BA3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3F5CC1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651B4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2.3按照《关于做好政府采购信用信息查询使用及登记工作的通知》（鲁财采[2016]34号）的要求，</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报价当日查询“信用中国”网站（www.creditchina.gov.cn）、中国政府采购网（www.ccgp.gov.cn）、“信用中国（山东）”（http://credit.shandong.gov.cn/）中的登记信息，对查询结果中涉及已列入失信被执行人、重大税收违法失信主体、政府采购严重违法失信行为记录名单及其他不符合《中华人民共和国政府采购法》第二十二条规定条件的供应商，将拒绝其继续参与采购活动。</w:t>
      </w:r>
    </w:p>
    <w:p w14:paraId="4BB405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w:t>
      </w:r>
      <w:r>
        <w:rPr>
          <w:rFonts w:hint="eastAsia" w:ascii="仿宋_GB2312" w:hAnsi="宋体" w:eastAsia="仿宋_GB2312"/>
          <w:b/>
          <w:sz w:val="28"/>
          <w:szCs w:val="28"/>
        </w:rPr>
        <w:t>投标人应通过威海市公共资源交易网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w:t>
      </w:r>
    </w:p>
    <w:p w14:paraId="4D57478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3.关于同一品牌</w:t>
      </w:r>
    </w:p>
    <w:p w14:paraId="5F45993F">
      <w:pPr>
        <w:pStyle w:val="2"/>
        <w:ind w:firstLine="560" w:firstLineChars="200"/>
      </w:pPr>
      <w:r>
        <w:rPr>
          <w:rFonts w:hint="eastAsia" w:ascii="仿宋_GB2312" w:hAnsi="仿宋" w:eastAsia="仿宋_GB2312" w:cs="宋体"/>
          <w:sz w:val="28"/>
          <w:szCs w:val="28"/>
        </w:rPr>
        <w:t>无。</w:t>
      </w:r>
    </w:p>
    <w:p w14:paraId="552C460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二、招标文件</w:t>
      </w:r>
    </w:p>
    <w:p w14:paraId="33D7BDA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4.招标文件的构成</w:t>
      </w:r>
    </w:p>
    <w:p w14:paraId="42E4B8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由各包段本文件（word格式）和各包段的数据文件（excel格式）构成，采用压缩包电子版文件格式提供。</w:t>
      </w:r>
    </w:p>
    <w:p w14:paraId="0A4ED0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 本文件（word格式）由下列文件组成：</w:t>
      </w:r>
    </w:p>
    <w:p w14:paraId="177069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47BEFF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607E68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06B6E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6C6ADC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54801A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（6）合同（范本）</w:t>
      </w:r>
    </w:p>
    <w:p w14:paraId="3806A6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发出的修正和补充文件等（如有）</w:t>
      </w:r>
    </w:p>
    <w:p w14:paraId="6ED41B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4.2数据文件（excel格式）由下列文件组成：</w:t>
      </w:r>
    </w:p>
    <w:p w14:paraId="4A672A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FB182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C45D1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0843AA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248E69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（5）评分对照表（如有）</w:t>
      </w:r>
    </w:p>
    <w:p w14:paraId="0B89BC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6133C4B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5.招标文件的澄清</w:t>
      </w:r>
    </w:p>
    <w:p w14:paraId="2F938A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在收到招标文件后，对招标文件若有任何疑问或要求澄清招标文件的，应在有效期内按“投标须知前附表”第四项向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提出，必要时</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2A4EC4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5.2投标人在规定的时间内未对招标文件澄清或提出疑问的，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将视其为接受招标文件的所有条款，对招标文件没有异议，此后也不再受理对招标文件的相关质疑。</w:t>
      </w:r>
    </w:p>
    <w:p w14:paraId="19E656C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6.招标文件的修改</w:t>
      </w:r>
    </w:p>
    <w:p w14:paraId="33CA3F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6.l 在投标截止时间15日以前，无论出于何种原因，</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或采购人可主动或在解答投标人提出的疑问时对招标文件进行修改。</w:t>
      </w:r>
    </w:p>
    <w:p w14:paraId="5F04AD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6.2 修改后的内容是招标文件的组成部分，采购人、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将会通过“威海市公共资源交易网”，以更正公告形式（电子交易系统发送更正提醒通知）一并告知所有潜在投标人，并对潜在投标人具有约束力。潜在投标人在收到上述通知后，应立即以书面形式向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或采购人确认，如在24小时内无书面回函则视为同意修改内容，并有义务履行相应的义务。</w:t>
      </w:r>
    </w:p>
    <w:p w14:paraId="36AFD4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6.3澄清或者修改的内容可能影响投标文件编制的，采购人或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将在投标截止时间15日前，通过原网站发布公告的形式（电子交易系统内发送更正提醒通知）通知所有获取招标文件的潜在投标人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不足15日的，采购人或者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将顺延提交投标文件的截止时间。</w:t>
      </w:r>
    </w:p>
    <w:p w14:paraId="0835F23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三、投标文件的编制</w:t>
      </w:r>
    </w:p>
    <w:p w14:paraId="2DFC013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7.投标文件编制要求</w:t>
      </w:r>
    </w:p>
    <w:p w14:paraId="342312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7.1投标人编写的文件和往来信件应以简体中文书写。如果投标文件或与投标有关的其它文件、信件及来往函电以其它语言书写的，投标人应将其译成中文，如未翻译该文件为无效文件。</w:t>
      </w:r>
    </w:p>
    <w:p w14:paraId="2AC93B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7.2投标文件中使用的计量单位应使用中华人民共和国法定计量单位。</w:t>
      </w:r>
    </w:p>
    <w:p w14:paraId="3F93B7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7.3投标人必须保证投标文件所提供的全部资料真实可靠，并接受采购人或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5E3BAA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7.4投标人应按招标文件中提供的投标文件格式（详见第五部分投标（响应）文件格式）按包段编写投标文件，并使用A4规格编制。投标文件应编写目录，具有结构清晰的文档结构图（打开word视图中的“文档结构图”后能看到详细章节），页码连续。</w:t>
      </w:r>
    </w:p>
    <w:p w14:paraId="071219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22B9F2A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79B3E6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7.7为了保证系统整体效率，系统对所投递的电子文件有大小的限制，因此，投标人应尽可能降低本文件的大小，小尺寸投标文件将使递交更快捷、减少差错发生几率，避免投标截止时间前未能完整上传文件。</w:t>
      </w:r>
    </w:p>
    <w:p w14:paraId="53C901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7.8投标文件具有法律效力，投标人与</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或采购人任何人的口头协议不影响投标文件的任何条款和内容。</w:t>
      </w:r>
    </w:p>
    <w:p w14:paraId="63CBCB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7.9采购人或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6E1868C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8.数据文件编制要求</w:t>
      </w:r>
    </w:p>
    <w:p w14:paraId="76CADD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C66BC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536004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8.3投标人在对数据文件电子签章前，应按照上述2项的要求进行认真检查、确认。因投标人自身原因所导致其投标失败的，须自行承担相关责任。</w:t>
      </w:r>
    </w:p>
    <w:p w14:paraId="3C75F65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9.文件构成</w:t>
      </w:r>
    </w:p>
    <w:p w14:paraId="68A11B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投标人应按不同包段分别编制投标文件，每个包段的投标文件分两册必须包括：投标文件（pdf格式）（第一册）、数据文件（PDF格式）（第二册），以上内容缺一不可，否则为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12312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9.1投标人编制的投标文件（pdf格式）（第一册）应包括但不少于下列内容：</w:t>
      </w:r>
    </w:p>
    <w:p w14:paraId="6C5C74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6FC57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6C8EF5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ADE83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4B943E8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①有效的营业执照扫描件或其他能证明具有独立承担民事责任能力的材料扫描件（分公司</w:t>
      </w:r>
      <w:r>
        <w:rPr>
          <w:rFonts w:hint="eastAsia" w:ascii="仿宋_GB2312" w:hAnsi="仿宋" w:eastAsia="仿宋_GB2312" w:cs="宋体"/>
          <w:sz w:val="28"/>
          <w:szCs w:val="28"/>
          <w:lang w:eastAsia="zh-CN"/>
        </w:rPr>
        <w:t>投标</w:t>
      </w:r>
      <w:r>
        <w:rPr>
          <w:rFonts w:hint="eastAsia" w:ascii="仿宋_GB2312" w:hAnsi="仿宋" w:eastAsia="仿宋_GB2312" w:cs="宋体"/>
          <w:sz w:val="28"/>
          <w:szCs w:val="28"/>
        </w:rPr>
        <w:t>须提供总公司的授权）；</w:t>
      </w:r>
    </w:p>
    <w:p w14:paraId="4DF86ACF">
      <w:pPr>
        <w:pStyle w:val="2"/>
        <w:rPr>
          <w:rFonts w:hint="eastAsia" w:ascii="仿宋_GB2312" w:hAnsi="仿宋" w:eastAsia="仿宋_GB2312" w:cs="宋体"/>
          <w:kern w:val="2"/>
          <w:sz w:val="28"/>
          <w:szCs w:val="28"/>
          <w:lang w:val="en-US" w:eastAsia="zh-CN" w:bidi="ar-SA"/>
        </w:rPr>
      </w:pPr>
      <w:r>
        <w:rPr>
          <w:rFonts w:hint="eastAsia" w:ascii="仿宋_GB2312" w:hAnsi="仿宋" w:eastAsia="仿宋_GB2312" w:cs="宋体"/>
          <w:sz w:val="28"/>
          <w:szCs w:val="28"/>
        </w:rPr>
        <w:t>②</w:t>
      </w:r>
      <w:r>
        <w:rPr>
          <w:rFonts w:hint="eastAsia" w:ascii="仿宋_GB2312" w:hAnsi="仿宋" w:eastAsia="仿宋_GB2312" w:cs="宋体"/>
          <w:kern w:val="2"/>
          <w:sz w:val="28"/>
          <w:szCs w:val="28"/>
          <w:lang w:val="en-US" w:eastAsia="zh-CN" w:bidi="ar-SA"/>
        </w:rPr>
        <w:t>具有有效的食品经营许可证（若销售预包装产品可提供仅销售预包装食品备案证明）</w:t>
      </w:r>
      <w:r>
        <w:rPr>
          <w:rFonts w:hint="eastAsia" w:ascii="仿宋_GB2312" w:hAnsi="仿宋" w:eastAsia="仿宋_GB2312" w:cs="宋体"/>
          <w:sz w:val="28"/>
          <w:szCs w:val="28"/>
        </w:rPr>
        <w:t>；</w:t>
      </w:r>
    </w:p>
    <w:p w14:paraId="5F74EE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③法定代表人/负责人授权委托书、被授权人身份证扫描件；</w:t>
      </w:r>
    </w:p>
    <w:p w14:paraId="6B7E72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④若投标单位代表为企业法定代表人/单位负责人的，则只需提供企业法定代表人/单位负责人身份证扫描件(加盖投标单位公章，并持身份证原件现场备查)；</w:t>
      </w:r>
    </w:p>
    <w:p w14:paraId="6F05B1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⑤投标人依法缴纳税收和社会保障资金的声明；</w:t>
      </w:r>
    </w:p>
    <w:p w14:paraId="55E1A9CD">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⑥</w:t>
      </w:r>
      <w:r>
        <w:rPr>
          <w:rFonts w:hint="eastAsia" w:ascii="仿宋_GB2312" w:hAnsi="仿宋" w:eastAsia="仿宋_GB2312" w:cs="宋体"/>
          <w:sz w:val="28"/>
          <w:szCs w:val="28"/>
        </w:rPr>
        <w:t>投标人参加本项目报价前三年内无重大违法记录声明；</w:t>
      </w:r>
    </w:p>
    <w:p w14:paraId="58CDEC9D">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⑦投标人具有良好商业信誉和健全财务会计制度的声明；</w:t>
      </w:r>
    </w:p>
    <w:p w14:paraId="2859FE65">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⑧招标文件公告中要求的有关资质资格文件。</w:t>
      </w:r>
    </w:p>
    <w:p w14:paraId="65E93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6786E2D1">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（5）财务状况报告等相关材料</w:t>
      </w:r>
    </w:p>
    <w:p w14:paraId="17DEAC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A.投标人自行编制的近期公司财务报表或由中介机构出具的近一年度财务审计报告书扫描件；</w:t>
      </w:r>
    </w:p>
    <w:p w14:paraId="601AF2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B.</w:t>
      </w:r>
      <w:r>
        <w:rPr>
          <w:rFonts w:hint="eastAsia" w:ascii="仿宋_GB2312" w:hAnsi="宋体" w:eastAsia="仿宋_GB2312"/>
          <w:sz w:val="28"/>
          <w:szCs w:val="28"/>
        </w:rPr>
        <w:t>银行出具的有效期内的资信证明扫描件</w:t>
      </w:r>
      <w:r>
        <w:rPr>
          <w:rFonts w:hint="eastAsia" w:ascii="仿宋_GB2312" w:hAnsi="仿宋" w:eastAsia="仿宋_GB2312" w:cs="宋体"/>
          <w:sz w:val="28"/>
          <w:szCs w:val="28"/>
        </w:rPr>
        <w:t>。</w:t>
      </w:r>
    </w:p>
    <w:p w14:paraId="1797F659">
      <w:pPr>
        <w:pStyle w:val="2"/>
      </w:pPr>
      <w:r>
        <w:rPr>
          <w:rFonts w:hint="eastAsia" w:ascii="仿宋_GB2312" w:hAnsi="仿宋" w:eastAsia="仿宋_GB2312" w:cs="宋体"/>
          <w:sz w:val="28"/>
          <w:szCs w:val="28"/>
        </w:rPr>
        <w:t>注：A、B两项提供任意一项均可。</w:t>
      </w:r>
    </w:p>
    <w:p w14:paraId="7AB66F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567E33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（6）报价明细表</w:t>
      </w:r>
    </w:p>
    <w:p w14:paraId="08D15E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（7）报价内的备品备件、易损件及专用工具清单（如有）（格式见本文件第五章）</w:t>
      </w:r>
    </w:p>
    <w:p w14:paraId="7FA9E8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（8）质保期内能供应的备品备件价格明细表（如有）（格式见本文件第五章）</w:t>
      </w:r>
    </w:p>
    <w:p w14:paraId="36C18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（9）技术文件，包括但不限于以下内容：</w:t>
      </w:r>
    </w:p>
    <w:p w14:paraId="6A6763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①提供服务的便利性及快捷性；</w:t>
      </w:r>
    </w:p>
    <w:p w14:paraId="6081E6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②配货方案；</w:t>
      </w:r>
    </w:p>
    <w:p w14:paraId="2C5A77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③服务方案；</w:t>
      </w:r>
    </w:p>
    <w:p w14:paraId="7D3C26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④管理制度建设及管理措施；</w:t>
      </w:r>
    </w:p>
    <w:p w14:paraId="713721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⑤后勤支持；</w:t>
      </w:r>
    </w:p>
    <w:p w14:paraId="284ED5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（10）国内同类项目业绩表</w:t>
      </w:r>
    </w:p>
    <w:p w14:paraId="299352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（11）要求采购人提供的配合；</w:t>
      </w:r>
    </w:p>
    <w:p w14:paraId="1A4598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（12）投标偏离表；</w:t>
      </w:r>
    </w:p>
    <w:p w14:paraId="59143D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9.2数据文件（PDF格式）（第二册）</w:t>
      </w:r>
    </w:p>
    <w:p w14:paraId="53015A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。数据文件（PDF格式）包含下列内容：</w:t>
      </w:r>
    </w:p>
    <w:p w14:paraId="09CEF0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0C1B5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E6DA8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7AB642F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10.投标报价</w:t>
      </w:r>
    </w:p>
    <w:p w14:paraId="233BF325">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10.1投标人以人民币进行报价，</w:t>
      </w:r>
      <w:r>
        <w:rPr>
          <w:rFonts w:hint="eastAsia" w:ascii="仿宋_GB2312" w:hAnsi="仿宋" w:eastAsia="仿宋_GB2312" w:cs="宋体"/>
          <w:b/>
          <w:color w:val="auto"/>
          <w:sz w:val="28"/>
          <w:szCs w:val="28"/>
          <w:lang w:val="en-US" w:eastAsia="zh-CN"/>
        </w:rPr>
        <w:t>报价超出规定的上限价格，投标无效</w:t>
      </w:r>
      <w:r>
        <w:rPr>
          <w:rFonts w:hint="eastAsia" w:ascii="仿宋_GB2312" w:hAnsi="仿宋" w:eastAsia="仿宋_GB2312" w:cs="宋体"/>
          <w:b/>
          <w:color w:val="auto"/>
          <w:sz w:val="28"/>
          <w:szCs w:val="28"/>
        </w:rPr>
        <w:t>。</w:t>
      </w:r>
    </w:p>
    <w:p w14:paraId="1AA8F8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10.2投标人应按照“第三部分采购内容与要求”的服务内容、责任范围以及合同条款进行报价。并按数据文件中“投标报价表（含明细）”规定的格式报出分项价格和总价。</w:t>
      </w:r>
    </w:p>
    <w:p w14:paraId="6BE859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10.3投标人应按数据文件“投标报价表（含明细）”要求的统一格式填写，并加盖电子公章。</w:t>
      </w:r>
    </w:p>
    <w:p w14:paraId="43E45F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10.4《投标报价表（含明细）》填写时应响应下列要求：</w:t>
      </w:r>
    </w:p>
    <w:p w14:paraId="322016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（1）所有根据合同或其它原因应由投标人支付的税款和其它应交纳的费用都要包括在投标人提交的报价中；</w:t>
      </w:r>
    </w:p>
    <w:p w14:paraId="56F8A4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（2）投标报价包括完成该项目的一切费用总和，包括产品、利润、运输费、招标代理费、售后服务费、国家规定的各项税费等全部费用，以人民币为结算单位。投标报价中免费提供的项目，应注明免费。</w:t>
      </w:r>
    </w:p>
    <w:p w14:paraId="00212C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（3）投标人应对本次招标的全部内容进行报价，缺项报价投标无效。如因投标人自身的原因报价失误而造成的损失，由投标人自行承担。</w:t>
      </w:r>
    </w:p>
    <w:p w14:paraId="3A59B9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（4）投标人须严格按照报价明细表说明进行填写，报价明细表中“*”是必填项，任何必填项为空时都可能导致本次投标无效。</w:t>
      </w:r>
    </w:p>
    <w:p w14:paraId="079555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（5）《投标报价表（含明细）》中“投标产品的型号”，型号填写的一般规则为：品牌+产品型号。否则会因非实质性响应而被拒绝；</w:t>
      </w:r>
    </w:p>
    <w:p w14:paraId="7A8CAF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（6）《投标报价表（含明细）》中合价将由单价*数量自动计算，无需手工录入。</w:t>
      </w:r>
    </w:p>
    <w:p w14:paraId="48B43F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10.5《需求响应表》（如有）填写时应响应下列要求：</w:t>
      </w:r>
    </w:p>
    <w:p w14:paraId="7D3F42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（1）有底色标识的单元格须填写，有“*”的列是必输项，任何必输项为空都可能导致您的本次投标（响应）无效；</w:t>
      </w:r>
    </w:p>
    <w:p w14:paraId="5FD712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（2）如想拷贝数据到某个待填写单元格，应采用选择性粘贴(只粘贴文本)，否则单元格填写无效或被锁死；</w:t>
      </w:r>
    </w:p>
    <w:p w14:paraId="77CF57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（3）当招标需求列的内容显示不完整时，请点击编辑栏进行查看；</w:t>
      </w:r>
    </w:p>
    <w:p w14:paraId="5D834B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无效投标（响应）处理。</w:t>
      </w:r>
    </w:p>
    <w:p w14:paraId="7C303B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（5）按照该表显示位置加盖一个电子印章；</w:t>
      </w:r>
    </w:p>
    <w:p w14:paraId="2EB6C7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（6）该表为固定格式且有数字指纹，必须在原表上填写，填写完毕后只可保存不可另存。删除该表、增加该表、增加行列、删除行列、对固定格式的任何改动均会导致无效投标（响应）；</w:t>
      </w:r>
    </w:p>
    <w:p w14:paraId="6FFF31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10.6投标人的报价在合同执行过程中是固定不变的，不得以任何理由改变。所有价格折扣、优惠条件必须在报价明细表中注明，否则评审时不予认可。</w:t>
      </w:r>
    </w:p>
    <w:p w14:paraId="1ADB4C8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11.联合体投标</w:t>
      </w:r>
    </w:p>
    <w:p w14:paraId="1A09BA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两个以上的自然人、法人或者其他组织可以组成一个联合体，以一个投标人的身份共同参加投标。</w:t>
      </w:r>
    </w:p>
    <w:p w14:paraId="5AA021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11.1以联合体形式进行投标的，应当提交联合协议，载明联合体各方承担的工作和义务。联合体各方应当共同与采购人签订采购合同，就采购合同约定的事项对采购人承担连带责任。</w:t>
      </w:r>
    </w:p>
    <w:p w14:paraId="7E454F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11.2联合体中有同类资质的</w:t>
      </w:r>
      <w:r>
        <w:rPr>
          <w:rFonts w:hint="eastAsia" w:ascii="仿宋_GB2312" w:hAnsi="宋体" w:eastAsia="仿宋_GB2312"/>
          <w:sz w:val="28"/>
          <w:szCs w:val="28"/>
        </w:rPr>
        <w:t>投标人</w:t>
      </w:r>
      <w:r>
        <w:rPr>
          <w:rFonts w:hint="eastAsia" w:ascii="仿宋_GB2312" w:hAnsi="仿宋" w:eastAsia="仿宋_GB2312" w:cs="宋体"/>
          <w:sz w:val="28"/>
          <w:szCs w:val="28"/>
        </w:rPr>
        <w:t>按照联合体分工承担相同工作的，应当按照资质等级较低的</w:t>
      </w:r>
      <w:r>
        <w:rPr>
          <w:rFonts w:hint="eastAsia" w:ascii="仿宋_GB2312" w:hAnsi="宋体" w:eastAsia="仿宋_GB2312"/>
          <w:sz w:val="28"/>
          <w:szCs w:val="28"/>
        </w:rPr>
        <w:t>投标人</w:t>
      </w:r>
      <w:r>
        <w:rPr>
          <w:rFonts w:hint="eastAsia" w:ascii="仿宋_GB2312" w:hAnsi="仿宋" w:eastAsia="仿宋_GB2312" w:cs="宋体"/>
          <w:sz w:val="28"/>
          <w:szCs w:val="28"/>
        </w:rPr>
        <w:t>确定资质等级。</w:t>
      </w:r>
    </w:p>
    <w:p w14:paraId="3B58EA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11.3联合体的各方应当共同推荐一名联合体投标授权代表方，由联合体各方提交一份授权书，证明其有资格代表联合体各方签署投标文件，该授权书作为投标文件的组成部分一并提交给</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w:t>
      </w:r>
    </w:p>
    <w:p w14:paraId="18A0A2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11.4以联合体形式参加采购活动的，联合体各方不得再单独参加或者与其他</w:t>
      </w:r>
      <w:r>
        <w:rPr>
          <w:rFonts w:hint="eastAsia" w:ascii="仿宋_GB2312" w:hAnsi="宋体" w:eastAsia="仿宋_GB2312"/>
          <w:sz w:val="28"/>
          <w:szCs w:val="28"/>
        </w:rPr>
        <w:t>投标人</w:t>
      </w:r>
      <w:r>
        <w:rPr>
          <w:rFonts w:hint="eastAsia" w:ascii="仿宋_GB2312" w:hAnsi="仿宋" w:eastAsia="仿宋_GB2312" w:cs="宋体"/>
          <w:sz w:val="28"/>
          <w:szCs w:val="28"/>
        </w:rPr>
        <w:t>另外组成联合体参加同一合同项下的采购活动。</w:t>
      </w:r>
    </w:p>
    <w:p w14:paraId="420AAC2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本项目是否接受联合体投标详见《投标须知前附表》。</w:t>
      </w:r>
    </w:p>
    <w:p w14:paraId="213221D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12.关于分包</w:t>
      </w:r>
    </w:p>
    <w:p w14:paraId="1F1560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12.1供应商拟将成交项目的非主体、非关键性工作分包的，应当在投标文件中载明分包承担主体，分包承担主体应当具备相应资质条件且不得再次分包。</w:t>
      </w:r>
    </w:p>
    <w:p w14:paraId="387EE5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12.2供应商应当就分包项目向采购人负责，分包承担主体就分包项目承担责任。</w:t>
      </w:r>
    </w:p>
    <w:p w14:paraId="0798948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13.现场踏勘</w:t>
      </w:r>
    </w:p>
    <w:p w14:paraId="403210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13.1如有需要，</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2F1531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13.2投标人及其人员经过采购人的允许，可以踏勘目的进入采购单位的项目现场。若本项目招标文件要求投标人于统一时间地点踏勘现场的，投标人应当按时前往。</w:t>
      </w:r>
    </w:p>
    <w:p w14:paraId="753083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13.3除招标人的原因外，投标人自行负责在踏勘现场中所发生的人员伤亡和财产损失。</w:t>
      </w:r>
    </w:p>
    <w:p w14:paraId="49D521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13.4未参与现场踏勘不作为否定投标人资格的理由。</w:t>
      </w:r>
    </w:p>
    <w:p w14:paraId="46A3CBB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本项目是否组织现场踏勘详见《投标须知前附表》</w:t>
      </w:r>
    </w:p>
    <w:p w14:paraId="04F1D2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14.投标的有效期</w:t>
      </w:r>
    </w:p>
    <w:p w14:paraId="7E564B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14.1从开标之日起，投标有效期为90天。投标有效期短于90天的，其投标为无效投标（响应）。</w:t>
      </w:r>
    </w:p>
    <w:p w14:paraId="053E9F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14.2特殊情况下，在投标有效期满之前，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4A50254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15.履约保证金的交纳与返还</w:t>
      </w:r>
    </w:p>
    <w:p w14:paraId="5E8CB2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本项目不收取履约保证金。</w:t>
      </w:r>
    </w:p>
    <w:p w14:paraId="0230A0F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16.投标文件的数量和签署</w:t>
      </w:r>
    </w:p>
    <w:p w14:paraId="51EEFA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16.1投标文件（pdf格式）（第一册）1份</w:t>
      </w:r>
    </w:p>
    <w:p w14:paraId="561491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16.1.1投标人应使用带电子签章功能的CA锁对投标文件须盖章或签名的部位加盖电子印章（单位电子公章、法定代表人电子人名章），电子印章与实物印章具有同等法律效力。</w:t>
      </w:r>
    </w:p>
    <w:p w14:paraId="7BFA46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w:t>
      </w:r>
    </w:p>
    <w:p w14:paraId="79B1E2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16.1.3文件中要求法定代表人签字或签章的须加盖法定代表人电子人名章。</w:t>
      </w:r>
    </w:p>
    <w:p w14:paraId="2161FF9C">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16.1.4</w:t>
      </w:r>
      <w:r>
        <w:rPr>
          <w:rFonts w:hint="eastAsia" w:ascii="仿宋_GB2312" w:hAnsi="宋体" w:eastAsia="仿宋_GB2312"/>
          <w:sz w:val="28"/>
          <w:szCs w:val="28"/>
        </w:rPr>
        <w:t>须被授权人签字的，被授权人又无电子章，在word编制时可将被授权人手写签字扫描后的图片粘贴到投标文件中对应位置，并加盖单位电子公章。</w:t>
      </w:r>
    </w:p>
    <w:p w14:paraId="704F0A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16.1.5</w:t>
      </w:r>
      <w:r>
        <w:rPr>
          <w:rFonts w:hint="eastAsia" w:ascii="仿宋_GB2312" w:hAnsi="宋体" w:eastAsia="仿宋_GB2312"/>
          <w:sz w:val="28"/>
          <w:szCs w:val="28"/>
        </w:rPr>
        <w:t>可使用系统的批量盖章功能快速签章。但须逐页浏览检查并注意印章重叠及完整性。</w:t>
      </w:r>
    </w:p>
    <w:p w14:paraId="44D634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8E17C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16.2数据文件（PDF格式）（第二册）1份</w:t>
      </w:r>
    </w:p>
    <w:p w14:paraId="66791F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4A0982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16.2.2</w:t>
      </w:r>
      <w:r>
        <w:rPr>
          <w:rFonts w:hint="eastAsia" w:ascii="仿宋_GB2312" w:hAnsi="宋体" w:eastAsia="仿宋_GB2312"/>
          <w:sz w:val="28"/>
          <w:szCs w:val="28"/>
        </w:rPr>
        <w:t>文件中要求法定代表人签字或签章的须加盖法定代表人电子人名章。</w:t>
      </w:r>
    </w:p>
    <w:p w14:paraId="727DEF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72D5E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四、投标文件的递交</w:t>
      </w:r>
    </w:p>
    <w:p w14:paraId="5E9BE0B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17.投标文件的密封和标记</w:t>
      </w:r>
    </w:p>
    <w:p w14:paraId="05C2EB9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17.1电子投标文件的密封和标记</w:t>
      </w:r>
    </w:p>
    <w:p w14:paraId="5D2584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17.1.1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4CCCC32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17.2资质证明文件原件的密封和标记</w:t>
      </w:r>
    </w:p>
    <w:p w14:paraId="78CA2D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仿宋_GB2312" w:hAnsi="仿宋" w:eastAsia="仿宋_GB2312" w:cs="宋体"/>
          <w:b/>
          <w:sz w:val="28"/>
          <w:szCs w:val="28"/>
        </w:rPr>
        <w:t>开标时间</w:t>
      </w:r>
      <w:r>
        <w:rPr>
          <w:rFonts w:hint="eastAsia" w:ascii="仿宋_GB2312" w:hAnsi="仿宋" w:eastAsia="仿宋_GB2312" w:cs="宋体"/>
          <w:sz w:val="28"/>
          <w:szCs w:val="28"/>
        </w:rPr>
        <w:t>）的字样。加盖公章或由法定代表人或经其正式授权的代表在旁边签字。</w:t>
      </w:r>
    </w:p>
    <w:p w14:paraId="716DD0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17.2.2投标人按上述规定进行密封和标记后，按照招标文件的要求送达指定地点。</w:t>
      </w:r>
    </w:p>
    <w:p w14:paraId="5AC21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17.2.3如果未按上述规定进行密封和标记，</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对误投或提前启封概不负责。</w:t>
      </w:r>
    </w:p>
    <w:p w14:paraId="18C1F5E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17.3文件递交</w:t>
      </w:r>
    </w:p>
    <w:p w14:paraId="23F070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524B4349">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373AA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17.3.3除投标须知前附表另有规定外，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拒绝接收纸质投标文件。</w:t>
      </w:r>
    </w:p>
    <w:p w14:paraId="094340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17.3.4投标人应将网上递交的已盖章未加密的数据文件和投标文件谨慎保存备份，以便启动应急开标程序时备案使用。</w:t>
      </w:r>
    </w:p>
    <w:p w14:paraId="3A138A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18.投标截止期</w:t>
      </w:r>
    </w:p>
    <w:p w14:paraId="140FBE2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本次招标的投标截止期见《投标须知前附表》。</w:t>
      </w:r>
    </w:p>
    <w:p w14:paraId="559EA6C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19.迟交的投标文件</w:t>
      </w:r>
    </w:p>
    <w:p w14:paraId="13E46E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428ADEF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725A47A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20.1采购人可以要求投标人对其提供的信息化、自动化等相关类别服务进行演示。</w:t>
      </w:r>
    </w:p>
    <w:p w14:paraId="00244FE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20.2若服务项目涉及货物时，采购人可以要求投标人提供样品，样品作为投标文件的一部分。未中标供应商提供的样品将于评审结束后退还。中标人的样品由采购人保留，作为验收的参考。</w:t>
      </w:r>
    </w:p>
    <w:p w14:paraId="364BF6E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是否要求投标人</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，详见招标文件《投标须知前附表》的有关规定。</w:t>
      </w:r>
    </w:p>
    <w:p w14:paraId="7F039B7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21.投标文件的修改和撤回</w:t>
      </w:r>
    </w:p>
    <w:p w14:paraId="33D627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21.1投标人必须在规定的投标截止期之前将修改的投标文件和数据文件上传到威海市国有企业阳光采购电子化服务平台,在投标截止期之后，投标人不得对其投标文件做任何修改。</w:t>
      </w:r>
    </w:p>
    <w:p w14:paraId="2FB657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21.2投标人在递交投标文件后，可以在投标截止期之前撤回其投标。</w:t>
      </w:r>
    </w:p>
    <w:p w14:paraId="6183CC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21.3开标后不允许对投标文件做实质性修改和补充，不得撤回投标文件。</w:t>
      </w:r>
    </w:p>
    <w:p w14:paraId="44D5917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五、开标与评审</w:t>
      </w:r>
    </w:p>
    <w:p w14:paraId="657188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22.开标</w:t>
      </w:r>
    </w:p>
    <w:p w14:paraId="48B3E12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22.1投标截止时间结束后，投标人数量少于3家的，经采购人书面同意可以继续采购或改为其他方式进行采购。</w:t>
      </w:r>
    </w:p>
    <w:p w14:paraId="6BA1E1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B000E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23BA59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6612A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22.5开标过程应当由采购人或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负责记录，最终形成开标一览表并由各投标人代表和相关工作人员签字或盖章确认。</w:t>
      </w:r>
    </w:p>
    <w:p w14:paraId="3EAB54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22.6投标人代表对开标过程和开标记录有疑义，以及认为采购人、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对投标人代表提出的询问或者回避申请应当及时处理。</w:t>
      </w:r>
    </w:p>
    <w:p w14:paraId="3DF6C9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22.7录音、录像：威海市公共资源交易中心负责从递交投标文件开始到定标结束全过程的录音、录像工作，确保声音清楚、图像清晰、内容无遗漏。</w:t>
      </w:r>
    </w:p>
    <w:p w14:paraId="5CD189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22.8评审过程中，如遇特殊情况，服从公共资源交易中心场地调配，并遵守相关规章制度。</w:t>
      </w:r>
    </w:p>
    <w:p w14:paraId="049167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22.9对投标文件报价出现前后不一致的，按以下规定修正：</w:t>
      </w:r>
    </w:p>
    <w:p w14:paraId="2DB715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009E4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A4245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6B608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2E4F28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（5）同时出现两种以上不一致的，按照前款规定的顺序修正。修正后的报价经投标人确认后产生约束力，投标人不确认的，其投标无效。</w:t>
      </w:r>
    </w:p>
    <w:p w14:paraId="44F824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22.10开标程序</w:t>
      </w:r>
    </w:p>
    <w:p w14:paraId="3F67F0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22.10.1签到：在投标须知前附表规定的时间完成签到。</w:t>
      </w:r>
    </w:p>
    <w:p w14:paraId="6B80C7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22.10.2开标：工作人员在投标须知前附表规定的开标时间启动开标。</w:t>
      </w:r>
    </w:p>
    <w:p w14:paraId="35D916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22.10.3解密：开标后工作人员启动开始解密指令，投标人开始输入解密密码，解密时间到后工作人员启动停止解密指令。</w:t>
      </w:r>
    </w:p>
    <w:p w14:paraId="153BFF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029E6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22.10.5投标人可使用电子交易系统“网上开标”中的“看直播”功能参与开标程序。</w:t>
      </w:r>
    </w:p>
    <w:p w14:paraId="5B3CEC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22.11应急开标程序</w:t>
      </w:r>
    </w:p>
    <w:p w14:paraId="4621FB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564E98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979C9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23FF22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7E18EA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1B9AEB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09356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389C3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79D9BC7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w:t>
      </w:r>
      <w:r>
        <w:rPr>
          <w:rFonts w:hint="eastAsia" w:ascii="仿宋_GB2312" w:hAnsi="仿宋" w:eastAsia="仿宋_GB2312" w:cs="宋体"/>
          <w:sz w:val="28"/>
          <w:szCs w:val="28"/>
        </w:rPr>
        <w:t>应停止，等待系统恢复正常后再组织进行开标</w:t>
      </w:r>
      <w:r>
        <w:rPr>
          <w:rFonts w:ascii="仿宋_GB2312" w:hAnsi="仿宋" w:eastAsia="仿宋_GB2312" w:cs="宋体"/>
          <w:sz w:val="28"/>
          <w:szCs w:val="28"/>
        </w:rPr>
        <w:t>。</w:t>
      </w:r>
    </w:p>
    <w:p w14:paraId="57454C9F">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AEAA1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w:t>
      </w:r>
      <w:r>
        <w:rPr>
          <w:rFonts w:hint="eastAsia" w:ascii="仿宋_GB2312" w:hAnsi="仿宋" w:eastAsia="仿宋_GB2312" w:cs="宋体"/>
          <w:b/>
          <w:sz w:val="28"/>
          <w:szCs w:val="28"/>
        </w:rPr>
        <w:t>无效投标（响应）处理</w:t>
      </w:r>
      <w:r>
        <w:rPr>
          <w:rFonts w:hint="eastAsia" w:ascii="仿宋_GB2312" w:hAnsi="仿宋" w:eastAsia="仿宋_GB2312" w:cs="宋体"/>
          <w:sz w:val="28"/>
          <w:szCs w:val="28"/>
        </w:rPr>
        <w:t>。</w:t>
      </w:r>
    </w:p>
    <w:p w14:paraId="3128A7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22.12应急开标电子邮件递交规定</w:t>
      </w:r>
    </w:p>
    <w:p w14:paraId="534ECD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w:t>
      </w:r>
      <w:r>
        <w:rPr>
          <w:rFonts w:ascii="仿宋_GB2312" w:hAnsi="仿宋" w:eastAsia="仿宋_GB2312" w:cs="宋体"/>
          <w:sz w:val="28"/>
          <w:szCs w:val="28"/>
        </w:rPr>
        <w:t>lucheng5273175@163.com</w:t>
      </w:r>
    </w:p>
    <w:p w14:paraId="3833DA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B10E8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0FF1CA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0C6E15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0244EC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22.13启动电子邮件开标流程</w:t>
      </w:r>
    </w:p>
    <w:p w14:paraId="4C6CDF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058642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不接受、不处理任何通过电子邮件提交的投标文件）；</w:t>
      </w:r>
    </w:p>
    <w:p w14:paraId="584AC0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55D84A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2F9517C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23.评标委员会的组成和评标方法</w:t>
      </w:r>
    </w:p>
    <w:p w14:paraId="3BF684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负责组织评标工作，具体评审事务由依法组建的评标委员会负责，评标委员会成员由采购人代表和评审专家3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52DB80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工作人员离职或退休不满三年的，不能作为专家参加评标工作。</w:t>
      </w:r>
    </w:p>
    <w:p w14:paraId="2DFEA7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23.3评标委员会成员职责：</w:t>
      </w:r>
    </w:p>
    <w:p w14:paraId="7C254C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4AB65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1440E9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04EA0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1D06D2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答复投标人质疑；</w:t>
      </w:r>
    </w:p>
    <w:p w14:paraId="148EF0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6D91ED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795A1E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23.4评标委员会集体职责：</w:t>
      </w:r>
    </w:p>
    <w:p w14:paraId="394BF3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45D96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答复投标人的质疑；</w:t>
      </w:r>
    </w:p>
    <w:p w14:paraId="27F50A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26AF44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146F8D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3A2074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23.5</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或采购人的职责：</w:t>
      </w:r>
    </w:p>
    <w:p w14:paraId="34DE12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1EE7E1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0E83B2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FAB4F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38BC0D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1E9694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（6）根据评标委员会的要求介绍阳光国企采购相关政策法规、招标文件；</w:t>
      </w:r>
    </w:p>
    <w:p w14:paraId="2486D4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5AAD18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56CCE3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D36D4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C588C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35F880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23.6评标委员会采用集中办公、封闭方式进行评审。评标前，</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079844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23.7评标委员会成员对与自己有利害关系的评标项目应当主动提出回避。</w:t>
      </w:r>
    </w:p>
    <w:p w14:paraId="1B1ACD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23.8评标委员会将按照招标文件确定的评标原则和方法进行评标。采购人对投标人进行资格性审查，评标委员会对投标文件的评审内容分为符合性审查、商务评议、技术评议和价格评议。</w:t>
      </w:r>
    </w:p>
    <w:p w14:paraId="28E7AE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23.9评标委员会独立履行下列职责：</w:t>
      </w:r>
    </w:p>
    <w:p w14:paraId="4C634A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0F5092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（2）要求投标人对投标文件有关事项作出澄清或者说明；</w:t>
      </w:r>
    </w:p>
    <w:p w14:paraId="620104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0B9932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7221E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或者有关部门报告评标中发现的违法行为。</w:t>
      </w:r>
    </w:p>
    <w:p w14:paraId="0834A9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23.10 评标中因评标委员会成员缺席、回避或者健康等特殊原因导致评标委员会组成不符合本办法规定的，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应当依法补足后继续评标。被更换的评标委员会成员所作出的评标意见无效。</w:t>
      </w:r>
    </w:p>
    <w:p w14:paraId="4C61B5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应当停止评标活动，封存所有投标文件和开标、评标资料，依法重新组建评标委员会进行评标。原评标委员会作出的评标意见无效。</w:t>
      </w:r>
    </w:p>
    <w:p w14:paraId="7ECA9D0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应当将变更、重新组建评标委员会的情况予以记录，并随采购文件一并存档。</w:t>
      </w:r>
    </w:p>
    <w:p w14:paraId="2F91204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24.投标文件的初审</w:t>
      </w:r>
    </w:p>
    <w:p w14:paraId="79D0BF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24.1资格性审查。在采购项目开标结束后,采购人或者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工作人员应当依照有关法律和招标文件的规定对投标人的资格进行审查。在资格性检查时,如有下列情况之一的，经采购人认定，视为非实质性响应，为无效投标（响应）：</w:t>
      </w:r>
    </w:p>
    <w:p w14:paraId="1D79A7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471491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ECA83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588D63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323CE5B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具体内容详见《投标须知》-《实质性条款一览表》中符合性审查条件。</w:t>
      </w:r>
    </w:p>
    <w:p w14:paraId="5878ED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24.3投标人有下列情形之一的，视为投标人串通投标，其投标无效：</w:t>
      </w:r>
    </w:p>
    <w:p w14:paraId="36038A08">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（1）不同投标人的投标文件由同一单位或者个人编制的；</w:t>
      </w:r>
    </w:p>
    <w:p w14:paraId="1269BC8B">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（2）不同投标人使用同一个投标单位或者同一个自然人的IP地址、设备下载采购文件或者制作、上传投标文件的；</w:t>
      </w:r>
    </w:p>
    <w:p w14:paraId="73B3F7A1">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（3）不同投标人委托同一单位或者个人办理投标事宜；</w:t>
      </w:r>
    </w:p>
    <w:p w14:paraId="04733112">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（4）不同投标人的投标文件载明的项目管理成员或者联系人员为同一人；</w:t>
      </w:r>
    </w:p>
    <w:p w14:paraId="4ED26751">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（5）不同投标人的投标文件重要内容异常一致、或者投标报价呈现规律性差异；</w:t>
      </w:r>
    </w:p>
    <w:p w14:paraId="43290F81">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（6）不同投标人编制的投标文件存在两处以上错误一致的；</w:t>
      </w:r>
    </w:p>
    <w:p w14:paraId="309066CC">
      <w:pPr>
        <w:pStyle w:val="39"/>
        <w:widowControl w:val="0"/>
        <w:shd w:val="clear" w:color="auto" w:fill="FFFFFF"/>
        <w:spacing w:before="0" w:after="0" w:line="560" w:lineRule="exact"/>
        <w:ind w:firstLine="560"/>
        <w:jc w:val="both"/>
        <w:rPr>
          <w:rFonts w:ascii="仿宋_GB2312" w:hAnsi="仿宋" w:eastAsia="仿宋_GB2312"/>
          <w:kern w:val="2"/>
          <w:sz w:val="28"/>
          <w:szCs w:val="28"/>
        </w:rPr>
      </w:pPr>
      <w:r>
        <w:rPr>
          <w:rFonts w:hint="eastAsia" w:ascii="仿宋_GB2312" w:hAnsi="仿宋" w:eastAsia="仿宋_GB2312"/>
          <w:kern w:val="2"/>
          <w:sz w:val="28"/>
          <w:szCs w:val="28"/>
        </w:rPr>
        <w:t>（7）不同投标人的投标文件相互混装；</w:t>
      </w:r>
    </w:p>
    <w:p w14:paraId="63DB21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（8）不同投标人的投标保证金从同一单位或者个人的账户转出；</w:t>
      </w:r>
    </w:p>
    <w:p w14:paraId="03753D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24.4投标截止后投标人不足3家或者通过资格审查或符合性审查的投标人不足3家的，除采购任务取消情形外，按照以下方式处理：</w:t>
      </w:r>
    </w:p>
    <w:p w14:paraId="68E74E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（1）招标文件存在不合理条款或者招标程序不符合规定的，招标人、</w:t>
      </w:r>
      <w:r>
        <w:rPr>
          <w:rFonts w:hint="eastAsia" w:ascii="仿宋_GB2312" w:hAnsi="宋体" w:eastAsia="仿宋_GB2312"/>
          <w:sz w:val="28"/>
          <w:szCs w:val="28"/>
        </w:rPr>
        <w:t>招标代理机构</w:t>
      </w:r>
      <w:r>
        <w:rPr>
          <w:rFonts w:hint="eastAsia" w:ascii="仿宋_GB2312" w:hAnsi="仿宋" w:eastAsia="仿宋_GB2312" w:cs="宋体"/>
          <w:sz w:val="28"/>
          <w:szCs w:val="28"/>
        </w:rPr>
        <w:t>改正后依法重新招标；</w:t>
      </w:r>
    </w:p>
    <w:p w14:paraId="017D4C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招标文件没有不合理条款、招标程序符合规定，在通过资格审查或符合性审查的投标人只有2家的情况下，可以继续采购；招标文件没有不合理条款、招标程序符合规定，在通过资格审查或符合性审查的投标人只有1家的情况下，改用单源直采方式继续采购。</w:t>
      </w:r>
    </w:p>
    <w:p w14:paraId="1B3BEB1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25.投标文件的澄清</w:t>
      </w:r>
    </w:p>
    <w:p w14:paraId="253AD3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691BC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076424D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26.投标文件的评价</w:t>
      </w:r>
    </w:p>
    <w:p w14:paraId="5D2564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26.1评标委员会只对确定为实质响应招标文件要求的投标文件进行评价和比较。必要时需标明评审理由。</w:t>
      </w:r>
    </w:p>
    <w:p w14:paraId="510518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26.2评标采用综合评分法的，价格分值由评审系统根据投标人上传的《投标（报价）一览表》中的投标报价，依据规定公式自动计算，其结果由评标委员会所有成员签字确认。</w:t>
      </w:r>
    </w:p>
    <w:p w14:paraId="0678CA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招标公司工作人员负责复核、统计评标委员会成员的评审情况，发现评审意见有失公正时，提请该评标委员会成员修改评审意见，并形成书面意见备查。</w:t>
      </w:r>
    </w:p>
    <w:p w14:paraId="372382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26.3评审时除考虑投标人的报价之外，还将考虑以下因素：</w:t>
      </w:r>
    </w:p>
    <w:p w14:paraId="1D8F9D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097BFF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6C3777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（3）服务方案（包括本地化服务机构和人员、服务响应时间、安装调试、培训方案等）、服务期、服务体系和业绩等；</w:t>
      </w:r>
    </w:p>
    <w:p w14:paraId="0B89DE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2D3A62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18C94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沟通并作书面记录。采购人确认后，应当修改招标文件，重新组织采购活动。</w:t>
      </w:r>
    </w:p>
    <w:p w14:paraId="0F68A1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BBB9C2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27.废标条款</w:t>
      </w:r>
    </w:p>
    <w:p w14:paraId="7C6665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2CD1E7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（1）出现影响采购公正的违法、违规行为的；</w:t>
      </w:r>
    </w:p>
    <w:p w14:paraId="4AD304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（2）所有投标报价均超过招标文件中规定的预算金额，采购人不能支付的；</w:t>
      </w:r>
    </w:p>
    <w:p w14:paraId="2F4F36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（3）因重大变故，采购人采购任务取消的。</w:t>
      </w:r>
    </w:p>
    <w:p w14:paraId="3146CB3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六、定标</w:t>
      </w:r>
    </w:p>
    <w:p w14:paraId="0F08CBA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28.定标</w:t>
      </w:r>
    </w:p>
    <w:p w14:paraId="3EF943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3888F6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28.2评委会所有成员应当在评标报告上签字确认，评标报告的主要内容包括：</w:t>
      </w:r>
    </w:p>
    <w:p w14:paraId="05EA9F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6F9551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694908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077189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3E14D4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31C1AE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1EDF3F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28.3由评标委员会直接确定预中标候选人的，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178187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28.4评标结果汇总完成后，除下列情形外，任何人不得修改评标结果：</w:t>
      </w:r>
    </w:p>
    <w:p w14:paraId="4319A9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15F750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0811C1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2F8A84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1D58BA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可以组织原评标委员会进行重新评审，重新评审改变评标结果的，应当书面报告主管部门部门。</w:t>
      </w:r>
    </w:p>
    <w:p w14:paraId="6F8378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28.6中标人在规定的期限内无正当理由拒绝签订合同，采购人可以按照评审报告推荐的中标候选人名单排序，确定下一候选人为中标人，也可以重新开展招标活动。</w:t>
      </w:r>
    </w:p>
    <w:p w14:paraId="55F1A44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七、公告</w:t>
      </w:r>
    </w:p>
    <w:p w14:paraId="019A29F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29.公告</w:t>
      </w:r>
    </w:p>
    <w:p w14:paraId="23B0EB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29.1</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自中标人确定之日起2个工作日内，在威海市公共资源交易网上公告中标结果。中标公告期限为1个工作日。中标公告应当包括下列内容：</w:t>
      </w:r>
    </w:p>
    <w:p w14:paraId="18EE41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的名称、地址和联系方式；</w:t>
      </w:r>
    </w:p>
    <w:p w14:paraId="5750E5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3FFB1E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59852E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048FE3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247F49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7854C1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29.2</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公告中标结果的同时，向中标人发出《中标通知书》；对未通过资格审查的投标人，应当告知其未通过的原因；《中标通知书》是合同的组成部分,对中标人和采购人具有同等法律效力。《中标通知书》发出后，采购人不得违法改变中标结果，中标人无正当理由不得放弃中标。</w:t>
      </w:r>
    </w:p>
    <w:p w14:paraId="425730D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八、质疑</w:t>
      </w:r>
    </w:p>
    <w:p w14:paraId="365036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30.质疑</w:t>
      </w:r>
    </w:p>
    <w:p w14:paraId="44C1C9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30.1投标人对采购活动事项有疑问的，可以向采购人和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提出询问，采购人和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应当在3个工作日内做出答复，但答复的内容不得涉及商业秘密。投标人提出的询问或者质疑超出采购人对</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委托授权范围的，</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应当告知其向采购人提出。</w:t>
      </w:r>
    </w:p>
    <w:p w14:paraId="1AEAA6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30.2投标人认为招标文件使自己的权益受到损害的，应当在获取招标文件之日起7个工作日内向</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按规定予以答复。</w:t>
      </w:r>
    </w:p>
    <w:p w14:paraId="7CDF4B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30.3投标人对采购过程提出质疑的，可以在质疑采购程序环节结束之日，以书面形式向采购人和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5F0001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30.4投标人认为中标结果使自己的权益受到损害的，应当在中标结果公告期限届满之日起7个工作日内提出质疑，采购人和</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应当在收到投标人的书面质疑后7个工作日内做出书面答复，但答复的内容不得涉及商业秘密。</w:t>
      </w:r>
    </w:p>
    <w:p w14:paraId="5BF78D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30.5采购人或者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6AA2F2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30.6采购人或者</w:t>
      </w:r>
      <w:r>
        <w:rPr>
          <w:rFonts w:hint="eastAsia" w:ascii="仿宋_GB2312" w:hAnsi="宋体" w:eastAsia="仿宋_GB2312"/>
          <w:sz w:val="28"/>
          <w:szCs w:val="28"/>
        </w:rPr>
        <w:t>山东省鲁成招标有限公司</w:t>
      </w:r>
      <w:r>
        <w:rPr>
          <w:rFonts w:hint="eastAsia" w:ascii="仿宋_GB2312" w:hAnsi="仿宋" w:eastAsia="仿宋_GB2312" w:cs="宋体"/>
          <w:sz w:val="28"/>
          <w:szCs w:val="28"/>
        </w:rPr>
        <w:t>应当自签收回执之日起7个工作日内对质疑事项依法予以处理并作出答复，书面通知提出质疑的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2230A0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1A6231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0254C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11023E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6FF894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536707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7B5A39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71A5F9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0E2C0D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4C0E30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10</w:t>
      </w:r>
      <w:r>
        <w:rPr>
          <w:rFonts w:hint="eastAsia" w:ascii="仿宋_GB2312" w:hAnsi="仿宋" w:eastAsia="仿宋_GB2312" w:cs="宋体"/>
          <w:sz w:val="28"/>
          <w:szCs w:val="28"/>
        </w:rPr>
        <w:t>有下列情况之一的质疑不予受理：</w:t>
      </w:r>
    </w:p>
    <w:p w14:paraId="75D96E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66AE66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CCF0A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473B5B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DA65C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11</w:t>
      </w:r>
      <w:r>
        <w:rPr>
          <w:rFonts w:hint="eastAsia" w:ascii="仿宋_GB2312" w:hAnsi="仿宋" w:eastAsia="仿宋_GB2312" w:cs="宋体"/>
          <w:sz w:val="28"/>
          <w:szCs w:val="28"/>
        </w:rPr>
        <w:t>对捏造事实，提供虚假材料或者以非法手段取得证明材料进行恶意质疑的，一经查实，将上报主管部门列入黑名单，并给以相应处罚。</w:t>
      </w:r>
    </w:p>
    <w:p w14:paraId="5D334D2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九、签订合同</w:t>
      </w:r>
    </w:p>
    <w:p w14:paraId="1A817BA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w:t>
      </w:r>
      <w:r>
        <w:rPr>
          <w:rFonts w:ascii="楷体_GB2312" w:hAnsi="仿宋" w:eastAsia="楷体_GB2312" w:cs="宋体"/>
          <w:b/>
          <w:sz w:val="28"/>
          <w:szCs w:val="28"/>
        </w:rPr>
        <w:t>1</w:t>
      </w:r>
      <w:r>
        <w:rPr>
          <w:rFonts w:hint="eastAsia" w:ascii="楷体_GB2312" w:hAnsi="仿宋" w:eastAsia="楷体_GB2312" w:cs="宋体"/>
          <w:b/>
          <w:sz w:val="28"/>
          <w:szCs w:val="28"/>
        </w:rPr>
        <w:t>.合同的签订</w:t>
      </w:r>
    </w:p>
    <w:p w14:paraId="2CFA89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1.1</w:t>
      </w:r>
      <w:r>
        <w:rPr>
          <w:rFonts w:hint="eastAsia" w:ascii="仿宋_GB2312" w:hAnsi="仿宋" w:eastAsia="仿宋_GB2312" w:cs="宋体"/>
          <w:sz w:val="28"/>
          <w:szCs w:val="28"/>
        </w:rPr>
        <w:t>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1376B5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1.2</w:t>
      </w:r>
      <w:r>
        <w:rPr>
          <w:rFonts w:hint="eastAsia" w:ascii="仿宋_GB2312" w:hAnsi="仿宋" w:eastAsia="仿宋_GB2312" w:cs="宋体"/>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5B2883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1.3</w:t>
      </w:r>
      <w:r>
        <w:rPr>
          <w:rFonts w:hint="eastAsia" w:ascii="仿宋_GB2312" w:hAnsi="仿宋" w:eastAsia="仿宋_GB2312" w:cs="宋体"/>
          <w:sz w:val="28"/>
          <w:szCs w:val="28"/>
        </w:rPr>
        <w:t>中标人在规定时间内无正当理由拒绝与招标人签订合同的，有效投标人符合法定数量的，招标人可以按照评审报告推荐的中标候选人名单排序，确定下一候选人为中标人，也可以重新开展招标活动。</w:t>
      </w:r>
    </w:p>
    <w:p w14:paraId="2C48984E">
      <w:pPr>
        <w:spacing w:line="560" w:lineRule="exact"/>
        <w:ind w:firstLine="562" w:firstLineChars="201"/>
      </w:pPr>
      <w:r>
        <w:rPr>
          <w:rFonts w:ascii="仿宋_GB2312" w:hAnsi="仿宋" w:eastAsia="仿宋_GB2312" w:cs="宋体"/>
          <w:sz w:val="28"/>
          <w:szCs w:val="28"/>
        </w:rPr>
        <w:t>31.4</w:t>
      </w:r>
      <w:r>
        <w:rPr>
          <w:rFonts w:hint="eastAsia" w:ascii="仿宋_GB2312" w:hAnsi="仿宋" w:eastAsia="仿宋_GB2312" w:cs="宋体"/>
          <w:sz w:val="28"/>
          <w:szCs w:val="28"/>
        </w:rPr>
        <w:t>采购合同的履行、违约责任和解决争议的方法适用《中华人民共和国民法典》。</w:t>
      </w:r>
    </w:p>
    <w:p w14:paraId="1BD034E0">
      <w:pPr>
        <w:pStyle w:val="2"/>
      </w:pPr>
    </w:p>
    <w:p w14:paraId="58A6C505">
      <w:pPr>
        <w:sectPr>
          <w:headerReference r:id="rId7" w:type="default"/>
          <w:footerReference r:id="rId8" w:type="default"/>
          <w:pgSz w:w="11906" w:h="16838"/>
          <w:pgMar w:top="1440" w:right="1080" w:bottom="1440" w:left="1080" w:header="851" w:footer="992" w:gutter="0"/>
          <w:cols w:space="425" w:num="1"/>
          <w:docGrid w:type="lines" w:linePitch="312" w:charSpace="0"/>
        </w:sectPr>
      </w:pPr>
    </w:p>
    <w:p w14:paraId="621E0A31">
      <w:pPr>
        <w:pStyle w:val="41"/>
        <w:spacing w:before="0" w:after="0" w:line="360" w:lineRule="auto"/>
        <w:ind w:firstLine="646" w:firstLineChars="201"/>
        <w:rPr>
          <w:rFonts w:ascii="宋体" w:hAnsi="宋体" w:cs="宋体"/>
        </w:rPr>
        <w:sectPr>
          <w:pgSz w:w="11906" w:h="16838"/>
          <w:pgMar w:top="1440" w:right="1080" w:bottom="1440" w:left="1080" w:header="851" w:footer="992" w:gutter="0"/>
          <w:cols w:space="425" w:num="1"/>
          <w:docGrid w:type="lines" w:linePitch="312" w:charSpace="0"/>
        </w:sectPr>
      </w:pPr>
      <w:r>
        <w:rPr>
          <w:rFonts w:hint="eastAsia" w:ascii="宋体" w:hAnsi="宋体" w:cs="宋体"/>
        </w:rPr>
        <w:t>第三章招标内容与要求</w:t>
      </w:r>
    </w:p>
    <w:p w14:paraId="461C4113">
      <w:pPr>
        <w:tabs>
          <w:tab w:val="left" w:pos="525"/>
        </w:tabs>
        <w:spacing w:line="560" w:lineRule="exact"/>
        <w:ind w:firstLine="883" w:firstLineChars="200"/>
        <w:jc w:val="center"/>
        <w:rPr>
          <w:rFonts w:ascii="宋体" w:hAnsi="宋体"/>
          <w:b/>
          <w:bCs/>
          <w:sz w:val="44"/>
          <w:szCs w:val="44"/>
        </w:rPr>
      </w:pPr>
      <w:bookmarkStart w:id="1" w:name="_Hlk9675253"/>
      <w:r>
        <w:rPr>
          <w:rFonts w:hint="eastAsia" w:ascii="宋体" w:hAnsi="宋体"/>
          <w:b/>
          <w:bCs/>
          <w:sz w:val="44"/>
          <w:szCs w:val="44"/>
        </w:rPr>
        <w:t>采购项目说明</w:t>
      </w:r>
    </w:p>
    <w:bookmarkEnd w:id="1"/>
    <w:p w14:paraId="7FE02515">
      <w:pPr>
        <w:spacing w:line="520" w:lineRule="exact"/>
        <w:ind w:firstLine="602" w:firstLineChars="200"/>
        <w:rPr>
          <w:rFonts w:hint="eastAsia" w:ascii="仿宋_GB2312" w:hAnsi="宋体" w:eastAsia="仿宋_GB2312"/>
          <w:b/>
          <w:bCs/>
          <w:sz w:val="30"/>
          <w:szCs w:val="30"/>
        </w:rPr>
      </w:pPr>
      <w:r>
        <w:rPr>
          <w:rFonts w:hint="eastAsia" w:ascii="仿宋_GB2312" w:hAnsi="宋体" w:eastAsia="仿宋_GB2312"/>
          <w:b/>
          <w:bCs/>
          <w:sz w:val="30"/>
          <w:szCs w:val="30"/>
        </w:rPr>
        <w:t>一、项目名称：</w:t>
      </w:r>
      <w:r>
        <w:rPr>
          <w:rFonts w:hint="eastAsia" w:ascii="仿宋_GB2312" w:hAnsi="宋体" w:eastAsia="仿宋_GB2312"/>
          <w:sz w:val="30"/>
          <w:szCs w:val="30"/>
        </w:rPr>
        <w:t>招选2026年度端午节和中秋节职工福利供货单位</w:t>
      </w:r>
    </w:p>
    <w:p w14:paraId="1AC05B66">
      <w:pPr>
        <w:spacing w:line="520" w:lineRule="exact"/>
        <w:ind w:firstLine="602" w:firstLineChars="200"/>
        <w:rPr>
          <w:rFonts w:hint="eastAsia" w:ascii="仿宋_GB2312" w:hAnsi="仿宋" w:eastAsia="仿宋_GB2312"/>
          <w:b/>
          <w:bCs/>
          <w:color w:val="000000"/>
          <w:sz w:val="30"/>
          <w:szCs w:val="30"/>
        </w:rPr>
      </w:pPr>
      <w:r>
        <w:rPr>
          <w:rFonts w:hint="eastAsia" w:ascii="仿宋_GB2312" w:hAnsi="仿宋" w:eastAsia="仿宋_GB2312"/>
          <w:b/>
          <w:bCs/>
          <w:color w:val="000000"/>
          <w:sz w:val="30"/>
          <w:szCs w:val="30"/>
        </w:rPr>
        <w:t>二、具体要求</w:t>
      </w:r>
      <w:r>
        <w:rPr>
          <w:rFonts w:hint="eastAsia" w:ascii="仿宋_GB2312" w:hAnsi="宋体" w:eastAsia="仿宋_GB2312"/>
          <w:b/>
          <w:sz w:val="28"/>
          <w:szCs w:val="28"/>
        </w:rPr>
        <w:t>：</w:t>
      </w:r>
    </w:p>
    <w:p w14:paraId="3847C447">
      <w:pPr>
        <w:spacing w:line="360" w:lineRule="auto"/>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rPr>
        <w:t>1. 威海市齐盾保安服务有限公司采购2026年度端午节和中秋节职工福利商品，具体采购份数以实际采购需求为准。商品种类以供货清单为准，包装采用袋装、桶装、盒装或箱装等。</w:t>
      </w:r>
    </w:p>
    <w:p w14:paraId="49336E41">
      <w:pPr>
        <w:spacing w:line="360" w:lineRule="auto"/>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rPr>
        <w:t>2.投标人须根据采购需求中的商品种类及要求自行报价，报价不得超出规定的上限价格，否则投标无效</w:t>
      </w:r>
      <w:r>
        <w:rPr>
          <w:rFonts w:hint="eastAsia" w:ascii="仿宋_GB2312" w:hAnsi="仿宋" w:eastAsia="仿宋_GB2312"/>
          <w:b/>
          <w:color w:val="000000"/>
          <w:sz w:val="28"/>
          <w:szCs w:val="28"/>
        </w:rPr>
        <w:t>。</w:t>
      </w:r>
    </w:p>
    <w:p w14:paraId="5B847AB9">
      <w:pPr>
        <w:spacing w:line="360" w:lineRule="auto"/>
        <w:ind w:firstLine="560" w:firstLineChars="200"/>
        <w:rPr>
          <w:rFonts w:hint="eastAsia" w:ascii="仿宋_GB2312" w:hAnsi="仿宋" w:eastAsia="仿宋_GB2312"/>
          <w:color w:val="000000"/>
          <w:sz w:val="28"/>
          <w:szCs w:val="28"/>
        </w:rPr>
      </w:pPr>
      <w:r>
        <w:rPr>
          <w:rFonts w:hint="eastAsia" w:ascii="仿宋_GB2312" w:hAnsi="仿宋" w:eastAsia="仿宋_GB2312"/>
          <w:color w:val="000000"/>
          <w:sz w:val="28"/>
          <w:szCs w:val="28"/>
        </w:rPr>
        <w:t>3. 投标人需承诺所供货物必须在保质期之内，并具有较长的保质期限，如发现过期或即将过期产品将免费更换。</w:t>
      </w:r>
    </w:p>
    <w:p w14:paraId="57560B94">
      <w:pPr>
        <w:spacing w:line="360" w:lineRule="auto"/>
        <w:jc w:val="center"/>
        <w:rPr>
          <w:rFonts w:hint="eastAsia" w:ascii="仿宋_GB2312" w:hAnsi="仿宋" w:eastAsia="仿宋_GB2312"/>
          <w:color w:val="000000"/>
          <w:sz w:val="28"/>
          <w:szCs w:val="28"/>
        </w:rPr>
      </w:pPr>
      <w:r>
        <w:rPr>
          <w:rFonts w:hint="eastAsia" w:ascii="仿宋_GB2312" w:hAnsi="宋体" w:eastAsia="仿宋_GB2312"/>
          <w:b/>
          <w:bCs/>
          <w:color w:val="000000"/>
          <w:sz w:val="28"/>
          <w:szCs w:val="28"/>
        </w:rPr>
        <w:t>2026年员工端午节和中秋节福利采购项目供货清单</w:t>
      </w:r>
    </w:p>
    <w:tbl>
      <w:tblPr>
        <w:tblStyle w:val="4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85"/>
        <w:gridCol w:w="1559"/>
        <w:gridCol w:w="1417"/>
        <w:gridCol w:w="3119"/>
      </w:tblGrid>
      <w:tr w14:paraId="7CD26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5" w:hRule="atLeast"/>
        </w:trPr>
        <w:tc>
          <w:tcPr>
            <w:tcW w:w="8897" w:type="dxa"/>
            <w:gridSpan w:val="5"/>
            <w:vAlign w:val="center"/>
          </w:tcPr>
          <w:p w14:paraId="69F76058">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端午节</w:t>
            </w:r>
            <w:r>
              <w:rPr>
                <w:rFonts w:hint="eastAsia" w:ascii="仿宋_GB2312" w:hAnsi="宋体" w:eastAsia="仿宋_GB2312"/>
                <w:b/>
                <w:bCs/>
                <w:color w:val="000000"/>
                <w:sz w:val="28"/>
                <w:szCs w:val="28"/>
              </w:rPr>
              <w:t>福利清单</w:t>
            </w:r>
          </w:p>
        </w:tc>
      </w:tr>
      <w:tr w14:paraId="6770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17" w:type="dxa"/>
            <w:vAlign w:val="center"/>
          </w:tcPr>
          <w:p w14:paraId="6EE877A3">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序号</w:t>
            </w:r>
          </w:p>
        </w:tc>
        <w:tc>
          <w:tcPr>
            <w:tcW w:w="1985" w:type="dxa"/>
            <w:vAlign w:val="center"/>
          </w:tcPr>
          <w:p w14:paraId="4A85F2C9">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货物名称</w:t>
            </w:r>
          </w:p>
        </w:tc>
        <w:tc>
          <w:tcPr>
            <w:tcW w:w="1559" w:type="dxa"/>
            <w:vAlign w:val="center"/>
          </w:tcPr>
          <w:p w14:paraId="60ED2D14">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规格</w:t>
            </w:r>
          </w:p>
        </w:tc>
        <w:tc>
          <w:tcPr>
            <w:tcW w:w="1417" w:type="dxa"/>
            <w:vAlign w:val="center"/>
          </w:tcPr>
          <w:p w14:paraId="17089DBC">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数量</w:t>
            </w:r>
          </w:p>
        </w:tc>
        <w:tc>
          <w:tcPr>
            <w:tcW w:w="3119" w:type="dxa"/>
            <w:vAlign w:val="center"/>
          </w:tcPr>
          <w:p w14:paraId="089AD3D0">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b/>
                <w:bCs/>
                <w:color w:val="000000"/>
                <w:sz w:val="24"/>
                <w:lang w:eastAsia="zh-CN"/>
              </w:rPr>
            </w:pPr>
            <w:r>
              <w:rPr>
                <w:rFonts w:hint="eastAsia" w:ascii="仿宋_GB2312" w:hAnsi="宋体" w:eastAsia="仿宋_GB2312"/>
                <w:b/>
                <w:bCs/>
                <w:color w:val="000000"/>
                <w:sz w:val="24"/>
              </w:rPr>
              <w:t>备注</w:t>
            </w:r>
            <w:r>
              <w:rPr>
                <w:rFonts w:hint="eastAsia" w:ascii="仿宋_GB2312" w:hAnsi="宋体" w:eastAsia="仿宋_GB2312"/>
                <w:b/>
                <w:bCs/>
                <w:color w:val="000000"/>
                <w:sz w:val="24"/>
                <w:lang w:eastAsia="zh-CN"/>
              </w:rPr>
              <w:t>（</w:t>
            </w:r>
            <w:r>
              <w:rPr>
                <w:rFonts w:hint="eastAsia" w:ascii="仿宋_GB2312" w:hAnsi="宋体" w:eastAsia="仿宋_GB2312"/>
                <w:b/>
                <w:bCs/>
                <w:color w:val="000000"/>
                <w:sz w:val="24"/>
                <w:lang w:val="en-US" w:eastAsia="zh-CN"/>
              </w:rPr>
              <w:t>参考品牌</w:t>
            </w:r>
            <w:r>
              <w:rPr>
                <w:rFonts w:hint="eastAsia" w:ascii="仿宋_GB2312" w:hAnsi="宋体" w:eastAsia="仿宋_GB2312"/>
                <w:b/>
                <w:bCs/>
                <w:color w:val="000000"/>
                <w:sz w:val="24"/>
                <w:lang w:eastAsia="zh-CN"/>
              </w:rPr>
              <w:t>）</w:t>
            </w:r>
          </w:p>
        </w:tc>
      </w:tr>
      <w:tr w14:paraId="71AA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17" w:type="dxa"/>
            <w:vAlign w:val="center"/>
          </w:tcPr>
          <w:p w14:paraId="6D360921">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w:t>
            </w:r>
          </w:p>
        </w:tc>
        <w:tc>
          <w:tcPr>
            <w:tcW w:w="1985" w:type="dxa"/>
            <w:vAlign w:val="center"/>
          </w:tcPr>
          <w:p w14:paraId="1F427C5B">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鲜鸡蛋</w:t>
            </w:r>
          </w:p>
        </w:tc>
        <w:tc>
          <w:tcPr>
            <w:tcW w:w="1559" w:type="dxa"/>
            <w:vAlign w:val="center"/>
          </w:tcPr>
          <w:p w14:paraId="3E5662C5">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10斤</w:t>
            </w:r>
          </w:p>
        </w:tc>
        <w:tc>
          <w:tcPr>
            <w:tcW w:w="1417" w:type="dxa"/>
            <w:vAlign w:val="center"/>
          </w:tcPr>
          <w:p w14:paraId="03F3A86C">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1箱</w:t>
            </w:r>
          </w:p>
        </w:tc>
        <w:tc>
          <w:tcPr>
            <w:tcW w:w="3119" w:type="dxa"/>
            <w:vAlign w:val="center"/>
          </w:tcPr>
          <w:p w14:paraId="52FD5976">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箱装/品牌：德青源、正大食品、咯咯哒、晋龙养殖、温氏、小山前等</w:t>
            </w:r>
          </w:p>
        </w:tc>
      </w:tr>
      <w:tr w14:paraId="16C8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817" w:type="dxa"/>
            <w:vAlign w:val="center"/>
          </w:tcPr>
          <w:p w14:paraId="34E0A134">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2</w:t>
            </w:r>
          </w:p>
        </w:tc>
        <w:tc>
          <w:tcPr>
            <w:tcW w:w="1985" w:type="dxa"/>
            <w:vAlign w:val="center"/>
          </w:tcPr>
          <w:p w14:paraId="23BA1D29">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咸鸭蛋</w:t>
            </w:r>
          </w:p>
        </w:tc>
        <w:tc>
          <w:tcPr>
            <w:tcW w:w="1559" w:type="dxa"/>
            <w:vAlign w:val="center"/>
          </w:tcPr>
          <w:p w14:paraId="29F30B07">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5斤</w:t>
            </w:r>
          </w:p>
        </w:tc>
        <w:tc>
          <w:tcPr>
            <w:tcW w:w="1417" w:type="dxa"/>
            <w:vAlign w:val="center"/>
          </w:tcPr>
          <w:p w14:paraId="1E291E00">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1箱</w:t>
            </w:r>
          </w:p>
        </w:tc>
        <w:tc>
          <w:tcPr>
            <w:tcW w:w="3119" w:type="dxa"/>
            <w:vAlign w:val="center"/>
          </w:tcPr>
          <w:p w14:paraId="655590B6">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箱装/品牌：红太阳、秦邮牌、微山湖、高邮湖牌、鄱湖鸭舍等</w:t>
            </w:r>
          </w:p>
        </w:tc>
      </w:tr>
      <w:tr w14:paraId="5475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17" w:type="dxa"/>
            <w:vAlign w:val="center"/>
          </w:tcPr>
          <w:p w14:paraId="4C57DB04">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3</w:t>
            </w:r>
          </w:p>
        </w:tc>
        <w:tc>
          <w:tcPr>
            <w:tcW w:w="1985" w:type="dxa"/>
            <w:vAlign w:val="center"/>
          </w:tcPr>
          <w:p w14:paraId="3705B9BF">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粽子</w:t>
            </w:r>
          </w:p>
        </w:tc>
        <w:tc>
          <w:tcPr>
            <w:tcW w:w="1559" w:type="dxa"/>
            <w:vAlign w:val="center"/>
          </w:tcPr>
          <w:p w14:paraId="0CE3EFB6">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12个</w:t>
            </w:r>
          </w:p>
        </w:tc>
        <w:tc>
          <w:tcPr>
            <w:tcW w:w="1417" w:type="dxa"/>
            <w:vAlign w:val="center"/>
          </w:tcPr>
          <w:p w14:paraId="46429310">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1箱</w:t>
            </w:r>
          </w:p>
        </w:tc>
        <w:tc>
          <w:tcPr>
            <w:tcW w:w="3119" w:type="dxa"/>
            <w:vAlign w:val="center"/>
          </w:tcPr>
          <w:p w14:paraId="3E516800">
            <w:pPr>
              <w:keepNext w:val="0"/>
              <w:keepLines w:val="0"/>
              <w:suppressLineNumbers w:val="0"/>
              <w:tabs>
                <w:tab w:val="left" w:pos="1337"/>
              </w:tabs>
              <w:spacing w:before="0" w:beforeAutospacing="0" w:after="0" w:afterAutospacing="0" w:line="0" w:lineRule="atLeast"/>
              <w:ind w:left="0" w:right="0"/>
              <w:jc w:val="center"/>
              <w:rPr>
                <w:rFonts w:hint="eastAsia" w:ascii="仿宋_GB2312" w:hAnsi="宋体" w:eastAsia="仿宋_GB2312"/>
                <w:color w:val="000000"/>
                <w:sz w:val="24"/>
              </w:rPr>
            </w:pPr>
            <w:r>
              <w:rPr>
                <w:rFonts w:hint="eastAsia" w:ascii="仿宋_GB2312" w:hAnsi="宋体" w:eastAsia="仿宋_GB2312"/>
                <w:color w:val="000000"/>
                <w:sz w:val="24"/>
              </w:rPr>
              <w:t>箱装/品牌：五芳斋、广州酒家、三全、知味观、北京稻香村、壹鹏等</w:t>
            </w:r>
          </w:p>
        </w:tc>
      </w:tr>
      <w:tr w14:paraId="34ED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17" w:type="dxa"/>
            <w:vAlign w:val="center"/>
          </w:tcPr>
          <w:p w14:paraId="2B8569C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4</w:t>
            </w:r>
          </w:p>
        </w:tc>
        <w:tc>
          <w:tcPr>
            <w:tcW w:w="1985" w:type="dxa"/>
            <w:vAlign w:val="center"/>
          </w:tcPr>
          <w:p w14:paraId="0C1FFB40">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精瘦肉</w:t>
            </w:r>
          </w:p>
        </w:tc>
        <w:tc>
          <w:tcPr>
            <w:tcW w:w="1559" w:type="dxa"/>
            <w:vAlign w:val="center"/>
          </w:tcPr>
          <w:p w14:paraId="7EA9FE0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5斤</w:t>
            </w:r>
          </w:p>
        </w:tc>
        <w:tc>
          <w:tcPr>
            <w:tcW w:w="1417" w:type="dxa"/>
            <w:vAlign w:val="center"/>
          </w:tcPr>
          <w:p w14:paraId="3D70CB6C">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1份</w:t>
            </w:r>
          </w:p>
        </w:tc>
        <w:tc>
          <w:tcPr>
            <w:tcW w:w="3119" w:type="dxa"/>
            <w:vAlign w:val="center"/>
          </w:tcPr>
          <w:p w14:paraId="4663D32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color w:val="000000"/>
                <w:sz w:val="24"/>
              </w:rPr>
              <w:t>品牌：双汇、 金锣、雨润、得利斯、宝竹、小山前等</w:t>
            </w:r>
          </w:p>
        </w:tc>
      </w:tr>
      <w:tr w14:paraId="04B3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17" w:type="dxa"/>
            <w:vAlign w:val="center"/>
          </w:tcPr>
          <w:p w14:paraId="5D4053E5">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5</w:t>
            </w:r>
          </w:p>
        </w:tc>
        <w:tc>
          <w:tcPr>
            <w:tcW w:w="1985" w:type="dxa"/>
            <w:vAlign w:val="center"/>
          </w:tcPr>
          <w:p w14:paraId="09FE312D">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花生油</w:t>
            </w:r>
          </w:p>
        </w:tc>
        <w:tc>
          <w:tcPr>
            <w:tcW w:w="1559" w:type="dxa"/>
            <w:vAlign w:val="center"/>
          </w:tcPr>
          <w:p w14:paraId="2BFECDC9">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4升</w:t>
            </w:r>
          </w:p>
        </w:tc>
        <w:tc>
          <w:tcPr>
            <w:tcW w:w="1417" w:type="dxa"/>
            <w:vAlign w:val="center"/>
          </w:tcPr>
          <w:p w14:paraId="58B75E74">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1桶</w:t>
            </w:r>
          </w:p>
        </w:tc>
        <w:tc>
          <w:tcPr>
            <w:tcW w:w="3119" w:type="dxa"/>
            <w:vAlign w:val="center"/>
          </w:tcPr>
          <w:p w14:paraId="3DEAEF26">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桶装</w:t>
            </w:r>
            <w:r>
              <w:rPr>
                <w:rFonts w:hint="eastAsia" w:ascii="仿宋_GB2312" w:hAnsi="宋体" w:eastAsia="仿宋_GB2312"/>
                <w:color w:val="000000"/>
                <w:sz w:val="24"/>
              </w:rPr>
              <w:t>/品牌：鲁花、胡姬花、金龙鱼、福临门、金胜、品品香等</w:t>
            </w:r>
          </w:p>
        </w:tc>
      </w:tr>
      <w:tr w14:paraId="0FA4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17" w:type="dxa"/>
            <w:vAlign w:val="center"/>
          </w:tcPr>
          <w:p w14:paraId="6171A0D5">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6</w:t>
            </w:r>
          </w:p>
        </w:tc>
        <w:tc>
          <w:tcPr>
            <w:tcW w:w="1985" w:type="dxa"/>
            <w:vAlign w:val="center"/>
          </w:tcPr>
          <w:p w14:paraId="442B4345">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长粒香大米</w:t>
            </w:r>
          </w:p>
        </w:tc>
        <w:tc>
          <w:tcPr>
            <w:tcW w:w="1559" w:type="dxa"/>
            <w:vAlign w:val="center"/>
          </w:tcPr>
          <w:p w14:paraId="3846E932">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10斤</w:t>
            </w:r>
          </w:p>
        </w:tc>
        <w:tc>
          <w:tcPr>
            <w:tcW w:w="1417" w:type="dxa"/>
            <w:vAlign w:val="center"/>
          </w:tcPr>
          <w:p w14:paraId="02DD3879">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1袋</w:t>
            </w:r>
          </w:p>
        </w:tc>
        <w:tc>
          <w:tcPr>
            <w:tcW w:w="3119" w:type="dxa"/>
            <w:vAlign w:val="center"/>
          </w:tcPr>
          <w:p w14:paraId="30E6E605">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袋</w:t>
            </w:r>
            <w:r>
              <w:rPr>
                <w:rFonts w:hint="eastAsia" w:ascii="仿宋_GB2312" w:hAnsi="宋体" w:eastAsia="仿宋_GB2312"/>
                <w:color w:val="000000"/>
                <w:sz w:val="24"/>
              </w:rPr>
              <w:t>装</w:t>
            </w:r>
            <w:r>
              <w:rPr>
                <w:rFonts w:hint="eastAsia" w:ascii="仿宋_GB2312" w:hAnsi="宋体" w:eastAsia="仿宋_GB2312"/>
                <w:bCs/>
                <w:color w:val="000000"/>
                <w:sz w:val="24"/>
              </w:rPr>
              <w:t>五常大米</w:t>
            </w:r>
            <w:r>
              <w:rPr>
                <w:rFonts w:hint="eastAsia" w:ascii="仿宋_GB2312" w:hAnsi="宋体" w:eastAsia="仿宋_GB2312"/>
                <w:color w:val="000000"/>
                <w:sz w:val="24"/>
              </w:rPr>
              <w:t>/品牌：金龙鱼、香满园、乔府大院、秋然、十月稻田等</w:t>
            </w:r>
          </w:p>
        </w:tc>
      </w:tr>
      <w:tr w14:paraId="64A3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897" w:type="dxa"/>
            <w:gridSpan w:val="5"/>
            <w:vAlign w:val="center"/>
          </w:tcPr>
          <w:p w14:paraId="6A67FB21">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
                <w:bCs/>
                <w:color w:val="000000"/>
                <w:sz w:val="28"/>
                <w:szCs w:val="28"/>
              </w:rPr>
              <w:t>中秋节福利清单</w:t>
            </w:r>
          </w:p>
        </w:tc>
      </w:tr>
      <w:tr w14:paraId="7372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331858E3">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
                <w:bCs/>
                <w:color w:val="000000"/>
                <w:sz w:val="24"/>
              </w:rPr>
              <w:t>1</w:t>
            </w:r>
          </w:p>
        </w:tc>
        <w:tc>
          <w:tcPr>
            <w:tcW w:w="1985" w:type="dxa"/>
            <w:vAlign w:val="center"/>
          </w:tcPr>
          <w:p w14:paraId="7F007D47">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Cs/>
                <w:color w:val="000000"/>
                <w:sz w:val="24"/>
              </w:rPr>
              <w:t>鲜鸡蛋</w:t>
            </w:r>
          </w:p>
        </w:tc>
        <w:tc>
          <w:tcPr>
            <w:tcW w:w="1559" w:type="dxa"/>
            <w:vAlign w:val="center"/>
          </w:tcPr>
          <w:p w14:paraId="776B68AF">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Cs/>
                <w:color w:val="000000"/>
                <w:sz w:val="24"/>
              </w:rPr>
              <w:t>10斤</w:t>
            </w:r>
          </w:p>
        </w:tc>
        <w:tc>
          <w:tcPr>
            <w:tcW w:w="1417" w:type="dxa"/>
            <w:vAlign w:val="center"/>
          </w:tcPr>
          <w:p w14:paraId="08A773C1">
            <w:pPr>
              <w:keepNext w:val="0"/>
              <w:keepLines w:val="0"/>
              <w:suppressLineNumbers w:val="0"/>
              <w:spacing w:before="0" w:beforeAutospacing="0" w:after="0" w:afterAutospacing="0" w:line="0" w:lineRule="atLeast"/>
              <w:ind w:left="0" w:right="0"/>
              <w:jc w:val="center"/>
              <w:rPr>
                <w:rFonts w:hint="eastAsia" w:ascii="仿宋_GB2312" w:hAnsi="宋体" w:eastAsia="仿宋_GB2312"/>
                <w:b/>
                <w:bCs/>
                <w:color w:val="000000"/>
                <w:sz w:val="24"/>
              </w:rPr>
            </w:pPr>
            <w:r>
              <w:rPr>
                <w:rFonts w:hint="eastAsia" w:ascii="仿宋_GB2312" w:hAnsi="宋体" w:eastAsia="仿宋_GB2312"/>
                <w:bCs/>
                <w:color w:val="000000"/>
                <w:sz w:val="24"/>
              </w:rPr>
              <w:t>1箱</w:t>
            </w:r>
          </w:p>
        </w:tc>
        <w:tc>
          <w:tcPr>
            <w:tcW w:w="3119" w:type="dxa"/>
            <w:vAlign w:val="center"/>
          </w:tcPr>
          <w:p w14:paraId="61549408">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color w:val="000000"/>
                <w:sz w:val="24"/>
              </w:rPr>
              <w:t>箱装/品牌：德青源、正大食品、咯咯哒、晋龙养殖、温氏、小山前等</w:t>
            </w:r>
          </w:p>
        </w:tc>
      </w:tr>
      <w:tr w14:paraId="0037B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26CC99A0">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2</w:t>
            </w:r>
          </w:p>
        </w:tc>
        <w:tc>
          <w:tcPr>
            <w:tcW w:w="1985" w:type="dxa"/>
            <w:vAlign w:val="center"/>
          </w:tcPr>
          <w:p w14:paraId="583EFC93">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面粉</w:t>
            </w:r>
          </w:p>
        </w:tc>
        <w:tc>
          <w:tcPr>
            <w:tcW w:w="1559" w:type="dxa"/>
            <w:vAlign w:val="center"/>
          </w:tcPr>
          <w:p w14:paraId="6D4B2B36">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20斤</w:t>
            </w:r>
          </w:p>
        </w:tc>
        <w:tc>
          <w:tcPr>
            <w:tcW w:w="1417" w:type="dxa"/>
            <w:vAlign w:val="center"/>
          </w:tcPr>
          <w:p w14:paraId="3AC599E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1袋</w:t>
            </w:r>
          </w:p>
        </w:tc>
        <w:tc>
          <w:tcPr>
            <w:tcW w:w="3119" w:type="dxa"/>
            <w:vAlign w:val="center"/>
          </w:tcPr>
          <w:p w14:paraId="05EDF2CD">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袋装</w:t>
            </w:r>
            <w:r>
              <w:rPr>
                <w:rFonts w:hint="eastAsia" w:ascii="仿宋_GB2312" w:hAnsi="宋体" w:eastAsia="仿宋_GB2312"/>
                <w:color w:val="000000"/>
                <w:sz w:val="24"/>
              </w:rPr>
              <w:t>/品牌：五得利、香雪(中粮)、发达面粉、中裕、金沙河、益海嘉里等</w:t>
            </w:r>
          </w:p>
        </w:tc>
      </w:tr>
      <w:tr w14:paraId="1F27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4192F9B3">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3</w:t>
            </w:r>
          </w:p>
        </w:tc>
        <w:tc>
          <w:tcPr>
            <w:tcW w:w="1985" w:type="dxa"/>
            <w:vAlign w:val="center"/>
          </w:tcPr>
          <w:p w14:paraId="635F314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月饼</w:t>
            </w:r>
          </w:p>
        </w:tc>
        <w:tc>
          <w:tcPr>
            <w:tcW w:w="1559" w:type="dxa"/>
            <w:vAlign w:val="center"/>
          </w:tcPr>
          <w:p w14:paraId="3749F9DB">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2盒，每盒6块，每盒480克</w:t>
            </w:r>
          </w:p>
        </w:tc>
        <w:tc>
          <w:tcPr>
            <w:tcW w:w="1417" w:type="dxa"/>
            <w:vAlign w:val="center"/>
          </w:tcPr>
          <w:p w14:paraId="5A6D601C">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1袋</w:t>
            </w:r>
          </w:p>
        </w:tc>
        <w:tc>
          <w:tcPr>
            <w:tcW w:w="3119" w:type="dxa"/>
            <w:vAlign w:val="center"/>
          </w:tcPr>
          <w:p w14:paraId="35843E02">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color w:val="000000"/>
                <w:sz w:val="24"/>
              </w:rPr>
              <w:t>箱装/品牌：广州酒家、华美、稻香村、杏花楼、嘉华食品、壹鹏等</w:t>
            </w:r>
          </w:p>
        </w:tc>
      </w:tr>
      <w:tr w14:paraId="58C36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468B1B6D">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4</w:t>
            </w:r>
          </w:p>
        </w:tc>
        <w:tc>
          <w:tcPr>
            <w:tcW w:w="1985" w:type="dxa"/>
            <w:vAlign w:val="center"/>
          </w:tcPr>
          <w:p w14:paraId="0C5EC91B">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精瘦肉</w:t>
            </w:r>
          </w:p>
        </w:tc>
        <w:tc>
          <w:tcPr>
            <w:tcW w:w="1559" w:type="dxa"/>
            <w:vAlign w:val="center"/>
          </w:tcPr>
          <w:p w14:paraId="3C5147DE">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5斤</w:t>
            </w:r>
          </w:p>
        </w:tc>
        <w:tc>
          <w:tcPr>
            <w:tcW w:w="1417" w:type="dxa"/>
            <w:vAlign w:val="center"/>
          </w:tcPr>
          <w:p w14:paraId="14AFEE34">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1份</w:t>
            </w:r>
          </w:p>
        </w:tc>
        <w:tc>
          <w:tcPr>
            <w:tcW w:w="3119" w:type="dxa"/>
            <w:vAlign w:val="center"/>
          </w:tcPr>
          <w:p w14:paraId="1ADAE067">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color w:val="000000"/>
                <w:sz w:val="24"/>
              </w:rPr>
              <w:t>品牌：双汇、 金锣、雨润、得利斯、宝竹、小山前等</w:t>
            </w:r>
          </w:p>
        </w:tc>
      </w:tr>
      <w:tr w14:paraId="2458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507EB45B">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5</w:t>
            </w:r>
          </w:p>
        </w:tc>
        <w:tc>
          <w:tcPr>
            <w:tcW w:w="1985" w:type="dxa"/>
            <w:vAlign w:val="center"/>
          </w:tcPr>
          <w:p w14:paraId="017FC9EE">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花生油</w:t>
            </w:r>
          </w:p>
        </w:tc>
        <w:tc>
          <w:tcPr>
            <w:tcW w:w="1559" w:type="dxa"/>
            <w:vAlign w:val="center"/>
          </w:tcPr>
          <w:p w14:paraId="528CBA54">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4升</w:t>
            </w:r>
          </w:p>
        </w:tc>
        <w:tc>
          <w:tcPr>
            <w:tcW w:w="1417" w:type="dxa"/>
            <w:vAlign w:val="center"/>
          </w:tcPr>
          <w:p w14:paraId="0A52BD26">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1桶</w:t>
            </w:r>
          </w:p>
        </w:tc>
        <w:tc>
          <w:tcPr>
            <w:tcW w:w="3119" w:type="dxa"/>
            <w:vAlign w:val="center"/>
          </w:tcPr>
          <w:p w14:paraId="68F93744">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桶装</w:t>
            </w:r>
            <w:r>
              <w:rPr>
                <w:rFonts w:hint="eastAsia" w:ascii="仿宋_GB2312" w:hAnsi="宋体" w:eastAsia="仿宋_GB2312"/>
                <w:color w:val="000000"/>
                <w:sz w:val="24"/>
              </w:rPr>
              <w:t>/品牌：鲁花、胡姬花、金龙鱼、福临门、金胜、品品香等</w:t>
            </w:r>
          </w:p>
        </w:tc>
      </w:tr>
      <w:tr w14:paraId="7953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17" w:type="dxa"/>
            <w:vAlign w:val="center"/>
          </w:tcPr>
          <w:p w14:paraId="1529806D">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6</w:t>
            </w:r>
          </w:p>
        </w:tc>
        <w:tc>
          <w:tcPr>
            <w:tcW w:w="1985" w:type="dxa"/>
            <w:vAlign w:val="center"/>
          </w:tcPr>
          <w:p w14:paraId="5F9060A1">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长粒香大米</w:t>
            </w:r>
          </w:p>
        </w:tc>
        <w:tc>
          <w:tcPr>
            <w:tcW w:w="1559" w:type="dxa"/>
            <w:vAlign w:val="center"/>
          </w:tcPr>
          <w:p w14:paraId="0233692B">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10斤</w:t>
            </w:r>
          </w:p>
        </w:tc>
        <w:tc>
          <w:tcPr>
            <w:tcW w:w="1417" w:type="dxa"/>
            <w:vAlign w:val="center"/>
          </w:tcPr>
          <w:p w14:paraId="6A60EA4C">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1袋</w:t>
            </w:r>
          </w:p>
        </w:tc>
        <w:tc>
          <w:tcPr>
            <w:tcW w:w="3119" w:type="dxa"/>
            <w:vAlign w:val="center"/>
          </w:tcPr>
          <w:p w14:paraId="51C2A9FF">
            <w:pPr>
              <w:keepNext w:val="0"/>
              <w:keepLines w:val="0"/>
              <w:suppressLineNumbers w:val="0"/>
              <w:spacing w:before="0" w:beforeAutospacing="0" w:after="0" w:afterAutospacing="0" w:line="0" w:lineRule="atLeast"/>
              <w:ind w:left="0" w:right="0"/>
              <w:jc w:val="center"/>
              <w:rPr>
                <w:rFonts w:hint="eastAsia" w:ascii="仿宋_GB2312" w:hAnsi="宋体" w:eastAsia="仿宋_GB2312"/>
                <w:bCs/>
                <w:color w:val="000000"/>
                <w:sz w:val="24"/>
              </w:rPr>
            </w:pPr>
            <w:r>
              <w:rPr>
                <w:rFonts w:hint="eastAsia" w:ascii="仿宋_GB2312" w:hAnsi="宋体" w:eastAsia="仿宋_GB2312"/>
                <w:bCs/>
                <w:color w:val="000000"/>
                <w:sz w:val="24"/>
              </w:rPr>
              <w:t>袋</w:t>
            </w:r>
            <w:r>
              <w:rPr>
                <w:rFonts w:hint="eastAsia" w:ascii="仿宋_GB2312" w:hAnsi="宋体" w:eastAsia="仿宋_GB2312"/>
                <w:color w:val="000000"/>
                <w:sz w:val="24"/>
              </w:rPr>
              <w:t>装</w:t>
            </w:r>
            <w:r>
              <w:rPr>
                <w:rFonts w:hint="eastAsia" w:ascii="仿宋_GB2312" w:hAnsi="宋体" w:eastAsia="仿宋_GB2312"/>
                <w:bCs/>
                <w:color w:val="000000"/>
                <w:sz w:val="24"/>
              </w:rPr>
              <w:t>五常大米</w:t>
            </w:r>
            <w:r>
              <w:rPr>
                <w:rFonts w:hint="eastAsia" w:ascii="仿宋_GB2312" w:hAnsi="宋体" w:eastAsia="仿宋_GB2312"/>
                <w:color w:val="000000"/>
                <w:sz w:val="24"/>
              </w:rPr>
              <w:t>/品牌：金龙鱼、香满园、乔府大院、秋然、十月稻田等</w:t>
            </w:r>
          </w:p>
        </w:tc>
      </w:tr>
      <w:tr w14:paraId="205F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8897" w:type="dxa"/>
            <w:gridSpan w:val="5"/>
            <w:vAlign w:val="center"/>
          </w:tcPr>
          <w:p w14:paraId="422C79CE">
            <w:pPr>
              <w:keepNext w:val="0"/>
              <w:keepLines w:val="0"/>
              <w:suppressLineNumbers w:val="0"/>
              <w:spacing w:before="0" w:beforeAutospacing="0" w:after="0" w:afterAutospacing="0" w:line="0" w:lineRule="atLeast"/>
              <w:ind w:left="0" w:right="0"/>
              <w:jc w:val="left"/>
              <w:rPr>
                <w:rFonts w:hint="eastAsia" w:ascii="仿宋_GB2312" w:hAnsi="宋体" w:eastAsia="仿宋_GB2312"/>
                <w:bCs/>
                <w:color w:val="000000"/>
                <w:sz w:val="24"/>
              </w:rPr>
            </w:pPr>
            <w:r>
              <w:rPr>
                <w:rFonts w:hint="eastAsia" w:ascii="仿宋_GB2312" w:hAnsi="宋体" w:eastAsia="仿宋_GB2312"/>
                <w:bCs/>
                <w:color w:val="000000"/>
                <w:sz w:val="24"/>
              </w:rPr>
              <w:t>注：中标人按照本表所列品类以提货单的形式向采购人供物，提货单有效期不少于6个月。</w:t>
            </w:r>
          </w:p>
          <w:p w14:paraId="533EDFC6">
            <w:pPr>
              <w:keepNext w:val="0"/>
              <w:keepLines w:val="0"/>
              <w:suppressLineNumbers w:val="0"/>
              <w:spacing w:before="0" w:beforeAutospacing="0" w:after="0" w:afterAutospacing="0" w:line="0" w:lineRule="atLeast"/>
              <w:ind w:left="0" w:right="0"/>
              <w:jc w:val="left"/>
              <w:rPr>
                <w:rFonts w:hint="eastAsia" w:ascii="仿宋_GB2312" w:hAnsi="宋体" w:eastAsia="仿宋_GB2312"/>
                <w:bCs/>
                <w:color w:val="000000"/>
                <w:sz w:val="24"/>
              </w:rPr>
            </w:pPr>
          </w:p>
        </w:tc>
      </w:tr>
    </w:tbl>
    <w:p w14:paraId="33BB0BCB">
      <w:pPr>
        <w:tabs>
          <w:tab w:val="left" w:pos="540"/>
        </w:tabs>
        <w:spacing w:line="360" w:lineRule="auto"/>
        <w:ind w:firstLine="562" w:firstLineChars="200"/>
        <w:rPr>
          <w:rFonts w:hint="eastAsia" w:ascii="仿宋_GB2312" w:hAnsi="仿宋" w:eastAsia="仿宋_GB2312"/>
          <w:b/>
          <w:bCs/>
          <w:color w:val="000000"/>
          <w:sz w:val="28"/>
          <w:szCs w:val="28"/>
        </w:rPr>
      </w:pPr>
      <w:r>
        <w:rPr>
          <w:rFonts w:hint="eastAsia" w:ascii="仿宋_GB2312" w:hAnsi="仿宋" w:eastAsia="仿宋_GB2312"/>
          <w:b/>
          <w:bCs/>
          <w:color w:val="000000"/>
          <w:sz w:val="28"/>
          <w:szCs w:val="28"/>
        </w:rPr>
        <w:t>三、上限价格：</w:t>
      </w:r>
      <w:r>
        <w:rPr>
          <w:rFonts w:hint="eastAsia" w:ascii="仿宋_GB2312" w:hAnsi="仿宋" w:eastAsia="仿宋_GB2312"/>
          <w:b/>
          <w:bCs/>
          <w:color w:val="auto"/>
          <w:sz w:val="28"/>
          <w:szCs w:val="28"/>
        </w:rPr>
        <w:t>650元/人份，高于上</w:t>
      </w:r>
      <w:r>
        <w:rPr>
          <w:rFonts w:hint="eastAsia" w:ascii="仿宋_GB2312" w:hAnsi="仿宋" w:eastAsia="仿宋_GB2312"/>
          <w:b/>
          <w:bCs/>
          <w:color w:val="000000"/>
          <w:sz w:val="28"/>
          <w:szCs w:val="28"/>
        </w:rPr>
        <w:t>限价格报价无效。</w:t>
      </w:r>
    </w:p>
    <w:p w14:paraId="31F21277">
      <w:pPr>
        <w:tabs>
          <w:tab w:val="left" w:pos="540"/>
        </w:tabs>
        <w:spacing w:line="360" w:lineRule="auto"/>
        <w:ind w:firstLine="562" w:firstLineChars="200"/>
        <w:rPr>
          <w:rFonts w:hint="eastAsia" w:ascii="仿宋_GB2312" w:hAnsi="仿宋" w:eastAsia="仿宋_GB2312"/>
          <w:b/>
          <w:bCs/>
          <w:color w:val="000000"/>
          <w:sz w:val="28"/>
          <w:szCs w:val="28"/>
        </w:rPr>
      </w:pPr>
      <w:r>
        <w:rPr>
          <w:rFonts w:hint="eastAsia" w:ascii="仿宋_GB2312" w:hAnsi="仿宋" w:eastAsia="仿宋_GB2312"/>
          <w:b/>
          <w:bCs/>
          <w:color w:val="000000"/>
          <w:sz w:val="28"/>
          <w:szCs w:val="28"/>
        </w:rPr>
        <w:t>四、供货量：约750份/节，根据实际供货量据实结算。</w:t>
      </w:r>
    </w:p>
    <w:p w14:paraId="4C36DF3C">
      <w:pPr>
        <w:tabs>
          <w:tab w:val="left" w:pos="540"/>
        </w:tabs>
        <w:spacing w:line="360" w:lineRule="auto"/>
        <w:ind w:firstLine="562" w:firstLineChars="200"/>
        <w:rPr>
          <w:rFonts w:hint="eastAsia" w:ascii="仿宋_GB2312" w:hAnsi="仿宋" w:eastAsia="仿宋_GB2312"/>
          <w:color w:val="000000"/>
          <w:sz w:val="28"/>
          <w:szCs w:val="28"/>
        </w:rPr>
      </w:pPr>
      <w:r>
        <w:rPr>
          <w:rFonts w:hint="eastAsia" w:ascii="仿宋_GB2312" w:hAnsi="仿宋" w:eastAsia="仿宋_GB2312"/>
          <w:b/>
          <w:color w:val="000000"/>
          <w:sz w:val="28"/>
          <w:szCs w:val="28"/>
        </w:rPr>
        <w:t>五、</w:t>
      </w:r>
      <w:r>
        <w:rPr>
          <w:rFonts w:hint="eastAsia" w:ascii="仿宋_GB2312" w:hAnsi="仿宋" w:eastAsia="仿宋_GB2312"/>
          <w:color w:val="000000"/>
          <w:sz w:val="28"/>
          <w:szCs w:val="28"/>
        </w:rPr>
        <w:t>本项目说明中所提出的技术规格、要求、参数和标准仅系说明并非进行限制，投标人可提出替代的技术规格、要求、参数和标准，并在技术文件中详细说明，但该替代应不低于招标文件的规定和要求。</w:t>
      </w:r>
    </w:p>
    <w:p w14:paraId="7C82FAFA">
      <w:pPr>
        <w:tabs>
          <w:tab w:val="left" w:pos="540"/>
        </w:tabs>
        <w:spacing w:line="360" w:lineRule="auto"/>
        <w:ind w:firstLine="562" w:firstLineChars="200"/>
        <w:rPr>
          <w:rFonts w:hint="eastAsia" w:ascii="仿宋_GB2312" w:hAnsi="仿宋" w:eastAsia="仿宋_GB2312"/>
          <w:bCs/>
          <w:color w:val="000000"/>
          <w:sz w:val="28"/>
          <w:szCs w:val="28"/>
        </w:rPr>
      </w:pPr>
      <w:r>
        <w:rPr>
          <w:rFonts w:hint="eastAsia" w:ascii="仿宋_GB2312" w:hAnsi="仿宋" w:eastAsia="仿宋_GB2312"/>
          <w:b/>
          <w:color w:val="000000"/>
          <w:sz w:val="28"/>
          <w:szCs w:val="28"/>
        </w:rPr>
        <w:t>六、付款方式：</w:t>
      </w:r>
      <w:r>
        <w:rPr>
          <w:rFonts w:hint="eastAsia" w:ascii="仿宋_GB2312" w:hAnsi="仿宋" w:eastAsia="仿宋_GB2312"/>
          <w:bCs/>
          <w:color w:val="000000"/>
          <w:sz w:val="28"/>
          <w:szCs w:val="28"/>
        </w:rPr>
        <w:t>本项目无预付款。中标人根据采购人需求数量组织供货完毕,经采购人验收合格，采购人收到中标人提交的正规发票后,在15个工作日内，通过银行转账方式一次性付清货款。</w:t>
      </w:r>
    </w:p>
    <w:p w14:paraId="5E0CB0F7">
      <w:pPr>
        <w:tabs>
          <w:tab w:val="left" w:pos="540"/>
        </w:tabs>
        <w:spacing w:line="360" w:lineRule="auto"/>
        <w:ind w:firstLine="562" w:firstLineChars="200"/>
        <w:rPr>
          <w:rFonts w:hint="eastAsia" w:ascii="仿宋_GB2312" w:hAnsi="仿宋" w:eastAsia="仿宋_GB2312"/>
          <w:color w:val="000000"/>
          <w:sz w:val="28"/>
          <w:szCs w:val="28"/>
        </w:rPr>
      </w:pPr>
      <w:r>
        <w:rPr>
          <w:rFonts w:hint="eastAsia" w:ascii="仿宋_GB2312" w:hAnsi="仿宋" w:eastAsia="仿宋_GB2312"/>
          <w:b/>
          <w:color w:val="000000"/>
          <w:sz w:val="28"/>
          <w:szCs w:val="28"/>
        </w:rPr>
        <w:t>七、供货期：</w:t>
      </w:r>
      <w:r>
        <w:rPr>
          <w:rFonts w:hint="eastAsia" w:ascii="仿宋_GB2312" w:hAnsi="仿宋" w:eastAsia="仿宋_GB2312"/>
          <w:color w:val="000000"/>
          <w:sz w:val="28"/>
          <w:szCs w:val="28"/>
        </w:rPr>
        <w:t>接</w:t>
      </w:r>
      <w:r>
        <w:rPr>
          <w:rFonts w:hint="eastAsia" w:ascii="仿宋_GB2312" w:hAnsi="仿宋" w:eastAsia="仿宋_GB2312"/>
          <w:bCs/>
          <w:color w:val="000000"/>
          <w:sz w:val="28"/>
          <w:szCs w:val="28"/>
        </w:rPr>
        <w:t>采购人</w:t>
      </w:r>
      <w:r>
        <w:rPr>
          <w:rFonts w:hint="eastAsia" w:ascii="仿宋_GB2312" w:hAnsi="仿宋" w:eastAsia="仿宋_GB2312"/>
          <w:color w:val="000000"/>
          <w:sz w:val="28"/>
          <w:szCs w:val="28"/>
        </w:rPr>
        <w:t>通知起5天内供货完毕。</w:t>
      </w:r>
    </w:p>
    <w:p w14:paraId="3283BA11"/>
    <w:p w14:paraId="6F11F409">
      <w:pPr>
        <w:pStyle w:val="2"/>
        <w:rPr>
          <w:rFonts w:hint="eastAsia" w:ascii="仿宋_GB2312" w:hAnsi="仿宋" w:eastAsia="仿宋_GB2312"/>
          <w:color w:val="000000"/>
          <w:sz w:val="28"/>
          <w:szCs w:val="28"/>
        </w:rPr>
      </w:pPr>
    </w:p>
    <w:p w14:paraId="26932C37">
      <w:pPr>
        <w:rPr>
          <w:rFonts w:ascii="仿宋_GB2312" w:eastAsia="仿宋_GB2312"/>
        </w:rPr>
      </w:pPr>
    </w:p>
    <w:p w14:paraId="4705A9A6">
      <w:pPr>
        <w:pStyle w:val="41"/>
        <w:spacing w:before="0" w:after="0" w:line="360" w:lineRule="auto"/>
        <w:ind w:firstLine="646" w:firstLineChars="201"/>
        <w:rPr>
          <w:rFonts w:ascii="Times New Roman" w:hAnsi="Times New Roman"/>
          <w:sz w:val="24"/>
        </w:rPr>
      </w:pPr>
      <w:r>
        <w:rPr>
          <w:rFonts w:hint="eastAsia" w:ascii="宋体" w:hAnsi="宋体" w:cs="宋体"/>
        </w:rPr>
        <w:t>第四章评标文件内容及格式</w:t>
      </w:r>
    </w:p>
    <w:p w14:paraId="3123267B">
      <w:pPr>
        <w:spacing w:line="520" w:lineRule="exact"/>
        <w:ind w:firstLine="900" w:firstLineChars="300"/>
        <w:rPr>
          <w:rFonts w:ascii="仿宋_GB2312" w:hAnsi="宋体" w:eastAsia="仿宋_GB2312"/>
          <w:sz w:val="30"/>
          <w:szCs w:val="30"/>
        </w:rPr>
      </w:pPr>
      <w:r>
        <w:rPr>
          <w:rFonts w:hint="eastAsia" w:ascii="仿宋_GB2312" w:hAnsi="宋体" w:eastAsia="仿宋_GB2312"/>
          <w:bCs/>
          <w:sz w:val="30"/>
          <w:szCs w:val="30"/>
        </w:rPr>
        <w:t>一、</w:t>
      </w:r>
      <w:r>
        <w:rPr>
          <w:rFonts w:hint="eastAsia" w:ascii="仿宋_GB2312" w:hAnsi="宋体" w:eastAsia="仿宋_GB2312"/>
          <w:sz w:val="30"/>
          <w:szCs w:val="30"/>
        </w:rPr>
        <w:t>评标原则</w:t>
      </w:r>
    </w:p>
    <w:p w14:paraId="42AC01CB">
      <w:pPr>
        <w:tabs>
          <w:tab w:val="left" w:pos="540"/>
        </w:tabs>
        <w:spacing w:line="520" w:lineRule="exact"/>
        <w:ind w:firstLine="441" w:firstLineChars="147"/>
        <w:rPr>
          <w:rFonts w:ascii="仿宋_GB2312" w:hAnsi="宋体" w:eastAsia="仿宋_GB2312"/>
          <w:sz w:val="30"/>
          <w:szCs w:val="30"/>
        </w:rPr>
      </w:pPr>
      <w:r>
        <w:rPr>
          <w:rFonts w:hint="eastAsia" w:ascii="仿宋_GB2312" w:hAnsi="宋体" w:eastAsia="仿宋_GB2312"/>
          <w:sz w:val="30"/>
          <w:szCs w:val="30"/>
        </w:rPr>
        <w:t>“公平、公正、科学、择优”为本次评标的基本原则，评标委员会将按照这一原则的要求，公正、平等地对待各投标人，同时，在评标时恪守以下原则：</w:t>
      </w:r>
    </w:p>
    <w:p w14:paraId="225FE41C">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1.</w:t>
      </w:r>
      <w:r>
        <w:rPr>
          <w:rFonts w:hint="eastAsia" w:ascii="仿宋_GB2312" w:hAnsi="宋体" w:eastAsia="仿宋_GB2312"/>
          <w:sz w:val="30"/>
          <w:szCs w:val="30"/>
        </w:rPr>
        <w:t>客观性原则：评标委员会将严格按照招标文件的要求，对投标人的投标文件进行认真评审，评标委员会对投标文件的评审仅依据投标文件本身，而不依靠投标文件以外的任何因素。</w:t>
      </w:r>
    </w:p>
    <w:p w14:paraId="3B985F81">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2.</w:t>
      </w:r>
      <w:r>
        <w:rPr>
          <w:rFonts w:hint="eastAsia" w:ascii="仿宋_GB2312" w:hAnsi="宋体" w:eastAsia="仿宋_GB2312"/>
          <w:sz w:val="30"/>
          <w:szCs w:val="30"/>
        </w:rPr>
        <w:t>统一性原则：评标委员会将按照统一的评标原则和评标方法，采用统一标准进行评标。</w:t>
      </w:r>
    </w:p>
    <w:p w14:paraId="7C349B9F">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3.</w:t>
      </w:r>
      <w:r>
        <w:rPr>
          <w:rFonts w:hint="eastAsia" w:ascii="仿宋_GB2312" w:hAnsi="宋体" w:eastAsia="仿宋_GB2312"/>
          <w:sz w:val="30"/>
          <w:szCs w:val="30"/>
        </w:rPr>
        <w:t>独立性原则：评标工作在评标委员会内部独立进行，不受外界任何因素的干扰和影响。</w:t>
      </w:r>
    </w:p>
    <w:p w14:paraId="73E292D1">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4.</w:t>
      </w:r>
      <w:r>
        <w:rPr>
          <w:rFonts w:hint="eastAsia" w:ascii="仿宋_GB2312" w:hAnsi="宋体" w:eastAsia="仿宋_GB2312"/>
          <w:sz w:val="30"/>
          <w:szCs w:val="30"/>
        </w:rPr>
        <w:t>保密性原则：评标委员会及熟知情况的有关工作人员必须对每位评委的评标意见和投标人的商业秘密严格保密，不得外泄。</w:t>
      </w:r>
    </w:p>
    <w:p w14:paraId="50D08E09">
      <w:pPr>
        <w:tabs>
          <w:tab w:val="left" w:pos="540"/>
        </w:tabs>
        <w:spacing w:line="520" w:lineRule="exact"/>
        <w:ind w:firstLine="561" w:firstLineChars="187"/>
        <w:rPr>
          <w:rFonts w:ascii="仿宋_GB2312" w:hAnsi="宋体" w:eastAsia="仿宋_GB2312"/>
          <w:sz w:val="30"/>
          <w:szCs w:val="30"/>
        </w:rPr>
      </w:pPr>
      <w:r>
        <w:rPr>
          <w:rFonts w:hint="eastAsia" w:ascii="仿宋_GB2312" w:hAnsi="宋体" w:eastAsia="仿宋_GB2312"/>
          <w:bCs/>
          <w:sz w:val="30"/>
          <w:szCs w:val="30"/>
        </w:rPr>
        <w:t>5.</w:t>
      </w:r>
      <w:r>
        <w:rPr>
          <w:rFonts w:hint="eastAsia" w:ascii="仿宋_GB2312" w:hAnsi="宋体" w:eastAsia="仿宋_GB2312"/>
          <w:sz w:val="30"/>
          <w:szCs w:val="30"/>
        </w:rPr>
        <w:t>综合性原则：评标委员会将综合分析、评审投标人的各项指标，而不以单项指标的优劣评定出中标人。</w:t>
      </w:r>
    </w:p>
    <w:p w14:paraId="3D277E66">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二、评标程序</w:t>
      </w:r>
    </w:p>
    <w:p w14:paraId="744D1CB0">
      <w:pPr>
        <w:adjustRightInd w:val="0"/>
        <w:snapToGrid w:val="0"/>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1.开标结束后，采购人或者采购代理机构依法对投标人的资格进行审查。</w:t>
      </w:r>
    </w:p>
    <w:p w14:paraId="109C6E93">
      <w:pPr>
        <w:adjustRightInd w:val="0"/>
        <w:snapToGrid w:val="0"/>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2.评标委员会对符合资格的投标人的投标文件进行符合性审查，以确定其是否满足招标文件的实质性要求。</w:t>
      </w:r>
    </w:p>
    <w:p w14:paraId="1263D488">
      <w:pPr>
        <w:adjustRightInd w:val="0"/>
        <w:snapToGrid w:val="0"/>
        <w:spacing w:line="520" w:lineRule="exact"/>
        <w:ind w:firstLine="600" w:firstLineChars="200"/>
        <w:rPr>
          <w:rFonts w:ascii="仿宋_GB2312" w:hAnsi="宋体" w:eastAsia="仿宋_GB2312"/>
          <w:b/>
          <w:bCs/>
          <w:sz w:val="30"/>
          <w:szCs w:val="30"/>
        </w:rPr>
      </w:pPr>
      <w:r>
        <w:rPr>
          <w:rFonts w:hint="eastAsia" w:ascii="仿宋_GB2312" w:hAnsi="宋体" w:eastAsia="仿宋_GB2312"/>
          <w:bCs/>
          <w:sz w:val="30"/>
          <w:szCs w:val="30"/>
        </w:rPr>
        <w:t>3.</w:t>
      </w:r>
      <w:r>
        <w:rPr>
          <w:rFonts w:hint="eastAsia" w:ascii="仿宋_GB2312" w:hAnsi="宋体" w:eastAsia="仿宋_GB2312"/>
          <w:b/>
          <w:bCs/>
          <w:sz w:val="30"/>
          <w:szCs w:val="30"/>
        </w:rPr>
        <w:t>出现下列情形之一的，视为对招标文件未做出实质性响应，按照无效投标处理。</w:t>
      </w:r>
    </w:p>
    <w:p w14:paraId="530B0CA7">
      <w:pPr>
        <w:spacing w:line="520" w:lineRule="exact"/>
        <w:ind w:firstLine="600" w:firstLineChars="200"/>
        <w:rPr>
          <w:rFonts w:hint="eastAsia" w:ascii="仿宋_GB2312" w:hAnsi="宋体" w:eastAsia="仿宋_GB2312"/>
          <w:sz w:val="30"/>
          <w:szCs w:val="30"/>
        </w:rPr>
      </w:pPr>
      <w:r>
        <w:rPr>
          <w:rFonts w:hint="eastAsia" w:ascii="仿宋_GB2312" w:hAnsi="宋体" w:eastAsia="仿宋_GB2312"/>
          <w:bCs/>
          <w:sz w:val="30"/>
          <w:szCs w:val="30"/>
        </w:rPr>
        <w:t>(1)</w:t>
      </w:r>
      <w:r>
        <w:rPr>
          <w:rFonts w:hint="eastAsia" w:ascii="仿宋_GB2312" w:hAnsi="宋体" w:eastAsia="仿宋_GB2312"/>
          <w:sz w:val="30"/>
          <w:szCs w:val="30"/>
        </w:rPr>
        <w:t>资质、资格证明文件不完整或不符合要求的；</w:t>
      </w:r>
    </w:p>
    <w:p w14:paraId="40EC46A5">
      <w:pPr>
        <w:spacing w:line="520" w:lineRule="exact"/>
        <w:ind w:firstLine="600" w:firstLineChars="200"/>
        <w:rPr>
          <w:rFonts w:hint="default" w:eastAsia="仿宋_GB2312"/>
          <w:lang w:val="en-US" w:eastAsia="zh-CN"/>
        </w:rPr>
      </w:pPr>
      <w:r>
        <w:rPr>
          <w:rFonts w:hint="eastAsia" w:ascii="仿宋_GB2312" w:hAnsi="宋体" w:eastAsia="仿宋_GB2312"/>
          <w:bCs/>
          <w:sz w:val="30"/>
          <w:szCs w:val="30"/>
        </w:rPr>
        <w:t>(</w:t>
      </w:r>
      <w:r>
        <w:rPr>
          <w:rFonts w:ascii="仿宋_GB2312" w:hAnsi="宋体" w:eastAsia="仿宋_GB2312"/>
          <w:bCs/>
          <w:sz w:val="30"/>
          <w:szCs w:val="30"/>
        </w:rPr>
        <w:t>2</w:t>
      </w: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投标报价超过规定的上限价格的；</w:t>
      </w:r>
    </w:p>
    <w:p w14:paraId="43E91FDE">
      <w:pPr>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3</w:t>
      </w:r>
      <w:r>
        <w:rPr>
          <w:rFonts w:hint="eastAsia" w:ascii="仿宋_GB2312" w:hAnsi="宋体" w:eastAsia="仿宋_GB2312"/>
          <w:bCs/>
          <w:sz w:val="30"/>
          <w:szCs w:val="30"/>
        </w:rPr>
        <w:t>)</w:t>
      </w:r>
      <w:r>
        <w:rPr>
          <w:rFonts w:hint="eastAsia" w:ascii="仿宋_GB2312" w:hAnsi="宋体" w:eastAsia="仿宋_GB2312"/>
          <w:sz w:val="30"/>
          <w:szCs w:val="30"/>
        </w:rPr>
        <w:t>投标文件未按规定签署及盖章的；</w:t>
      </w:r>
    </w:p>
    <w:p w14:paraId="1ED9EF4D">
      <w:pPr>
        <w:tabs>
          <w:tab w:val="left" w:pos="540"/>
          <w:tab w:val="left" w:pos="720"/>
        </w:tabs>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4</w:t>
      </w:r>
      <w:r>
        <w:rPr>
          <w:rFonts w:hint="eastAsia" w:ascii="仿宋_GB2312" w:hAnsi="宋体" w:eastAsia="仿宋_GB2312"/>
          <w:bCs/>
          <w:sz w:val="30"/>
          <w:szCs w:val="30"/>
        </w:rPr>
        <w:t>)</w:t>
      </w:r>
      <w:r>
        <w:rPr>
          <w:rFonts w:hint="eastAsia" w:ascii="仿宋_GB2312" w:hAnsi="宋体" w:eastAsia="仿宋_GB2312"/>
          <w:sz w:val="30"/>
          <w:szCs w:val="30"/>
        </w:rPr>
        <w:t>投标有效期比招标文件规定短的；</w:t>
      </w:r>
    </w:p>
    <w:p w14:paraId="722D2DE2">
      <w:pPr>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5</w:t>
      </w:r>
      <w:r>
        <w:rPr>
          <w:rFonts w:hint="eastAsia" w:ascii="仿宋_GB2312" w:hAnsi="宋体" w:eastAsia="仿宋_GB2312"/>
          <w:bCs/>
          <w:sz w:val="30"/>
          <w:szCs w:val="30"/>
        </w:rPr>
        <w:t>)付款方式不</w:t>
      </w:r>
      <w:r>
        <w:rPr>
          <w:rFonts w:hint="eastAsia" w:ascii="仿宋_GB2312" w:hAnsi="宋体" w:eastAsia="仿宋_GB2312"/>
          <w:sz w:val="30"/>
          <w:szCs w:val="30"/>
        </w:rPr>
        <w:t>能满足</w:t>
      </w:r>
      <w:r>
        <w:rPr>
          <w:rFonts w:hint="eastAsia" w:ascii="仿宋_GB2312" w:hAnsi="宋体" w:eastAsia="仿宋_GB2312"/>
          <w:bCs/>
          <w:sz w:val="30"/>
          <w:szCs w:val="30"/>
        </w:rPr>
        <w:t>招标文件要求的；</w:t>
      </w:r>
    </w:p>
    <w:p w14:paraId="600CAD71">
      <w:pPr>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6</w:t>
      </w:r>
      <w:r>
        <w:rPr>
          <w:rFonts w:hint="eastAsia" w:ascii="仿宋_GB2312" w:hAnsi="宋体" w:eastAsia="仿宋_GB2312"/>
          <w:bCs/>
          <w:sz w:val="30"/>
          <w:szCs w:val="30"/>
        </w:rPr>
        <w:t>)单位法定代表人为同一人或者存在直接控股或管理关系的不同投标供应商，参与同一采购项目或者多包中同一包的；</w:t>
      </w:r>
    </w:p>
    <w:p w14:paraId="10A17E39">
      <w:pPr>
        <w:spacing w:line="520" w:lineRule="exact"/>
        <w:ind w:firstLine="600" w:firstLineChars="200"/>
        <w:rPr>
          <w:rFonts w:ascii="仿宋_GB2312" w:hAnsi="宋体" w:eastAsia="仿宋_GB2312"/>
          <w:sz w:val="30"/>
          <w:szCs w:val="30"/>
        </w:rPr>
      </w:pPr>
      <w:r>
        <w:rPr>
          <w:rFonts w:hint="eastAsia" w:ascii="仿宋_GB2312" w:hAnsi="宋体" w:eastAsia="仿宋_GB2312"/>
          <w:bCs/>
          <w:sz w:val="30"/>
          <w:szCs w:val="30"/>
        </w:rPr>
        <w:t>(</w:t>
      </w:r>
      <w:r>
        <w:rPr>
          <w:rFonts w:hint="eastAsia" w:ascii="仿宋_GB2312" w:hAnsi="宋体" w:eastAsia="仿宋_GB2312"/>
          <w:bCs/>
          <w:sz w:val="30"/>
          <w:szCs w:val="30"/>
          <w:lang w:val="en-US" w:eastAsia="zh-CN"/>
        </w:rPr>
        <w:t>7</w:t>
      </w:r>
      <w:r>
        <w:rPr>
          <w:rFonts w:hint="eastAsia" w:ascii="仿宋_GB2312" w:hAnsi="宋体" w:eastAsia="仿宋_GB2312"/>
          <w:bCs/>
          <w:sz w:val="30"/>
          <w:szCs w:val="30"/>
        </w:rPr>
        <w:t>)</w:t>
      </w:r>
      <w:r>
        <w:rPr>
          <w:rFonts w:hint="eastAsia" w:ascii="仿宋_GB2312" w:hAnsi="宋体" w:eastAsia="仿宋_GB2312"/>
          <w:sz w:val="30"/>
          <w:szCs w:val="30"/>
        </w:rPr>
        <w:t>评标委员会认为</w:t>
      </w:r>
      <w:r>
        <w:rPr>
          <w:rFonts w:hint="eastAsia" w:ascii="仿宋_GB2312" w:hAnsi="宋体" w:eastAsia="仿宋_GB2312"/>
          <w:bCs/>
          <w:sz w:val="30"/>
          <w:szCs w:val="30"/>
        </w:rPr>
        <w:t>不符合招标文件其他实质性要求或法律规定的。</w:t>
      </w:r>
    </w:p>
    <w:p w14:paraId="0551B80D">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4.属于无效投标的，投标人不能通过修正或撤销投标文件中不符合之处而成为实质性响应的投标，招标公司将通知投标人，并说明无效投标理由；属于有效投标文件的，将进行下一轮次的询标和澄清。</w:t>
      </w:r>
    </w:p>
    <w:p w14:paraId="4138123E">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5.询标和澄清</w:t>
      </w:r>
    </w:p>
    <w:p w14:paraId="0B4B8729">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B7E0FDE">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(2)投标人依据评审要求进行澄清、说明或者补正的内容构成投标文件的组成部分。</w:t>
      </w:r>
    </w:p>
    <w:p w14:paraId="5E92B4EF">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6.比较与评价</w:t>
      </w:r>
    </w:p>
    <w:p w14:paraId="79CB0F65">
      <w:pPr>
        <w:tabs>
          <w:tab w:val="left" w:pos="540"/>
          <w:tab w:val="left" w:pos="72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评标委员会按招标文件中规定的评标方法和评标标准对有效投标文件的商务和技术进行评估，综合比较和评价，按综合得分高低列出中标候选人排序表，若总分相同，以报价得分高的排前；若总分、价格得分都相同，则以配货方案得分高的排前。</w:t>
      </w:r>
    </w:p>
    <w:p w14:paraId="67845A1F">
      <w:pPr>
        <w:tabs>
          <w:tab w:val="left" w:pos="540"/>
        </w:tabs>
        <w:spacing w:line="520" w:lineRule="exact"/>
        <w:ind w:firstLine="602" w:firstLineChars="200"/>
        <w:rPr>
          <w:rFonts w:ascii="仿宋_GB2312" w:hAnsi="宋体" w:eastAsia="仿宋_GB2312"/>
          <w:bCs/>
          <w:sz w:val="30"/>
          <w:szCs w:val="30"/>
        </w:rPr>
      </w:pPr>
      <w:r>
        <w:rPr>
          <w:rFonts w:ascii="仿宋_GB2312" w:eastAsia="仿宋_GB2312"/>
          <w:b/>
          <w:bCs/>
          <w:sz w:val="30"/>
          <w:szCs w:val="30"/>
        </w:rPr>
        <w:t>7</w:t>
      </w:r>
      <w:r>
        <w:rPr>
          <w:rFonts w:hint="eastAsia" w:ascii="仿宋_GB2312" w:eastAsia="仿宋_GB2312"/>
          <w:b/>
          <w:bCs/>
          <w:sz w:val="30"/>
          <w:szCs w:val="30"/>
        </w:rPr>
        <w:t>.评标方法</w:t>
      </w:r>
    </w:p>
    <w:p w14:paraId="7C1FFCBB">
      <w:pPr>
        <w:tabs>
          <w:tab w:val="left" w:pos="54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(1)评标方法：综合评分法。</w:t>
      </w:r>
    </w:p>
    <w:p w14:paraId="412D3C6C">
      <w:pPr>
        <w:tabs>
          <w:tab w:val="left" w:pos="540"/>
        </w:tabs>
        <w:spacing w:line="520" w:lineRule="exact"/>
        <w:ind w:firstLine="600" w:firstLineChars="200"/>
        <w:rPr>
          <w:rFonts w:ascii="仿宋_GB2312" w:hAnsi="宋体" w:eastAsia="仿宋_GB2312"/>
          <w:bCs/>
          <w:sz w:val="30"/>
          <w:szCs w:val="30"/>
        </w:rPr>
      </w:pPr>
      <w:r>
        <w:rPr>
          <w:rFonts w:hint="eastAsia" w:ascii="仿宋_GB2312" w:hAnsi="宋体" w:eastAsia="仿宋_GB2312"/>
          <w:bCs/>
          <w:sz w:val="30"/>
          <w:szCs w:val="30"/>
        </w:rPr>
        <w:t>(2)评标细则：</w:t>
      </w:r>
    </w:p>
    <w:tbl>
      <w:tblPr>
        <w:tblStyle w:val="46"/>
        <w:tblW w:w="1044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631"/>
        <w:gridCol w:w="1134"/>
        <w:gridCol w:w="7678"/>
      </w:tblGrid>
      <w:tr w14:paraId="1C11A5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75" w:hRule="atLeast"/>
          <w:jc w:val="center"/>
        </w:trPr>
        <w:tc>
          <w:tcPr>
            <w:tcW w:w="1631" w:type="dxa"/>
            <w:vAlign w:val="center"/>
          </w:tcPr>
          <w:p w14:paraId="5891362E">
            <w:pPr>
              <w:keepNext w:val="0"/>
              <w:keepLines w:val="0"/>
              <w:suppressLineNumbers w:val="0"/>
              <w:spacing w:before="0" w:beforeAutospacing="0" w:after="0" w:afterAutospacing="0" w:line="400" w:lineRule="exact"/>
              <w:ind w:left="0" w:right="0"/>
              <w:jc w:val="center"/>
              <w:rPr>
                <w:rFonts w:ascii="仿宋_GB2312" w:hAnsi="仿宋" w:eastAsia="仿宋_GB2312"/>
                <w:b/>
                <w:color w:val="000000"/>
                <w:sz w:val="24"/>
              </w:rPr>
            </w:pPr>
            <w:r>
              <w:rPr>
                <w:rFonts w:hint="eastAsia" w:ascii="仿宋_GB2312" w:hAnsi="仿宋" w:eastAsia="仿宋_GB2312"/>
                <w:b/>
                <w:color w:val="000000"/>
                <w:sz w:val="24"/>
              </w:rPr>
              <w:t>评审因素</w:t>
            </w:r>
          </w:p>
        </w:tc>
        <w:tc>
          <w:tcPr>
            <w:tcW w:w="1134" w:type="dxa"/>
            <w:vAlign w:val="center"/>
          </w:tcPr>
          <w:p w14:paraId="48025B4C">
            <w:pPr>
              <w:keepNext w:val="0"/>
              <w:keepLines w:val="0"/>
              <w:suppressLineNumbers w:val="0"/>
              <w:spacing w:before="0" w:beforeAutospacing="0" w:after="0" w:afterAutospacing="0" w:line="400" w:lineRule="exact"/>
              <w:ind w:left="0" w:right="0"/>
              <w:jc w:val="center"/>
              <w:rPr>
                <w:rFonts w:ascii="仿宋_GB2312" w:hAnsi="仿宋" w:eastAsia="仿宋_GB2312"/>
                <w:b/>
                <w:color w:val="000000"/>
                <w:sz w:val="24"/>
              </w:rPr>
            </w:pPr>
            <w:r>
              <w:rPr>
                <w:rFonts w:hint="eastAsia" w:ascii="仿宋_GB2312" w:hAnsi="仿宋" w:eastAsia="仿宋_GB2312"/>
                <w:b/>
                <w:color w:val="000000"/>
                <w:sz w:val="24"/>
              </w:rPr>
              <w:t>标准分</w:t>
            </w:r>
          </w:p>
        </w:tc>
        <w:tc>
          <w:tcPr>
            <w:tcW w:w="7678" w:type="dxa"/>
            <w:vAlign w:val="center"/>
          </w:tcPr>
          <w:p w14:paraId="7A77F4C4">
            <w:pPr>
              <w:keepNext w:val="0"/>
              <w:keepLines w:val="0"/>
              <w:suppressLineNumbers w:val="0"/>
              <w:spacing w:before="0" w:beforeAutospacing="0" w:after="0" w:afterAutospacing="0" w:line="400" w:lineRule="exact"/>
              <w:ind w:left="0" w:right="0"/>
              <w:jc w:val="center"/>
              <w:rPr>
                <w:rFonts w:ascii="仿宋_GB2312" w:hAnsi="仿宋" w:eastAsia="仿宋_GB2312"/>
                <w:b/>
                <w:color w:val="000000"/>
                <w:sz w:val="24"/>
              </w:rPr>
            </w:pPr>
            <w:r>
              <w:rPr>
                <w:rFonts w:hint="eastAsia" w:ascii="仿宋_GB2312" w:hAnsi="仿宋" w:eastAsia="仿宋_GB2312"/>
                <w:b/>
                <w:color w:val="000000"/>
                <w:sz w:val="24"/>
              </w:rPr>
              <w:t>评  分  标  准</w:t>
            </w:r>
          </w:p>
        </w:tc>
      </w:tr>
      <w:tr w14:paraId="2D02EDB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75" w:hRule="atLeast"/>
          <w:jc w:val="center"/>
        </w:trPr>
        <w:tc>
          <w:tcPr>
            <w:tcW w:w="1631" w:type="dxa"/>
            <w:vAlign w:val="center"/>
          </w:tcPr>
          <w:p w14:paraId="6C772F0C">
            <w:pPr>
              <w:keepNext w:val="0"/>
              <w:keepLines w:val="0"/>
              <w:suppressLineNumbers w:val="0"/>
              <w:spacing w:before="0" w:beforeAutospacing="0" w:after="0" w:afterAutospacing="0" w:line="400" w:lineRule="exact"/>
              <w:ind w:left="0" w:right="0"/>
              <w:jc w:val="center"/>
              <w:rPr>
                <w:rFonts w:hint="default" w:ascii="仿宋_GB2312" w:hAnsi="仿宋" w:eastAsia="仿宋_GB2312"/>
                <w:b w:val="0"/>
                <w:bCs/>
                <w:color w:val="000000"/>
                <w:sz w:val="24"/>
                <w:lang w:val="en-US" w:eastAsia="zh-CN"/>
              </w:rPr>
            </w:pPr>
            <w:r>
              <w:rPr>
                <w:rFonts w:hint="eastAsia" w:ascii="仿宋_GB2312" w:hAnsi="仿宋" w:eastAsia="仿宋_GB2312"/>
                <w:b w:val="0"/>
                <w:bCs/>
                <w:color w:val="000000"/>
                <w:sz w:val="24"/>
                <w:lang w:val="en-US" w:eastAsia="zh-CN"/>
              </w:rPr>
              <w:t>投标报价</w:t>
            </w:r>
          </w:p>
        </w:tc>
        <w:tc>
          <w:tcPr>
            <w:tcW w:w="1134" w:type="dxa"/>
            <w:vAlign w:val="center"/>
          </w:tcPr>
          <w:p w14:paraId="6386C0AA">
            <w:pPr>
              <w:keepNext w:val="0"/>
              <w:keepLines w:val="0"/>
              <w:suppressLineNumbers w:val="0"/>
              <w:spacing w:before="0" w:beforeAutospacing="0" w:after="0" w:afterAutospacing="0" w:line="400" w:lineRule="exact"/>
              <w:ind w:left="0" w:right="0"/>
              <w:jc w:val="center"/>
              <w:rPr>
                <w:rFonts w:hint="default" w:ascii="仿宋_GB2312" w:hAnsi="仿宋" w:eastAsia="仿宋_GB2312"/>
                <w:b w:val="0"/>
                <w:bCs/>
                <w:color w:val="000000"/>
                <w:sz w:val="24"/>
                <w:lang w:val="en-US" w:eastAsia="zh-CN"/>
              </w:rPr>
            </w:pPr>
            <w:r>
              <w:rPr>
                <w:rFonts w:hint="eastAsia" w:ascii="仿宋_GB2312" w:hAnsi="仿宋" w:eastAsia="仿宋_GB2312"/>
                <w:b w:val="0"/>
                <w:bCs/>
                <w:color w:val="000000"/>
                <w:sz w:val="24"/>
                <w:lang w:val="en-US" w:eastAsia="zh-CN"/>
              </w:rPr>
              <w:t>30分</w:t>
            </w:r>
          </w:p>
        </w:tc>
        <w:tc>
          <w:tcPr>
            <w:tcW w:w="7678" w:type="dxa"/>
            <w:vAlign w:val="center"/>
          </w:tcPr>
          <w:p w14:paraId="4FD1E286">
            <w:pPr>
              <w:keepNext w:val="0"/>
              <w:keepLines w:val="0"/>
              <w:suppressLineNumbers w:val="0"/>
              <w:spacing w:before="0" w:beforeAutospacing="0" w:after="0" w:afterAutospacing="0" w:line="400" w:lineRule="exact"/>
              <w:ind w:left="0" w:right="0"/>
              <w:jc w:val="left"/>
              <w:rPr>
                <w:rFonts w:hint="eastAsia" w:ascii="仿宋_GB2312" w:hAnsi="仿宋" w:eastAsia="仿宋_GB2312"/>
                <w:b w:val="0"/>
                <w:bCs/>
                <w:color w:val="000000"/>
                <w:sz w:val="24"/>
              </w:rPr>
            </w:pPr>
            <w:r>
              <w:rPr>
                <w:rFonts w:hint="eastAsia" w:ascii="仿宋_GB2312" w:hAnsi="仿宋_GB2312" w:eastAsia="仿宋_GB2312" w:cs="仿宋_GB2312"/>
                <w:b w:val="0"/>
                <w:bCs/>
                <w:sz w:val="24"/>
              </w:rPr>
              <w:t>满足招标文件要求且投标总报价最低的投标报价为评标基准价，其价格分为满分（标准分）。其他投标人的价格分统一按照下列公式计算：投标报价得分=(评标基准价／投标报价)×30。</w:t>
            </w:r>
          </w:p>
        </w:tc>
      </w:tr>
      <w:tr w14:paraId="63AF7E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710" w:hRule="atLeast"/>
          <w:jc w:val="center"/>
        </w:trPr>
        <w:tc>
          <w:tcPr>
            <w:tcW w:w="1631" w:type="dxa"/>
            <w:vAlign w:val="center"/>
          </w:tcPr>
          <w:p w14:paraId="03D7D5DE">
            <w:pPr>
              <w:keepNext w:val="0"/>
              <w:keepLines w:val="0"/>
              <w:widowControl/>
              <w:suppressLineNumbers w:val="0"/>
              <w:adjustRightInd w:val="0"/>
              <w:snapToGrid w:val="0"/>
              <w:spacing w:before="0" w:beforeAutospacing="0" w:after="0" w:afterAutospacing="0" w:line="440" w:lineRule="exact"/>
              <w:ind w:left="0" w:right="0"/>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提供服务的便利性及快捷性</w:t>
            </w:r>
          </w:p>
        </w:tc>
        <w:tc>
          <w:tcPr>
            <w:tcW w:w="1134" w:type="dxa"/>
            <w:vAlign w:val="center"/>
          </w:tcPr>
          <w:p w14:paraId="23A9E3B2">
            <w:pPr>
              <w:keepNext w:val="0"/>
              <w:keepLines w:val="0"/>
              <w:widowControl/>
              <w:suppressLineNumbers w:val="0"/>
              <w:adjustRightInd w:val="0"/>
              <w:snapToGrid w:val="0"/>
              <w:spacing w:before="0" w:beforeAutospacing="0" w:after="0" w:afterAutospacing="0" w:line="440" w:lineRule="exact"/>
              <w:ind w:left="0" w:right="0"/>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8分</w:t>
            </w:r>
          </w:p>
        </w:tc>
        <w:tc>
          <w:tcPr>
            <w:tcW w:w="7678" w:type="dxa"/>
            <w:vAlign w:val="center"/>
          </w:tcPr>
          <w:p w14:paraId="050BCFE2">
            <w:pPr>
              <w:keepNext w:val="0"/>
              <w:keepLines w:val="0"/>
              <w:suppressLineNumbers w:val="0"/>
              <w:spacing w:before="0" w:beforeAutospacing="0" w:after="0" w:afterAutospacing="0" w:line="440" w:lineRule="exact"/>
              <w:ind w:left="0" w:right="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1.投标人在威海市区(含环翠区)、高区、经区、临港区均设有服务网点的得4分，每少一个区或市减1分；</w:t>
            </w:r>
          </w:p>
          <w:p w14:paraId="31A62F92">
            <w:pPr>
              <w:pStyle w:val="371"/>
              <w:keepNext w:val="0"/>
              <w:keepLines w:val="0"/>
              <w:suppressLineNumbers w:val="0"/>
              <w:spacing w:before="0" w:beforeAutospacing="0" w:after="0" w:afterAutospacing="0" w:line="440" w:lineRule="exact"/>
              <w:ind w:left="0" w:right="0"/>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2.各区服务网点每增加一个得1分，每区最多加至4分。</w:t>
            </w:r>
          </w:p>
          <w:p w14:paraId="646C2248">
            <w:pPr>
              <w:keepNext w:val="0"/>
              <w:keepLines w:val="0"/>
              <w:suppressLineNumbers w:val="0"/>
              <w:spacing w:before="0" w:beforeAutospacing="0" w:after="0" w:afterAutospacing="0" w:line="440" w:lineRule="exact"/>
              <w:ind w:left="0" w:right="0"/>
              <w:rPr>
                <w:rFonts w:ascii="仿宋_GB2312" w:hAnsi="宋体" w:eastAsia="仿宋_GB2312"/>
                <w:b/>
                <w:bCs/>
                <w:color w:val="000000"/>
                <w:sz w:val="24"/>
              </w:rPr>
            </w:pPr>
            <w:r>
              <w:rPr>
                <w:rFonts w:hint="eastAsia" w:ascii="仿宋_GB2312" w:hAnsi="宋体" w:eastAsia="仿宋_GB2312"/>
                <w:b/>
                <w:bCs/>
                <w:color w:val="000000"/>
                <w:sz w:val="24"/>
              </w:rPr>
              <w:t>注：</w:t>
            </w:r>
          </w:p>
          <w:p w14:paraId="7824A08D">
            <w:pPr>
              <w:keepNext w:val="0"/>
              <w:keepLines w:val="0"/>
              <w:suppressLineNumbers w:val="0"/>
              <w:spacing w:before="0" w:beforeAutospacing="0" w:after="0" w:afterAutospacing="0" w:line="440" w:lineRule="exact"/>
              <w:ind w:left="0" w:right="0"/>
              <w:rPr>
                <w:rFonts w:ascii="仿宋_GB2312" w:hAnsi="宋体" w:eastAsia="仿宋_GB2312"/>
                <w:b/>
                <w:bCs/>
                <w:color w:val="000000"/>
                <w:sz w:val="24"/>
              </w:rPr>
            </w:pPr>
            <w:r>
              <w:rPr>
                <w:rFonts w:hint="eastAsia" w:ascii="仿宋_GB2312" w:hAnsi="宋体" w:eastAsia="仿宋_GB2312"/>
                <w:b/>
                <w:bCs/>
                <w:color w:val="000000"/>
                <w:sz w:val="24"/>
              </w:rPr>
              <w:t>1.投标文件中需提供相关的证明材料扫描件，服务网点自有的提供购房合同，服务网点租赁需提供租赁合同。</w:t>
            </w:r>
          </w:p>
          <w:p w14:paraId="2AEFD1A1">
            <w:pPr>
              <w:keepNext w:val="0"/>
              <w:keepLines w:val="0"/>
              <w:suppressLineNumbers w:val="0"/>
              <w:spacing w:before="0" w:beforeAutospacing="0" w:after="0" w:afterAutospacing="0" w:line="440" w:lineRule="exact"/>
              <w:ind w:left="0" w:right="0"/>
              <w:rPr>
                <w:rFonts w:ascii="仿宋_GB2312" w:hAnsi="仿宋_GB2312" w:eastAsia="仿宋_GB2312" w:cs="仿宋_GB2312"/>
                <w:color w:val="000000"/>
                <w:sz w:val="24"/>
              </w:rPr>
            </w:pPr>
            <w:r>
              <w:rPr>
                <w:rFonts w:hint="eastAsia" w:ascii="仿宋_GB2312" w:hAnsi="仿宋_GB2312" w:eastAsia="仿宋_GB2312" w:cs="仿宋_GB2312"/>
                <w:b/>
                <w:color w:val="000000"/>
                <w:sz w:val="24"/>
              </w:rPr>
              <w:t>2.投标文件中需提供服务网点营业执照和（生鲜部分）食品经营许可证扫描件，如网点为合作网点，须提供相关证明材料，否则不得分。</w:t>
            </w:r>
          </w:p>
        </w:tc>
      </w:tr>
      <w:tr w14:paraId="1FF791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2710" w:hRule="atLeast"/>
          <w:jc w:val="center"/>
        </w:trPr>
        <w:tc>
          <w:tcPr>
            <w:tcW w:w="1631" w:type="dxa"/>
            <w:vAlign w:val="center"/>
          </w:tcPr>
          <w:p w14:paraId="332C9FB1">
            <w:pPr>
              <w:keepNext w:val="0"/>
              <w:keepLines w:val="0"/>
              <w:widowControl/>
              <w:suppressLineNumbers w:val="0"/>
              <w:adjustRightInd w:val="0"/>
              <w:snapToGrid w:val="0"/>
              <w:spacing w:before="0" w:beforeAutospacing="0" w:after="0" w:afterAutospacing="0" w:line="440" w:lineRule="exact"/>
              <w:ind w:left="0" w:right="0"/>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配货方案</w:t>
            </w:r>
          </w:p>
        </w:tc>
        <w:tc>
          <w:tcPr>
            <w:tcW w:w="1134" w:type="dxa"/>
            <w:vAlign w:val="center"/>
          </w:tcPr>
          <w:p w14:paraId="5C389D06">
            <w:pPr>
              <w:keepNext w:val="0"/>
              <w:keepLines w:val="0"/>
              <w:widowControl/>
              <w:suppressLineNumbers w:val="0"/>
              <w:adjustRightInd w:val="0"/>
              <w:snapToGrid w:val="0"/>
              <w:spacing w:before="0" w:beforeAutospacing="0" w:after="0" w:afterAutospacing="0" w:line="440" w:lineRule="exact"/>
              <w:ind w:left="0" w:right="0"/>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20</w:t>
            </w:r>
            <w:r>
              <w:rPr>
                <w:rFonts w:hint="eastAsia" w:ascii="仿宋_GB2312" w:hAnsi="仿宋_GB2312" w:eastAsia="仿宋_GB2312" w:cs="仿宋_GB2312"/>
                <w:color w:val="000000"/>
                <w:sz w:val="24"/>
              </w:rPr>
              <w:t>分</w:t>
            </w:r>
          </w:p>
        </w:tc>
        <w:tc>
          <w:tcPr>
            <w:tcW w:w="7678" w:type="dxa"/>
            <w:vAlign w:val="center"/>
          </w:tcPr>
          <w:p w14:paraId="6C236D3F">
            <w:pPr>
              <w:keepNext w:val="0"/>
              <w:keepLines w:val="0"/>
              <w:widowControl/>
              <w:suppressLineNumbers w:val="0"/>
              <w:spacing w:before="0" w:beforeAutospacing="0" w:after="0" w:afterAutospacing="0" w:line="400" w:lineRule="exact"/>
              <w:ind w:left="0" w:right="0"/>
              <w:jc w:val="lef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由评委根据各投标人的配货方案按以下标准进行打分：</w:t>
            </w:r>
          </w:p>
          <w:p w14:paraId="0DFC8F34">
            <w:pPr>
              <w:pStyle w:val="2"/>
              <w:keepNext w:val="0"/>
              <w:keepLines w:val="0"/>
              <w:suppressLineNumbers w:val="0"/>
              <w:spacing w:before="0" w:beforeAutospacing="0" w:after="0" w:afterAutospacing="0"/>
              <w:ind w:left="0" w:leftChars="0" w:right="0" w:firstLine="0" w:firstLineChars="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1.</w:t>
            </w:r>
            <w:r>
              <w:rPr>
                <w:rFonts w:hint="eastAsia" w:ascii="仿宋_GB2312" w:hAnsi="仿宋_GB2312" w:eastAsia="仿宋_GB2312" w:cs="仿宋_GB2312"/>
                <w:color w:val="000000"/>
                <w:sz w:val="24"/>
              </w:rPr>
              <w:t>投标人提供的搭配方案内容合理，搭配商品内容价值高，提供的商品进货渠道明确、正规，</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088D5910">
            <w:pPr>
              <w:pStyle w:val="2"/>
              <w:keepNext w:val="0"/>
              <w:keepLines w:val="0"/>
              <w:suppressLineNumbers w:val="0"/>
              <w:spacing w:before="0" w:beforeAutospacing="0" w:after="0" w:afterAutospacing="0"/>
              <w:ind w:left="0" w:leftChars="0" w:right="0" w:firstLine="0" w:firstLineChars="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2.</w:t>
            </w:r>
            <w:r>
              <w:rPr>
                <w:rFonts w:hint="eastAsia" w:ascii="仿宋_GB2312" w:hAnsi="仿宋_GB2312" w:eastAsia="仿宋_GB2312" w:cs="仿宋_GB2312"/>
                <w:color w:val="000000"/>
                <w:sz w:val="24"/>
              </w:rPr>
              <w:t>投标人提供的蛋类、肉类商品进货有检验检疫流程，能够很好的保证商品的品质，</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264D31C0">
            <w:pPr>
              <w:pStyle w:val="2"/>
              <w:keepNext w:val="0"/>
              <w:keepLines w:val="0"/>
              <w:suppressLineNumbers w:val="0"/>
              <w:spacing w:before="0" w:beforeAutospacing="0" w:after="0" w:afterAutospacing="0"/>
              <w:ind w:left="0" w:leftChars="0" w:right="0" w:firstLine="0" w:firstLineChars="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3.预包装产品</w:t>
            </w:r>
            <w:r>
              <w:rPr>
                <w:rFonts w:hint="eastAsia" w:ascii="仿宋_GB2312" w:hAnsi="仿宋_GB2312" w:eastAsia="仿宋_GB2312" w:cs="仿宋_GB2312"/>
                <w:color w:val="000000"/>
                <w:sz w:val="24"/>
              </w:rPr>
              <w:t>包装正规品装，净含量足量，生产日期清晰，保质期充足，</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08752540">
            <w:pPr>
              <w:pStyle w:val="2"/>
              <w:keepNext w:val="0"/>
              <w:keepLines w:val="0"/>
              <w:suppressLineNumbers w:val="0"/>
              <w:spacing w:before="0" w:beforeAutospacing="0" w:after="0" w:afterAutospacing="0"/>
              <w:ind w:left="0" w:leftChars="0" w:right="0" w:firstLine="0" w:firstLineChars="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4.</w:t>
            </w:r>
            <w:r>
              <w:rPr>
                <w:rFonts w:hint="eastAsia" w:ascii="仿宋_GB2312" w:hAnsi="仿宋_GB2312" w:eastAsia="仿宋_GB2312" w:cs="仿宋_GB2312"/>
                <w:color w:val="000000"/>
                <w:sz w:val="24"/>
              </w:rPr>
              <w:t>货源储备：建立常备库存，节假日、高峰期提前备货，杜绝断货、缺货、临时调价现象，</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3FE0F391">
            <w:pPr>
              <w:pStyle w:val="2"/>
              <w:keepNext w:val="0"/>
              <w:keepLines w:val="0"/>
              <w:suppressLineNumbers w:val="0"/>
              <w:spacing w:before="0" w:beforeAutospacing="0" w:after="0" w:afterAutospacing="0"/>
              <w:ind w:left="0" w:leftChars="0" w:right="0" w:firstLine="0" w:firstLineChars="0"/>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5.投标人提供的产品</w:t>
            </w:r>
            <w:r>
              <w:rPr>
                <w:rFonts w:hint="eastAsia" w:ascii="仿宋_GB2312" w:hAnsi="仿宋_GB2312" w:eastAsia="仿宋_GB2312" w:cs="仿宋_GB2312"/>
                <w:color w:val="000000"/>
                <w:sz w:val="24"/>
              </w:rPr>
              <w:t>发现变质、破损、过期、品质不符食材无条件当场退换，不拖延、不推诿，</w:t>
            </w:r>
            <w:r>
              <w:rPr>
                <w:rFonts w:hint="eastAsia" w:ascii="仿宋_GB2312" w:hAnsi="仿宋_GB2312" w:eastAsia="仿宋_GB2312" w:cs="仿宋_GB2312"/>
                <w:color w:val="000000"/>
                <w:sz w:val="24"/>
                <w:lang w:val="en-US" w:eastAsia="zh-CN"/>
              </w:rPr>
              <w:t>得4分。</w:t>
            </w:r>
          </w:p>
          <w:p w14:paraId="72E28B9B">
            <w:pPr>
              <w:pStyle w:val="2"/>
              <w:keepNext w:val="0"/>
              <w:keepLines w:val="0"/>
              <w:suppressLineNumbers w:val="0"/>
              <w:spacing w:before="0" w:beforeAutospacing="0" w:after="0" w:afterAutospacing="0"/>
              <w:ind w:left="0" w:right="0"/>
              <w:rPr>
                <w:rFonts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注：每出现一处缺陷或瑕疵扣1分，最低得0分。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r>
      <w:tr w14:paraId="42D413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64" w:hRule="atLeast"/>
          <w:jc w:val="center"/>
        </w:trPr>
        <w:tc>
          <w:tcPr>
            <w:tcW w:w="1631" w:type="dxa"/>
            <w:vAlign w:val="center"/>
          </w:tcPr>
          <w:p w14:paraId="7C419B7E">
            <w:pPr>
              <w:keepNext w:val="0"/>
              <w:keepLines w:val="0"/>
              <w:widowControl/>
              <w:suppressLineNumbers w:val="0"/>
              <w:spacing w:before="0" w:beforeAutospacing="0" w:after="0" w:afterAutospacing="0" w:line="400" w:lineRule="exact"/>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服务方案</w:t>
            </w:r>
          </w:p>
        </w:tc>
        <w:tc>
          <w:tcPr>
            <w:tcW w:w="1134" w:type="dxa"/>
            <w:tcBorders>
              <w:top w:val="single" w:color="auto" w:sz="4" w:space="0"/>
              <w:bottom w:val="single" w:color="auto" w:sz="4" w:space="0"/>
            </w:tcBorders>
            <w:vAlign w:val="center"/>
          </w:tcPr>
          <w:p w14:paraId="7804D528">
            <w:pPr>
              <w:keepNext w:val="0"/>
              <w:keepLines w:val="0"/>
              <w:widowControl/>
              <w:suppressLineNumbers w:val="0"/>
              <w:spacing w:before="0" w:beforeAutospacing="0" w:after="0" w:afterAutospacing="0" w:line="400" w:lineRule="exact"/>
              <w:ind w:left="0" w:right="0"/>
              <w:jc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16</w:t>
            </w:r>
            <w:r>
              <w:rPr>
                <w:rFonts w:hint="eastAsia" w:ascii="仿宋_GB2312" w:hAnsi="仿宋_GB2312" w:eastAsia="仿宋_GB2312" w:cs="仿宋_GB2312"/>
                <w:color w:val="000000"/>
                <w:sz w:val="24"/>
              </w:rPr>
              <w:t>分</w:t>
            </w:r>
          </w:p>
        </w:tc>
        <w:tc>
          <w:tcPr>
            <w:tcW w:w="7678" w:type="dxa"/>
            <w:tcBorders>
              <w:top w:val="single" w:color="auto" w:sz="4" w:space="0"/>
              <w:bottom w:val="single" w:color="auto" w:sz="4" w:space="0"/>
            </w:tcBorders>
            <w:vAlign w:val="center"/>
          </w:tcPr>
          <w:p w14:paraId="36149BA4">
            <w:pPr>
              <w:keepNext w:val="0"/>
              <w:keepLines w:val="0"/>
              <w:widowControl/>
              <w:suppressLineNumbers w:val="0"/>
              <w:spacing w:before="0" w:beforeAutospacing="0" w:after="0" w:afterAutospacing="0" w:line="400" w:lineRule="exact"/>
              <w:ind w:left="0" w:right="0"/>
              <w:jc w:val="lef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由评委根据各投标人的服务方案按以下标准进行打分：</w:t>
            </w:r>
          </w:p>
          <w:p w14:paraId="2F7F09C1">
            <w:pPr>
              <w:pStyle w:val="2"/>
              <w:keepNext w:val="0"/>
              <w:keepLines w:val="0"/>
              <w:suppressLineNumbers w:val="0"/>
              <w:spacing w:before="0" w:beforeAutospacing="0" w:after="0" w:afterAutospacing="0"/>
              <w:ind w:left="0" w:leftChars="0" w:right="0" w:firstLine="0" w:firstLineChars="0"/>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1.</w:t>
            </w:r>
            <w:r>
              <w:rPr>
                <w:rFonts w:hint="eastAsia" w:ascii="仿宋_GB2312" w:hAnsi="仿宋_GB2312" w:eastAsia="仿宋_GB2312" w:cs="仿宋_GB2312"/>
                <w:color w:val="000000"/>
                <w:sz w:val="24"/>
              </w:rPr>
              <w:t>投标人能提供优质的服务，服务响应时间快速，配送方案等安排周详</w:t>
            </w:r>
            <w:r>
              <w:rPr>
                <w:rFonts w:hint="eastAsia" w:ascii="仿宋_GB2312" w:hAnsi="仿宋_GB2312" w:eastAsia="仿宋_GB2312" w:cs="仿宋_GB2312"/>
                <w:color w:val="000000"/>
                <w:sz w:val="24"/>
                <w:lang w:eastAsia="zh-CN"/>
              </w:rPr>
              <w:t>，</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428432F6">
            <w:pPr>
              <w:keepNext w:val="0"/>
              <w:keepLines w:val="0"/>
              <w:widowControl/>
              <w:suppressLineNumbers w:val="0"/>
              <w:spacing w:before="0" w:beforeAutospacing="0" w:after="0" w:afterAutospacing="0" w:line="400" w:lineRule="exact"/>
              <w:ind w:left="0" w:right="0"/>
              <w:jc w:val="lef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2.</w:t>
            </w:r>
            <w:r>
              <w:rPr>
                <w:rFonts w:hint="eastAsia" w:ascii="仿宋_GB2312" w:hAnsi="仿宋_GB2312" w:eastAsia="仿宋_GB2312" w:cs="仿宋_GB2312"/>
                <w:color w:val="000000"/>
                <w:sz w:val="24"/>
              </w:rPr>
              <w:t>提供详尽的服务承诺和计划安排</w:t>
            </w:r>
            <w:r>
              <w:rPr>
                <w:rFonts w:hint="eastAsia" w:ascii="仿宋_GB2312" w:hAnsi="仿宋_GB2312" w:eastAsia="仿宋_GB2312" w:cs="仿宋_GB2312"/>
                <w:color w:val="000000"/>
                <w:sz w:val="24"/>
                <w:lang w:eastAsia="zh-CN"/>
              </w:rPr>
              <w:t>，</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3A4FD7F7">
            <w:pPr>
              <w:keepNext w:val="0"/>
              <w:keepLines w:val="0"/>
              <w:widowControl/>
              <w:suppressLineNumbers w:val="0"/>
              <w:spacing w:before="0" w:beforeAutospacing="0" w:after="0" w:afterAutospacing="0" w:line="400" w:lineRule="exact"/>
              <w:ind w:left="0" w:right="0"/>
              <w:jc w:val="lef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3.</w:t>
            </w:r>
            <w:r>
              <w:rPr>
                <w:rFonts w:hint="eastAsia" w:ascii="仿宋_GB2312" w:hAnsi="仿宋_GB2312" w:eastAsia="仿宋_GB2312" w:cs="仿宋_GB2312"/>
                <w:color w:val="000000"/>
                <w:sz w:val="24"/>
              </w:rPr>
              <w:t>能够提供多种额外的评委认为有价值的服务承诺，</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4178EEDB">
            <w:pPr>
              <w:keepNext w:val="0"/>
              <w:keepLines w:val="0"/>
              <w:widowControl/>
              <w:suppressLineNumbers w:val="0"/>
              <w:spacing w:before="0" w:beforeAutospacing="0" w:after="0" w:afterAutospacing="0" w:line="400" w:lineRule="exact"/>
              <w:ind w:left="0" w:right="0"/>
              <w:jc w:val="lef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4.</w:t>
            </w:r>
            <w:r>
              <w:rPr>
                <w:rFonts w:hint="eastAsia" w:ascii="仿宋_GB2312" w:hAnsi="仿宋_GB2312" w:eastAsia="仿宋_GB2312" w:cs="仿宋_GB2312"/>
                <w:color w:val="000000"/>
                <w:sz w:val="24"/>
              </w:rPr>
              <w:t>服务能力对比其他投标人具有一定的领先优势</w:t>
            </w:r>
            <w:r>
              <w:rPr>
                <w:rFonts w:hint="eastAsia" w:ascii="仿宋_GB2312" w:hAnsi="仿宋_GB2312" w:eastAsia="仿宋_GB2312" w:cs="仿宋_GB2312"/>
                <w:color w:val="000000"/>
                <w:sz w:val="24"/>
                <w:lang w:eastAsia="zh-CN"/>
              </w:rPr>
              <w:t>，</w:t>
            </w:r>
            <w:r>
              <w:rPr>
                <w:rFonts w:hint="eastAsia" w:ascii="仿宋_GB2312" w:hAnsi="仿宋_GB2312" w:eastAsia="仿宋_GB2312" w:cs="仿宋_GB2312"/>
                <w:color w:val="000000"/>
                <w:sz w:val="24"/>
                <w:lang w:val="en-US" w:eastAsia="zh-CN"/>
              </w:rPr>
              <w:t>得4分</w:t>
            </w:r>
            <w:r>
              <w:rPr>
                <w:rFonts w:hint="eastAsia" w:ascii="仿宋_GB2312" w:hAnsi="仿宋_GB2312" w:eastAsia="仿宋_GB2312" w:cs="仿宋_GB2312"/>
                <w:color w:val="000000"/>
                <w:sz w:val="24"/>
              </w:rPr>
              <w:t>。</w:t>
            </w:r>
          </w:p>
          <w:p w14:paraId="6B04A567">
            <w:pPr>
              <w:pStyle w:val="2"/>
              <w:keepNext w:val="0"/>
              <w:keepLines w:val="0"/>
              <w:suppressLineNumbers w:val="0"/>
              <w:spacing w:before="0" w:beforeAutospacing="0" w:after="0" w:afterAutospacing="0"/>
              <w:ind w:left="0" w:right="0"/>
            </w:pPr>
            <w:r>
              <w:rPr>
                <w:rFonts w:hint="eastAsia" w:ascii="仿宋_GB2312" w:hAnsi="仿宋_GB2312" w:eastAsia="仿宋_GB2312" w:cs="仿宋_GB2312"/>
                <w:color w:val="000000"/>
                <w:kern w:val="2"/>
                <w:sz w:val="24"/>
                <w:szCs w:val="24"/>
                <w:lang w:val="en-US" w:eastAsia="zh-CN" w:bidi="ar-SA"/>
              </w:rPr>
              <w:t>注：每出现一处缺陷或瑕疵扣1分，最低得0分。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r>
      <w:tr w14:paraId="5530D0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64" w:hRule="atLeast"/>
          <w:jc w:val="center"/>
        </w:trPr>
        <w:tc>
          <w:tcPr>
            <w:tcW w:w="1631" w:type="dxa"/>
            <w:vAlign w:val="center"/>
          </w:tcPr>
          <w:p w14:paraId="7BA7662F">
            <w:pPr>
              <w:keepNext w:val="0"/>
              <w:keepLines w:val="0"/>
              <w:suppressLineNumbers w:val="0"/>
              <w:tabs>
                <w:tab w:val="left" w:pos="540"/>
              </w:tabs>
              <w:spacing w:before="0" w:beforeAutospacing="0" w:after="0" w:afterAutospacing="0" w:line="440" w:lineRule="exact"/>
              <w:ind w:left="0" w:right="0"/>
              <w:jc w:val="center"/>
              <w:rPr>
                <w:rFonts w:ascii="仿宋_GB2312" w:hAnsi="仿宋" w:eastAsia="仿宋_GB2312"/>
                <w:bCs/>
                <w:color w:val="000000"/>
                <w:sz w:val="24"/>
              </w:rPr>
            </w:pPr>
            <w:r>
              <w:rPr>
                <w:rFonts w:hint="eastAsia" w:ascii="仿宋_GB2312" w:eastAsia="仿宋_GB2312"/>
                <w:bCs/>
                <w:color w:val="000000"/>
                <w:sz w:val="24"/>
              </w:rPr>
              <w:t>管理制度建设及管理措施</w:t>
            </w:r>
          </w:p>
        </w:tc>
        <w:tc>
          <w:tcPr>
            <w:tcW w:w="1134" w:type="dxa"/>
            <w:tcBorders>
              <w:top w:val="single" w:color="auto" w:sz="4" w:space="0"/>
              <w:bottom w:val="single" w:color="auto" w:sz="4" w:space="0"/>
            </w:tcBorders>
            <w:vAlign w:val="center"/>
          </w:tcPr>
          <w:p w14:paraId="4DFE7A51">
            <w:pPr>
              <w:keepNext w:val="0"/>
              <w:keepLines w:val="0"/>
              <w:suppressLineNumbers w:val="0"/>
              <w:spacing w:before="0" w:beforeAutospacing="0" w:after="0" w:afterAutospacing="0" w:line="440" w:lineRule="exact"/>
              <w:ind w:left="0" w:right="0"/>
              <w:jc w:val="center"/>
              <w:rPr>
                <w:rFonts w:ascii="仿宋_GB2312" w:hAnsi="仿宋" w:eastAsia="仿宋_GB2312"/>
                <w:color w:val="000000"/>
                <w:sz w:val="24"/>
              </w:rPr>
            </w:pPr>
            <w:r>
              <w:rPr>
                <w:rFonts w:hint="eastAsia" w:ascii="仿宋_GB2312" w:hAnsi="仿宋" w:eastAsia="仿宋_GB2312"/>
                <w:color w:val="000000"/>
                <w:sz w:val="24"/>
                <w:lang w:val="en-US" w:eastAsia="zh-CN"/>
              </w:rPr>
              <w:t>16</w:t>
            </w:r>
            <w:r>
              <w:rPr>
                <w:rFonts w:hint="eastAsia" w:ascii="仿宋_GB2312" w:hAnsi="仿宋" w:eastAsia="仿宋_GB2312"/>
                <w:color w:val="000000"/>
                <w:sz w:val="24"/>
              </w:rPr>
              <w:t>分</w:t>
            </w:r>
          </w:p>
        </w:tc>
        <w:tc>
          <w:tcPr>
            <w:tcW w:w="7678" w:type="dxa"/>
            <w:tcBorders>
              <w:top w:val="single" w:color="auto" w:sz="4" w:space="0"/>
              <w:bottom w:val="single" w:color="auto" w:sz="4" w:space="0"/>
            </w:tcBorders>
            <w:vAlign w:val="center"/>
          </w:tcPr>
          <w:p w14:paraId="7B056101">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由评委根据各投标人投标文件中提供的管理制度、培训体系、应急预案等，按完善、合理情况的优劣进行赋分：</w:t>
            </w:r>
          </w:p>
          <w:p w14:paraId="778FCBAA">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1.安全管理制度（</w:t>
            </w:r>
            <w:r>
              <w:rPr>
                <w:rFonts w:hint="eastAsia" w:ascii="仿宋_GB2312" w:hAnsi="仿宋" w:eastAsia="仿宋_GB2312"/>
                <w:color w:val="000000"/>
                <w:sz w:val="24"/>
                <w:lang w:val="en-US" w:eastAsia="zh-CN"/>
              </w:rPr>
              <w:t>4</w:t>
            </w:r>
            <w:r>
              <w:rPr>
                <w:rFonts w:hint="eastAsia" w:ascii="仿宋_GB2312" w:hAnsi="仿宋" w:eastAsia="仿宋_GB2312"/>
                <w:color w:val="000000"/>
                <w:sz w:val="24"/>
              </w:rPr>
              <w:t xml:space="preserve">分）：必须含有但不限于 </w:t>
            </w:r>
          </w:p>
          <w:p w14:paraId="6BF1B885">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①安全工作机构及工作职责；②原料采购及索证索票管理制度；③消毒制度；④安全自查制度；⑤食品安全责任追究制度。</w:t>
            </w:r>
          </w:p>
          <w:p w14:paraId="4CBF59A6">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2.企业管理制度（</w:t>
            </w:r>
            <w:r>
              <w:rPr>
                <w:rFonts w:hint="eastAsia" w:ascii="仿宋_GB2312" w:hAnsi="仿宋" w:eastAsia="仿宋_GB2312"/>
                <w:color w:val="000000"/>
                <w:sz w:val="24"/>
                <w:lang w:val="en-US" w:eastAsia="zh-CN"/>
              </w:rPr>
              <w:t>4</w:t>
            </w:r>
            <w:r>
              <w:rPr>
                <w:rFonts w:hint="eastAsia" w:ascii="仿宋_GB2312" w:hAnsi="仿宋" w:eastAsia="仿宋_GB2312"/>
                <w:color w:val="000000"/>
                <w:sz w:val="24"/>
              </w:rPr>
              <w:t>分）：必须含有但不限于</w:t>
            </w:r>
          </w:p>
          <w:p w14:paraId="64AEC52E">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①员工准入制度；②各岗位主管职责及员工职责；③各环节操作流程、规范要求及“六常法”；④考核制度；⑤健全的财务管理制度等。</w:t>
            </w:r>
          </w:p>
          <w:p w14:paraId="5193579B">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3.培训体系（4分）：必须含有但不限于</w:t>
            </w:r>
          </w:p>
          <w:p w14:paraId="1500637A">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①文明服务培训；②业务能力培训；③ 安全知识与能力培训。</w:t>
            </w:r>
          </w:p>
          <w:p w14:paraId="1C96AB19">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 w:eastAsia="仿宋_GB2312"/>
                <w:color w:val="000000"/>
                <w:sz w:val="24"/>
              </w:rPr>
              <w:t>4.应急预案（</w:t>
            </w:r>
            <w:r>
              <w:rPr>
                <w:rFonts w:hint="eastAsia" w:ascii="仿宋_GB2312" w:hAnsi="仿宋" w:eastAsia="仿宋_GB2312"/>
                <w:color w:val="000000"/>
                <w:sz w:val="24"/>
                <w:lang w:val="en-US" w:eastAsia="zh-CN"/>
              </w:rPr>
              <w:t>4</w:t>
            </w:r>
            <w:r>
              <w:rPr>
                <w:rFonts w:hint="eastAsia" w:ascii="仿宋_GB2312" w:hAnsi="仿宋" w:eastAsia="仿宋_GB2312"/>
                <w:color w:val="000000"/>
                <w:sz w:val="24"/>
              </w:rPr>
              <w:t>分）：必须含有但不限于</w:t>
            </w:r>
          </w:p>
          <w:p w14:paraId="048D1B8B">
            <w:pPr>
              <w:keepNext w:val="0"/>
              <w:keepLines w:val="0"/>
              <w:suppressLineNumbers w:val="0"/>
              <w:tabs>
                <w:tab w:val="left" w:pos="312"/>
                <w:tab w:val="left" w:pos="540"/>
              </w:tabs>
              <w:spacing w:before="0" w:beforeAutospacing="0" w:after="0" w:afterAutospacing="0" w:line="440" w:lineRule="exact"/>
              <w:ind w:left="0" w:right="0"/>
              <w:jc w:val="left"/>
              <w:rPr>
                <w:rFonts w:hint="eastAsia" w:ascii="仿宋_GB2312" w:hAnsi="仿宋" w:eastAsia="仿宋_GB2312"/>
                <w:color w:val="000000"/>
                <w:sz w:val="24"/>
              </w:rPr>
            </w:pPr>
            <w:r>
              <w:rPr>
                <w:rFonts w:hint="eastAsia" w:ascii="仿宋_GB2312" w:hAnsi="仿宋" w:eastAsia="仿宋_GB2312"/>
                <w:color w:val="000000"/>
                <w:sz w:val="24"/>
              </w:rPr>
              <w:t>①食品安全事故处置预案；②舆情处置预案；③消防应急预案。</w:t>
            </w:r>
          </w:p>
          <w:p w14:paraId="15610FA5">
            <w:pPr>
              <w:pStyle w:val="2"/>
              <w:keepNext w:val="0"/>
              <w:keepLines w:val="0"/>
              <w:suppressLineNumbers w:val="0"/>
              <w:spacing w:before="0" w:beforeAutospacing="0" w:after="0" w:afterAutospacing="0"/>
              <w:ind w:left="0" w:right="0"/>
            </w:pPr>
            <w:r>
              <w:rPr>
                <w:rFonts w:hint="eastAsia" w:ascii="仿宋_GB2312" w:hAnsi="仿宋_GB2312" w:eastAsia="仿宋_GB2312" w:cs="仿宋_GB2312"/>
                <w:color w:val="000000"/>
                <w:kern w:val="2"/>
                <w:sz w:val="24"/>
                <w:szCs w:val="24"/>
                <w:lang w:val="en-US" w:eastAsia="zh-CN" w:bidi="ar-SA"/>
              </w:rPr>
              <w:t>注：每出现一处缺陷或瑕疵扣1分，最低得0分。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r>
      <w:tr w14:paraId="1F4E4E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cantSplit/>
          <w:trHeight w:val="1364" w:hRule="atLeast"/>
          <w:jc w:val="center"/>
        </w:trPr>
        <w:tc>
          <w:tcPr>
            <w:tcW w:w="1631" w:type="dxa"/>
            <w:vAlign w:val="center"/>
          </w:tcPr>
          <w:p w14:paraId="080ACDF7">
            <w:pPr>
              <w:keepNext w:val="0"/>
              <w:keepLines w:val="0"/>
              <w:suppressLineNumbers w:val="0"/>
              <w:tabs>
                <w:tab w:val="left" w:pos="540"/>
              </w:tabs>
              <w:spacing w:before="0" w:beforeAutospacing="0" w:after="0" w:afterAutospacing="0" w:line="440" w:lineRule="exact"/>
              <w:ind w:left="0" w:right="0"/>
              <w:jc w:val="center"/>
              <w:rPr>
                <w:rFonts w:ascii="仿宋_GB2312" w:eastAsia="仿宋_GB2312"/>
                <w:bCs/>
                <w:color w:val="000000"/>
                <w:sz w:val="24"/>
              </w:rPr>
            </w:pPr>
            <w:r>
              <w:rPr>
                <w:rFonts w:hint="eastAsia" w:ascii="仿宋_GB2312" w:eastAsia="仿宋_GB2312"/>
                <w:bCs/>
                <w:color w:val="000000"/>
                <w:sz w:val="24"/>
              </w:rPr>
              <w:t>后勤支持</w:t>
            </w:r>
          </w:p>
        </w:tc>
        <w:tc>
          <w:tcPr>
            <w:tcW w:w="1134" w:type="dxa"/>
            <w:tcBorders>
              <w:top w:val="single" w:color="auto" w:sz="4" w:space="0"/>
            </w:tcBorders>
            <w:vAlign w:val="center"/>
          </w:tcPr>
          <w:p w14:paraId="221022E2">
            <w:pPr>
              <w:keepNext w:val="0"/>
              <w:keepLines w:val="0"/>
              <w:suppressLineNumbers w:val="0"/>
              <w:spacing w:before="0" w:beforeAutospacing="0" w:after="0" w:afterAutospacing="0" w:line="440" w:lineRule="exact"/>
              <w:ind w:left="0" w:right="0"/>
              <w:jc w:val="center"/>
              <w:rPr>
                <w:rFonts w:ascii="仿宋_GB2312" w:hAnsi="仿宋" w:eastAsia="仿宋_GB2312"/>
                <w:color w:val="000000"/>
                <w:sz w:val="24"/>
              </w:rPr>
            </w:pPr>
            <w:r>
              <w:rPr>
                <w:rFonts w:hint="eastAsia" w:ascii="仿宋_GB2312" w:eastAsia="仿宋_GB2312"/>
                <w:color w:val="000000"/>
                <w:sz w:val="24"/>
                <w:lang w:val="en-US" w:eastAsia="zh-CN"/>
              </w:rPr>
              <w:t>10</w:t>
            </w:r>
            <w:r>
              <w:rPr>
                <w:rFonts w:hint="eastAsia" w:ascii="仿宋_GB2312" w:eastAsia="仿宋_GB2312"/>
                <w:color w:val="000000"/>
                <w:sz w:val="24"/>
              </w:rPr>
              <w:t>分</w:t>
            </w:r>
          </w:p>
        </w:tc>
        <w:tc>
          <w:tcPr>
            <w:tcW w:w="7678" w:type="dxa"/>
            <w:tcBorders>
              <w:top w:val="single" w:color="auto" w:sz="4" w:space="0"/>
            </w:tcBorders>
            <w:vAlign w:val="center"/>
          </w:tcPr>
          <w:p w14:paraId="00A0B08A">
            <w:pPr>
              <w:keepNext w:val="0"/>
              <w:keepLines w:val="0"/>
              <w:widowControl/>
              <w:suppressLineNumbers w:val="0"/>
              <w:spacing w:before="0" w:beforeAutospacing="0" w:after="0" w:afterAutospacing="0" w:line="400" w:lineRule="exact"/>
              <w:ind w:left="0" w:right="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由评委根据各投标人的</w:t>
            </w:r>
            <w:r>
              <w:rPr>
                <w:rFonts w:hint="eastAsia" w:ascii="仿宋_GB2312" w:eastAsia="仿宋_GB2312"/>
                <w:bCs/>
                <w:color w:val="000000"/>
                <w:sz w:val="24"/>
              </w:rPr>
              <w:t>后勤支持方案</w:t>
            </w:r>
            <w:r>
              <w:rPr>
                <w:rFonts w:hint="eastAsia" w:ascii="仿宋_GB2312" w:hAnsi="仿宋_GB2312" w:eastAsia="仿宋_GB2312" w:cs="仿宋_GB2312"/>
                <w:color w:val="000000"/>
                <w:sz w:val="24"/>
              </w:rPr>
              <w:t>按以下标准进行打分：</w:t>
            </w:r>
          </w:p>
          <w:p w14:paraId="1F7C45F0">
            <w:pPr>
              <w:keepNext w:val="0"/>
              <w:keepLines w:val="0"/>
              <w:widowControl/>
              <w:numPr>
                <w:ilvl w:val="0"/>
                <w:numId w:val="5"/>
              </w:numPr>
              <w:suppressLineNumbers w:val="0"/>
              <w:spacing w:before="0" w:beforeAutospacing="0" w:after="0" w:afterAutospacing="0" w:line="400" w:lineRule="exact"/>
              <w:ind w:left="0" w:right="0"/>
              <w:jc w:val="left"/>
              <w:rPr>
                <w:rFonts w:hint="eastAsia" w:ascii="仿宋_GB2312" w:hAnsi="宋体" w:eastAsia="仿宋_GB2312"/>
                <w:bCs/>
                <w:color w:val="000000"/>
                <w:sz w:val="24"/>
              </w:rPr>
            </w:pPr>
            <w:r>
              <w:rPr>
                <w:rFonts w:hint="eastAsia" w:ascii="仿宋_GB2312" w:hAnsi="仿宋_GB2312" w:eastAsia="仿宋_GB2312" w:cs="仿宋_GB2312"/>
                <w:color w:val="000000"/>
                <w:sz w:val="24"/>
              </w:rPr>
              <w:t>投标人能提供充足的后勤支持，</w:t>
            </w:r>
            <w:r>
              <w:rPr>
                <w:rFonts w:hint="eastAsia" w:ascii="仿宋_GB2312" w:hAnsi="宋体" w:eastAsia="仿宋_GB2312"/>
                <w:bCs/>
                <w:color w:val="000000"/>
                <w:sz w:val="24"/>
              </w:rPr>
              <w:t>能提供稳定的生鲜加工中心、仓储物流中心、综合检测中心、冷链物流车辆等，投标文件中需提供相关的证明材料扫描件</w:t>
            </w:r>
            <w:r>
              <w:rPr>
                <w:rFonts w:hint="eastAsia" w:ascii="仿宋_GB2312" w:hAnsi="宋体" w:eastAsia="仿宋_GB2312"/>
                <w:bCs/>
                <w:color w:val="000000"/>
                <w:sz w:val="24"/>
                <w:lang w:eastAsia="zh-CN"/>
              </w:rPr>
              <w:t>，</w:t>
            </w:r>
            <w:r>
              <w:rPr>
                <w:rFonts w:hint="eastAsia" w:ascii="仿宋_GB2312" w:hAnsi="宋体" w:eastAsia="仿宋_GB2312"/>
                <w:bCs/>
                <w:color w:val="000000"/>
                <w:sz w:val="24"/>
                <w:lang w:val="en-US" w:eastAsia="zh-CN"/>
              </w:rPr>
              <w:t>得5分；</w:t>
            </w:r>
          </w:p>
          <w:p w14:paraId="767631FD">
            <w:pPr>
              <w:keepNext w:val="0"/>
              <w:keepLines w:val="0"/>
              <w:widowControl/>
              <w:numPr>
                <w:ilvl w:val="0"/>
                <w:numId w:val="5"/>
              </w:numPr>
              <w:suppressLineNumbers w:val="0"/>
              <w:spacing w:before="0" w:beforeAutospacing="0" w:after="0" w:afterAutospacing="0" w:line="400" w:lineRule="exact"/>
              <w:ind w:left="0" w:right="0"/>
              <w:jc w:val="left"/>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投标人能提供</w:t>
            </w:r>
            <w:r>
              <w:rPr>
                <w:rFonts w:hint="eastAsia" w:ascii="仿宋_GB2312" w:hAnsi="宋体" w:eastAsia="仿宋_GB2312"/>
                <w:bCs/>
                <w:color w:val="000000"/>
                <w:sz w:val="24"/>
              </w:rPr>
              <w:t>后勤保障实力、设备充足</w:t>
            </w:r>
            <w:r>
              <w:rPr>
                <w:rFonts w:hint="eastAsia" w:ascii="仿宋_GB2312" w:hAnsi="仿宋_GB2312" w:eastAsia="仿宋_GB2312" w:cs="仿宋_GB2312"/>
                <w:color w:val="000000"/>
                <w:sz w:val="24"/>
              </w:rPr>
              <w:t>，后勤保障方案完善，后勤保障能力对比其他投标人具有一定的领先优势</w:t>
            </w:r>
            <w:r>
              <w:rPr>
                <w:rFonts w:hint="eastAsia" w:ascii="仿宋_GB2312" w:hAnsi="宋体" w:eastAsia="仿宋_GB2312"/>
                <w:bCs/>
                <w:color w:val="000000"/>
                <w:sz w:val="24"/>
              </w:rPr>
              <w:t>，</w:t>
            </w:r>
            <w:r>
              <w:rPr>
                <w:rFonts w:hint="eastAsia" w:ascii="仿宋_GB2312" w:hAnsi="宋体" w:eastAsia="仿宋_GB2312"/>
                <w:bCs/>
                <w:color w:val="000000"/>
                <w:sz w:val="24"/>
                <w:lang w:val="en-US" w:eastAsia="zh-CN"/>
              </w:rPr>
              <w:t>得5分</w:t>
            </w:r>
            <w:r>
              <w:rPr>
                <w:rFonts w:hint="eastAsia" w:ascii="仿宋_GB2312" w:hAnsi="仿宋_GB2312" w:eastAsia="仿宋_GB2312" w:cs="仿宋_GB2312"/>
                <w:color w:val="000000"/>
                <w:sz w:val="24"/>
              </w:rPr>
              <w:t xml:space="preserve">。 </w:t>
            </w:r>
          </w:p>
          <w:p w14:paraId="6A1FD90D">
            <w:pPr>
              <w:keepNext w:val="0"/>
              <w:keepLines w:val="0"/>
              <w:suppressLineNumbers w:val="0"/>
              <w:tabs>
                <w:tab w:val="left" w:pos="312"/>
                <w:tab w:val="left" w:pos="540"/>
              </w:tabs>
              <w:spacing w:before="0" w:beforeAutospacing="0" w:after="0" w:afterAutospacing="0" w:line="440" w:lineRule="exact"/>
              <w:ind w:left="0" w:right="0"/>
              <w:jc w:val="left"/>
              <w:rPr>
                <w:rFonts w:ascii="仿宋_GB2312" w:hAnsi="仿宋" w:eastAsia="仿宋_GB2312"/>
                <w:color w:val="000000"/>
                <w:sz w:val="24"/>
              </w:rPr>
            </w:pPr>
            <w:r>
              <w:rPr>
                <w:rFonts w:hint="eastAsia" w:ascii="仿宋_GB2312" w:hAnsi="仿宋_GB2312" w:eastAsia="仿宋_GB2312" w:cs="仿宋_GB2312"/>
                <w:color w:val="000000"/>
                <w:kern w:val="2"/>
                <w:sz w:val="24"/>
                <w:szCs w:val="24"/>
                <w:lang w:val="en-US" w:eastAsia="zh-CN" w:bidi="ar-SA"/>
              </w:rPr>
              <w:t>注：每出现一处缺陷或瑕疵扣1分，最低得0分。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r>
    </w:tbl>
    <w:p w14:paraId="3C9AA82F">
      <w:pPr>
        <w:tabs>
          <w:tab w:val="left" w:pos="540"/>
        </w:tabs>
        <w:spacing w:line="520" w:lineRule="exact"/>
        <w:ind w:firstLine="480" w:firstLineChars="200"/>
        <w:rPr>
          <w:rFonts w:ascii="仿宋_GB2312" w:hAnsi="仿宋" w:eastAsia="仿宋_GB2312"/>
          <w:bCs/>
          <w:sz w:val="24"/>
        </w:rPr>
      </w:pPr>
      <w:r>
        <w:rPr>
          <w:rFonts w:hint="eastAsia" w:ascii="仿宋_GB2312" w:hAnsi="仿宋" w:eastAsia="仿宋_GB2312"/>
          <w:bCs/>
          <w:sz w:val="24"/>
        </w:rPr>
        <w:t>注：①本细则只针对有效投标文件予以评分。</w:t>
      </w:r>
    </w:p>
    <w:p w14:paraId="12624EE8">
      <w:pPr>
        <w:spacing w:line="440" w:lineRule="exact"/>
        <w:ind w:firstLine="480" w:firstLineChars="200"/>
        <w:rPr>
          <w:rFonts w:ascii="仿宋_GB2312" w:hAnsi="仿宋" w:eastAsia="仿宋_GB2312"/>
          <w:bCs/>
          <w:sz w:val="24"/>
        </w:rPr>
      </w:pPr>
      <w:r>
        <w:rPr>
          <w:rFonts w:hint="eastAsia" w:ascii="仿宋_GB2312" w:hAnsi="仿宋" w:eastAsia="仿宋_GB2312"/>
          <w:bCs/>
          <w:sz w:val="24"/>
        </w:rPr>
        <w:t>②计算得分时，四舍五入保留至小数点后二位。</w:t>
      </w:r>
    </w:p>
    <w:p w14:paraId="6FA9ABFD">
      <w:pPr>
        <w:spacing w:line="440" w:lineRule="exact"/>
        <w:ind w:firstLine="480" w:firstLineChars="200"/>
        <w:rPr>
          <w:rFonts w:ascii="仿宋_GB2312" w:hAnsi="仿宋" w:eastAsia="仿宋_GB2312"/>
          <w:bCs/>
          <w:sz w:val="24"/>
        </w:rPr>
      </w:pPr>
      <w:r>
        <w:rPr>
          <w:rFonts w:hint="eastAsia" w:ascii="仿宋_GB2312" w:hAnsi="仿宋" w:eastAsia="仿宋_GB2312"/>
          <w:bCs/>
          <w:sz w:val="24"/>
        </w:rPr>
        <w:t>③汇总各评委打分进行算术平均，计算出各投标人的综合得分。</w:t>
      </w:r>
    </w:p>
    <w:p w14:paraId="6B59F15F">
      <w:pPr>
        <w:spacing w:line="520" w:lineRule="exact"/>
        <w:ind w:left="714" w:leftChars="271" w:hanging="145" w:hangingChars="48"/>
        <w:rPr>
          <w:rFonts w:ascii="仿宋_GB2312" w:hAnsi="宋体" w:eastAsia="仿宋_GB2312"/>
          <w:sz w:val="30"/>
          <w:szCs w:val="30"/>
        </w:rPr>
      </w:pPr>
      <w:r>
        <w:rPr>
          <w:rFonts w:hint="eastAsia" w:ascii="仿宋_GB2312" w:hAnsi="宋体" w:eastAsia="仿宋_GB2312"/>
          <w:b/>
          <w:bCs/>
          <w:sz w:val="30"/>
          <w:szCs w:val="30"/>
        </w:rPr>
        <w:t>三、定标</w:t>
      </w:r>
    </w:p>
    <w:p w14:paraId="7E3E0D10">
      <w:pPr>
        <w:spacing w:line="520" w:lineRule="exact"/>
        <w:ind w:firstLine="600" w:firstLineChars="200"/>
        <w:rPr>
          <w:rFonts w:ascii="仿宋_GB2312" w:hAnsi="仿宋" w:eastAsia="仿宋_GB2312"/>
          <w:bCs/>
          <w:sz w:val="30"/>
          <w:szCs w:val="30"/>
        </w:rPr>
      </w:pPr>
      <w:r>
        <w:rPr>
          <w:rFonts w:hint="eastAsia" w:ascii="仿宋_GB2312" w:hAnsi="仿宋" w:eastAsia="仿宋_GB2312"/>
          <w:bCs/>
          <w:sz w:val="30"/>
          <w:szCs w:val="30"/>
        </w:rPr>
        <w:t>1.评标委员会将综合得分排序第一的投标人确定为中标人。</w:t>
      </w:r>
    </w:p>
    <w:p w14:paraId="61B57D05">
      <w:pPr>
        <w:spacing w:line="520" w:lineRule="exact"/>
        <w:ind w:firstLine="600" w:firstLineChars="200"/>
        <w:rPr>
          <w:rFonts w:ascii="仿宋_GB2312" w:hAnsi="仿宋" w:eastAsia="仿宋_GB2312"/>
          <w:bCs/>
          <w:sz w:val="30"/>
          <w:szCs w:val="30"/>
        </w:rPr>
      </w:pPr>
      <w:r>
        <w:rPr>
          <w:rFonts w:hint="eastAsia" w:ascii="仿宋_GB2312" w:hAnsi="仿宋" w:eastAsia="仿宋_GB2312"/>
          <w:bCs/>
          <w:sz w:val="30"/>
          <w:szCs w:val="30"/>
        </w:rPr>
        <w:t>2.评标结果将在威海市公共资源交易网上予以公告。</w:t>
      </w:r>
    </w:p>
    <w:p w14:paraId="64302AEC">
      <w:pPr>
        <w:spacing w:line="520" w:lineRule="exact"/>
        <w:ind w:firstLine="590" w:firstLineChars="196"/>
        <w:rPr>
          <w:rFonts w:ascii="仿宋_GB2312" w:hAnsi="宋体" w:eastAsia="仿宋_GB2312"/>
          <w:b/>
          <w:sz w:val="30"/>
          <w:szCs w:val="30"/>
        </w:rPr>
      </w:pPr>
      <w:r>
        <w:rPr>
          <w:rFonts w:hint="eastAsia" w:ascii="仿宋_GB2312" w:hAnsi="宋体" w:eastAsia="仿宋_GB2312"/>
          <w:b/>
          <w:sz w:val="30"/>
          <w:szCs w:val="30"/>
        </w:rPr>
        <w:t>四、编写评标报告</w:t>
      </w:r>
    </w:p>
    <w:p w14:paraId="38FB5A80">
      <w:pPr>
        <w:spacing w:line="520" w:lineRule="exact"/>
        <w:ind w:firstLine="588" w:firstLineChars="196"/>
        <w:rPr>
          <w:rFonts w:ascii="仿宋_GB2312" w:hAnsi="宋体" w:eastAsia="仿宋_GB2312"/>
          <w:sz w:val="30"/>
          <w:szCs w:val="30"/>
        </w:rPr>
      </w:pPr>
      <w:r>
        <w:rPr>
          <w:rFonts w:hint="eastAsia" w:ascii="仿宋_GB2312" w:hAnsi="宋体" w:eastAsia="仿宋_GB2312"/>
          <w:sz w:val="30"/>
          <w:szCs w:val="30"/>
        </w:rPr>
        <w:t>依据评委评标签字的原始记录和评标结果，按照规定的内容要求编写评标报告，并由全体评委签名。</w:t>
      </w:r>
    </w:p>
    <w:p w14:paraId="5539D633">
      <w:pPr>
        <w:pStyle w:val="23"/>
        <w:spacing w:line="520" w:lineRule="exact"/>
        <w:ind w:left="550" w:leftChars="262"/>
        <w:jc w:val="left"/>
        <w:rPr>
          <w:rFonts w:ascii="仿宋_GB2312" w:eastAsia="仿宋_GB2312"/>
          <w:b/>
          <w:sz w:val="30"/>
          <w:szCs w:val="30"/>
        </w:rPr>
      </w:pPr>
      <w:r>
        <w:rPr>
          <w:rFonts w:hint="eastAsia" w:ascii="仿宋_GB2312" w:eastAsia="仿宋_GB2312"/>
          <w:b/>
          <w:bCs/>
          <w:sz w:val="30"/>
          <w:szCs w:val="30"/>
        </w:rPr>
        <w:t>五、</w:t>
      </w:r>
      <w:r>
        <w:rPr>
          <w:rFonts w:hint="eastAsia" w:ascii="仿宋_GB2312" w:eastAsia="仿宋_GB2312"/>
          <w:b/>
          <w:sz w:val="30"/>
          <w:szCs w:val="30"/>
        </w:rPr>
        <w:t>签订合同</w:t>
      </w:r>
    </w:p>
    <w:p w14:paraId="0B6F0DCF">
      <w:pPr>
        <w:pStyle w:val="23"/>
        <w:spacing w:line="520" w:lineRule="exact"/>
        <w:ind w:firstLine="588" w:firstLineChars="196"/>
        <w:jc w:val="left"/>
        <w:rPr>
          <w:rFonts w:ascii="仿宋_GB2312" w:eastAsia="仿宋_GB2312"/>
          <w:sz w:val="30"/>
          <w:szCs w:val="30"/>
        </w:rPr>
      </w:pPr>
      <w:r>
        <w:rPr>
          <w:rFonts w:hint="eastAsia" w:ascii="仿宋_GB2312" w:hAnsi="宋体" w:eastAsia="仿宋_GB2312"/>
          <w:sz w:val="30"/>
          <w:szCs w:val="30"/>
        </w:rPr>
        <w:t>1.评标结果公告后，由采购人与招标公司联合向中标人签发中标通知书。</w:t>
      </w:r>
    </w:p>
    <w:p w14:paraId="7742D11E">
      <w:pPr>
        <w:pStyle w:val="23"/>
        <w:tabs>
          <w:tab w:val="left" w:pos="0"/>
        </w:tabs>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2.中标合同原则以第六部分合同书（范本）为基础，并根据投标、答疑情况进行修改补充，自签订之日起生效。</w:t>
      </w:r>
    </w:p>
    <w:p w14:paraId="20B11503">
      <w:pPr>
        <w:spacing w:line="520" w:lineRule="exact"/>
        <w:ind w:firstLine="600" w:firstLineChars="200"/>
      </w:pPr>
      <w:r>
        <w:rPr>
          <w:rFonts w:hint="eastAsia" w:ascii="仿宋_GB2312" w:hAnsi="宋体" w:eastAsia="仿宋_GB2312"/>
          <w:sz w:val="30"/>
          <w:szCs w:val="30"/>
        </w:rPr>
        <w:t>3.中标人在规定的期限内无正当理由拒绝签订合同，取消原中标决定，与排位在中标人之后第一位的中标候选投标人签订采购合同或重新组织采购。</w:t>
      </w:r>
    </w:p>
    <w:p w14:paraId="7C5131AB">
      <w:pPr>
        <w:widowControl/>
        <w:spacing w:line="360" w:lineRule="auto"/>
        <w:ind w:firstLine="482" w:firstLineChars="201"/>
        <w:rPr>
          <w:sz w:val="24"/>
        </w:rPr>
        <w:sectPr>
          <w:headerReference r:id="rId9" w:type="even"/>
          <w:footerReference r:id="rId10" w:type="even"/>
          <w:pgSz w:w="11906" w:h="16838"/>
          <w:pgMar w:top="1440" w:right="1080" w:bottom="1440" w:left="1080" w:header="851" w:footer="992" w:gutter="0"/>
          <w:cols w:space="425" w:num="1"/>
          <w:docGrid w:type="lines" w:linePitch="312" w:charSpace="0"/>
        </w:sectPr>
      </w:pPr>
    </w:p>
    <w:p w14:paraId="046A2A29">
      <w:pPr>
        <w:pStyle w:val="41"/>
        <w:spacing w:before="0" w:after="0" w:line="360" w:lineRule="auto"/>
        <w:ind w:firstLine="646" w:firstLineChars="201"/>
        <w:rPr>
          <w:rFonts w:ascii="宋体" w:hAnsi="宋体" w:cs="宋体"/>
        </w:rPr>
        <w:sectPr>
          <w:pgSz w:w="11906" w:h="16838"/>
          <w:pgMar w:top="1440" w:right="1080" w:bottom="1440" w:left="1080" w:header="851" w:footer="992" w:gutter="0"/>
          <w:cols w:space="425" w:num="1"/>
          <w:docGrid w:type="lines" w:linePitch="312" w:charSpace="0"/>
        </w:sectPr>
      </w:pPr>
      <w:r>
        <w:rPr>
          <w:rFonts w:hint="eastAsia" w:ascii="宋体" w:hAnsi="宋体" w:cs="宋体"/>
        </w:rPr>
        <w:t>第五章合同书格式</w:t>
      </w:r>
    </w:p>
    <w:p w14:paraId="122B7D0C">
      <w:pPr>
        <w:spacing w:line="520" w:lineRule="exact"/>
        <w:jc w:val="center"/>
        <w:rPr>
          <w:b/>
          <w:bCs/>
          <w:sz w:val="44"/>
          <w:szCs w:val="44"/>
        </w:rPr>
      </w:pPr>
    </w:p>
    <w:p w14:paraId="16FE7BA1">
      <w:pPr>
        <w:spacing w:line="520" w:lineRule="exact"/>
        <w:jc w:val="center"/>
        <w:rPr>
          <w:b/>
          <w:bCs/>
          <w:sz w:val="44"/>
          <w:szCs w:val="44"/>
        </w:rPr>
      </w:pPr>
    </w:p>
    <w:p w14:paraId="39B73C6D">
      <w:pPr>
        <w:spacing w:line="520" w:lineRule="exact"/>
        <w:jc w:val="center"/>
        <w:rPr>
          <w:b/>
          <w:bCs/>
          <w:sz w:val="44"/>
          <w:szCs w:val="44"/>
        </w:rPr>
      </w:pPr>
    </w:p>
    <w:p w14:paraId="0FA322CD">
      <w:pPr>
        <w:spacing w:line="520" w:lineRule="exact"/>
        <w:jc w:val="center"/>
        <w:rPr>
          <w:b/>
          <w:bCs/>
          <w:sz w:val="44"/>
          <w:szCs w:val="44"/>
        </w:rPr>
      </w:pPr>
    </w:p>
    <w:p w14:paraId="409BA108">
      <w:pPr>
        <w:spacing w:line="520" w:lineRule="exact"/>
        <w:jc w:val="center"/>
        <w:rPr>
          <w:b/>
          <w:bCs/>
          <w:sz w:val="44"/>
          <w:szCs w:val="44"/>
        </w:rPr>
      </w:pPr>
    </w:p>
    <w:p w14:paraId="7B40FCE2">
      <w:pPr>
        <w:spacing w:line="520" w:lineRule="exact"/>
        <w:jc w:val="center"/>
        <w:rPr>
          <w:b/>
          <w:bCs/>
          <w:sz w:val="44"/>
          <w:szCs w:val="44"/>
        </w:rPr>
      </w:pPr>
    </w:p>
    <w:p w14:paraId="5207FC43">
      <w:pPr>
        <w:spacing w:line="520" w:lineRule="exact"/>
        <w:jc w:val="center"/>
        <w:rPr>
          <w:b/>
          <w:bCs/>
          <w:sz w:val="44"/>
          <w:szCs w:val="44"/>
        </w:rPr>
      </w:pPr>
    </w:p>
    <w:p w14:paraId="63569E26">
      <w:pPr>
        <w:spacing w:line="520" w:lineRule="exact"/>
        <w:jc w:val="center"/>
        <w:rPr>
          <w:b/>
          <w:bCs/>
          <w:sz w:val="44"/>
          <w:szCs w:val="44"/>
        </w:rPr>
      </w:pPr>
    </w:p>
    <w:p w14:paraId="0E0C727E">
      <w:pPr>
        <w:spacing w:line="520" w:lineRule="exact"/>
        <w:jc w:val="center"/>
        <w:rPr>
          <w:b/>
          <w:bCs/>
          <w:sz w:val="44"/>
          <w:szCs w:val="44"/>
        </w:rPr>
      </w:pPr>
    </w:p>
    <w:p w14:paraId="6730F95A">
      <w:pPr>
        <w:spacing w:line="520" w:lineRule="exact"/>
        <w:jc w:val="center"/>
        <w:rPr>
          <w:b/>
          <w:bCs/>
          <w:sz w:val="44"/>
          <w:szCs w:val="44"/>
        </w:rPr>
      </w:pPr>
    </w:p>
    <w:p w14:paraId="5AE67CB0">
      <w:pPr>
        <w:spacing w:line="520" w:lineRule="exact"/>
        <w:jc w:val="center"/>
        <w:rPr>
          <w:b/>
          <w:bCs/>
          <w:sz w:val="44"/>
          <w:szCs w:val="44"/>
        </w:rPr>
      </w:pPr>
    </w:p>
    <w:p w14:paraId="303FB385">
      <w:pPr>
        <w:spacing w:line="520" w:lineRule="exact"/>
        <w:jc w:val="center"/>
        <w:rPr>
          <w:b/>
          <w:bCs/>
          <w:sz w:val="44"/>
          <w:szCs w:val="44"/>
        </w:rPr>
      </w:pPr>
      <w:r>
        <w:rPr>
          <w:rFonts w:hint="eastAsia"/>
          <w:b/>
          <w:bCs/>
          <w:sz w:val="44"/>
          <w:szCs w:val="44"/>
        </w:rPr>
        <w:t>合同书（范本）</w:t>
      </w:r>
    </w:p>
    <w:p w14:paraId="420142EF">
      <w:pPr>
        <w:pStyle w:val="2"/>
      </w:pPr>
    </w:p>
    <w:p w14:paraId="1A04F0D0">
      <w:pPr>
        <w:pStyle w:val="2"/>
      </w:pPr>
    </w:p>
    <w:p w14:paraId="16D93F97">
      <w:pPr>
        <w:pStyle w:val="2"/>
      </w:pPr>
    </w:p>
    <w:p w14:paraId="55BB0D7D">
      <w:pPr>
        <w:pStyle w:val="2"/>
      </w:pPr>
    </w:p>
    <w:p w14:paraId="228432AB">
      <w:pPr>
        <w:pStyle w:val="2"/>
      </w:pPr>
    </w:p>
    <w:p w14:paraId="0792A787">
      <w:pPr>
        <w:pStyle w:val="2"/>
      </w:pPr>
    </w:p>
    <w:p w14:paraId="762567B8">
      <w:pPr>
        <w:pStyle w:val="2"/>
      </w:pPr>
    </w:p>
    <w:p w14:paraId="1DCC252B">
      <w:pPr>
        <w:pStyle w:val="2"/>
      </w:pPr>
    </w:p>
    <w:p w14:paraId="343F500F">
      <w:pPr>
        <w:pStyle w:val="2"/>
      </w:pPr>
    </w:p>
    <w:p w14:paraId="73097173">
      <w:pPr>
        <w:pStyle w:val="2"/>
      </w:pPr>
    </w:p>
    <w:p w14:paraId="1BEC37E3">
      <w:pPr>
        <w:pStyle w:val="2"/>
      </w:pPr>
    </w:p>
    <w:p w14:paraId="4B4B8B73">
      <w:pPr>
        <w:pStyle w:val="2"/>
      </w:pPr>
    </w:p>
    <w:p w14:paraId="31CEBC4D">
      <w:pPr>
        <w:pStyle w:val="2"/>
      </w:pPr>
    </w:p>
    <w:p w14:paraId="5164672C">
      <w:pPr>
        <w:pStyle w:val="23"/>
        <w:spacing w:line="520" w:lineRule="exact"/>
        <w:jc w:val="center"/>
        <w:rPr>
          <w:rFonts w:ascii="仿宋_GB2312" w:hAnsi="宋体" w:eastAsia="仿宋_GB2312"/>
          <w:bCs/>
          <w:sz w:val="28"/>
        </w:rPr>
      </w:pPr>
    </w:p>
    <w:p w14:paraId="14CF3CA1">
      <w:pPr>
        <w:pStyle w:val="23"/>
        <w:spacing w:line="520" w:lineRule="exact"/>
        <w:jc w:val="center"/>
        <w:rPr>
          <w:rFonts w:ascii="仿宋_GB2312" w:hAnsi="宋体" w:eastAsia="仿宋_GB2312"/>
          <w:bCs/>
          <w:sz w:val="28"/>
        </w:rPr>
      </w:pPr>
    </w:p>
    <w:p w14:paraId="04FD9310">
      <w:pPr>
        <w:pStyle w:val="23"/>
        <w:spacing w:line="520" w:lineRule="exact"/>
        <w:jc w:val="center"/>
        <w:rPr>
          <w:rFonts w:ascii="仿宋_GB2312" w:hAnsi="宋体" w:eastAsia="仿宋_GB2312"/>
          <w:bCs/>
          <w:sz w:val="28"/>
        </w:rPr>
      </w:pPr>
    </w:p>
    <w:p w14:paraId="5F6D9BCD">
      <w:pPr>
        <w:pStyle w:val="23"/>
        <w:spacing w:line="520" w:lineRule="exact"/>
        <w:jc w:val="center"/>
        <w:rPr>
          <w:rFonts w:ascii="仿宋_GB2312" w:hAnsi="宋体" w:eastAsia="仿宋_GB2312"/>
          <w:bCs/>
          <w:sz w:val="28"/>
        </w:rPr>
      </w:pPr>
    </w:p>
    <w:p w14:paraId="045D9A77">
      <w:pPr>
        <w:pStyle w:val="23"/>
        <w:spacing w:line="520" w:lineRule="exact"/>
        <w:jc w:val="center"/>
        <w:rPr>
          <w:rFonts w:ascii="仿宋_GB2312" w:hAnsi="宋体" w:eastAsia="仿宋_GB2312"/>
          <w:bCs/>
          <w:sz w:val="28"/>
        </w:rPr>
      </w:pPr>
    </w:p>
    <w:p w14:paraId="2B888377">
      <w:pPr>
        <w:pStyle w:val="23"/>
        <w:spacing w:line="520" w:lineRule="exact"/>
        <w:jc w:val="center"/>
        <w:rPr>
          <w:rFonts w:ascii="仿宋_GB2312" w:hAnsi="宋体" w:eastAsia="仿宋_GB2312"/>
          <w:bCs/>
          <w:sz w:val="28"/>
        </w:rPr>
      </w:pPr>
    </w:p>
    <w:p w14:paraId="01BBF1BF">
      <w:pPr>
        <w:pStyle w:val="23"/>
        <w:spacing w:line="360" w:lineRule="auto"/>
        <w:jc w:val="center"/>
        <w:rPr>
          <w:rFonts w:ascii="黑体" w:hAnsi="黑体" w:eastAsia="黑体" w:cs="黑体"/>
          <w:bCs/>
          <w:w w:val="90"/>
          <w:sz w:val="52"/>
          <w:szCs w:val="52"/>
        </w:rPr>
      </w:pPr>
    </w:p>
    <w:p w14:paraId="57DFF42C">
      <w:pPr>
        <w:pStyle w:val="23"/>
        <w:spacing w:line="360" w:lineRule="auto"/>
        <w:jc w:val="center"/>
        <w:rPr>
          <w:rFonts w:ascii="黑体" w:hAnsi="黑体" w:eastAsia="黑体" w:cs="黑体"/>
          <w:bCs/>
          <w:w w:val="90"/>
          <w:sz w:val="52"/>
          <w:szCs w:val="52"/>
        </w:rPr>
      </w:pPr>
    </w:p>
    <w:p w14:paraId="1D2D3FA7">
      <w:pPr>
        <w:pStyle w:val="23"/>
        <w:spacing w:line="360" w:lineRule="auto"/>
        <w:jc w:val="center"/>
        <w:rPr>
          <w:rFonts w:ascii="黑体" w:hAnsi="黑体" w:eastAsia="黑体" w:cs="黑体"/>
          <w:bCs/>
          <w:w w:val="90"/>
          <w:sz w:val="52"/>
          <w:szCs w:val="52"/>
        </w:rPr>
      </w:pPr>
    </w:p>
    <w:p w14:paraId="2E8822AA">
      <w:pPr>
        <w:pStyle w:val="23"/>
        <w:spacing w:line="360" w:lineRule="auto"/>
        <w:jc w:val="center"/>
        <w:rPr>
          <w:rFonts w:ascii="黑体" w:hAnsi="黑体" w:eastAsia="黑体" w:cs="黑体"/>
          <w:bCs/>
          <w:w w:val="90"/>
          <w:sz w:val="52"/>
          <w:szCs w:val="52"/>
        </w:rPr>
      </w:pPr>
      <w:r>
        <w:rPr>
          <w:rFonts w:hint="eastAsia" w:ascii="黑体" w:hAnsi="黑体" w:eastAsia="黑体" w:cs="黑体"/>
          <w:bCs/>
          <w:w w:val="90"/>
          <w:sz w:val="52"/>
          <w:szCs w:val="52"/>
          <w:lang w:eastAsia="zh-CN"/>
        </w:rPr>
        <w:t>招选2026年度端午节和中秋节职工福利供货单位</w:t>
      </w:r>
      <w:r>
        <w:rPr>
          <w:rFonts w:hint="eastAsia" w:ascii="黑体" w:hAnsi="黑体" w:eastAsia="黑体" w:cs="黑体"/>
          <w:bCs/>
          <w:w w:val="90"/>
          <w:sz w:val="52"/>
          <w:szCs w:val="52"/>
        </w:rPr>
        <w:t>合同</w:t>
      </w:r>
    </w:p>
    <w:p w14:paraId="14B88378">
      <w:pPr>
        <w:spacing w:line="500" w:lineRule="exact"/>
        <w:ind w:firstLine="420" w:firstLineChars="150"/>
        <w:rPr>
          <w:rFonts w:ascii="仿宋_GB2312" w:hAnsi="宋体" w:eastAsia="仿宋_GB2312"/>
          <w:sz w:val="28"/>
        </w:rPr>
      </w:pPr>
    </w:p>
    <w:p w14:paraId="1245E689">
      <w:pPr>
        <w:spacing w:line="500" w:lineRule="exact"/>
        <w:ind w:firstLine="420" w:firstLineChars="150"/>
        <w:rPr>
          <w:rFonts w:ascii="仿宋_GB2312" w:hAnsi="宋体" w:eastAsia="仿宋_GB2312"/>
          <w:sz w:val="28"/>
        </w:rPr>
      </w:pPr>
    </w:p>
    <w:p w14:paraId="4C79C627">
      <w:pPr>
        <w:spacing w:line="500" w:lineRule="exact"/>
        <w:ind w:firstLine="420" w:firstLineChars="150"/>
        <w:rPr>
          <w:rFonts w:ascii="仿宋_GB2312" w:hAnsi="宋体" w:eastAsia="仿宋_GB2312"/>
          <w:sz w:val="28"/>
        </w:rPr>
      </w:pPr>
    </w:p>
    <w:p w14:paraId="151B7368"/>
    <w:p w14:paraId="777BC1F4"/>
    <w:p w14:paraId="31D81E41"/>
    <w:p w14:paraId="1EAA6772"/>
    <w:p w14:paraId="531253C2"/>
    <w:p w14:paraId="09B46B0D"/>
    <w:p w14:paraId="51D4011C">
      <w:pPr>
        <w:pStyle w:val="2"/>
      </w:pPr>
    </w:p>
    <w:p w14:paraId="4E561FFB"/>
    <w:p w14:paraId="34F00895">
      <w:pPr>
        <w:tabs>
          <w:tab w:val="left" w:pos="1633"/>
        </w:tabs>
        <w:jc w:val="left"/>
        <w:rPr>
          <w:rFonts w:ascii="仿宋_GB2312" w:hAnsi="仿宋_GB2312" w:eastAsia="仿宋_GB2312" w:cs="仿宋_GB2312"/>
          <w:sz w:val="28"/>
          <w:szCs w:val="28"/>
        </w:rPr>
      </w:pPr>
      <w:r>
        <w:rPr>
          <w:rFonts w:hint="eastAsia"/>
        </w:rPr>
        <w:tab/>
      </w:r>
      <w:r>
        <w:rPr>
          <w:rFonts w:hint="eastAsia" w:ascii="仿宋_GB2312" w:hAnsi="仿宋_GB2312" w:eastAsia="仿宋_GB2312" w:cs="仿宋_GB2312"/>
          <w:sz w:val="28"/>
          <w:szCs w:val="28"/>
        </w:rPr>
        <w:t>采购单位：威海市齐盾保安服务有限公司</w:t>
      </w:r>
    </w:p>
    <w:p w14:paraId="2AD9A478">
      <w:pPr>
        <w:tabs>
          <w:tab w:val="left" w:pos="1633"/>
        </w:tabs>
        <w:ind w:firstLine="1680" w:firstLineChars="6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中标单位：</w:t>
      </w:r>
    </w:p>
    <w:p w14:paraId="09E903FC">
      <w:pPr>
        <w:tabs>
          <w:tab w:val="left" w:pos="1633"/>
        </w:tabs>
        <w:ind w:firstLine="1680" w:firstLineChars="6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签订日期：202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日</w:t>
      </w:r>
    </w:p>
    <w:p w14:paraId="1511DB2B">
      <w:pPr>
        <w:pStyle w:val="3"/>
        <w:spacing w:line="560" w:lineRule="exact"/>
        <w:jc w:val="center"/>
        <w:rPr>
          <w:rFonts w:hAnsi="宋体"/>
        </w:rPr>
      </w:pPr>
    </w:p>
    <w:p w14:paraId="6D2090E6">
      <w:pPr>
        <w:rPr>
          <w:rFonts w:ascii="宋体" w:hAnsi="宋体"/>
          <w:bCs/>
          <w:sz w:val="44"/>
          <w:szCs w:val="44"/>
        </w:rPr>
      </w:pPr>
    </w:p>
    <w:p w14:paraId="0CC76ABA">
      <w:pPr>
        <w:pStyle w:val="3"/>
        <w:spacing w:line="560" w:lineRule="exact"/>
        <w:jc w:val="center"/>
        <w:rPr>
          <w:rFonts w:hAnsi="宋体"/>
          <w:bCs w:val="0"/>
        </w:rPr>
        <w:sectPr>
          <w:footerReference r:id="rId11" w:type="even"/>
          <w:pgSz w:w="11906" w:h="16838"/>
          <w:pgMar w:top="1418" w:right="1134" w:bottom="1134" w:left="1418" w:header="851" w:footer="992" w:gutter="0"/>
          <w:cols w:space="720" w:num="1"/>
          <w:docGrid w:type="lines" w:linePitch="312" w:charSpace="0"/>
        </w:sectPr>
      </w:pPr>
    </w:p>
    <w:p w14:paraId="0CC8CBDE">
      <w:pPr>
        <w:pStyle w:val="3"/>
        <w:spacing w:line="560" w:lineRule="exact"/>
        <w:jc w:val="center"/>
        <w:rPr>
          <w:rFonts w:hAnsi="宋体"/>
          <w:bCs w:val="0"/>
        </w:rPr>
      </w:pPr>
      <w:r>
        <w:rPr>
          <w:rFonts w:hAnsi="宋体"/>
          <w:bCs w:val="0"/>
        </w:rPr>
        <w:t>合同书</w:t>
      </w:r>
    </w:p>
    <w:p w14:paraId="379287D0">
      <w:pPr>
        <w:pStyle w:val="23"/>
        <w:spacing w:line="520" w:lineRule="exact"/>
        <w:contextualSpacing/>
        <w:jc w:val="center"/>
        <w:rPr>
          <w:rFonts w:ascii="仿宋_GB2312" w:hAnsi="宋体" w:eastAsia="仿宋_GB2312"/>
          <w:bCs/>
          <w:sz w:val="28"/>
        </w:rPr>
      </w:pPr>
      <w:r>
        <w:rPr>
          <w:rFonts w:hint="eastAsia" w:ascii="仿宋_GB2312" w:hAnsi="宋体" w:eastAsia="仿宋_GB2312"/>
          <w:bCs/>
          <w:sz w:val="28"/>
        </w:rPr>
        <w:t xml:space="preserve">                                       合同</w:t>
      </w:r>
      <w:r>
        <w:rPr>
          <w:rFonts w:ascii="仿宋_GB2312" w:hAnsi="宋体" w:eastAsia="仿宋_GB2312"/>
          <w:bCs/>
          <w:sz w:val="28"/>
        </w:rPr>
        <w:t>编号:</w:t>
      </w:r>
    </w:p>
    <w:p w14:paraId="7ABC15AE">
      <w:pPr>
        <w:pStyle w:val="23"/>
        <w:spacing w:line="520" w:lineRule="exact"/>
        <w:contextualSpacing/>
        <w:jc w:val="center"/>
        <w:rPr>
          <w:rFonts w:ascii="仿宋_GB2312" w:hAnsi="宋体" w:eastAsia="仿宋_GB2312"/>
          <w:bCs/>
          <w:sz w:val="28"/>
        </w:rPr>
      </w:pPr>
      <w:r>
        <w:rPr>
          <w:rFonts w:hint="eastAsia" w:ascii="仿宋_GB2312" w:hAnsi="宋体" w:eastAsia="仿宋_GB2312"/>
          <w:bCs/>
          <w:sz w:val="28"/>
        </w:rPr>
        <w:t xml:space="preserve">                                         采购编号： </w:t>
      </w:r>
    </w:p>
    <w:p w14:paraId="37913C5E">
      <w:pPr>
        <w:spacing w:before="100" w:beforeAutospacing="1" w:after="100" w:afterAutospacing="1" w:line="480" w:lineRule="exact"/>
        <w:contextualSpacing/>
        <w:rPr>
          <w:rFonts w:ascii="宋体" w:hAnsi="宋体" w:cs="宋体"/>
          <w:kern w:val="0"/>
          <w:sz w:val="28"/>
          <w:szCs w:val="28"/>
        </w:rPr>
      </w:pPr>
      <w:r>
        <w:rPr>
          <w:rFonts w:hint="eastAsia" w:ascii="仿宋_GB2312" w:hAnsi="宋体" w:eastAsia="仿宋_GB2312" w:cs="宋体"/>
          <w:kern w:val="0"/>
          <w:sz w:val="28"/>
          <w:szCs w:val="28"/>
        </w:rPr>
        <w:t xml:space="preserve">   本合同于20</w:t>
      </w:r>
      <w:r>
        <w:rPr>
          <w:rFonts w:ascii="仿宋_GB2312" w:hAnsi="宋体" w:eastAsia="仿宋_GB2312" w:cs="宋体"/>
          <w:kern w:val="0"/>
          <w:sz w:val="28"/>
          <w:szCs w:val="28"/>
        </w:rPr>
        <w:t>2</w:t>
      </w:r>
      <w:r>
        <w:rPr>
          <w:rFonts w:hint="eastAsia" w:ascii="仿宋_GB2312" w:hAnsi="宋体" w:eastAsia="仿宋_GB2312" w:cs="宋体"/>
          <w:kern w:val="0"/>
          <w:sz w:val="28"/>
          <w:szCs w:val="28"/>
          <w:lang w:val="en-US" w:eastAsia="zh-CN"/>
        </w:rPr>
        <w:t>6</w:t>
      </w:r>
      <w:r>
        <w:rPr>
          <w:rFonts w:hint="eastAsia" w:ascii="仿宋_GB2312" w:hAnsi="宋体" w:eastAsia="仿宋_GB2312" w:cs="宋体"/>
          <w:kern w:val="0"/>
          <w:sz w:val="28"/>
          <w:szCs w:val="28"/>
        </w:rPr>
        <w:t>年月 日由甲、乙双方共同签订。甲方为采购人、乙方为中标人。合同各方必须遵守《中华人民共和国民法典》，并各自履行应负的全部责任。</w:t>
      </w:r>
    </w:p>
    <w:p w14:paraId="17B2BF71">
      <w:pPr>
        <w:widowControl/>
        <w:spacing w:before="100" w:beforeAutospacing="1" w:after="100" w:afterAutospacing="1" w:line="480" w:lineRule="exact"/>
        <w:contextualSpacing/>
        <w:jc w:val="left"/>
        <w:rPr>
          <w:rFonts w:ascii="宋体" w:hAnsi="宋体" w:cs="宋体"/>
          <w:kern w:val="0"/>
          <w:sz w:val="28"/>
          <w:szCs w:val="28"/>
        </w:rPr>
      </w:pPr>
      <w:r>
        <w:rPr>
          <w:rFonts w:hint="eastAsia" w:ascii="仿宋_GB2312" w:hAnsi="宋体" w:eastAsia="仿宋_GB2312" w:cs="宋体"/>
          <w:kern w:val="0"/>
          <w:sz w:val="28"/>
          <w:szCs w:val="28"/>
        </w:rPr>
        <w:tab/>
      </w:r>
      <w:r>
        <w:rPr>
          <w:rFonts w:hint="eastAsia" w:ascii="仿宋_GB2312" w:hAnsi="宋体" w:eastAsia="仿宋_GB2312" w:cs="宋体"/>
          <w:b/>
          <w:kern w:val="0"/>
          <w:sz w:val="28"/>
          <w:szCs w:val="28"/>
        </w:rPr>
        <w:t>一、合同的组成部分:</w:t>
      </w:r>
    </w:p>
    <w:p w14:paraId="03FB17F6">
      <w:pPr>
        <w:widowControl/>
        <w:spacing w:before="100" w:beforeAutospacing="1" w:after="100" w:afterAutospacing="1" w:line="480" w:lineRule="exact"/>
        <w:ind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1.中标通知书</w:t>
      </w:r>
    </w:p>
    <w:p w14:paraId="0E600C6A">
      <w:pPr>
        <w:widowControl/>
        <w:spacing w:before="100" w:beforeAutospacing="1" w:after="100" w:afterAutospacing="1" w:line="480" w:lineRule="exact"/>
        <w:ind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2.本合同书</w:t>
      </w:r>
    </w:p>
    <w:p w14:paraId="57461DE2">
      <w:pPr>
        <w:widowControl/>
        <w:spacing w:before="100" w:beforeAutospacing="1" w:after="100" w:afterAutospacing="1" w:line="480" w:lineRule="exact"/>
        <w:ind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3.</w:t>
      </w:r>
      <w:r>
        <w:rPr>
          <w:rFonts w:hint="eastAsia" w:ascii="仿宋_GB2312" w:hAnsi="宋体" w:eastAsia="仿宋_GB2312" w:cs="宋体"/>
          <w:kern w:val="0"/>
          <w:sz w:val="28"/>
          <w:szCs w:val="28"/>
          <w:lang w:eastAsia="zh-CN"/>
        </w:rPr>
        <w:t>WHQDBA2026-04</w:t>
      </w:r>
      <w:r>
        <w:rPr>
          <w:rFonts w:hint="eastAsia" w:ascii="仿宋_GB2312" w:hAnsi="宋体" w:eastAsia="仿宋_GB2312" w:cs="宋体"/>
          <w:kern w:val="0"/>
          <w:sz w:val="28"/>
          <w:szCs w:val="28"/>
        </w:rPr>
        <w:t>招标文件</w:t>
      </w:r>
    </w:p>
    <w:p w14:paraId="7DA6432F">
      <w:pPr>
        <w:widowControl/>
        <w:spacing w:before="100" w:beforeAutospacing="1" w:after="100" w:afterAutospacing="1" w:line="480" w:lineRule="exact"/>
        <w:ind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4.乙方的投标文件</w:t>
      </w:r>
    </w:p>
    <w:p w14:paraId="486C5637">
      <w:pPr>
        <w:widowControl/>
        <w:spacing w:before="100" w:beforeAutospacing="1" w:after="100" w:afterAutospacing="1" w:line="480" w:lineRule="exact"/>
        <w:ind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上述文件将相互补充，合同各方必须予以遵守执行。若有不明确或不一致之处，以上列次序在先者为准。</w:t>
      </w:r>
    </w:p>
    <w:p w14:paraId="6A87B37F">
      <w:pPr>
        <w:pStyle w:val="23"/>
        <w:spacing w:line="500" w:lineRule="exact"/>
        <w:ind w:left="105" w:firstLine="570"/>
        <w:rPr>
          <w:rFonts w:ascii="仿宋_GB2312" w:hAnsi="宋体" w:eastAsia="仿宋_GB2312"/>
          <w:b/>
          <w:sz w:val="28"/>
          <w:szCs w:val="28"/>
        </w:rPr>
      </w:pPr>
      <w:r>
        <w:rPr>
          <w:rFonts w:ascii="仿宋_GB2312" w:hAnsi="宋体" w:eastAsia="仿宋_GB2312"/>
          <w:b/>
          <w:sz w:val="28"/>
          <w:szCs w:val="28"/>
        </w:rPr>
        <w:t>二、标的</w:t>
      </w:r>
      <w:r>
        <w:rPr>
          <w:rFonts w:hint="eastAsia" w:ascii="仿宋_GB2312" w:hAnsi="宋体" w:eastAsia="仿宋_GB2312"/>
          <w:b/>
          <w:sz w:val="28"/>
          <w:szCs w:val="28"/>
        </w:rPr>
        <w:t>：</w:t>
      </w:r>
    </w:p>
    <w:p w14:paraId="3098C633">
      <w:pPr>
        <w:pStyle w:val="23"/>
        <w:spacing w:line="500" w:lineRule="exact"/>
        <w:ind w:left="105" w:firstLine="570"/>
        <w:rPr>
          <w:rFonts w:ascii="仿宋_GB2312" w:hAnsi="宋体" w:eastAsia="仿宋_GB2312"/>
          <w:sz w:val="28"/>
          <w:szCs w:val="28"/>
        </w:rPr>
      </w:pPr>
      <w:r>
        <w:rPr>
          <w:rFonts w:hint="eastAsia" w:ascii="仿宋_GB2312" w:hAnsi="宋体" w:eastAsia="仿宋_GB2312"/>
          <w:sz w:val="28"/>
          <w:szCs w:val="28"/>
        </w:rPr>
        <w:t>本合同标的为。</w:t>
      </w:r>
    </w:p>
    <w:p w14:paraId="0B554FB3">
      <w:pPr>
        <w:pStyle w:val="23"/>
        <w:spacing w:line="500" w:lineRule="exact"/>
        <w:ind w:left="105" w:firstLine="570"/>
        <w:rPr>
          <w:rFonts w:ascii="仿宋_GB2312" w:hAnsi="宋体" w:eastAsia="仿宋_GB2312"/>
          <w:b/>
          <w:sz w:val="28"/>
          <w:szCs w:val="28"/>
        </w:rPr>
      </w:pPr>
      <w:r>
        <w:rPr>
          <w:rFonts w:hint="eastAsia" w:ascii="仿宋_GB2312" w:hAnsi="宋体" w:eastAsia="仿宋_GB2312"/>
          <w:b/>
          <w:sz w:val="28"/>
          <w:szCs w:val="28"/>
        </w:rPr>
        <w:t>三、价款：</w:t>
      </w:r>
    </w:p>
    <w:p w14:paraId="7642B325">
      <w:pPr>
        <w:pStyle w:val="23"/>
        <w:spacing w:line="500" w:lineRule="exact"/>
        <w:ind w:left="105" w:firstLine="570"/>
        <w:rPr>
          <w:rFonts w:ascii="仿宋_GB2312" w:hAnsi="宋体" w:eastAsia="仿宋_GB2312"/>
          <w:sz w:val="28"/>
          <w:szCs w:val="28"/>
        </w:rPr>
      </w:pPr>
      <w:r>
        <w:rPr>
          <w:rFonts w:hint="eastAsia" w:ascii="仿宋_GB2312" w:hAnsi="宋体" w:eastAsia="仿宋_GB2312"/>
          <w:color w:val="auto"/>
          <w:sz w:val="28"/>
          <w:szCs w:val="28"/>
        </w:rPr>
        <w:t>本合同单价价款为人民币</w:t>
      </w:r>
      <w:r>
        <w:rPr>
          <w:rFonts w:hint="eastAsia" w:ascii="仿宋_GB2312" w:hAnsi="宋体" w:eastAsia="仿宋_GB2312"/>
          <w:color w:val="auto"/>
          <w:sz w:val="28"/>
          <w:szCs w:val="28"/>
          <w:lang w:val="en-US" w:eastAsia="zh-CN"/>
        </w:rPr>
        <w:t xml:space="preserve">  </w:t>
      </w:r>
      <w:r>
        <w:rPr>
          <w:rFonts w:hint="eastAsia" w:ascii="仿宋_GB2312" w:hAnsi="宋体" w:eastAsia="仿宋_GB2312"/>
          <w:color w:val="auto"/>
          <w:sz w:val="28"/>
          <w:szCs w:val="28"/>
          <w:lang w:eastAsia="zh-CN"/>
        </w:rPr>
        <w:t>元/人份</w:t>
      </w:r>
      <w:r>
        <w:rPr>
          <w:rFonts w:hint="eastAsia" w:ascii="仿宋_GB2312" w:hAnsi="宋体" w:eastAsia="仿宋_GB2312"/>
          <w:color w:val="auto"/>
          <w:sz w:val="28"/>
          <w:szCs w:val="28"/>
        </w:rPr>
        <w:t>，根据</w:t>
      </w:r>
      <w:r>
        <w:rPr>
          <w:rFonts w:hint="eastAsia" w:ascii="仿宋_GB2312" w:hAnsi="宋体" w:eastAsia="仿宋_GB2312"/>
          <w:sz w:val="28"/>
          <w:szCs w:val="28"/>
        </w:rPr>
        <w:t>实际供货量据实结算。</w:t>
      </w:r>
    </w:p>
    <w:p w14:paraId="279EA4F7">
      <w:pPr>
        <w:pStyle w:val="23"/>
        <w:spacing w:line="500" w:lineRule="exact"/>
        <w:ind w:left="105" w:firstLine="570"/>
        <w:rPr>
          <w:rFonts w:ascii="仿宋_GB2312" w:hAnsi="宋体" w:eastAsia="仿宋_GB2312"/>
          <w:b/>
          <w:sz w:val="28"/>
          <w:szCs w:val="28"/>
        </w:rPr>
      </w:pPr>
      <w:r>
        <w:rPr>
          <w:rFonts w:hint="eastAsia" w:ascii="仿宋_GB2312" w:hAnsi="宋体" w:eastAsia="仿宋_GB2312"/>
          <w:b/>
          <w:bCs/>
          <w:sz w:val="28"/>
          <w:szCs w:val="28"/>
        </w:rPr>
        <w:t>四</w:t>
      </w:r>
      <w:r>
        <w:rPr>
          <w:rFonts w:ascii="仿宋_GB2312" w:hAnsi="宋体" w:eastAsia="仿宋_GB2312"/>
          <w:b/>
          <w:bCs/>
          <w:sz w:val="28"/>
          <w:szCs w:val="28"/>
        </w:rPr>
        <w:t>、</w:t>
      </w:r>
      <w:r>
        <w:rPr>
          <w:rFonts w:hint="eastAsia" w:ascii="仿宋_GB2312" w:hAnsi="宋体" w:eastAsia="仿宋_GB2312"/>
          <w:b/>
          <w:bCs/>
          <w:sz w:val="28"/>
          <w:szCs w:val="28"/>
        </w:rPr>
        <w:t>质量标准：</w:t>
      </w:r>
    </w:p>
    <w:p w14:paraId="2050254C">
      <w:pPr>
        <w:pStyle w:val="23"/>
        <w:spacing w:line="500" w:lineRule="exact"/>
        <w:ind w:left="105" w:firstLine="570"/>
        <w:rPr>
          <w:rFonts w:ascii="仿宋_GB2312" w:hAnsi="宋体" w:eastAsia="仿宋_GB2312"/>
          <w:b/>
          <w:sz w:val="28"/>
          <w:szCs w:val="28"/>
        </w:rPr>
      </w:pPr>
      <w:r>
        <w:rPr>
          <w:rFonts w:hint="eastAsia" w:ascii="仿宋_GB2312" w:hAnsi="宋体" w:eastAsia="仿宋_GB2312"/>
          <w:sz w:val="28"/>
          <w:szCs w:val="28"/>
        </w:rPr>
        <w:t>乙方所供标的物，必须是原厂生产的原装正品，其技术参数必须符合</w:t>
      </w:r>
      <w:r>
        <w:rPr>
          <w:rFonts w:hint="eastAsia" w:ascii="仿宋_GB2312" w:hAnsi="宋体" w:eastAsia="仿宋_GB2312" w:cs="宋体"/>
          <w:sz w:val="28"/>
          <w:szCs w:val="28"/>
          <w:lang w:eastAsia="zh-CN"/>
        </w:rPr>
        <w:t>WHQDBA2026-04</w:t>
      </w:r>
      <w:r>
        <w:rPr>
          <w:rFonts w:hint="eastAsia" w:ascii="仿宋_GB2312" w:hAnsi="宋体" w:eastAsia="仿宋_GB2312"/>
          <w:bCs/>
          <w:sz w:val="28"/>
          <w:szCs w:val="28"/>
        </w:rPr>
        <w:t>招标</w:t>
      </w:r>
      <w:r>
        <w:rPr>
          <w:rFonts w:ascii="仿宋_GB2312" w:hAnsi="宋体" w:eastAsia="仿宋_GB2312"/>
          <w:bCs/>
          <w:sz w:val="28"/>
          <w:szCs w:val="28"/>
        </w:rPr>
        <w:t>文件</w:t>
      </w:r>
      <w:r>
        <w:rPr>
          <w:rFonts w:hint="eastAsia" w:ascii="仿宋_GB2312" w:hAnsi="宋体" w:eastAsia="仿宋_GB2312"/>
          <w:sz w:val="28"/>
          <w:szCs w:val="28"/>
        </w:rPr>
        <w:t>的要求及投标文件的承诺。</w:t>
      </w:r>
    </w:p>
    <w:p w14:paraId="413FDE4E">
      <w:pPr>
        <w:pStyle w:val="23"/>
        <w:spacing w:line="500" w:lineRule="exact"/>
        <w:ind w:left="105" w:firstLine="570"/>
        <w:rPr>
          <w:rFonts w:ascii="仿宋_GB2312" w:hAnsi="宋体" w:eastAsia="仿宋_GB2312"/>
          <w:b/>
          <w:bCs/>
          <w:sz w:val="28"/>
          <w:szCs w:val="28"/>
        </w:rPr>
      </w:pPr>
      <w:r>
        <w:rPr>
          <w:rFonts w:hint="eastAsia" w:ascii="仿宋_GB2312" w:hAnsi="宋体" w:eastAsia="仿宋_GB2312"/>
          <w:b/>
          <w:bCs/>
          <w:sz w:val="28"/>
          <w:szCs w:val="28"/>
        </w:rPr>
        <w:t>五、供货地点及甲方联系方式：</w:t>
      </w:r>
    </w:p>
    <w:p w14:paraId="73A97F67">
      <w:pPr>
        <w:spacing w:line="500" w:lineRule="exact"/>
        <w:ind w:left="560"/>
        <w:rPr>
          <w:rFonts w:ascii="仿宋_GB2312" w:hAnsi="宋体" w:eastAsia="仿宋_GB2312"/>
          <w:b/>
          <w:sz w:val="28"/>
          <w:szCs w:val="28"/>
        </w:rPr>
      </w:pPr>
      <w:r>
        <w:rPr>
          <w:rFonts w:hint="eastAsia" w:ascii="仿宋_GB2312" w:hAnsi="宋体" w:eastAsia="仿宋_GB2312"/>
          <w:sz w:val="28"/>
          <w:szCs w:val="28"/>
        </w:rPr>
        <w:t>服务地点：</w:t>
      </w:r>
      <w:r>
        <w:rPr>
          <w:rFonts w:hint="eastAsia" w:ascii="仿宋_GB2312" w:eastAsia="仿宋_GB2312"/>
          <w:sz w:val="28"/>
          <w:szCs w:val="28"/>
        </w:rPr>
        <w:t>甲方指定地点</w:t>
      </w:r>
      <w:r>
        <w:rPr>
          <w:rFonts w:hint="eastAsia" w:ascii="仿宋_GB2312" w:hAnsi="宋体" w:eastAsia="仿宋_GB2312"/>
          <w:sz w:val="28"/>
          <w:szCs w:val="28"/>
        </w:rPr>
        <w:t xml:space="preserve">；联系人：  ；联系电话： 。 </w:t>
      </w:r>
    </w:p>
    <w:p w14:paraId="6B226949">
      <w:pPr>
        <w:pStyle w:val="23"/>
        <w:spacing w:line="500" w:lineRule="exact"/>
        <w:ind w:left="105" w:firstLine="570"/>
        <w:rPr>
          <w:rFonts w:ascii="仿宋_GB2312" w:hAnsi="宋体" w:eastAsia="仿宋_GB2312"/>
          <w:bCs/>
          <w:sz w:val="28"/>
          <w:szCs w:val="28"/>
        </w:rPr>
      </w:pPr>
      <w:r>
        <w:rPr>
          <w:rFonts w:hint="eastAsia" w:ascii="仿宋_GB2312" w:hAnsi="宋体" w:eastAsia="仿宋_GB2312"/>
          <w:b/>
          <w:bCs/>
          <w:sz w:val="28"/>
          <w:szCs w:val="28"/>
        </w:rPr>
        <w:t>六、送货时间：</w:t>
      </w:r>
      <w:r>
        <w:rPr>
          <w:rFonts w:hint="eastAsia" w:ascii="仿宋_GB2312" w:hAnsi="宋体" w:eastAsia="仿宋_GB2312"/>
          <w:bCs/>
          <w:sz w:val="28"/>
          <w:szCs w:val="28"/>
        </w:rPr>
        <w:t>接采购人通知起  日内送达指定地点。</w:t>
      </w:r>
    </w:p>
    <w:p w14:paraId="72784C91">
      <w:pPr>
        <w:spacing w:line="500" w:lineRule="exact"/>
        <w:ind w:firstLine="663" w:firstLineChars="236"/>
        <w:rPr>
          <w:rFonts w:ascii="仿宋_GB2312" w:hAnsi="宋体" w:eastAsia="仿宋_GB2312"/>
          <w:b/>
          <w:sz w:val="28"/>
          <w:szCs w:val="28"/>
        </w:rPr>
      </w:pPr>
      <w:r>
        <w:rPr>
          <w:rFonts w:hint="eastAsia" w:ascii="仿宋_GB2312" w:hAnsi="宋体" w:eastAsia="仿宋_GB2312"/>
          <w:b/>
          <w:sz w:val="28"/>
          <w:szCs w:val="28"/>
        </w:rPr>
        <w:t>七、验收：</w:t>
      </w:r>
    </w:p>
    <w:p w14:paraId="46172633">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1.乙方所供标的物应按照国家及有关部门的规定进行包装，以确保其安全无损地运抵安装现场。</w:t>
      </w:r>
    </w:p>
    <w:p w14:paraId="4AA2B570">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2.供货前，乙方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14:paraId="7C63CCC9">
      <w:pPr>
        <w:pStyle w:val="23"/>
        <w:tabs>
          <w:tab w:val="left" w:pos="720"/>
          <w:tab w:val="left" w:pos="1080"/>
        </w:tabs>
        <w:spacing w:line="500" w:lineRule="exact"/>
        <w:ind w:left="44" w:leftChars="21" w:firstLine="420" w:firstLineChars="150"/>
        <w:rPr>
          <w:rFonts w:ascii="仿宋_GB2312" w:hAnsi="宋体" w:eastAsia="仿宋_GB2312"/>
          <w:sz w:val="28"/>
          <w:szCs w:val="28"/>
        </w:rPr>
      </w:pPr>
      <w:r>
        <w:rPr>
          <w:rFonts w:hint="eastAsia" w:ascii="仿宋_GB2312" w:hAnsi="宋体" w:eastAsia="仿宋_GB2312"/>
          <w:sz w:val="28"/>
          <w:szCs w:val="28"/>
        </w:rPr>
        <w:t>3.乙方所供标的物必须在运抵供货安装地点经甲方检验同意后才能开启包装。</w:t>
      </w:r>
    </w:p>
    <w:p w14:paraId="744687A0">
      <w:pPr>
        <w:pStyle w:val="23"/>
        <w:tabs>
          <w:tab w:val="left" w:pos="720"/>
          <w:tab w:val="left" w:pos="900"/>
        </w:tabs>
        <w:spacing w:line="500" w:lineRule="exact"/>
        <w:ind w:left="50" w:leftChars="24" w:firstLine="551" w:firstLineChars="196"/>
        <w:rPr>
          <w:rFonts w:ascii="仿宋_GB2312" w:hAnsi="宋体" w:eastAsia="仿宋_GB2312"/>
          <w:b/>
          <w:sz w:val="28"/>
          <w:szCs w:val="28"/>
        </w:rPr>
      </w:pPr>
      <w:r>
        <w:rPr>
          <w:rFonts w:hint="eastAsia" w:ascii="仿宋_GB2312" w:hAnsi="宋体" w:eastAsia="仿宋_GB2312"/>
          <w:b/>
          <w:sz w:val="28"/>
          <w:szCs w:val="28"/>
        </w:rPr>
        <w:t>八</w:t>
      </w:r>
      <w:r>
        <w:rPr>
          <w:rFonts w:ascii="仿宋_GB2312" w:hAnsi="宋体" w:eastAsia="仿宋_GB2312"/>
          <w:b/>
          <w:sz w:val="28"/>
          <w:szCs w:val="28"/>
        </w:rPr>
        <w:t>、付款</w:t>
      </w:r>
      <w:r>
        <w:rPr>
          <w:rFonts w:hint="eastAsia" w:ascii="仿宋_GB2312" w:hAnsi="宋体" w:eastAsia="仿宋_GB2312"/>
          <w:b/>
          <w:sz w:val="28"/>
          <w:szCs w:val="28"/>
        </w:rPr>
        <w:t>：</w:t>
      </w:r>
    </w:p>
    <w:p w14:paraId="1B279235">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1.本合同以人民币付款。</w:t>
      </w:r>
    </w:p>
    <w:p w14:paraId="557C9695">
      <w:pPr>
        <w:spacing w:line="500" w:lineRule="exact"/>
        <w:ind w:firstLine="560" w:firstLineChars="200"/>
        <w:rPr>
          <w:rFonts w:ascii="仿宋_GB2312" w:eastAsia="仿宋_GB2312"/>
          <w:sz w:val="28"/>
          <w:szCs w:val="28"/>
        </w:rPr>
      </w:pPr>
      <w:r>
        <w:rPr>
          <w:rFonts w:hint="eastAsia" w:ascii="仿宋_GB2312" w:hAnsi="宋体" w:eastAsia="仿宋_GB2312"/>
          <w:sz w:val="28"/>
          <w:szCs w:val="28"/>
        </w:rPr>
        <w:t>2.付款方式：</w:t>
      </w:r>
    </w:p>
    <w:p w14:paraId="1CF55322">
      <w:pPr>
        <w:spacing w:line="500" w:lineRule="exact"/>
        <w:ind w:firstLine="560" w:firstLineChars="200"/>
        <w:rPr>
          <w:rFonts w:ascii="仿宋_GB2312" w:eastAsia="仿宋_GB2312"/>
          <w:sz w:val="28"/>
          <w:szCs w:val="28"/>
        </w:rPr>
      </w:pPr>
      <w:r>
        <w:rPr>
          <w:rFonts w:hint="eastAsia" w:ascii="仿宋_GB2312" w:hAnsi="宋体" w:eastAsia="仿宋_GB2312"/>
          <w:sz w:val="28"/>
          <w:szCs w:val="28"/>
        </w:rPr>
        <w:t>3.付款按以下资信办理</w:t>
      </w:r>
    </w:p>
    <w:p w14:paraId="2D233B02">
      <w:pPr>
        <w:pStyle w:val="23"/>
        <w:tabs>
          <w:tab w:val="left" w:pos="1040"/>
        </w:tabs>
        <w:spacing w:line="500" w:lineRule="exact"/>
        <w:ind w:left="50" w:firstLine="560" w:firstLineChars="200"/>
        <w:jc w:val="left"/>
        <w:rPr>
          <w:rFonts w:ascii="仿宋_GB2312" w:hAnsi="宋体" w:eastAsia="仿宋_GB2312"/>
          <w:sz w:val="28"/>
          <w:szCs w:val="28"/>
        </w:rPr>
      </w:pPr>
      <w:r>
        <w:rPr>
          <w:rFonts w:hint="eastAsia" w:ascii="仿宋_GB2312" w:hAnsi="宋体" w:eastAsia="仿宋_GB2312"/>
          <w:sz w:val="28"/>
          <w:szCs w:val="28"/>
        </w:rPr>
        <w:t xml:space="preserve">收 款 人： </w:t>
      </w:r>
    </w:p>
    <w:p w14:paraId="1C5E3813">
      <w:pPr>
        <w:pStyle w:val="23"/>
        <w:tabs>
          <w:tab w:val="left" w:pos="1040"/>
        </w:tabs>
        <w:spacing w:line="500" w:lineRule="exact"/>
        <w:ind w:left="50" w:firstLine="560" w:firstLineChars="200"/>
        <w:jc w:val="left"/>
        <w:rPr>
          <w:rFonts w:ascii="仿宋_GB2312" w:hAnsi="宋体" w:eastAsia="仿宋_GB2312"/>
          <w:sz w:val="28"/>
          <w:szCs w:val="28"/>
        </w:rPr>
      </w:pPr>
      <w:r>
        <w:rPr>
          <w:rFonts w:hint="eastAsia" w:ascii="仿宋_GB2312" w:hAnsi="宋体" w:eastAsia="仿宋_GB2312"/>
          <w:sz w:val="28"/>
          <w:szCs w:val="28"/>
        </w:rPr>
        <w:t>开户银行：</w:t>
      </w:r>
    </w:p>
    <w:p w14:paraId="7C80BB2C">
      <w:pPr>
        <w:pStyle w:val="23"/>
        <w:tabs>
          <w:tab w:val="left" w:pos="1040"/>
        </w:tabs>
        <w:spacing w:line="500" w:lineRule="exact"/>
        <w:ind w:left="50" w:firstLine="560" w:firstLineChars="200"/>
        <w:jc w:val="left"/>
        <w:rPr>
          <w:rFonts w:ascii="仿宋_GB2312" w:hAnsi="宋体" w:eastAsia="仿宋_GB2312"/>
          <w:sz w:val="28"/>
          <w:szCs w:val="28"/>
        </w:rPr>
      </w:pPr>
      <w:r>
        <w:rPr>
          <w:rFonts w:hint="eastAsia" w:ascii="仿宋_GB2312" w:hAnsi="宋体" w:eastAsia="仿宋_GB2312"/>
          <w:sz w:val="28"/>
          <w:szCs w:val="28"/>
        </w:rPr>
        <w:t>银行账号：</w:t>
      </w:r>
    </w:p>
    <w:p w14:paraId="2D98CE3C">
      <w:pPr>
        <w:pStyle w:val="23"/>
        <w:tabs>
          <w:tab w:val="left" w:pos="1040"/>
        </w:tabs>
        <w:spacing w:line="500" w:lineRule="exact"/>
        <w:ind w:left="50" w:firstLine="560" w:firstLineChars="200"/>
        <w:jc w:val="left"/>
        <w:rPr>
          <w:rFonts w:ascii="仿宋_GB2312" w:hAnsi="宋体" w:eastAsia="仿宋_GB2312"/>
          <w:sz w:val="28"/>
          <w:szCs w:val="28"/>
        </w:rPr>
      </w:pPr>
      <w:r>
        <w:rPr>
          <w:rFonts w:hint="eastAsia" w:ascii="仿宋_GB2312" w:hAnsi="宋体" w:eastAsia="仿宋_GB2312"/>
          <w:sz w:val="28"/>
          <w:szCs w:val="28"/>
        </w:rPr>
        <w:t xml:space="preserve">联 系 人： </w:t>
      </w:r>
    </w:p>
    <w:p w14:paraId="793051F5">
      <w:pPr>
        <w:pStyle w:val="23"/>
        <w:tabs>
          <w:tab w:val="left" w:pos="1040"/>
        </w:tabs>
        <w:spacing w:line="500" w:lineRule="exact"/>
        <w:ind w:left="50" w:firstLine="560" w:firstLineChars="200"/>
        <w:jc w:val="left"/>
        <w:rPr>
          <w:rFonts w:ascii="仿宋_GB2312" w:hAnsi="宋体" w:eastAsia="仿宋_GB2312"/>
          <w:sz w:val="28"/>
          <w:szCs w:val="28"/>
        </w:rPr>
      </w:pPr>
      <w:r>
        <w:rPr>
          <w:rFonts w:hint="eastAsia" w:ascii="仿宋_GB2312" w:hAnsi="宋体" w:eastAsia="仿宋_GB2312"/>
          <w:sz w:val="28"/>
          <w:szCs w:val="28"/>
        </w:rPr>
        <w:t>联系电话：</w:t>
      </w:r>
    </w:p>
    <w:p w14:paraId="2D4EE78D">
      <w:pPr>
        <w:pStyle w:val="23"/>
        <w:spacing w:line="500" w:lineRule="exact"/>
        <w:ind w:left="50" w:firstLine="640"/>
        <w:rPr>
          <w:rFonts w:ascii="仿宋_GB2312" w:hAnsi="宋体" w:eastAsia="仿宋_GB2312"/>
          <w:b/>
          <w:sz w:val="28"/>
          <w:szCs w:val="28"/>
        </w:rPr>
      </w:pPr>
      <w:r>
        <w:rPr>
          <w:rFonts w:hint="eastAsia" w:hAnsi="宋体"/>
          <w:b/>
          <w:sz w:val="28"/>
          <w:szCs w:val="28"/>
        </w:rPr>
        <w:t>九、</w:t>
      </w:r>
      <w:r>
        <w:rPr>
          <w:rFonts w:hint="eastAsia" w:ascii="仿宋_GB2312" w:hAnsi="宋体" w:eastAsia="仿宋_GB2312"/>
          <w:b/>
          <w:sz w:val="28"/>
          <w:szCs w:val="28"/>
        </w:rPr>
        <w:t>售后服务：</w:t>
      </w:r>
    </w:p>
    <w:p w14:paraId="0EC665B0">
      <w:pPr>
        <w:pStyle w:val="23"/>
        <w:spacing w:line="500" w:lineRule="exact"/>
        <w:ind w:left="50" w:leftChars="24" w:firstLine="560" w:firstLineChars="200"/>
        <w:rPr>
          <w:rFonts w:ascii="仿宋_GB2312" w:eastAsia="仿宋_GB2312"/>
          <w:sz w:val="28"/>
          <w:szCs w:val="28"/>
        </w:rPr>
      </w:pPr>
      <w:r>
        <w:rPr>
          <w:rFonts w:hint="eastAsia" w:ascii="仿宋_GB2312" w:eastAsia="仿宋_GB2312"/>
          <w:sz w:val="28"/>
          <w:szCs w:val="28"/>
        </w:rPr>
        <w:t>1.</w:t>
      </w:r>
      <w:r>
        <w:rPr>
          <w:rFonts w:hint="eastAsia" w:ascii="仿宋_GB2312" w:hAnsi="宋体" w:eastAsia="仿宋_GB2312"/>
          <w:sz w:val="28"/>
          <w:szCs w:val="28"/>
        </w:rPr>
        <w:t>根据甲方需要，乙方应派技术人员现场服务，负责现场培训甲方人员熟练使用标的物，处理现场出现的技术问题等。</w:t>
      </w:r>
    </w:p>
    <w:p w14:paraId="31495F71">
      <w:pPr>
        <w:pStyle w:val="23"/>
        <w:spacing w:line="500" w:lineRule="exact"/>
        <w:ind w:left="50" w:leftChars="24" w:firstLine="560" w:firstLineChars="200"/>
        <w:rPr>
          <w:rFonts w:ascii="仿宋_GB2312" w:eastAsia="仿宋_GB2312"/>
          <w:sz w:val="28"/>
          <w:szCs w:val="28"/>
        </w:rPr>
      </w:pPr>
      <w:r>
        <w:rPr>
          <w:rFonts w:hint="eastAsia" w:ascii="仿宋_GB2312" w:hAnsi="宋体" w:eastAsia="仿宋_GB2312"/>
          <w:sz w:val="28"/>
          <w:szCs w:val="28"/>
        </w:rPr>
        <w:t>2.乙方要保证提供优质的售后服务，出现质量问题时，质保期内，免费负责三包（包退、包换、保修）；</w:t>
      </w:r>
      <w:r>
        <w:rPr>
          <w:rFonts w:hint="eastAsia" w:ascii="仿宋_GB2312" w:eastAsia="仿宋_GB2312"/>
          <w:sz w:val="28"/>
          <w:szCs w:val="28"/>
        </w:rPr>
        <w:t>质保期后，设备出现故障，仅收取维修元器件成本费，不收取维修费。</w:t>
      </w:r>
    </w:p>
    <w:p w14:paraId="0A9D4A76">
      <w:pPr>
        <w:spacing w:line="500" w:lineRule="exact"/>
        <w:ind w:left="-10" w:firstLine="561"/>
        <w:rPr>
          <w:rFonts w:ascii="仿宋_GB2312" w:hAnsi="宋体" w:eastAsia="仿宋_GB2312"/>
          <w:sz w:val="28"/>
          <w:szCs w:val="28"/>
        </w:rPr>
      </w:pPr>
      <w:r>
        <w:rPr>
          <w:rFonts w:hint="eastAsia" w:ascii="仿宋_GB2312" w:eastAsia="仿宋_GB2312"/>
          <w:sz w:val="28"/>
          <w:szCs w:val="28"/>
        </w:rPr>
        <w:t>3.标的物出现问题需要维修时，乙方保证立即响应甲方的要求，接到通知后  小时内到达现场，尽快完成修复，以保证甲方工作的正常进行。</w:t>
      </w:r>
    </w:p>
    <w:p w14:paraId="22990C5E">
      <w:pPr>
        <w:spacing w:line="500" w:lineRule="exact"/>
        <w:ind w:left="-10" w:firstLine="561"/>
        <w:rPr>
          <w:rFonts w:ascii="仿宋_GB2312" w:hAnsi="宋体" w:eastAsia="仿宋_GB2312"/>
          <w:b/>
          <w:sz w:val="28"/>
          <w:szCs w:val="28"/>
        </w:rPr>
      </w:pPr>
      <w:r>
        <w:rPr>
          <w:rFonts w:ascii="仿宋_GB2312" w:hAnsi="宋体" w:eastAsia="仿宋_GB2312"/>
          <w:b/>
          <w:sz w:val="28"/>
          <w:szCs w:val="28"/>
        </w:rPr>
        <w:t>十、</w:t>
      </w:r>
      <w:r>
        <w:rPr>
          <w:rFonts w:hint="eastAsia" w:ascii="仿宋_GB2312" w:hAnsi="宋体" w:eastAsia="仿宋_GB2312"/>
          <w:b/>
          <w:sz w:val="28"/>
          <w:szCs w:val="28"/>
        </w:rPr>
        <w:t>变更、</w:t>
      </w:r>
      <w:r>
        <w:rPr>
          <w:rFonts w:ascii="仿宋_GB2312" w:hAnsi="宋体" w:eastAsia="仿宋_GB2312"/>
          <w:b/>
          <w:sz w:val="28"/>
          <w:szCs w:val="28"/>
        </w:rPr>
        <w:t>修改</w:t>
      </w:r>
      <w:r>
        <w:rPr>
          <w:rFonts w:hint="eastAsia" w:ascii="仿宋_GB2312" w:hAnsi="宋体" w:eastAsia="仿宋_GB2312"/>
          <w:b/>
          <w:sz w:val="28"/>
          <w:szCs w:val="28"/>
        </w:rPr>
        <w:t>及转让：</w:t>
      </w:r>
    </w:p>
    <w:p w14:paraId="71A2EF7A">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乙方应严格按合同要求供货，未经甲方书面同意，乙方不得与甲方擅自就合同标的物的数量、质量、供货完毕时间、技术规格以及其他的合同条款进行变更、修改；不得部分或者全部转让其应履行的合同义务。</w:t>
      </w:r>
    </w:p>
    <w:p w14:paraId="041217DC">
      <w:pPr>
        <w:spacing w:line="500" w:lineRule="exact"/>
        <w:ind w:firstLine="562" w:firstLineChars="200"/>
        <w:rPr>
          <w:rFonts w:ascii="仿宋_GB2312" w:hAnsi="宋体" w:eastAsia="仿宋_GB2312"/>
          <w:sz w:val="28"/>
          <w:szCs w:val="28"/>
        </w:rPr>
      </w:pPr>
      <w:r>
        <w:rPr>
          <w:rFonts w:hint="eastAsia" w:ascii="仿宋_GB2312" w:hAnsi="宋体" w:eastAsia="仿宋_GB2312"/>
          <w:b/>
          <w:bCs/>
          <w:sz w:val="28"/>
          <w:szCs w:val="28"/>
        </w:rPr>
        <w:t>十一、合同解除：</w:t>
      </w:r>
    </w:p>
    <w:p w14:paraId="1D715E2B">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乙方迟延履行合同义务或者履行合同义务不符合约定以及违反其他有关规定而应解除合同的，除承担违约责任外，且解除本合同。</w:t>
      </w:r>
    </w:p>
    <w:p w14:paraId="2BAA68D5">
      <w:pPr>
        <w:spacing w:line="500" w:lineRule="exact"/>
        <w:ind w:firstLine="562" w:firstLineChars="200"/>
        <w:rPr>
          <w:rFonts w:ascii="仿宋_GB2312" w:hAnsi="宋体" w:eastAsia="仿宋_GB2312"/>
          <w:b/>
          <w:bCs/>
          <w:sz w:val="28"/>
          <w:szCs w:val="28"/>
        </w:rPr>
      </w:pPr>
      <w:r>
        <w:rPr>
          <w:rFonts w:hint="eastAsia" w:ascii="仿宋_GB2312" w:hAnsi="宋体" w:eastAsia="仿宋_GB2312"/>
          <w:b/>
          <w:bCs/>
          <w:sz w:val="28"/>
          <w:szCs w:val="28"/>
        </w:rPr>
        <w:t>十二、违约赔偿：</w:t>
      </w:r>
    </w:p>
    <w:p w14:paraId="6C67C1AE">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1.乙方违反第四条质量标准的约定而降低标准及违反第十条变更、修改及转让的约定，甲方将责令其限期更换或者纠正，由此而造成延期，按除甲方书面同意外，每逾期一日按照合同价款的3‰向甲方交纳违约金，不足一日，按一日计算。</w:t>
      </w:r>
    </w:p>
    <w:p w14:paraId="002878B5">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2.乙方违反第九条服务内容，甲方将责令其严格按照合同的约定履行义务，无正当理由拒不履行的，甲方可不支付合同价款。</w:t>
      </w:r>
    </w:p>
    <w:p w14:paraId="7F088AC8">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3.由于违约而给对方造成损失，按照损失金额的100%给予赔偿。</w:t>
      </w:r>
    </w:p>
    <w:p w14:paraId="17895BD4">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4.上述违约责任 “不可抗力”除外，“不可抗力”是指不能预见、不能避免并不能克服的客观情况，如：</w:t>
      </w:r>
      <w:r>
        <w:rPr>
          <w:rFonts w:ascii="仿宋_GB2312" w:hAnsi="宋体" w:eastAsia="仿宋_GB2312"/>
          <w:sz w:val="28"/>
          <w:szCs w:val="28"/>
        </w:rPr>
        <w:t>战争、严重火灾、洪水、台风、地震</w:t>
      </w:r>
      <w:r>
        <w:rPr>
          <w:rFonts w:hint="eastAsia" w:ascii="仿宋_GB2312" w:hAnsi="宋体" w:eastAsia="仿宋_GB2312"/>
          <w:sz w:val="28"/>
          <w:szCs w:val="28"/>
        </w:rPr>
        <w:t>等</w:t>
      </w:r>
      <w:r>
        <w:rPr>
          <w:rFonts w:ascii="仿宋_GB2312" w:hAnsi="宋体" w:eastAsia="仿宋_GB2312"/>
          <w:sz w:val="28"/>
          <w:szCs w:val="28"/>
        </w:rPr>
        <w:t>事件。</w:t>
      </w:r>
    </w:p>
    <w:p w14:paraId="25D7E10A">
      <w:pPr>
        <w:spacing w:line="500" w:lineRule="exact"/>
        <w:ind w:firstLine="534"/>
        <w:rPr>
          <w:rFonts w:ascii="仿宋_GB2312" w:hAnsi="宋体" w:eastAsia="仿宋_GB2312"/>
          <w:b/>
          <w:bCs/>
          <w:sz w:val="28"/>
          <w:szCs w:val="28"/>
        </w:rPr>
      </w:pPr>
      <w:r>
        <w:rPr>
          <w:rFonts w:hint="eastAsia" w:ascii="仿宋_GB2312" w:hAnsi="宋体" w:eastAsia="仿宋_GB2312"/>
          <w:b/>
          <w:bCs/>
          <w:sz w:val="28"/>
          <w:szCs w:val="28"/>
        </w:rPr>
        <w:t>十三、争议解决：</w:t>
      </w:r>
    </w:p>
    <w:p w14:paraId="77D07B6B">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1.合同双方应通过友好协商，解决执行本合同中所发生的或与本合同有关的一切争议，如协商不成，可向合同签约地的人民法院提起诉讼；</w:t>
      </w:r>
    </w:p>
    <w:p w14:paraId="072127C0">
      <w:pPr>
        <w:spacing w:line="500" w:lineRule="exact"/>
        <w:ind w:firstLine="560" w:firstLineChars="200"/>
        <w:rPr>
          <w:rFonts w:ascii="仿宋_GB2312" w:hAnsi="宋体" w:eastAsia="仿宋_GB2312"/>
          <w:sz w:val="28"/>
          <w:szCs w:val="28"/>
        </w:rPr>
      </w:pPr>
      <w:r>
        <w:rPr>
          <w:rFonts w:hint="eastAsia" w:ascii="仿宋_GB2312" w:hAnsi="宋体" w:eastAsia="仿宋_GB2312"/>
          <w:sz w:val="28"/>
          <w:szCs w:val="28"/>
        </w:rPr>
        <w:t>2.在诉讼期间，本合同无争议的部分应继续执行。</w:t>
      </w:r>
    </w:p>
    <w:p w14:paraId="2FA0429C">
      <w:pPr>
        <w:spacing w:line="500" w:lineRule="exact"/>
        <w:ind w:firstLine="562" w:firstLineChars="200"/>
        <w:rPr>
          <w:rFonts w:ascii="仿宋_GB2312" w:hAnsi="宋体" w:eastAsia="仿宋_GB2312"/>
          <w:b/>
          <w:bCs/>
          <w:sz w:val="28"/>
          <w:szCs w:val="28"/>
        </w:rPr>
      </w:pPr>
      <w:r>
        <w:rPr>
          <w:rFonts w:hint="eastAsia" w:ascii="仿宋_GB2312" w:hAnsi="宋体" w:eastAsia="仿宋_GB2312"/>
          <w:b/>
          <w:bCs/>
          <w:sz w:val="28"/>
          <w:szCs w:val="28"/>
        </w:rPr>
        <w:t>十四、合同生效：</w:t>
      </w:r>
    </w:p>
    <w:p w14:paraId="3836AFB0">
      <w:pPr>
        <w:spacing w:line="500" w:lineRule="exact"/>
        <w:ind w:firstLine="560" w:firstLineChars="200"/>
        <w:rPr>
          <w:rFonts w:ascii="仿宋_GB2312" w:hAnsi="宋体" w:eastAsia="仿宋_GB2312"/>
          <w:sz w:val="28"/>
          <w:szCs w:val="28"/>
          <w:shd w:val="pct10" w:color="auto" w:fill="FFFFFF"/>
        </w:rPr>
      </w:pPr>
      <w:r>
        <w:rPr>
          <w:rFonts w:hint="eastAsia" w:ascii="仿宋_GB2312" w:hAnsi="宋体" w:eastAsia="仿宋_GB2312"/>
          <w:sz w:val="28"/>
          <w:szCs w:val="28"/>
        </w:rPr>
        <w:t>本合同由双方代表签字并加盖公章或合同章后生效。</w:t>
      </w:r>
    </w:p>
    <w:p w14:paraId="6AC7B156">
      <w:pPr>
        <w:spacing w:line="500" w:lineRule="exact"/>
        <w:ind w:firstLine="562" w:firstLineChars="200"/>
        <w:rPr>
          <w:rFonts w:ascii="仿宋_GB2312" w:hAnsi="宋体" w:eastAsia="仿宋_GB2312"/>
          <w:sz w:val="28"/>
          <w:szCs w:val="28"/>
        </w:rPr>
      </w:pPr>
      <w:r>
        <w:rPr>
          <w:rFonts w:hint="eastAsia" w:ascii="仿宋_GB2312" w:hAnsi="宋体" w:eastAsia="仿宋_GB2312"/>
          <w:b/>
          <w:bCs/>
          <w:sz w:val="28"/>
          <w:szCs w:val="28"/>
        </w:rPr>
        <w:t>十五、签约地点：</w:t>
      </w:r>
      <w:r>
        <w:rPr>
          <w:rFonts w:hint="eastAsia" w:ascii="仿宋_GB2312" w:hAnsi="宋体" w:eastAsia="仿宋_GB2312"/>
          <w:sz w:val="28"/>
          <w:szCs w:val="28"/>
        </w:rPr>
        <w:t>山东省威海市。</w:t>
      </w:r>
    </w:p>
    <w:p w14:paraId="3D62229A">
      <w:pPr>
        <w:widowControl/>
        <w:spacing w:before="100" w:beforeAutospacing="1" w:after="100" w:afterAutospacing="1" w:line="480" w:lineRule="exact"/>
        <w:contextualSpacing/>
        <w:jc w:val="left"/>
        <w:rPr>
          <w:rFonts w:ascii="宋体" w:hAnsi="宋体" w:cs="宋体"/>
          <w:kern w:val="0"/>
          <w:sz w:val="28"/>
          <w:szCs w:val="28"/>
        </w:rPr>
      </w:pPr>
      <w:r>
        <w:rPr>
          <w:rFonts w:hint="eastAsia" w:ascii="仿宋_GB2312" w:hAnsi="宋体" w:eastAsia="仿宋_GB2312" w:cs="宋体"/>
          <w:kern w:val="0"/>
          <w:sz w:val="28"/>
          <w:szCs w:val="28"/>
        </w:rPr>
        <w:t> </w:t>
      </w:r>
    </w:p>
    <w:p w14:paraId="4BACD8A5">
      <w:pPr>
        <w:widowControl/>
        <w:spacing w:before="100" w:beforeAutospacing="1" w:after="100" w:afterAutospacing="1" w:line="480" w:lineRule="exact"/>
        <w:contextualSpacing/>
        <w:jc w:val="left"/>
        <w:rPr>
          <w:rFonts w:ascii="宋体" w:hAnsi="宋体" w:cs="宋体"/>
          <w:kern w:val="0"/>
          <w:sz w:val="28"/>
          <w:szCs w:val="28"/>
        </w:rPr>
      </w:pPr>
      <w:r>
        <w:rPr>
          <w:rFonts w:hint="eastAsia" w:ascii="仿宋_GB2312" w:hAnsi="宋体" w:eastAsia="仿宋_GB2312" w:cs="宋体"/>
          <w:kern w:val="0"/>
          <w:sz w:val="28"/>
          <w:szCs w:val="28"/>
        </w:rPr>
        <w:t xml:space="preserve">甲  方:                            乙  方: </w:t>
      </w:r>
    </w:p>
    <w:p w14:paraId="1197E483">
      <w:pPr>
        <w:widowControl/>
        <w:spacing w:before="100" w:beforeAutospacing="1" w:after="100" w:afterAutospacing="1" w:line="480" w:lineRule="exact"/>
        <w:ind w:firstLine="6160" w:firstLineChars="2200"/>
        <w:contextualSpacing/>
        <w:jc w:val="left"/>
        <w:rPr>
          <w:rFonts w:ascii="宋体" w:hAnsi="宋体" w:cs="宋体"/>
          <w:kern w:val="0"/>
          <w:sz w:val="28"/>
          <w:szCs w:val="28"/>
        </w:rPr>
      </w:pPr>
    </w:p>
    <w:p w14:paraId="0D6AE77A">
      <w:pPr>
        <w:widowControl/>
        <w:tabs>
          <w:tab w:val="left" w:pos="6200"/>
        </w:tabs>
        <w:spacing w:before="100" w:beforeAutospacing="1" w:after="100" w:afterAutospacing="1" w:line="480" w:lineRule="exact"/>
        <w:contextualSpacing/>
        <w:jc w:val="left"/>
        <w:rPr>
          <w:rFonts w:ascii="宋体" w:hAnsi="宋体" w:cs="宋体"/>
          <w:kern w:val="0"/>
          <w:sz w:val="28"/>
          <w:szCs w:val="28"/>
        </w:rPr>
      </w:pPr>
      <w:r>
        <w:rPr>
          <w:rFonts w:hint="eastAsia" w:ascii="仿宋_GB2312" w:hAnsi="宋体" w:eastAsia="仿宋_GB2312" w:cs="宋体"/>
          <w:kern w:val="0"/>
          <w:sz w:val="28"/>
          <w:szCs w:val="28"/>
        </w:rPr>
        <w:t>单位盖章:                 　　　   单位盖章:</w:t>
      </w:r>
    </w:p>
    <w:p w14:paraId="138230A1">
      <w:pPr>
        <w:widowControl/>
        <w:spacing w:before="100" w:beforeAutospacing="1" w:after="100" w:afterAutospacing="1" w:line="480" w:lineRule="exact"/>
        <w:ind w:left="50" w:leftChars="24" w:firstLine="560" w:firstLineChars="200"/>
        <w:contextualSpacing/>
        <w:jc w:val="left"/>
        <w:rPr>
          <w:rFonts w:ascii="宋体" w:hAnsi="宋体" w:cs="宋体"/>
          <w:kern w:val="0"/>
          <w:sz w:val="28"/>
          <w:szCs w:val="28"/>
        </w:rPr>
      </w:pPr>
      <w:r>
        <w:rPr>
          <w:rFonts w:hint="eastAsia" w:ascii="仿宋_GB2312" w:hAnsi="宋体" w:eastAsia="仿宋_GB2312" w:cs="宋体"/>
          <w:kern w:val="0"/>
          <w:sz w:val="28"/>
          <w:szCs w:val="28"/>
        </w:rPr>
        <w:t> </w:t>
      </w:r>
    </w:p>
    <w:p w14:paraId="451D0ABA">
      <w:pPr>
        <w:widowControl/>
        <w:spacing w:before="100" w:beforeAutospacing="1" w:after="100" w:afterAutospacing="1" w:line="480" w:lineRule="exact"/>
        <w:contextualSpacing/>
        <w:jc w:val="left"/>
        <w:rPr>
          <w:rFonts w:ascii="宋体" w:hAnsi="宋体" w:cs="宋体"/>
          <w:kern w:val="0"/>
          <w:sz w:val="28"/>
          <w:szCs w:val="28"/>
        </w:rPr>
      </w:pPr>
      <w:r>
        <w:rPr>
          <w:rFonts w:hint="eastAsia" w:ascii="仿宋_GB2312" w:hAnsi="宋体" w:eastAsia="仿宋_GB2312" w:cs="宋体"/>
          <w:kern w:val="0"/>
          <w:sz w:val="28"/>
          <w:szCs w:val="28"/>
        </w:rPr>
        <w:t>代表签字:                 　  　 　代表签字:</w:t>
      </w:r>
    </w:p>
    <w:p w14:paraId="029D0144">
      <w:pPr>
        <w:widowControl/>
        <w:tabs>
          <w:tab w:val="left" w:pos="720"/>
        </w:tabs>
        <w:spacing w:before="100" w:beforeAutospacing="1" w:after="100" w:afterAutospacing="1" w:line="480" w:lineRule="exact"/>
        <w:ind w:left="50" w:leftChars="24" w:firstLine="606" w:firstLineChars="202"/>
        <w:contextualSpacing/>
        <w:jc w:val="left"/>
        <w:rPr>
          <w:rFonts w:ascii="宋体" w:hAnsi="宋体" w:cs="宋体"/>
          <w:kern w:val="0"/>
          <w:sz w:val="24"/>
        </w:rPr>
      </w:pPr>
      <w:r>
        <w:rPr>
          <w:rFonts w:hint="eastAsia" w:ascii="仿宋_GB2312" w:hAnsi="宋体" w:eastAsia="仿宋_GB2312" w:cs="宋体"/>
          <w:kern w:val="0"/>
          <w:sz w:val="30"/>
          <w:szCs w:val="30"/>
        </w:rPr>
        <w:t> </w:t>
      </w:r>
    </w:p>
    <w:p w14:paraId="36C743F4">
      <w:pPr>
        <w:pStyle w:val="41"/>
        <w:spacing w:before="0" w:after="0" w:line="360" w:lineRule="auto"/>
        <w:ind w:firstLine="605" w:firstLineChars="201"/>
        <w:rPr>
          <w:rFonts w:hint="eastAsia" w:ascii="仿宋_GB2312" w:hAnsi="宋体" w:eastAsia="仿宋_GB2312" w:cs="宋体"/>
          <w:kern w:val="0"/>
          <w:sz w:val="30"/>
          <w:szCs w:val="30"/>
        </w:rPr>
      </w:pPr>
      <w:r>
        <w:rPr>
          <w:rFonts w:hint="eastAsia" w:ascii="仿宋_GB2312" w:hAnsi="宋体" w:eastAsia="仿宋_GB2312" w:cs="宋体"/>
          <w:kern w:val="0"/>
          <w:sz w:val="30"/>
          <w:szCs w:val="30"/>
        </w:rPr>
        <w:t> </w:t>
      </w:r>
      <w:r>
        <w:rPr>
          <w:rFonts w:hint="eastAsia" w:ascii="仿宋_GB2312" w:hAnsi="宋体" w:eastAsia="仿宋_GB2312" w:cs="宋体"/>
          <w:kern w:val="0"/>
          <w:sz w:val="28"/>
          <w:szCs w:val="28"/>
        </w:rPr>
        <w:t>注：本合同条款仅供参考，成交后需根据情况另行修改。</w:t>
      </w:r>
    </w:p>
    <w:p w14:paraId="31035DDC">
      <w:pPr>
        <w:pStyle w:val="41"/>
        <w:spacing w:before="0" w:after="0" w:line="360" w:lineRule="auto"/>
        <w:ind w:firstLine="605" w:firstLineChars="201"/>
        <w:rPr>
          <w:rFonts w:hint="eastAsia" w:ascii="仿宋_GB2312" w:hAnsi="宋体" w:eastAsia="仿宋_GB2312" w:cs="宋体"/>
          <w:kern w:val="0"/>
          <w:sz w:val="30"/>
          <w:szCs w:val="30"/>
        </w:rPr>
      </w:pPr>
    </w:p>
    <w:p w14:paraId="270A81EA">
      <w:pPr>
        <w:pStyle w:val="41"/>
        <w:spacing w:before="0" w:after="0" w:line="360" w:lineRule="auto"/>
        <w:ind w:firstLine="646" w:firstLineChars="201"/>
        <w:rPr>
          <w:rFonts w:ascii="宋体" w:hAnsi="宋体" w:cs="宋体"/>
        </w:rPr>
        <w:sectPr>
          <w:headerReference r:id="rId12" w:type="default"/>
          <w:footerReference r:id="rId13" w:type="default"/>
          <w:pgSz w:w="11906" w:h="16838"/>
          <w:pgMar w:top="1440" w:right="1080" w:bottom="1440" w:left="1080" w:header="851" w:footer="992" w:gutter="0"/>
          <w:cols w:space="425" w:num="1"/>
          <w:docGrid w:type="lines" w:linePitch="312" w:charSpace="0"/>
        </w:sectPr>
      </w:pPr>
      <w:r>
        <w:rPr>
          <w:rFonts w:hint="eastAsia" w:ascii="宋体" w:hAnsi="宋体" w:cs="宋体"/>
        </w:rPr>
        <w:t>第六章投标文件格式与要求</w:t>
      </w:r>
    </w:p>
    <w:p w14:paraId="70DDBC59">
      <w:pPr>
        <w:spacing w:before="100" w:beforeAutospacing="1" w:after="100" w:afterAutospacing="1" w:line="415" w:lineRule="auto"/>
        <w:jc w:val="center"/>
        <w:outlineLvl w:val="0"/>
        <w:rPr>
          <w:rFonts w:ascii="楷体_GB2312" w:hAnsi="宋体" w:eastAsia="楷体_GB2312" w:cs="宋体"/>
          <w:b/>
          <w:bCs/>
          <w:sz w:val="44"/>
          <w:szCs w:val="44"/>
        </w:rPr>
        <w:sectPr>
          <w:headerReference r:id="rId14" w:type="default"/>
          <w:footerReference r:id="rId15" w:type="default"/>
          <w:pgSz w:w="11906" w:h="16838"/>
          <w:pgMar w:top="1440" w:right="1077" w:bottom="1440" w:left="1077" w:header="851" w:footer="992" w:gutter="0"/>
          <w:cols w:space="425" w:num="1"/>
          <w:vAlign w:val="center"/>
          <w:docGrid w:linePitch="312" w:charSpace="0"/>
        </w:sectPr>
      </w:pPr>
      <w:r>
        <w:rPr>
          <w:rFonts w:hint="eastAsia" w:ascii="楷体_GB2312" w:hAnsi="宋体" w:eastAsia="楷体_GB2312" w:cs="宋体"/>
          <w:b/>
          <w:bCs/>
          <w:sz w:val="44"/>
          <w:szCs w:val="44"/>
        </w:rPr>
        <w:t>投标（响应）文件格式</w:t>
      </w:r>
    </w:p>
    <w:p w14:paraId="485DBD37">
      <w:pPr>
        <w:jc w:val="center"/>
        <w:rPr>
          <w:rFonts w:ascii="仿宋_GB2312" w:hAnsi="宋体" w:eastAsia="仿宋_GB2312"/>
          <w:sz w:val="52"/>
        </w:rPr>
      </w:pPr>
    </w:p>
    <w:p w14:paraId="6C15C63D">
      <w:pPr>
        <w:jc w:val="center"/>
        <w:rPr>
          <w:rFonts w:ascii="仿宋_GB2312" w:hAnsi="宋体" w:eastAsia="仿宋_GB2312"/>
          <w:sz w:val="72"/>
        </w:rPr>
      </w:pPr>
      <w:r>
        <w:rPr>
          <w:rFonts w:hint="eastAsia" w:ascii="仿宋_GB2312" w:hAnsi="宋体" w:eastAsia="仿宋_GB2312"/>
          <w:sz w:val="52"/>
        </w:rPr>
        <w:cr/>
      </w:r>
      <w:r>
        <w:rPr>
          <w:rFonts w:hint="eastAsia" w:ascii="仿宋_GB2312" w:hAnsi="宋体" w:eastAsia="仿宋_GB2312"/>
          <w:b/>
          <w:bCs/>
          <w:sz w:val="84"/>
        </w:rPr>
        <w:t>投标文件</w:t>
      </w:r>
      <w:r>
        <w:rPr>
          <w:rFonts w:hint="eastAsia" w:ascii="仿宋_GB2312" w:hAnsi="宋体" w:eastAsia="仿宋_GB2312"/>
          <w:b/>
          <w:bCs/>
          <w:sz w:val="84"/>
        </w:rPr>
        <w:cr/>
      </w:r>
    </w:p>
    <w:p w14:paraId="546E21F9">
      <w:pPr>
        <w:pStyle w:val="2"/>
        <w:rPr>
          <w:rFonts w:ascii="仿宋_GB2312" w:hAnsi="宋体" w:eastAsia="仿宋_GB2312"/>
          <w:sz w:val="72"/>
        </w:rPr>
      </w:pPr>
    </w:p>
    <w:p w14:paraId="0B34C3E2">
      <w:pPr>
        <w:pStyle w:val="2"/>
        <w:rPr>
          <w:rFonts w:ascii="仿宋_GB2312" w:hAnsi="宋体" w:eastAsia="仿宋_GB2312"/>
          <w:sz w:val="72"/>
        </w:rPr>
      </w:pPr>
    </w:p>
    <w:p w14:paraId="3D6A95AA">
      <w:pPr>
        <w:pStyle w:val="2"/>
        <w:rPr>
          <w:rFonts w:ascii="仿宋_GB2312" w:hAnsi="宋体" w:eastAsia="仿宋_GB2312"/>
          <w:sz w:val="72"/>
        </w:rPr>
      </w:pPr>
    </w:p>
    <w:p w14:paraId="41109353">
      <w:pPr>
        <w:ind w:left="2518" w:leftChars="1199"/>
        <w:rPr>
          <w:rFonts w:hint="eastAsia" w:ascii="仿宋_GB2312" w:hAnsi="宋体" w:eastAsia="仿宋_GB2312"/>
          <w:sz w:val="36"/>
          <w:lang w:eastAsia="zh-CN"/>
        </w:rPr>
      </w:pPr>
      <w:r>
        <w:rPr>
          <w:rFonts w:hint="eastAsia" w:ascii="仿宋_GB2312" w:hAnsi="宋体" w:eastAsia="仿宋_GB2312"/>
          <w:b/>
          <w:bCs/>
          <w:sz w:val="36"/>
        </w:rPr>
        <w:t>采购项目：</w:t>
      </w:r>
      <w:r>
        <w:rPr>
          <w:rFonts w:hint="eastAsia" w:ascii="仿宋_GB2312" w:hAnsi="宋体" w:eastAsia="仿宋_GB2312"/>
          <w:sz w:val="36"/>
          <w:lang w:eastAsia="zh-CN"/>
        </w:rPr>
        <w:t>招选2026年度端午节和中秋节职工福利供货单位</w:t>
      </w:r>
    </w:p>
    <w:p w14:paraId="5D7E9443">
      <w:pPr>
        <w:ind w:left="2518" w:leftChars="1199"/>
        <w:rPr>
          <w:rFonts w:ascii="仿宋_GB2312" w:hAnsi="宋体" w:eastAsia="仿宋_GB2312"/>
          <w:sz w:val="36"/>
        </w:rPr>
      </w:pPr>
      <w:r>
        <w:rPr>
          <w:rFonts w:hint="eastAsia" w:ascii="仿宋_GB2312" w:hAnsi="宋体" w:eastAsia="仿宋_GB2312"/>
          <w:b/>
          <w:bCs/>
          <w:sz w:val="36"/>
        </w:rPr>
        <w:t>采购编号：</w:t>
      </w:r>
      <w:r>
        <w:rPr>
          <w:rFonts w:hint="eastAsia" w:ascii="仿宋_GB2312" w:hAnsi="宋体" w:eastAsia="仿宋_GB2312"/>
          <w:sz w:val="36"/>
          <w:lang w:eastAsia="zh-CN"/>
        </w:rPr>
        <w:t>WHQDBA2026-04</w:t>
      </w:r>
      <w:r>
        <w:rPr>
          <w:rFonts w:hint="eastAsia" w:ascii="仿宋_GB2312" w:hAnsi="宋体" w:eastAsia="仿宋_GB2312"/>
          <w:sz w:val="36"/>
        </w:rPr>
        <w:cr/>
      </w:r>
      <w:r>
        <w:rPr>
          <w:rFonts w:hint="eastAsia" w:ascii="仿宋_GB2312" w:hAnsi="宋体" w:eastAsia="仿宋_GB2312"/>
          <w:sz w:val="36"/>
        </w:rPr>
        <w:t>　　　　　　</w:t>
      </w:r>
    </w:p>
    <w:p w14:paraId="47ECB4A1">
      <w:pPr>
        <w:jc w:val="left"/>
        <w:rPr>
          <w:rFonts w:ascii="仿宋_GB2312" w:hAnsi="宋体" w:eastAsia="仿宋_GB2312"/>
          <w:sz w:val="36"/>
        </w:rPr>
      </w:pPr>
    </w:p>
    <w:p w14:paraId="7BB1E623">
      <w:pPr>
        <w:pStyle w:val="2"/>
        <w:rPr>
          <w:rFonts w:ascii="仿宋_GB2312" w:hAnsi="宋体" w:eastAsia="仿宋_GB2312"/>
          <w:sz w:val="36"/>
        </w:rPr>
      </w:pPr>
    </w:p>
    <w:p w14:paraId="3A8F2666">
      <w:pPr>
        <w:pStyle w:val="2"/>
        <w:rPr>
          <w:rFonts w:ascii="仿宋_GB2312" w:hAnsi="宋体" w:eastAsia="仿宋_GB2312"/>
          <w:sz w:val="36"/>
        </w:rPr>
      </w:pPr>
    </w:p>
    <w:p w14:paraId="669556B6">
      <w:pPr>
        <w:pStyle w:val="2"/>
        <w:rPr>
          <w:rFonts w:ascii="仿宋_GB2312" w:hAnsi="宋体" w:eastAsia="仿宋_GB2312"/>
          <w:sz w:val="36"/>
        </w:rPr>
      </w:pPr>
    </w:p>
    <w:p w14:paraId="40908879">
      <w:pPr>
        <w:pStyle w:val="2"/>
        <w:rPr>
          <w:rFonts w:ascii="仿宋_GB2312" w:hAnsi="宋体" w:eastAsia="仿宋_GB2312"/>
          <w:sz w:val="36"/>
        </w:rPr>
      </w:pPr>
    </w:p>
    <w:p w14:paraId="67A1FEDA">
      <w:pPr>
        <w:pStyle w:val="2"/>
        <w:rPr>
          <w:rFonts w:ascii="仿宋_GB2312" w:hAnsi="宋体" w:eastAsia="仿宋_GB2312"/>
          <w:sz w:val="36"/>
        </w:rPr>
      </w:pPr>
    </w:p>
    <w:p w14:paraId="6E52B327">
      <w:pPr>
        <w:pStyle w:val="2"/>
        <w:rPr>
          <w:rFonts w:ascii="仿宋_GB2312" w:hAnsi="宋体" w:eastAsia="仿宋_GB2312"/>
          <w:sz w:val="36"/>
        </w:rPr>
      </w:pPr>
    </w:p>
    <w:p w14:paraId="353E2AC5">
      <w:pPr>
        <w:pStyle w:val="2"/>
        <w:rPr>
          <w:rFonts w:ascii="仿宋_GB2312" w:hAnsi="宋体" w:eastAsia="仿宋_GB2312"/>
          <w:sz w:val="36"/>
        </w:rPr>
      </w:pPr>
    </w:p>
    <w:p w14:paraId="7E1FA84E">
      <w:pPr>
        <w:pStyle w:val="2"/>
      </w:pPr>
    </w:p>
    <w:p w14:paraId="5F2F3F91">
      <w:pPr>
        <w:pStyle w:val="23"/>
        <w:tabs>
          <w:tab w:val="left" w:pos="580"/>
        </w:tabs>
        <w:ind w:left="185" w:leftChars="88" w:firstLine="2340" w:firstLineChars="650"/>
        <w:rPr>
          <w:rFonts w:ascii="仿宋_GB2312" w:hAnsi="宋体" w:eastAsia="仿宋_GB2312"/>
          <w:sz w:val="36"/>
        </w:rPr>
      </w:pPr>
      <w:r>
        <w:rPr>
          <w:rFonts w:hint="eastAsia" w:ascii="仿宋_GB2312" w:hAnsi="宋体" w:eastAsia="仿宋_GB2312"/>
          <w:sz w:val="36"/>
        </w:rPr>
        <w:t>投标人名称：***有限公司</w:t>
      </w:r>
    </w:p>
    <w:p w14:paraId="2DBBA4ED">
      <w:pPr>
        <w:ind w:left="7209" w:leftChars="1290" w:right="720" w:hanging="4500" w:hangingChars="1250"/>
        <w:rPr>
          <w:rFonts w:ascii="仿宋_GB2312" w:hAnsi="宋体" w:eastAsia="仿宋_GB2312"/>
          <w:sz w:val="36"/>
        </w:rPr>
      </w:pPr>
      <w:r>
        <w:rPr>
          <w:rFonts w:hint="eastAsia" w:ascii="仿宋_GB2312" w:hAnsi="宋体" w:eastAsia="仿宋_GB2312"/>
          <w:sz w:val="36"/>
        </w:rPr>
        <w:t>日期：202</w:t>
      </w:r>
      <w:r>
        <w:rPr>
          <w:rFonts w:hint="eastAsia" w:ascii="仿宋_GB2312" w:hAnsi="宋体" w:eastAsia="仿宋_GB2312"/>
          <w:sz w:val="36"/>
          <w:lang w:val="en-US" w:eastAsia="zh-CN"/>
        </w:rPr>
        <w:t>6</w:t>
      </w:r>
      <w:r>
        <w:rPr>
          <w:rFonts w:hint="eastAsia" w:ascii="仿宋_GB2312" w:hAnsi="宋体" w:eastAsia="仿宋_GB2312"/>
          <w:sz w:val="36"/>
        </w:rPr>
        <w:t>年月日</w:t>
      </w:r>
    </w:p>
    <w:p w14:paraId="36660B6B">
      <w:pPr>
        <w:ind w:left="8230" w:leftChars="1290" w:right="720" w:hanging="5521" w:hangingChars="1250"/>
        <w:rPr>
          <w:rFonts w:hAnsi="宋体"/>
          <w:b/>
          <w:sz w:val="44"/>
          <w:szCs w:val="44"/>
        </w:rPr>
      </w:pPr>
    </w:p>
    <w:p w14:paraId="491BFFF2">
      <w:pPr>
        <w:pStyle w:val="2"/>
      </w:pPr>
    </w:p>
    <w:p w14:paraId="48A1CB5A">
      <w:pPr>
        <w:pStyle w:val="2"/>
      </w:pPr>
    </w:p>
    <w:p w14:paraId="4006D434">
      <w:pPr>
        <w:pStyle w:val="2"/>
      </w:pPr>
    </w:p>
    <w:p w14:paraId="23E270BC">
      <w:pPr>
        <w:ind w:left="8230" w:leftChars="1290" w:right="720" w:hanging="5521" w:hangingChars="1250"/>
        <w:rPr>
          <w:rFonts w:hAnsi="宋体"/>
          <w:b/>
          <w:bCs/>
          <w:sz w:val="44"/>
          <w:szCs w:val="44"/>
        </w:rPr>
      </w:pPr>
      <w:r>
        <w:rPr>
          <w:rFonts w:hint="eastAsia" w:hAnsi="宋体"/>
          <w:b/>
          <w:sz w:val="44"/>
          <w:szCs w:val="44"/>
        </w:rPr>
        <w:t>投标承诺函</w:t>
      </w:r>
    </w:p>
    <w:p w14:paraId="3AE10EEE">
      <w:pPr>
        <w:pStyle w:val="23"/>
        <w:spacing w:line="520" w:lineRule="exact"/>
        <w:rPr>
          <w:rFonts w:ascii="仿宋_GB2312" w:hAnsi="宋体" w:eastAsia="仿宋_GB2312"/>
          <w:sz w:val="30"/>
          <w:szCs w:val="30"/>
        </w:rPr>
      </w:pPr>
      <w:r>
        <w:rPr>
          <w:rFonts w:hint="eastAsia" w:ascii="仿宋_GB2312" w:hAnsi="宋体" w:eastAsia="仿宋_GB2312"/>
          <w:sz w:val="30"/>
          <w:szCs w:val="30"/>
        </w:rPr>
        <w:t>山东省鲁成招标有限公司：</w:t>
      </w:r>
    </w:p>
    <w:p w14:paraId="16022DB5">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我方收到</w:t>
      </w:r>
      <w:r>
        <w:rPr>
          <w:rFonts w:hint="eastAsia" w:ascii="仿宋_GB2312" w:hAnsi="宋体" w:eastAsia="仿宋_GB2312"/>
          <w:sz w:val="30"/>
          <w:szCs w:val="30"/>
          <w:lang w:eastAsia="zh-CN"/>
        </w:rPr>
        <w:t>WHQDBA2026-04</w:t>
      </w:r>
      <w:r>
        <w:rPr>
          <w:rFonts w:hint="eastAsia" w:ascii="仿宋_GB2312" w:hAnsi="宋体" w:eastAsia="仿宋_GB2312"/>
          <w:sz w:val="30"/>
          <w:szCs w:val="30"/>
        </w:rPr>
        <w:t>号招标文件，经详细研究，决定参加投标。</w:t>
      </w:r>
    </w:p>
    <w:p w14:paraId="3B3C1B80">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1.我方愿意按照招标文件的规定和要求提供货物和服务，报价详见《开标一览表》。</w:t>
      </w:r>
    </w:p>
    <w:p w14:paraId="15AFBC61">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2.我方同意90天的投标有效期，严格遵守投标文件的各项承诺。在此期限届满之前，本投标文件始终对我方具有约束力，并随时接受中标。我方承诺在投标有效期内不修改、撤销投标文件。</w:t>
      </w:r>
    </w:p>
    <w:p w14:paraId="26635CDE">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3.我方愿意遵守招标文件的规定和要求，并提供招标文件中要求的所有资料。</w:t>
      </w:r>
    </w:p>
    <w:p w14:paraId="64F1C788">
      <w:pPr>
        <w:pStyle w:val="23"/>
        <w:spacing w:line="520" w:lineRule="exact"/>
        <w:rPr>
          <w:rFonts w:ascii="仿宋_GB2312" w:hAnsi="宋体" w:eastAsia="仿宋_GB2312"/>
          <w:sz w:val="30"/>
          <w:szCs w:val="30"/>
        </w:rPr>
      </w:pPr>
      <w:r>
        <w:rPr>
          <w:rFonts w:hint="eastAsia" w:ascii="仿宋_GB2312" w:hAnsi="宋体" w:eastAsia="仿宋_GB2312"/>
          <w:sz w:val="30"/>
          <w:szCs w:val="30"/>
        </w:rPr>
        <w:t xml:space="preserve">    4.我方同意最低价是中标的主要选择标准，但不是唯一的选择标准。</w:t>
      </w:r>
    </w:p>
    <w:p w14:paraId="47E04685">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5.我方愿意按招标文件规定，全额交纳投标保证金。</w:t>
      </w:r>
    </w:p>
    <w:p w14:paraId="713560B2">
      <w:pPr>
        <w:pStyle w:val="23"/>
        <w:spacing w:line="520" w:lineRule="exact"/>
        <w:ind w:firstLine="600" w:firstLineChars="200"/>
        <w:rPr>
          <w:rFonts w:ascii="仿宋_GB2312" w:hAnsi="宋体" w:eastAsia="仿宋_GB2312"/>
          <w:sz w:val="30"/>
          <w:szCs w:val="30"/>
        </w:rPr>
      </w:pPr>
      <w:r>
        <w:rPr>
          <w:rFonts w:ascii="仿宋_GB2312" w:hAnsi="宋体" w:eastAsia="仿宋_GB2312"/>
          <w:sz w:val="30"/>
          <w:szCs w:val="30"/>
        </w:rPr>
        <w:t>6.</w:t>
      </w:r>
      <w:r>
        <w:rPr>
          <w:rFonts w:hint="eastAsia" w:ascii="仿宋_GB2312" w:hAnsi="宋体" w:eastAsia="仿宋_GB2312"/>
          <w:sz w:val="30"/>
          <w:szCs w:val="30"/>
        </w:rPr>
        <w:t>如果我方中标：</w:t>
      </w:r>
    </w:p>
    <w:p w14:paraId="63CF10F7">
      <w:pPr>
        <w:pStyle w:val="23"/>
        <w:spacing w:line="520" w:lineRule="exact"/>
        <w:ind w:firstLine="570"/>
        <w:rPr>
          <w:rFonts w:ascii="仿宋_GB2312" w:hAnsi="宋体" w:eastAsia="仿宋_GB2312"/>
          <w:sz w:val="30"/>
          <w:szCs w:val="30"/>
        </w:rPr>
      </w:pPr>
      <w:r>
        <w:rPr>
          <w:rFonts w:hint="eastAsia" w:ascii="仿宋_GB2312" w:hAnsi="宋体" w:eastAsia="仿宋_GB2312"/>
          <w:sz w:val="30"/>
          <w:szCs w:val="30"/>
        </w:rPr>
        <w:t>（1）我方承诺将按照招标文件的规定全额交纳代理服务费；</w:t>
      </w:r>
    </w:p>
    <w:p w14:paraId="120EA570">
      <w:pPr>
        <w:pStyle w:val="23"/>
        <w:spacing w:line="520" w:lineRule="exact"/>
        <w:ind w:firstLine="570"/>
        <w:rPr>
          <w:rFonts w:ascii="仿宋_GB2312" w:hAnsi="宋体" w:eastAsia="仿宋_GB2312"/>
          <w:sz w:val="30"/>
          <w:szCs w:val="30"/>
        </w:rPr>
      </w:pPr>
      <w:r>
        <w:rPr>
          <w:rFonts w:hint="eastAsia" w:ascii="仿宋_GB2312" w:hAnsi="宋体" w:eastAsia="仿宋_GB2312"/>
          <w:sz w:val="30"/>
          <w:szCs w:val="30"/>
        </w:rPr>
        <w:t>（2）我方承诺在中标通知书发出后，在规定期限内与招标人签订合同；</w:t>
      </w:r>
    </w:p>
    <w:p w14:paraId="60CDEE08">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（3）我方承诺在合同约定的期限内，按期、保质、保量完成供货安装任务。</w:t>
      </w:r>
    </w:p>
    <w:p w14:paraId="2C4EDBA0">
      <w:pPr>
        <w:pStyle w:val="23"/>
        <w:spacing w:line="520" w:lineRule="exact"/>
        <w:ind w:firstLine="600" w:firstLineChars="200"/>
        <w:rPr>
          <w:rFonts w:ascii="仿宋_GB2312" w:hAnsi="宋体" w:eastAsia="仿宋_GB2312"/>
          <w:sz w:val="30"/>
          <w:szCs w:val="30"/>
        </w:rPr>
      </w:pPr>
      <w:r>
        <w:rPr>
          <w:rFonts w:ascii="仿宋_GB2312" w:hAnsi="宋体" w:eastAsia="仿宋_GB2312"/>
          <w:sz w:val="30"/>
          <w:szCs w:val="30"/>
        </w:rPr>
        <w:t>7</w:t>
      </w:r>
      <w:r>
        <w:rPr>
          <w:rFonts w:hint="eastAsia" w:ascii="仿宋_GB2312" w:hAnsi="宋体" w:eastAsia="仿宋_GB2312"/>
          <w:sz w:val="30"/>
          <w:szCs w:val="30"/>
        </w:rPr>
        <w:t>.所有有关本投标的函电，请按下列地址联系：</w:t>
      </w:r>
    </w:p>
    <w:p w14:paraId="201D2AFC">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单位：</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邮政编码：</w:t>
      </w:r>
    </w:p>
    <w:p w14:paraId="27B5583D">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地址：</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联系人：</w:t>
      </w:r>
    </w:p>
    <w:p w14:paraId="14711DD8">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电话：</w:t>
      </w: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传真：</w:t>
      </w:r>
    </w:p>
    <w:p w14:paraId="4F8594BB">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开户名称：</w:t>
      </w:r>
    </w:p>
    <w:p w14:paraId="4FA23473">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开户银行：</w:t>
      </w:r>
    </w:p>
    <w:p w14:paraId="36AE75FE">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开户账号：</w:t>
      </w:r>
    </w:p>
    <w:p w14:paraId="40E5D90C">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投标人（盖章）：</w:t>
      </w:r>
    </w:p>
    <w:p w14:paraId="07948A02">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法定代表人或被授权人（签字或盖章）：</w:t>
      </w:r>
    </w:p>
    <w:p w14:paraId="43FA4429">
      <w:pPr>
        <w:pStyle w:val="23"/>
        <w:spacing w:line="520" w:lineRule="exact"/>
        <w:ind w:firstLine="640"/>
        <w:rPr>
          <w:rFonts w:ascii="仿宋_GB2312" w:hAnsi="宋体" w:eastAsia="仿宋_GB2312"/>
          <w:sz w:val="30"/>
          <w:szCs w:val="30"/>
        </w:rPr>
      </w:pPr>
      <w:r>
        <w:rPr>
          <w:rFonts w:hint="eastAsia" w:ascii="仿宋_GB2312" w:hAnsi="宋体" w:eastAsia="仿宋_GB2312"/>
          <w:sz w:val="30"/>
          <w:szCs w:val="30"/>
        </w:rPr>
        <w:t>投标日期：××年××月××日</w:t>
      </w:r>
    </w:p>
    <w:p w14:paraId="759F87BE">
      <w:pPr>
        <w:pStyle w:val="23"/>
        <w:spacing w:line="520" w:lineRule="exact"/>
        <w:jc w:val="center"/>
        <w:rPr>
          <w:rFonts w:ascii="仿宋_GB2312" w:hAnsi="宋体" w:eastAsia="仿宋_GB2312"/>
          <w:b/>
          <w:bCs/>
          <w:sz w:val="36"/>
        </w:rPr>
      </w:pPr>
    </w:p>
    <w:p w14:paraId="6EEDFD23">
      <w:pPr>
        <w:pStyle w:val="23"/>
        <w:jc w:val="right"/>
        <w:rPr>
          <w:rFonts w:ascii="仿宋_GB2312" w:hAnsi="宋体" w:eastAsia="仿宋_GB2312"/>
          <w:b/>
          <w:bCs/>
          <w:sz w:val="28"/>
          <w:szCs w:val="28"/>
        </w:rPr>
      </w:pPr>
    </w:p>
    <w:p w14:paraId="6E1B3F4E">
      <w:pPr>
        <w:pStyle w:val="23"/>
        <w:jc w:val="right"/>
        <w:rPr>
          <w:rFonts w:ascii="仿宋_GB2312" w:hAnsi="宋体" w:eastAsia="仿宋_GB2312"/>
          <w:b/>
          <w:bCs/>
          <w:sz w:val="28"/>
          <w:szCs w:val="28"/>
        </w:rPr>
      </w:pPr>
    </w:p>
    <w:p w14:paraId="3FBFBD23">
      <w:pPr>
        <w:pStyle w:val="23"/>
        <w:jc w:val="right"/>
        <w:rPr>
          <w:rFonts w:ascii="仿宋_GB2312" w:hAnsi="宋体" w:eastAsia="仿宋_GB2312"/>
          <w:b/>
          <w:bCs/>
          <w:sz w:val="28"/>
          <w:szCs w:val="28"/>
        </w:rPr>
      </w:pPr>
    </w:p>
    <w:p w14:paraId="168AD5B1">
      <w:pPr>
        <w:pStyle w:val="23"/>
        <w:jc w:val="right"/>
        <w:rPr>
          <w:rFonts w:ascii="仿宋_GB2312" w:hAnsi="宋体" w:eastAsia="仿宋_GB2312"/>
          <w:b/>
          <w:bCs/>
          <w:sz w:val="28"/>
          <w:szCs w:val="28"/>
        </w:rPr>
      </w:pPr>
    </w:p>
    <w:p w14:paraId="6073534A">
      <w:pPr>
        <w:pStyle w:val="23"/>
        <w:jc w:val="right"/>
        <w:rPr>
          <w:rFonts w:ascii="仿宋_GB2312" w:hAnsi="宋体" w:eastAsia="仿宋_GB2312"/>
          <w:b/>
          <w:bCs/>
          <w:sz w:val="28"/>
          <w:szCs w:val="28"/>
        </w:rPr>
      </w:pPr>
    </w:p>
    <w:p w14:paraId="0B58AAE9">
      <w:pPr>
        <w:pStyle w:val="23"/>
        <w:jc w:val="right"/>
        <w:rPr>
          <w:rFonts w:ascii="仿宋_GB2312" w:hAnsi="宋体" w:eastAsia="仿宋_GB2312"/>
          <w:b/>
          <w:bCs/>
          <w:sz w:val="28"/>
          <w:szCs w:val="28"/>
        </w:rPr>
      </w:pPr>
    </w:p>
    <w:p w14:paraId="7CD81667">
      <w:pPr>
        <w:pStyle w:val="23"/>
        <w:jc w:val="right"/>
        <w:rPr>
          <w:rFonts w:ascii="仿宋_GB2312" w:hAnsi="宋体" w:eastAsia="仿宋_GB2312"/>
          <w:b/>
          <w:bCs/>
          <w:sz w:val="28"/>
          <w:szCs w:val="28"/>
        </w:rPr>
      </w:pPr>
    </w:p>
    <w:p w14:paraId="094EC3A9">
      <w:pPr>
        <w:pStyle w:val="23"/>
        <w:jc w:val="right"/>
        <w:rPr>
          <w:rFonts w:ascii="仿宋_GB2312" w:hAnsi="宋体" w:eastAsia="仿宋_GB2312"/>
          <w:b/>
          <w:bCs/>
          <w:sz w:val="28"/>
          <w:szCs w:val="28"/>
        </w:rPr>
      </w:pPr>
    </w:p>
    <w:p w14:paraId="2358A33F">
      <w:pPr>
        <w:pStyle w:val="23"/>
        <w:jc w:val="right"/>
        <w:rPr>
          <w:rFonts w:ascii="仿宋_GB2312" w:hAnsi="宋体" w:eastAsia="仿宋_GB2312"/>
          <w:b/>
          <w:bCs/>
          <w:sz w:val="28"/>
          <w:szCs w:val="28"/>
        </w:rPr>
      </w:pPr>
    </w:p>
    <w:p w14:paraId="6A65559A">
      <w:pPr>
        <w:pStyle w:val="23"/>
        <w:jc w:val="right"/>
        <w:rPr>
          <w:rFonts w:ascii="仿宋_GB2312" w:hAnsi="宋体" w:eastAsia="仿宋_GB2312"/>
          <w:b/>
          <w:bCs/>
          <w:sz w:val="28"/>
          <w:szCs w:val="28"/>
        </w:rPr>
      </w:pPr>
    </w:p>
    <w:p w14:paraId="76F073D8">
      <w:pPr>
        <w:pStyle w:val="23"/>
        <w:jc w:val="right"/>
        <w:rPr>
          <w:rFonts w:ascii="仿宋_GB2312" w:hAnsi="宋体" w:eastAsia="仿宋_GB2312"/>
          <w:b/>
          <w:bCs/>
          <w:sz w:val="28"/>
          <w:szCs w:val="28"/>
        </w:rPr>
      </w:pPr>
    </w:p>
    <w:p w14:paraId="64FEB660">
      <w:pPr>
        <w:pStyle w:val="23"/>
        <w:jc w:val="right"/>
        <w:rPr>
          <w:rFonts w:ascii="仿宋_GB2312" w:hAnsi="宋体" w:eastAsia="仿宋_GB2312"/>
          <w:b/>
          <w:bCs/>
          <w:sz w:val="28"/>
          <w:szCs w:val="28"/>
        </w:rPr>
      </w:pPr>
    </w:p>
    <w:p w14:paraId="6F45D3C0">
      <w:pPr>
        <w:pStyle w:val="23"/>
        <w:jc w:val="right"/>
        <w:rPr>
          <w:rFonts w:ascii="仿宋_GB2312" w:hAnsi="宋体" w:eastAsia="仿宋_GB2312"/>
          <w:b/>
          <w:bCs/>
          <w:sz w:val="28"/>
          <w:szCs w:val="28"/>
        </w:rPr>
      </w:pPr>
    </w:p>
    <w:p w14:paraId="5D694E5A">
      <w:pPr>
        <w:pStyle w:val="23"/>
        <w:jc w:val="right"/>
        <w:rPr>
          <w:rFonts w:ascii="仿宋_GB2312" w:hAnsi="宋体" w:eastAsia="仿宋_GB2312"/>
          <w:b/>
          <w:bCs/>
          <w:sz w:val="28"/>
          <w:szCs w:val="28"/>
        </w:rPr>
      </w:pPr>
    </w:p>
    <w:p w14:paraId="301503D7">
      <w:pPr>
        <w:pStyle w:val="23"/>
        <w:jc w:val="right"/>
        <w:rPr>
          <w:rFonts w:ascii="仿宋_GB2312" w:hAnsi="宋体" w:eastAsia="仿宋_GB2312"/>
          <w:b/>
          <w:bCs/>
          <w:sz w:val="28"/>
          <w:szCs w:val="28"/>
        </w:rPr>
      </w:pPr>
    </w:p>
    <w:p w14:paraId="6DB94562">
      <w:pPr>
        <w:pStyle w:val="23"/>
        <w:jc w:val="right"/>
        <w:rPr>
          <w:rFonts w:ascii="仿宋_GB2312" w:hAnsi="宋体" w:eastAsia="仿宋_GB2312"/>
          <w:b/>
          <w:bCs/>
          <w:sz w:val="28"/>
          <w:szCs w:val="28"/>
        </w:rPr>
      </w:pPr>
    </w:p>
    <w:p w14:paraId="4D190366">
      <w:pPr>
        <w:pStyle w:val="23"/>
        <w:jc w:val="right"/>
        <w:rPr>
          <w:rFonts w:ascii="仿宋_GB2312" w:hAnsi="宋体" w:eastAsia="仿宋_GB2312"/>
          <w:b/>
          <w:bCs/>
          <w:sz w:val="28"/>
          <w:szCs w:val="28"/>
        </w:rPr>
      </w:pPr>
    </w:p>
    <w:p w14:paraId="1179A415">
      <w:pPr>
        <w:pStyle w:val="23"/>
        <w:jc w:val="right"/>
        <w:rPr>
          <w:rFonts w:ascii="仿宋_GB2312" w:hAnsi="宋体" w:eastAsia="仿宋_GB2312"/>
          <w:b/>
          <w:bCs/>
          <w:sz w:val="28"/>
          <w:szCs w:val="28"/>
        </w:rPr>
      </w:pPr>
    </w:p>
    <w:p w14:paraId="75D7473C">
      <w:pPr>
        <w:pStyle w:val="23"/>
        <w:jc w:val="right"/>
        <w:rPr>
          <w:rFonts w:ascii="仿宋_GB2312" w:hAnsi="宋体" w:eastAsia="仿宋_GB2312"/>
          <w:b/>
          <w:bCs/>
          <w:sz w:val="28"/>
          <w:szCs w:val="28"/>
        </w:rPr>
      </w:pPr>
    </w:p>
    <w:p w14:paraId="54FD8536">
      <w:pPr>
        <w:pStyle w:val="23"/>
        <w:jc w:val="right"/>
        <w:rPr>
          <w:rFonts w:ascii="仿宋_GB2312" w:hAnsi="宋体" w:eastAsia="仿宋_GB2312"/>
          <w:b/>
          <w:bCs/>
          <w:sz w:val="28"/>
          <w:szCs w:val="28"/>
        </w:rPr>
      </w:pPr>
    </w:p>
    <w:p w14:paraId="060C39A9">
      <w:pPr>
        <w:pStyle w:val="23"/>
        <w:jc w:val="right"/>
        <w:rPr>
          <w:rFonts w:ascii="仿宋_GB2312" w:hAnsi="宋体" w:eastAsia="仿宋_GB2312"/>
          <w:b/>
          <w:bCs/>
          <w:sz w:val="28"/>
          <w:szCs w:val="28"/>
        </w:rPr>
      </w:pPr>
    </w:p>
    <w:p w14:paraId="3C1734AF">
      <w:pPr>
        <w:pStyle w:val="23"/>
        <w:jc w:val="right"/>
        <w:rPr>
          <w:rFonts w:ascii="仿宋_GB2312" w:hAnsi="宋体" w:eastAsia="仿宋_GB2312"/>
          <w:b/>
          <w:bCs/>
          <w:sz w:val="28"/>
          <w:szCs w:val="28"/>
        </w:rPr>
      </w:pPr>
    </w:p>
    <w:p w14:paraId="441F05F3">
      <w:pPr>
        <w:pStyle w:val="23"/>
        <w:jc w:val="right"/>
        <w:rPr>
          <w:rFonts w:ascii="仿宋_GB2312" w:hAnsi="宋体" w:eastAsia="仿宋_GB2312"/>
          <w:b/>
          <w:bCs/>
          <w:sz w:val="28"/>
          <w:szCs w:val="28"/>
        </w:rPr>
      </w:pPr>
    </w:p>
    <w:p w14:paraId="3B76054D">
      <w:pPr>
        <w:pStyle w:val="23"/>
        <w:jc w:val="right"/>
        <w:rPr>
          <w:rFonts w:ascii="仿宋_GB2312" w:hAnsi="宋体" w:eastAsia="仿宋_GB2312"/>
          <w:b/>
          <w:bCs/>
          <w:sz w:val="28"/>
          <w:szCs w:val="28"/>
        </w:rPr>
      </w:pPr>
    </w:p>
    <w:p w14:paraId="2C43C834">
      <w:pPr>
        <w:pStyle w:val="23"/>
        <w:jc w:val="right"/>
        <w:rPr>
          <w:rFonts w:ascii="仿宋_GB2312" w:hAnsi="宋体" w:eastAsia="仿宋_GB2312"/>
          <w:b/>
          <w:bCs/>
          <w:sz w:val="30"/>
          <w:szCs w:val="30"/>
        </w:rPr>
      </w:pPr>
    </w:p>
    <w:p w14:paraId="16051909">
      <w:pPr>
        <w:pStyle w:val="23"/>
        <w:jc w:val="right"/>
        <w:rPr>
          <w:rFonts w:ascii="仿宋_GB2312" w:hAnsi="宋体" w:eastAsia="仿宋_GB2312"/>
          <w:b/>
          <w:bCs/>
          <w:sz w:val="30"/>
          <w:szCs w:val="30"/>
        </w:rPr>
      </w:pPr>
    </w:p>
    <w:p w14:paraId="142B2BFD">
      <w:pPr>
        <w:pStyle w:val="23"/>
        <w:jc w:val="right"/>
        <w:rPr>
          <w:rFonts w:ascii="仿宋_GB2312" w:hAnsi="宋体" w:eastAsia="仿宋_GB2312"/>
          <w:b/>
          <w:bCs/>
          <w:sz w:val="30"/>
          <w:szCs w:val="30"/>
        </w:rPr>
      </w:pPr>
    </w:p>
    <w:p w14:paraId="43744EF5">
      <w:pPr>
        <w:pStyle w:val="23"/>
        <w:jc w:val="right"/>
        <w:rPr>
          <w:rFonts w:ascii="仿宋_GB2312" w:hAnsi="宋体" w:eastAsia="仿宋_GB2312"/>
          <w:b/>
          <w:bCs/>
          <w:sz w:val="30"/>
          <w:szCs w:val="30"/>
        </w:rPr>
      </w:pPr>
    </w:p>
    <w:p w14:paraId="1E6C1C89">
      <w:pPr>
        <w:pStyle w:val="23"/>
        <w:jc w:val="right"/>
        <w:rPr>
          <w:rFonts w:ascii="仿宋_GB2312" w:hAnsi="宋体" w:eastAsia="仿宋_GB2312"/>
          <w:b/>
          <w:bCs/>
          <w:sz w:val="30"/>
          <w:szCs w:val="30"/>
        </w:rPr>
      </w:pPr>
    </w:p>
    <w:p w14:paraId="74E90646">
      <w:pPr>
        <w:pStyle w:val="23"/>
        <w:jc w:val="right"/>
        <w:rPr>
          <w:rFonts w:ascii="仿宋_GB2312" w:hAnsi="宋体" w:eastAsia="仿宋_GB2312"/>
          <w:b/>
          <w:bCs/>
          <w:sz w:val="30"/>
          <w:szCs w:val="30"/>
        </w:rPr>
      </w:pPr>
    </w:p>
    <w:p w14:paraId="34B11BB5">
      <w:pPr>
        <w:pStyle w:val="23"/>
        <w:jc w:val="right"/>
        <w:rPr>
          <w:rFonts w:ascii="仿宋_GB2312" w:hAnsi="宋体" w:eastAsia="仿宋_GB2312"/>
          <w:b/>
          <w:bCs/>
          <w:sz w:val="30"/>
          <w:szCs w:val="30"/>
        </w:rPr>
      </w:pPr>
    </w:p>
    <w:p w14:paraId="3DBFD6D1">
      <w:pPr>
        <w:pStyle w:val="23"/>
        <w:jc w:val="right"/>
        <w:rPr>
          <w:rFonts w:ascii="仿宋_GB2312" w:hAnsi="宋体" w:eastAsia="仿宋_GB2312"/>
          <w:b/>
          <w:bCs/>
          <w:sz w:val="30"/>
          <w:szCs w:val="30"/>
        </w:rPr>
      </w:pPr>
    </w:p>
    <w:p w14:paraId="4EE91AE7">
      <w:pPr>
        <w:pStyle w:val="23"/>
        <w:jc w:val="right"/>
        <w:rPr>
          <w:rFonts w:ascii="仿宋_GB2312" w:hAnsi="宋体" w:eastAsia="仿宋_GB2312"/>
          <w:b/>
          <w:bCs/>
          <w:sz w:val="30"/>
          <w:szCs w:val="30"/>
        </w:rPr>
      </w:pPr>
    </w:p>
    <w:p w14:paraId="76FF778E">
      <w:pPr>
        <w:pStyle w:val="23"/>
        <w:jc w:val="right"/>
        <w:rPr>
          <w:rFonts w:ascii="仿宋_GB2312" w:hAnsi="宋体" w:eastAsia="仿宋_GB2312"/>
          <w:b/>
          <w:bCs/>
          <w:sz w:val="30"/>
          <w:szCs w:val="30"/>
        </w:rPr>
      </w:pPr>
    </w:p>
    <w:p w14:paraId="08986062">
      <w:pPr>
        <w:pStyle w:val="23"/>
        <w:jc w:val="right"/>
        <w:rPr>
          <w:rFonts w:ascii="仿宋_GB2312" w:hAnsi="宋体" w:eastAsia="仿宋_GB2312"/>
          <w:b/>
          <w:bCs/>
          <w:sz w:val="30"/>
          <w:szCs w:val="30"/>
        </w:rPr>
      </w:pPr>
    </w:p>
    <w:p w14:paraId="4ACD8A34">
      <w:pPr>
        <w:pStyle w:val="23"/>
        <w:jc w:val="center"/>
        <w:rPr>
          <w:rFonts w:hAnsi="宋体"/>
          <w:b/>
          <w:sz w:val="44"/>
          <w:szCs w:val="44"/>
        </w:rPr>
      </w:pPr>
      <w:r>
        <w:rPr>
          <w:rFonts w:hint="eastAsia" w:hAnsi="宋体"/>
          <w:b/>
          <w:sz w:val="44"/>
          <w:szCs w:val="44"/>
        </w:rPr>
        <w:t>开标一览表</w:t>
      </w:r>
    </w:p>
    <w:p w14:paraId="01F54E69">
      <w:pPr>
        <w:pStyle w:val="23"/>
        <w:spacing w:line="520" w:lineRule="exact"/>
        <w:rPr>
          <w:rFonts w:hint="eastAsia" w:ascii="仿宋_GB2312" w:hAnsi="宋体" w:eastAsia="仿宋_GB2312"/>
          <w:sz w:val="30"/>
          <w:szCs w:val="30"/>
          <w:lang w:eastAsia="zh-CN"/>
        </w:rPr>
      </w:pPr>
      <w:r>
        <w:rPr>
          <w:rFonts w:hint="eastAsia" w:ascii="仿宋_GB2312" w:hAnsi="宋体" w:eastAsia="仿宋_GB2312"/>
          <w:sz w:val="30"/>
          <w:szCs w:val="30"/>
        </w:rPr>
        <w:t>采购编号：</w:t>
      </w:r>
      <w:r>
        <w:rPr>
          <w:rFonts w:hint="eastAsia" w:ascii="仿宋_GB2312" w:hAnsi="宋体" w:eastAsia="仿宋_GB2312"/>
          <w:sz w:val="30"/>
          <w:szCs w:val="30"/>
          <w:lang w:eastAsia="zh-CN"/>
        </w:rPr>
        <w:t>WHQDBA2026-04</w:t>
      </w:r>
    </w:p>
    <w:p w14:paraId="33DD37F1">
      <w:pPr>
        <w:pStyle w:val="23"/>
        <w:spacing w:line="520" w:lineRule="exact"/>
        <w:rPr>
          <w:rFonts w:ascii="仿宋_GB2312" w:hAnsi="宋体" w:eastAsia="仿宋_GB2312"/>
          <w:sz w:val="30"/>
          <w:szCs w:val="30"/>
        </w:rPr>
      </w:pPr>
      <w:r>
        <w:rPr>
          <w:rFonts w:hint="eastAsia" w:ascii="仿宋_GB2312" w:hAnsi="宋体" w:eastAsia="仿宋_GB2312"/>
          <w:sz w:val="30"/>
          <w:szCs w:val="30"/>
        </w:rPr>
        <w:t>项目名称：</w:t>
      </w:r>
      <w:r>
        <w:rPr>
          <w:rFonts w:hint="eastAsia" w:ascii="仿宋_GB2312" w:hAnsi="宋体" w:eastAsia="仿宋_GB2312"/>
          <w:sz w:val="30"/>
          <w:szCs w:val="30"/>
          <w:lang w:eastAsia="zh-CN"/>
        </w:rPr>
        <w:t>招选2026年度端午节和中秋节职工福利供货单位</w:t>
      </w:r>
      <w:r>
        <w:rPr>
          <w:rFonts w:hint="eastAsia" w:ascii="仿宋_GB2312" w:hAnsi="宋体" w:eastAsia="仿宋_GB2312"/>
          <w:sz w:val="30"/>
          <w:szCs w:val="30"/>
        </w:rPr>
        <w:t xml:space="preserve">  单位：元</w:t>
      </w:r>
    </w:p>
    <w:tbl>
      <w:tblPr>
        <w:tblStyle w:val="46"/>
        <w:tblW w:w="9427"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7"/>
        <w:gridCol w:w="5380"/>
      </w:tblGrid>
      <w:tr w14:paraId="5BD3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4" w:hRule="atLeast"/>
        </w:trPr>
        <w:tc>
          <w:tcPr>
            <w:tcW w:w="4047" w:type="dxa"/>
            <w:tcBorders>
              <w:top w:val="single" w:color="auto" w:sz="4" w:space="0"/>
              <w:left w:val="single" w:color="auto" w:sz="4" w:space="0"/>
              <w:bottom w:val="single" w:color="auto" w:sz="4" w:space="0"/>
              <w:right w:val="single" w:color="auto" w:sz="4" w:space="0"/>
            </w:tcBorders>
            <w:vAlign w:val="center"/>
          </w:tcPr>
          <w:p w14:paraId="11A33F9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项目名称</w:t>
            </w:r>
          </w:p>
        </w:tc>
        <w:tc>
          <w:tcPr>
            <w:tcW w:w="5380" w:type="dxa"/>
            <w:tcBorders>
              <w:top w:val="single" w:color="auto" w:sz="4" w:space="0"/>
              <w:left w:val="single" w:color="auto" w:sz="4" w:space="0"/>
              <w:right w:val="single" w:color="auto" w:sz="4" w:space="0"/>
            </w:tcBorders>
            <w:vAlign w:val="center"/>
          </w:tcPr>
          <w:p w14:paraId="4520C307">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lang w:val="en-US" w:eastAsia="zh-CN"/>
              </w:rPr>
              <w:t>单价</w:t>
            </w:r>
            <w:r>
              <w:rPr>
                <w:rFonts w:hint="eastAsia" w:ascii="仿宋_GB2312" w:hAnsi="宋体" w:eastAsia="仿宋_GB2312" w:cs="宋体"/>
                <w:kern w:val="0"/>
                <w:sz w:val="24"/>
              </w:rPr>
              <w:t>报价</w:t>
            </w:r>
          </w:p>
        </w:tc>
      </w:tr>
      <w:tr w14:paraId="3616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93" w:hRule="atLeast"/>
        </w:trPr>
        <w:tc>
          <w:tcPr>
            <w:tcW w:w="4047" w:type="dxa"/>
            <w:tcBorders>
              <w:top w:val="single" w:color="auto" w:sz="4" w:space="0"/>
              <w:left w:val="single" w:color="auto" w:sz="4" w:space="0"/>
              <w:bottom w:val="single" w:color="auto" w:sz="4" w:space="0"/>
              <w:right w:val="single" w:color="auto" w:sz="4" w:space="0"/>
            </w:tcBorders>
            <w:vAlign w:val="center"/>
          </w:tcPr>
          <w:p w14:paraId="36BBBF58">
            <w:pPr>
              <w:keepNext w:val="0"/>
              <w:keepLines w:val="0"/>
              <w:widowControl/>
              <w:suppressLineNumbers w:val="0"/>
              <w:adjustRightInd w:val="0"/>
              <w:snapToGrid w:val="0"/>
              <w:spacing w:before="100" w:beforeAutospacing="1" w:after="100" w:afterAutospacing="1" w:line="440" w:lineRule="exact"/>
              <w:ind w:left="0" w:right="0"/>
              <w:jc w:val="center"/>
              <w:rPr>
                <w:rFonts w:hint="eastAsia" w:ascii="宋体" w:hAnsi="宋体" w:eastAsia="宋体" w:cs="宋体"/>
                <w:kern w:val="0"/>
                <w:sz w:val="24"/>
                <w:lang w:eastAsia="zh-CN"/>
              </w:rPr>
            </w:pPr>
            <w:r>
              <w:rPr>
                <w:rFonts w:hint="eastAsia" w:ascii="仿宋_GB2312" w:hAnsi="宋体" w:eastAsia="仿宋_GB2312" w:cs="宋体"/>
                <w:color w:val="000000"/>
                <w:sz w:val="24"/>
                <w:lang w:eastAsia="zh-CN"/>
              </w:rPr>
              <w:t>招选2026年度端午节和中秋节职工福利供货单位</w:t>
            </w:r>
          </w:p>
        </w:tc>
        <w:tc>
          <w:tcPr>
            <w:tcW w:w="5380" w:type="dxa"/>
            <w:tcBorders>
              <w:top w:val="single" w:color="auto" w:sz="4" w:space="0"/>
              <w:left w:val="single" w:color="auto" w:sz="4" w:space="0"/>
              <w:bottom w:val="single" w:color="auto" w:sz="4" w:space="0"/>
              <w:right w:val="single" w:color="auto" w:sz="4" w:space="0"/>
            </w:tcBorders>
            <w:vAlign w:val="center"/>
          </w:tcPr>
          <w:p w14:paraId="550D30E8">
            <w:pPr>
              <w:keepNext w:val="0"/>
              <w:keepLines w:val="0"/>
              <w:widowControl/>
              <w:suppressLineNumbers w:val="0"/>
              <w:adjustRightInd w:val="0"/>
              <w:snapToGrid w:val="0"/>
              <w:spacing w:before="100" w:beforeAutospacing="1" w:after="100" w:afterAutospacing="1" w:line="400" w:lineRule="exact"/>
              <w:ind w:left="0" w:right="0"/>
              <w:jc w:val="center"/>
              <w:rPr>
                <w:rFonts w:ascii="宋体" w:hAnsi="宋体" w:cs="宋体"/>
                <w:kern w:val="0"/>
                <w:sz w:val="24"/>
              </w:rPr>
            </w:pPr>
            <w:r>
              <w:rPr>
                <w:rFonts w:hint="eastAsia" w:ascii="仿宋_GB2312" w:hAnsi="宋体" w:eastAsia="仿宋_GB2312" w:cs="宋体"/>
                <w:color w:val="auto"/>
                <w:kern w:val="0"/>
                <w:sz w:val="24"/>
                <w:lang w:val="en-US" w:eastAsia="zh-CN"/>
              </w:rPr>
              <w:t xml:space="preserve"> </w:t>
            </w:r>
            <w:r>
              <w:rPr>
                <w:rFonts w:hint="eastAsia" w:ascii="仿宋_GB2312" w:hAnsi="宋体" w:eastAsia="仿宋_GB2312" w:cs="宋体"/>
                <w:color w:val="auto"/>
                <w:kern w:val="0"/>
                <w:sz w:val="24"/>
                <w:lang w:eastAsia="zh-CN"/>
              </w:rPr>
              <w:t>元/人份</w:t>
            </w:r>
          </w:p>
        </w:tc>
      </w:tr>
    </w:tbl>
    <w:p w14:paraId="49288A07">
      <w:pPr>
        <w:pStyle w:val="23"/>
        <w:spacing w:line="520" w:lineRule="exact"/>
        <w:rPr>
          <w:rFonts w:ascii="仿宋_GB2312" w:hAnsi="宋体" w:eastAsia="仿宋_GB2312"/>
          <w:sz w:val="30"/>
          <w:szCs w:val="30"/>
        </w:rPr>
      </w:pPr>
    </w:p>
    <w:p w14:paraId="0DA4D959">
      <w:pPr>
        <w:pStyle w:val="23"/>
        <w:spacing w:line="520" w:lineRule="exact"/>
        <w:rPr>
          <w:rFonts w:ascii="仿宋_GB2312" w:hAnsi="宋体" w:eastAsia="仿宋_GB2312"/>
          <w:sz w:val="30"/>
          <w:szCs w:val="30"/>
        </w:rPr>
      </w:pPr>
    </w:p>
    <w:p w14:paraId="75D6816D">
      <w:pPr>
        <w:spacing w:line="440" w:lineRule="exact"/>
        <w:ind w:left="840" w:leftChars="228" w:right="-309" w:rightChars="-147" w:hanging="361" w:hangingChars="150"/>
        <w:rPr>
          <w:rFonts w:ascii="仿宋_GB2312" w:hAnsi="宋体" w:eastAsia="仿宋_GB2312"/>
          <w:b/>
          <w:sz w:val="24"/>
        </w:rPr>
      </w:pPr>
    </w:p>
    <w:p w14:paraId="3B584563">
      <w:pPr>
        <w:spacing w:line="520" w:lineRule="exact"/>
        <w:ind w:firstLine="4760" w:firstLineChars="1700"/>
        <w:rPr>
          <w:rFonts w:ascii="仿宋_GB2312" w:hAnsi="宋体" w:eastAsia="仿宋_GB2312"/>
          <w:sz w:val="28"/>
        </w:rPr>
      </w:pPr>
    </w:p>
    <w:p w14:paraId="17658950">
      <w:pPr>
        <w:spacing w:line="520" w:lineRule="exact"/>
        <w:ind w:firstLine="4760" w:firstLineChars="1700"/>
        <w:rPr>
          <w:rFonts w:ascii="仿宋_GB2312" w:hAnsi="宋体" w:eastAsia="仿宋_GB2312"/>
          <w:sz w:val="28"/>
        </w:rPr>
      </w:pPr>
    </w:p>
    <w:p w14:paraId="7ED15F6C">
      <w:pPr>
        <w:spacing w:line="520" w:lineRule="exact"/>
        <w:ind w:firstLine="4760" w:firstLineChars="1700"/>
        <w:rPr>
          <w:rFonts w:ascii="仿宋_GB2312" w:hAnsi="宋体" w:eastAsia="仿宋_GB2312"/>
          <w:sz w:val="28"/>
        </w:rPr>
      </w:pPr>
    </w:p>
    <w:p w14:paraId="6A4547B3">
      <w:pPr>
        <w:spacing w:line="520" w:lineRule="exact"/>
        <w:ind w:firstLine="5100" w:firstLineChars="1700"/>
        <w:rPr>
          <w:rFonts w:ascii="仿宋_GB2312" w:hAnsi="宋体" w:eastAsia="仿宋_GB2312"/>
          <w:sz w:val="30"/>
          <w:szCs w:val="30"/>
        </w:rPr>
      </w:pPr>
      <w:r>
        <w:rPr>
          <w:rFonts w:hint="eastAsia" w:ascii="仿宋_GB2312" w:hAnsi="宋体" w:eastAsia="仿宋_GB2312"/>
          <w:sz w:val="30"/>
          <w:szCs w:val="30"/>
        </w:rPr>
        <w:t>投标人(盖章):</w:t>
      </w:r>
    </w:p>
    <w:p w14:paraId="14159870">
      <w:pPr>
        <w:jc w:val="right"/>
        <w:rPr>
          <w:rFonts w:ascii="仿宋_GB2312" w:hAnsi="宋体" w:eastAsia="仿宋_GB2312"/>
          <w:b/>
          <w:bCs/>
          <w:sz w:val="30"/>
          <w:szCs w:val="30"/>
        </w:rPr>
      </w:pPr>
    </w:p>
    <w:p w14:paraId="2FEE1E44">
      <w:pPr>
        <w:pStyle w:val="2"/>
        <w:sectPr>
          <w:pgSz w:w="11906" w:h="16838"/>
          <w:pgMar w:top="1418" w:right="1134" w:bottom="1134" w:left="1418" w:header="851" w:footer="992" w:gutter="0"/>
          <w:cols w:space="720" w:num="1"/>
          <w:docGrid w:linePitch="520" w:charSpace="0"/>
        </w:sectPr>
      </w:pPr>
    </w:p>
    <w:p w14:paraId="23AF2CA3">
      <w:pPr>
        <w:widowControl/>
        <w:spacing w:before="100" w:beforeAutospacing="1" w:after="100" w:afterAutospacing="1" w:line="520" w:lineRule="exact"/>
        <w:jc w:val="center"/>
        <w:rPr>
          <w:rFonts w:hint="eastAsia" w:ascii="宋体" w:hAnsi="宋体" w:cs="宋体"/>
          <w:b/>
          <w:color w:val="auto"/>
          <w:kern w:val="0"/>
          <w:sz w:val="44"/>
          <w:szCs w:val="44"/>
        </w:rPr>
      </w:pPr>
      <w:r>
        <w:rPr>
          <w:rFonts w:hint="eastAsia" w:ascii="宋体" w:hAnsi="宋体" w:cs="宋体"/>
          <w:b/>
          <w:color w:val="auto"/>
          <w:kern w:val="0"/>
          <w:sz w:val="44"/>
          <w:szCs w:val="44"/>
        </w:rPr>
        <w:t>2026年员工端午节和中秋节福利采购配货清单</w:t>
      </w:r>
    </w:p>
    <w:p w14:paraId="1A0FBE45">
      <w:pPr>
        <w:pStyle w:val="2"/>
        <w:jc w:val="right"/>
        <w:rPr>
          <w:rFonts w:hint="default" w:ascii="仿宋_GB2312" w:hAnsi="宋体" w:eastAsia="仿宋_GB2312" w:cs="宋体"/>
          <w:kern w:val="0"/>
          <w:sz w:val="24"/>
          <w:szCs w:val="24"/>
          <w:lang w:val="en-US" w:eastAsia="zh-CN" w:bidi="ar-SA"/>
        </w:rPr>
      </w:pPr>
      <w:r>
        <w:rPr>
          <w:rFonts w:hint="eastAsia" w:ascii="仿宋_GB2312" w:hAnsi="宋体" w:eastAsia="仿宋_GB2312" w:cs="宋体"/>
          <w:kern w:val="0"/>
          <w:sz w:val="24"/>
          <w:szCs w:val="24"/>
          <w:lang w:val="en-US" w:eastAsia="zh-CN" w:bidi="ar-SA"/>
        </w:rPr>
        <w:t>单位：元</w:t>
      </w:r>
    </w:p>
    <w:tbl>
      <w:tblPr>
        <w:tblStyle w:val="46"/>
        <w:tblW w:w="10872"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560"/>
        <w:gridCol w:w="903"/>
        <w:gridCol w:w="1133"/>
        <w:gridCol w:w="1418"/>
        <w:gridCol w:w="1559"/>
        <w:gridCol w:w="992"/>
        <w:gridCol w:w="961"/>
        <w:gridCol w:w="737"/>
        <w:gridCol w:w="962"/>
      </w:tblGrid>
      <w:tr w14:paraId="3CA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647" w:type="dxa"/>
            <w:tcBorders>
              <w:top w:val="single" w:color="auto" w:sz="4" w:space="0"/>
              <w:left w:val="single" w:color="auto" w:sz="4" w:space="0"/>
              <w:bottom w:val="single" w:color="auto" w:sz="4" w:space="0"/>
              <w:right w:val="single" w:color="auto" w:sz="4" w:space="0"/>
            </w:tcBorders>
            <w:vAlign w:val="center"/>
          </w:tcPr>
          <w:p w14:paraId="6193D6AB">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ascii="宋体" w:hAnsi="宋体" w:cs="宋体"/>
                <w:kern w:val="0"/>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D0C385B">
            <w:pPr>
              <w:keepNext w:val="0"/>
              <w:keepLines w:val="0"/>
              <w:widowControl/>
              <w:suppressLineNumbers w:val="0"/>
              <w:spacing w:before="100" w:beforeAutospacing="1" w:after="100" w:afterAutospacing="1" w:line="520" w:lineRule="exact"/>
              <w:ind w:left="0" w:right="-212" w:rightChars="-101"/>
              <w:jc w:val="center"/>
              <w:rPr>
                <w:rFonts w:ascii="宋体" w:hAnsi="宋体" w:cs="宋体"/>
                <w:kern w:val="0"/>
                <w:sz w:val="24"/>
              </w:rPr>
            </w:pPr>
            <w:r>
              <w:rPr>
                <w:rFonts w:hint="eastAsia" w:ascii="仿宋_GB2312" w:hAnsi="宋体" w:eastAsia="仿宋_GB2312" w:cs="宋体"/>
                <w:kern w:val="0"/>
                <w:sz w:val="24"/>
              </w:rPr>
              <w:t>产品名称</w:t>
            </w:r>
          </w:p>
        </w:tc>
        <w:tc>
          <w:tcPr>
            <w:tcW w:w="903" w:type="dxa"/>
            <w:tcBorders>
              <w:top w:val="single" w:color="auto" w:sz="4" w:space="0"/>
              <w:left w:val="single" w:color="auto" w:sz="4" w:space="0"/>
              <w:bottom w:val="single" w:color="auto" w:sz="4" w:space="0"/>
              <w:right w:val="single" w:color="auto" w:sz="4" w:space="0"/>
            </w:tcBorders>
            <w:vAlign w:val="center"/>
          </w:tcPr>
          <w:p w14:paraId="7EF36C09">
            <w:pPr>
              <w:keepNext w:val="0"/>
              <w:keepLines w:val="0"/>
              <w:widowControl/>
              <w:suppressLineNumbers w:val="0"/>
              <w:spacing w:before="100" w:beforeAutospacing="1" w:after="100" w:afterAutospacing="1" w:line="520" w:lineRule="exact"/>
              <w:ind w:left="0" w:right="34" w:rightChars="16"/>
              <w:jc w:val="center"/>
              <w:rPr>
                <w:rFonts w:ascii="宋体" w:hAnsi="宋体" w:cs="宋体"/>
                <w:kern w:val="0"/>
                <w:sz w:val="24"/>
              </w:rPr>
            </w:pPr>
            <w:r>
              <w:rPr>
                <w:rFonts w:hint="eastAsia" w:ascii="仿宋_GB2312" w:hAnsi="宋体" w:eastAsia="仿宋_GB2312" w:cs="宋体"/>
                <w:kern w:val="0"/>
                <w:sz w:val="24"/>
              </w:rPr>
              <w:t>规格</w:t>
            </w:r>
          </w:p>
        </w:tc>
        <w:tc>
          <w:tcPr>
            <w:tcW w:w="1133" w:type="dxa"/>
            <w:tcBorders>
              <w:top w:val="single" w:color="auto" w:sz="4" w:space="0"/>
              <w:left w:val="single" w:color="auto" w:sz="4" w:space="0"/>
              <w:bottom w:val="single" w:color="auto" w:sz="4" w:space="0"/>
              <w:right w:val="single" w:color="auto" w:sz="4" w:space="0"/>
            </w:tcBorders>
            <w:vAlign w:val="center"/>
          </w:tcPr>
          <w:p w14:paraId="330F621C">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cs="宋体"/>
                <w:kern w:val="0"/>
                <w:sz w:val="24"/>
              </w:rPr>
              <w:t>品牌</w:t>
            </w:r>
          </w:p>
        </w:tc>
        <w:tc>
          <w:tcPr>
            <w:tcW w:w="1418" w:type="dxa"/>
            <w:tcBorders>
              <w:top w:val="single" w:color="auto" w:sz="4" w:space="0"/>
              <w:left w:val="single" w:color="auto" w:sz="4" w:space="0"/>
              <w:bottom w:val="single" w:color="auto" w:sz="4" w:space="0"/>
              <w:right w:val="single" w:color="auto" w:sz="4" w:space="0"/>
            </w:tcBorders>
            <w:vAlign w:val="center"/>
          </w:tcPr>
          <w:p w14:paraId="3A48C055">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生产厂家</w:t>
            </w:r>
          </w:p>
        </w:tc>
        <w:tc>
          <w:tcPr>
            <w:tcW w:w="1559" w:type="dxa"/>
            <w:tcBorders>
              <w:top w:val="single" w:color="auto" w:sz="4" w:space="0"/>
              <w:left w:val="single" w:color="auto" w:sz="4" w:space="0"/>
              <w:bottom w:val="single" w:color="auto" w:sz="4" w:space="0"/>
              <w:right w:val="single" w:color="auto" w:sz="4" w:space="0"/>
            </w:tcBorders>
            <w:vAlign w:val="center"/>
          </w:tcPr>
          <w:p w14:paraId="05E032C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cs="宋体"/>
                <w:kern w:val="0"/>
                <w:sz w:val="24"/>
              </w:rPr>
              <w:t>技术说明</w:t>
            </w:r>
          </w:p>
        </w:tc>
        <w:tc>
          <w:tcPr>
            <w:tcW w:w="992" w:type="dxa"/>
            <w:tcBorders>
              <w:top w:val="single" w:color="auto" w:sz="4" w:space="0"/>
              <w:left w:val="single" w:color="auto" w:sz="4" w:space="0"/>
              <w:bottom w:val="single" w:color="auto" w:sz="4" w:space="0"/>
              <w:right w:val="single" w:color="auto" w:sz="4" w:space="0"/>
            </w:tcBorders>
            <w:vAlign w:val="center"/>
          </w:tcPr>
          <w:p w14:paraId="039C53B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cs="宋体"/>
                <w:kern w:val="0"/>
                <w:sz w:val="24"/>
              </w:rPr>
              <w:t>数量</w:t>
            </w:r>
          </w:p>
        </w:tc>
        <w:tc>
          <w:tcPr>
            <w:tcW w:w="961" w:type="dxa"/>
            <w:tcBorders>
              <w:top w:val="single" w:color="auto" w:sz="4" w:space="0"/>
              <w:left w:val="single" w:color="auto" w:sz="4" w:space="0"/>
              <w:bottom w:val="single" w:color="auto" w:sz="4" w:space="0"/>
              <w:right w:val="single" w:color="auto" w:sz="4" w:space="0"/>
            </w:tcBorders>
            <w:vAlign w:val="center"/>
          </w:tcPr>
          <w:p w14:paraId="349821C5">
            <w:pPr>
              <w:keepNext w:val="0"/>
              <w:keepLines w:val="0"/>
              <w:widowControl/>
              <w:suppressLineNumbers w:val="0"/>
              <w:spacing w:before="100" w:beforeAutospacing="1" w:after="100" w:afterAutospacing="1" w:line="520" w:lineRule="exact"/>
              <w:ind w:left="0" w:right="0"/>
              <w:jc w:val="center"/>
              <w:rPr>
                <w:rFonts w:hint="eastAsia" w:ascii="仿宋_GB2312" w:hAnsi="宋体" w:eastAsia="仿宋_GB2312" w:cs="宋体"/>
                <w:kern w:val="0"/>
                <w:sz w:val="24"/>
                <w:lang w:val="en-US" w:eastAsia="zh-CN"/>
              </w:rPr>
            </w:pPr>
            <w:r>
              <w:rPr>
                <w:rFonts w:hint="eastAsia" w:ascii="仿宋_GB2312" w:hAnsi="宋体" w:eastAsia="仿宋_GB2312" w:cs="宋体"/>
                <w:kern w:val="0"/>
                <w:sz w:val="24"/>
                <w:lang w:val="en-US" w:eastAsia="zh-CN"/>
              </w:rPr>
              <w:t>单价</w:t>
            </w:r>
          </w:p>
        </w:tc>
        <w:tc>
          <w:tcPr>
            <w:tcW w:w="737" w:type="dxa"/>
            <w:tcBorders>
              <w:top w:val="single" w:color="auto" w:sz="4" w:space="0"/>
              <w:left w:val="single" w:color="auto" w:sz="4" w:space="0"/>
              <w:bottom w:val="single" w:color="auto" w:sz="4" w:space="0"/>
              <w:right w:val="single" w:color="auto" w:sz="4" w:space="0"/>
            </w:tcBorders>
            <w:vAlign w:val="center"/>
          </w:tcPr>
          <w:p w14:paraId="5B0C79FD">
            <w:pPr>
              <w:keepNext w:val="0"/>
              <w:keepLines w:val="0"/>
              <w:widowControl/>
              <w:suppressLineNumbers w:val="0"/>
              <w:spacing w:before="100" w:beforeAutospacing="1" w:after="100" w:afterAutospacing="1" w:line="520" w:lineRule="exact"/>
              <w:ind w:left="0" w:right="0"/>
              <w:jc w:val="center"/>
              <w:rPr>
                <w:rFonts w:hint="default" w:ascii="仿宋_GB2312" w:hAnsi="宋体" w:eastAsia="仿宋_GB2312" w:cs="宋体"/>
                <w:kern w:val="0"/>
                <w:sz w:val="24"/>
                <w:lang w:val="en-US" w:eastAsia="zh-CN"/>
              </w:rPr>
            </w:pPr>
            <w:r>
              <w:rPr>
                <w:rFonts w:hint="eastAsia" w:ascii="仿宋_GB2312" w:hAnsi="宋体" w:eastAsia="仿宋_GB2312" w:cs="宋体"/>
                <w:kern w:val="0"/>
                <w:sz w:val="24"/>
                <w:lang w:val="en-US" w:eastAsia="zh-CN"/>
              </w:rPr>
              <w:t>合价</w:t>
            </w:r>
          </w:p>
        </w:tc>
        <w:tc>
          <w:tcPr>
            <w:tcW w:w="962" w:type="dxa"/>
            <w:tcBorders>
              <w:top w:val="single" w:color="auto" w:sz="4" w:space="0"/>
              <w:left w:val="single" w:color="auto" w:sz="4" w:space="0"/>
              <w:bottom w:val="single" w:color="auto" w:sz="4" w:space="0"/>
              <w:right w:val="single" w:color="auto" w:sz="4" w:space="0"/>
            </w:tcBorders>
            <w:vAlign w:val="center"/>
          </w:tcPr>
          <w:p w14:paraId="3F165DBA">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cs="宋体"/>
                <w:kern w:val="0"/>
                <w:sz w:val="24"/>
              </w:rPr>
              <w:t>质保期</w:t>
            </w:r>
          </w:p>
        </w:tc>
      </w:tr>
      <w:tr w14:paraId="3148D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 w:hRule="atLeast"/>
        </w:trPr>
        <w:tc>
          <w:tcPr>
            <w:tcW w:w="10872" w:type="dxa"/>
            <w:gridSpan w:val="10"/>
            <w:tcBorders>
              <w:top w:val="single" w:color="auto" w:sz="4" w:space="0"/>
              <w:left w:val="single" w:color="auto" w:sz="4" w:space="0"/>
              <w:bottom w:val="single" w:color="auto" w:sz="4" w:space="0"/>
              <w:right w:val="single" w:color="auto" w:sz="4" w:space="0"/>
            </w:tcBorders>
            <w:vAlign w:val="center"/>
          </w:tcPr>
          <w:p w14:paraId="3B880B7E">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b/>
                <w:bCs/>
                <w:color w:val="000000"/>
                <w:sz w:val="24"/>
              </w:rPr>
              <w:t>端午节</w:t>
            </w:r>
            <w:r>
              <w:rPr>
                <w:rFonts w:hint="eastAsia" w:ascii="仿宋_GB2312" w:hAnsi="宋体" w:eastAsia="仿宋_GB2312"/>
                <w:b/>
                <w:bCs/>
                <w:color w:val="000000"/>
                <w:sz w:val="28"/>
                <w:szCs w:val="28"/>
              </w:rPr>
              <w:t>福利清单</w:t>
            </w:r>
          </w:p>
        </w:tc>
      </w:tr>
      <w:tr w14:paraId="377B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 w:hRule="atLeast"/>
        </w:trPr>
        <w:tc>
          <w:tcPr>
            <w:tcW w:w="647" w:type="dxa"/>
            <w:tcBorders>
              <w:top w:val="single" w:color="auto" w:sz="4" w:space="0"/>
              <w:left w:val="single" w:color="auto" w:sz="4" w:space="0"/>
              <w:bottom w:val="single" w:color="auto" w:sz="4" w:space="0"/>
              <w:right w:val="single" w:color="auto" w:sz="4" w:space="0"/>
            </w:tcBorders>
            <w:vAlign w:val="center"/>
          </w:tcPr>
          <w:p w14:paraId="2E52490B">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1</w:t>
            </w:r>
          </w:p>
        </w:tc>
        <w:tc>
          <w:tcPr>
            <w:tcW w:w="1560" w:type="dxa"/>
            <w:tcBorders>
              <w:top w:val="single" w:color="auto" w:sz="4" w:space="0"/>
              <w:left w:val="single" w:color="auto" w:sz="4" w:space="0"/>
              <w:bottom w:val="single" w:color="auto" w:sz="4" w:space="0"/>
              <w:right w:val="single" w:color="auto" w:sz="4" w:space="0"/>
            </w:tcBorders>
            <w:vAlign w:val="center"/>
          </w:tcPr>
          <w:p w14:paraId="18DFEB9A">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鲜鸡蛋</w:t>
            </w:r>
          </w:p>
        </w:tc>
        <w:tc>
          <w:tcPr>
            <w:tcW w:w="903" w:type="dxa"/>
            <w:tcBorders>
              <w:top w:val="single" w:color="auto" w:sz="4" w:space="0"/>
              <w:left w:val="single" w:color="auto" w:sz="4" w:space="0"/>
              <w:bottom w:val="single" w:color="auto" w:sz="4" w:space="0"/>
              <w:right w:val="single" w:color="auto" w:sz="4" w:space="0"/>
            </w:tcBorders>
            <w:vAlign w:val="center"/>
          </w:tcPr>
          <w:p w14:paraId="71F9E06A">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10斤</w:t>
            </w:r>
          </w:p>
        </w:tc>
        <w:tc>
          <w:tcPr>
            <w:tcW w:w="1133" w:type="dxa"/>
            <w:tcBorders>
              <w:top w:val="single" w:color="auto" w:sz="4" w:space="0"/>
              <w:left w:val="single" w:color="auto" w:sz="4" w:space="0"/>
              <w:bottom w:val="single" w:color="auto" w:sz="4" w:space="0"/>
              <w:right w:val="single" w:color="auto" w:sz="4" w:space="0"/>
            </w:tcBorders>
          </w:tcPr>
          <w:p w14:paraId="4AB2E06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4F67895">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03A00731">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234C3526">
            <w:pPr>
              <w:keepNext w:val="0"/>
              <w:keepLines w:val="0"/>
              <w:suppressLineNumbers w:val="0"/>
              <w:tabs>
                <w:tab w:val="left" w:pos="1337"/>
              </w:tabs>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color w:val="000000"/>
                <w:sz w:val="24"/>
              </w:rPr>
              <w:t>1箱</w:t>
            </w:r>
          </w:p>
        </w:tc>
        <w:tc>
          <w:tcPr>
            <w:tcW w:w="961" w:type="dxa"/>
            <w:tcBorders>
              <w:top w:val="single" w:color="auto" w:sz="4" w:space="0"/>
              <w:left w:val="single" w:color="auto" w:sz="4" w:space="0"/>
              <w:bottom w:val="single" w:color="auto" w:sz="4" w:space="0"/>
              <w:right w:val="single" w:color="auto" w:sz="4" w:space="0"/>
            </w:tcBorders>
          </w:tcPr>
          <w:p w14:paraId="417D85E5">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03A612AA">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2CF8EB32">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4F54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6" w:hRule="atLeast"/>
        </w:trPr>
        <w:tc>
          <w:tcPr>
            <w:tcW w:w="647" w:type="dxa"/>
            <w:tcBorders>
              <w:top w:val="single" w:color="auto" w:sz="4" w:space="0"/>
              <w:left w:val="single" w:color="auto" w:sz="4" w:space="0"/>
              <w:bottom w:val="single" w:color="auto" w:sz="4" w:space="0"/>
              <w:right w:val="single" w:color="auto" w:sz="4" w:space="0"/>
            </w:tcBorders>
            <w:vAlign w:val="center"/>
          </w:tcPr>
          <w:p w14:paraId="23FABF61">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560" w:type="dxa"/>
            <w:tcBorders>
              <w:top w:val="single" w:color="auto" w:sz="4" w:space="0"/>
              <w:left w:val="single" w:color="auto" w:sz="4" w:space="0"/>
              <w:bottom w:val="single" w:color="auto" w:sz="4" w:space="0"/>
              <w:right w:val="single" w:color="auto" w:sz="4" w:space="0"/>
            </w:tcBorders>
            <w:vAlign w:val="center"/>
          </w:tcPr>
          <w:p w14:paraId="66318B67">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咸鸭蛋</w:t>
            </w:r>
          </w:p>
        </w:tc>
        <w:tc>
          <w:tcPr>
            <w:tcW w:w="903" w:type="dxa"/>
            <w:tcBorders>
              <w:top w:val="single" w:color="auto" w:sz="4" w:space="0"/>
              <w:left w:val="single" w:color="auto" w:sz="4" w:space="0"/>
              <w:bottom w:val="single" w:color="auto" w:sz="4" w:space="0"/>
              <w:right w:val="single" w:color="auto" w:sz="4" w:space="0"/>
            </w:tcBorders>
            <w:vAlign w:val="center"/>
          </w:tcPr>
          <w:p w14:paraId="3BC7248C">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5斤</w:t>
            </w:r>
          </w:p>
        </w:tc>
        <w:tc>
          <w:tcPr>
            <w:tcW w:w="1133" w:type="dxa"/>
            <w:tcBorders>
              <w:top w:val="single" w:color="auto" w:sz="4" w:space="0"/>
              <w:left w:val="single" w:color="auto" w:sz="4" w:space="0"/>
              <w:bottom w:val="single" w:color="auto" w:sz="4" w:space="0"/>
              <w:right w:val="single" w:color="auto" w:sz="4" w:space="0"/>
            </w:tcBorders>
          </w:tcPr>
          <w:p w14:paraId="1CF264A8">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AC04027">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400EA86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5B34C636">
            <w:pPr>
              <w:keepNext w:val="0"/>
              <w:keepLines w:val="0"/>
              <w:suppressLineNumbers w:val="0"/>
              <w:tabs>
                <w:tab w:val="left" w:pos="1337"/>
              </w:tabs>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color w:val="000000"/>
                <w:sz w:val="24"/>
              </w:rPr>
              <w:t>1箱</w:t>
            </w:r>
          </w:p>
        </w:tc>
        <w:tc>
          <w:tcPr>
            <w:tcW w:w="961" w:type="dxa"/>
            <w:tcBorders>
              <w:top w:val="single" w:color="auto" w:sz="4" w:space="0"/>
              <w:left w:val="single" w:color="auto" w:sz="4" w:space="0"/>
              <w:bottom w:val="single" w:color="auto" w:sz="4" w:space="0"/>
              <w:right w:val="single" w:color="auto" w:sz="4" w:space="0"/>
            </w:tcBorders>
          </w:tcPr>
          <w:p w14:paraId="4FC8F4D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39206D3D">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4A4EB5C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3CD1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 w:hRule="atLeast"/>
        </w:trPr>
        <w:tc>
          <w:tcPr>
            <w:tcW w:w="647" w:type="dxa"/>
            <w:tcBorders>
              <w:top w:val="single" w:color="auto" w:sz="4" w:space="0"/>
              <w:left w:val="single" w:color="auto" w:sz="4" w:space="0"/>
              <w:bottom w:val="single" w:color="auto" w:sz="4" w:space="0"/>
              <w:right w:val="single" w:color="auto" w:sz="4" w:space="0"/>
            </w:tcBorders>
            <w:vAlign w:val="center"/>
          </w:tcPr>
          <w:p w14:paraId="32D3D43F">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3</w:t>
            </w:r>
          </w:p>
        </w:tc>
        <w:tc>
          <w:tcPr>
            <w:tcW w:w="1560" w:type="dxa"/>
            <w:tcBorders>
              <w:top w:val="single" w:color="auto" w:sz="4" w:space="0"/>
              <w:left w:val="single" w:color="auto" w:sz="4" w:space="0"/>
              <w:bottom w:val="single" w:color="auto" w:sz="4" w:space="0"/>
              <w:right w:val="single" w:color="auto" w:sz="4" w:space="0"/>
            </w:tcBorders>
            <w:vAlign w:val="center"/>
          </w:tcPr>
          <w:p w14:paraId="7B2C6BBB">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粽子</w:t>
            </w:r>
          </w:p>
        </w:tc>
        <w:tc>
          <w:tcPr>
            <w:tcW w:w="903" w:type="dxa"/>
            <w:tcBorders>
              <w:top w:val="single" w:color="auto" w:sz="4" w:space="0"/>
              <w:left w:val="single" w:color="auto" w:sz="4" w:space="0"/>
              <w:bottom w:val="single" w:color="auto" w:sz="4" w:space="0"/>
              <w:right w:val="single" w:color="auto" w:sz="4" w:space="0"/>
            </w:tcBorders>
            <w:vAlign w:val="center"/>
          </w:tcPr>
          <w:p w14:paraId="11BB0637">
            <w:pPr>
              <w:keepNext w:val="0"/>
              <w:keepLines w:val="0"/>
              <w:suppressLineNumbers w:val="0"/>
              <w:tabs>
                <w:tab w:val="left" w:pos="1337"/>
              </w:tabs>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color w:val="000000"/>
                <w:sz w:val="24"/>
              </w:rPr>
              <w:t>12个</w:t>
            </w:r>
          </w:p>
        </w:tc>
        <w:tc>
          <w:tcPr>
            <w:tcW w:w="1133" w:type="dxa"/>
            <w:tcBorders>
              <w:top w:val="single" w:color="auto" w:sz="4" w:space="0"/>
              <w:left w:val="single" w:color="auto" w:sz="4" w:space="0"/>
              <w:bottom w:val="single" w:color="auto" w:sz="4" w:space="0"/>
              <w:right w:val="single" w:color="auto" w:sz="4" w:space="0"/>
            </w:tcBorders>
          </w:tcPr>
          <w:p w14:paraId="226AEA4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13BB4D3">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7C5A3ED1">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365808A">
            <w:pPr>
              <w:keepNext w:val="0"/>
              <w:keepLines w:val="0"/>
              <w:suppressLineNumbers w:val="0"/>
              <w:tabs>
                <w:tab w:val="left" w:pos="1337"/>
              </w:tabs>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color w:val="000000"/>
                <w:sz w:val="24"/>
              </w:rPr>
              <w:t>1箱</w:t>
            </w:r>
          </w:p>
        </w:tc>
        <w:tc>
          <w:tcPr>
            <w:tcW w:w="961" w:type="dxa"/>
            <w:tcBorders>
              <w:top w:val="single" w:color="auto" w:sz="4" w:space="0"/>
              <w:left w:val="single" w:color="auto" w:sz="4" w:space="0"/>
              <w:bottom w:val="single" w:color="auto" w:sz="4" w:space="0"/>
              <w:right w:val="single" w:color="auto" w:sz="4" w:space="0"/>
            </w:tcBorders>
          </w:tcPr>
          <w:p w14:paraId="064864C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4AC7B194">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7F00E15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4B82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7A6C43AB">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4</w:t>
            </w:r>
          </w:p>
        </w:tc>
        <w:tc>
          <w:tcPr>
            <w:tcW w:w="1560" w:type="dxa"/>
            <w:tcBorders>
              <w:top w:val="single" w:color="auto" w:sz="4" w:space="0"/>
              <w:left w:val="single" w:color="auto" w:sz="4" w:space="0"/>
              <w:bottom w:val="single" w:color="auto" w:sz="4" w:space="0"/>
              <w:right w:val="single" w:color="auto" w:sz="4" w:space="0"/>
            </w:tcBorders>
            <w:vAlign w:val="center"/>
          </w:tcPr>
          <w:p w14:paraId="50BEAF13">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精瘦肉</w:t>
            </w:r>
          </w:p>
        </w:tc>
        <w:tc>
          <w:tcPr>
            <w:tcW w:w="903" w:type="dxa"/>
            <w:tcBorders>
              <w:top w:val="single" w:color="auto" w:sz="4" w:space="0"/>
              <w:left w:val="single" w:color="auto" w:sz="4" w:space="0"/>
              <w:bottom w:val="single" w:color="auto" w:sz="4" w:space="0"/>
              <w:right w:val="single" w:color="auto" w:sz="4" w:space="0"/>
            </w:tcBorders>
            <w:vAlign w:val="center"/>
          </w:tcPr>
          <w:p w14:paraId="1A3DF1FF">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5斤</w:t>
            </w:r>
          </w:p>
        </w:tc>
        <w:tc>
          <w:tcPr>
            <w:tcW w:w="1133" w:type="dxa"/>
            <w:tcBorders>
              <w:top w:val="single" w:color="auto" w:sz="4" w:space="0"/>
              <w:left w:val="single" w:color="auto" w:sz="4" w:space="0"/>
              <w:bottom w:val="single" w:color="auto" w:sz="4" w:space="0"/>
              <w:right w:val="single" w:color="auto" w:sz="4" w:space="0"/>
            </w:tcBorders>
          </w:tcPr>
          <w:p w14:paraId="457FB22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C12D137">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7B610A05">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E8E2188">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1份</w:t>
            </w:r>
          </w:p>
        </w:tc>
        <w:tc>
          <w:tcPr>
            <w:tcW w:w="961" w:type="dxa"/>
            <w:tcBorders>
              <w:top w:val="single" w:color="auto" w:sz="4" w:space="0"/>
              <w:left w:val="single" w:color="auto" w:sz="4" w:space="0"/>
              <w:bottom w:val="single" w:color="auto" w:sz="4" w:space="0"/>
              <w:right w:val="single" w:color="auto" w:sz="4" w:space="0"/>
            </w:tcBorders>
          </w:tcPr>
          <w:p w14:paraId="7430ECA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16CE1C35">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17D926A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76ED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604D79D7">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5</w:t>
            </w:r>
          </w:p>
        </w:tc>
        <w:tc>
          <w:tcPr>
            <w:tcW w:w="1560" w:type="dxa"/>
            <w:tcBorders>
              <w:top w:val="single" w:color="auto" w:sz="4" w:space="0"/>
              <w:left w:val="single" w:color="auto" w:sz="4" w:space="0"/>
              <w:bottom w:val="single" w:color="auto" w:sz="4" w:space="0"/>
              <w:right w:val="single" w:color="auto" w:sz="4" w:space="0"/>
            </w:tcBorders>
            <w:vAlign w:val="center"/>
          </w:tcPr>
          <w:p w14:paraId="5256BF66">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花生油</w:t>
            </w:r>
          </w:p>
        </w:tc>
        <w:tc>
          <w:tcPr>
            <w:tcW w:w="903" w:type="dxa"/>
            <w:tcBorders>
              <w:top w:val="single" w:color="auto" w:sz="4" w:space="0"/>
              <w:left w:val="single" w:color="auto" w:sz="4" w:space="0"/>
              <w:bottom w:val="single" w:color="auto" w:sz="4" w:space="0"/>
              <w:right w:val="single" w:color="auto" w:sz="4" w:space="0"/>
            </w:tcBorders>
            <w:vAlign w:val="center"/>
          </w:tcPr>
          <w:p w14:paraId="10EC9CA0">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4升</w:t>
            </w:r>
          </w:p>
        </w:tc>
        <w:tc>
          <w:tcPr>
            <w:tcW w:w="1133" w:type="dxa"/>
            <w:tcBorders>
              <w:top w:val="single" w:color="auto" w:sz="4" w:space="0"/>
              <w:left w:val="single" w:color="auto" w:sz="4" w:space="0"/>
              <w:bottom w:val="single" w:color="auto" w:sz="4" w:space="0"/>
              <w:right w:val="single" w:color="auto" w:sz="4" w:space="0"/>
            </w:tcBorders>
          </w:tcPr>
          <w:p w14:paraId="4DBC22E3">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E95E1A8">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075B8D3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6378534C">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1桶</w:t>
            </w:r>
          </w:p>
        </w:tc>
        <w:tc>
          <w:tcPr>
            <w:tcW w:w="961" w:type="dxa"/>
            <w:tcBorders>
              <w:top w:val="single" w:color="auto" w:sz="4" w:space="0"/>
              <w:left w:val="single" w:color="auto" w:sz="4" w:space="0"/>
              <w:bottom w:val="single" w:color="auto" w:sz="4" w:space="0"/>
              <w:right w:val="single" w:color="auto" w:sz="4" w:space="0"/>
            </w:tcBorders>
          </w:tcPr>
          <w:p w14:paraId="22636BE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28455791">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640C29A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238C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1FD85DF1">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6</w:t>
            </w:r>
          </w:p>
        </w:tc>
        <w:tc>
          <w:tcPr>
            <w:tcW w:w="1560" w:type="dxa"/>
            <w:tcBorders>
              <w:top w:val="single" w:color="auto" w:sz="4" w:space="0"/>
              <w:left w:val="single" w:color="auto" w:sz="4" w:space="0"/>
              <w:bottom w:val="single" w:color="auto" w:sz="4" w:space="0"/>
              <w:right w:val="single" w:color="auto" w:sz="4" w:space="0"/>
            </w:tcBorders>
            <w:vAlign w:val="center"/>
          </w:tcPr>
          <w:p w14:paraId="081A092E">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长粒香大米</w:t>
            </w:r>
          </w:p>
        </w:tc>
        <w:tc>
          <w:tcPr>
            <w:tcW w:w="903" w:type="dxa"/>
            <w:tcBorders>
              <w:top w:val="single" w:color="auto" w:sz="4" w:space="0"/>
              <w:left w:val="single" w:color="auto" w:sz="4" w:space="0"/>
              <w:bottom w:val="single" w:color="auto" w:sz="4" w:space="0"/>
              <w:right w:val="single" w:color="auto" w:sz="4" w:space="0"/>
            </w:tcBorders>
            <w:vAlign w:val="center"/>
          </w:tcPr>
          <w:p w14:paraId="1120679B">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10斤</w:t>
            </w:r>
          </w:p>
        </w:tc>
        <w:tc>
          <w:tcPr>
            <w:tcW w:w="1133" w:type="dxa"/>
            <w:tcBorders>
              <w:top w:val="single" w:color="auto" w:sz="4" w:space="0"/>
              <w:left w:val="single" w:color="auto" w:sz="4" w:space="0"/>
              <w:bottom w:val="single" w:color="auto" w:sz="4" w:space="0"/>
              <w:right w:val="single" w:color="auto" w:sz="4" w:space="0"/>
            </w:tcBorders>
          </w:tcPr>
          <w:p w14:paraId="4CC6B26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292664A">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0B52E9F4">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3B41142B">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1袋</w:t>
            </w:r>
          </w:p>
        </w:tc>
        <w:tc>
          <w:tcPr>
            <w:tcW w:w="961" w:type="dxa"/>
            <w:tcBorders>
              <w:top w:val="single" w:color="auto" w:sz="4" w:space="0"/>
              <w:left w:val="single" w:color="auto" w:sz="4" w:space="0"/>
              <w:bottom w:val="single" w:color="auto" w:sz="4" w:space="0"/>
              <w:right w:val="single" w:color="auto" w:sz="4" w:space="0"/>
            </w:tcBorders>
          </w:tcPr>
          <w:p w14:paraId="215A5C0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59121C56">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1B6D3C6A">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53BC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5661" w:type="dxa"/>
            <w:gridSpan w:val="5"/>
            <w:tcBorders>
              <w:top w:val="single" w:color="auto" w:sz="4" w:space="0"/>
              <w:left w:val="single" w:color="auto" w:sz="4" w:space="0"/>
              <w:bottom w:val="single" w:color="auto" w:sz="4" w:space="0"/>
              <w:right w:val="single" w:color="auto" w:sz="4" w:space="0"/>
            </w:tcBorders>
            <w:vAlign w:val="center"/>
          </w:tcPr>
          <w:p w14:paraId="2795E98E">
            <w:pPr>
              <w:keepNext w:val="0"/>
              <w:keepLines w:val="0"/>
              <w:widowControl/>
              <w:suppressLineNumbers w:val="0"/>
              <w:spacing w:before="100" w:beforeAutospacing="1" w:after="100" w:afterAutospacing="1" w:line="520" w:lineRule="exact"/>
              <w:ind w:left="0" w:right="0"/>
              <w:jc w:val="center"/>
              <w:rPr>
                <w:rFonts w:hint="eastAsia" w:ascii="仿宋_GB2312" w:hAnsi="宋体" w:eastAsia="仿宋_GB2312" w:cs="宋体"/>
                <w:kern w:val="0"/>
                <w:sz w:val="24"/>
                <w:lang w:val="en-US" w:eastAsia="zh-CN"/>
              </w:rPr>
            </w:pPr>
            <w:r>
              <w:rPr>
                <w:rFonts w:hint="eastAsia" w:ascii="仿宋_GB2312" w:hAnsi="宋体" w:eastAsia="仿宋_GB2312" w:cs="宋体"/>
                <w:kern w:val="0"/>
                <w:sz w:val="24"/>
              </w:rPr>
              <w:t>端午节福利清单</w:t>
            </w:r>
            <w:r>
              <w:rPr>
                <w:rFonts w:hint="eastAsia" w:ascii="仿宋_GB2312" w:hAnsi="宋体" w:eastAsia="仿宋_GB2312" w:cs="宋体"/>
                <w:kern w:val="0"/>
                <w:sz w:val="24"/>
                <w:lang w:val="en-US" w:eastAsia="zh-CN"/>
              </w:rPr>
              <w:t>合计</w:t>
            </w:r>
          </w:p>
        </w:tc>
        <w:tc>
          <w:tcPr>
            <w:tcW w:w="5211" w:type="dxa"/>
            <w:gridSpan w:val="5"/>
            <w:tcBorders>
              <w:top w:val="single" w:color="auto" w:sz="4" w:space="0"/>
              <w:left w:val="single" w:color="auto" w:sz="4" w:space="0"/>
              <w:bottom w:val="single" w:color="auto" w:sz="4" w:space="0"/>
              <w:right w:val="single" w:color="auto" w:sz="4" w:space="0"/>
            </w:tcBorders>
          </w:tcPr>
          <w:p w14:paraId="261E79E6">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6C14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10872" w:type="dxa"/>
            <w:gridSpan w:val="10"/>
            <w:tcBorders>
              <w:top w:val="single" w:color="auto" w:sz="4" w:space="0"/>
              <w:left w:val="single" w:color="auto" w:sz="4" w:space="0"/>
              <w:bottom w:val="single" w:color="auto" w:sz="4" w:space="0"/>
              <w:right w:val="single" w:color="auto" w:sz="4" w:space="0"/>
            </w:tcBorders>
            <w:vAlign w:val="center"/>
          </w:tcPr>
          <w:p w14:paraId="05C7980E">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r>
              <w:rPr>
                <w:rFonts w:hint="eastAsia" w:ascii="仿宋_GB2312" w:hAnsi="宋体" w:eastAsia="仿宋_GB2312"/>
                <w:b/>
                <w:bCs/>
                <w:color w:val="000000"/>
                <w:sz w:val="28"/>
                <w:szCs w:val="28"/>
              </w:rPr>
              <w:t>中秋节福利清单</w:t>
            </w:r>
          </w:p>
        </w:tc>
      </w:tr>
      <w:tr w14:paraId="461B0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3CC0673F">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1</w:t>
            </w:r>
          </w:p>
        </w:tc>
        <w:tc>
          <w:tcPr>
            <w:tcW w:w="1560" w:type="dxa"/>
            <w:tcBorders>
              <w:top w:val="single" w:color="auto" w:sz="4" w:space="0"/>
              <w:left w:val="single" w:color="auto" w:sz="4" w:space="0"/>
              <w:bottom w:val="single" w:color="auto" w:sz="4" w:space="0"/>
              <w:right w:val="single" w:color="auto" w:sz="4" w:space="0"/>
            </w:tcBorders>
            <w:vAlign w:val="center"/>
          </w:tcPr>
          <w:p w14:paraId="644BA6D7">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鲜鸡蛋</w:t>
            </w:r>
          </w:p>
        </w:tc>
        <w:tc>
          <w:tcPr>
            <w:tcW w:w="903" w:type="dxa"/>
            <w:tcBorders>
              <w:top w:val="single" w:color="auto" w:sz="4" w:space="0"/>
              <w:left w:val="single" w:color="auto" w:sz="4" w:space="0"/>
              <w:bottom w:val="single" w:color="auto" w:sz="4" w:space="0"/>
              <w:right w:val="single" w:color="auto" w:sz="4" w:space="0"/>
            </w:tcBorders>
            <w:vAlign w:val="center"/>
          </w:tcPr>
          <w:p w14:paraId="64C7C2E5">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10斤</w:t>
            </w:r>
          </w:p>
        </w:tc>
        <w:tc>
          <w:tcPr>
            <w:tcW w:w="1133" w:type="dxa"/>
            <w:tcBorders>
              <w:top w:val="single" w:color="auto" w:sz="4" w:space="0"/>
              <w:left w:val="single" w:color="auto" w:sz="4" w:space="0"/>
              <w:bottom w:val="single" w:color="auto" w:sz="4" w:space="0"/>
              <w:right w:val="single" w:color="auto" w:sz="4" w:space="0"/>
            </w:tcBorders>
          </w:tcPr>
          <w:p w14:paraId="6DBB5D28">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5C733CE0">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5F792FED">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0E019DAF">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1箱</w:t>
            </w:r>
          </w:p>
        </w:tc>
        <w:tc>
          <w:tcPr>
            <w:tcW w:w="961" w:type="dxa"/>
            <w:tcBorders>
              <w:top w:val="single" w:color="auto" w:sz="4" w:space="0"/>
              <w:left w:val="single" w:color="auto" w:sz="4" w:space="0"/>
              <w:bottom w:val="single" w:color="auto" w:sz="4" w:space="0"/>
              <w:right w:val="single" w:color="auto" w:sz="4" w:space="0"/>
            </w:tcBorders>
          </w:tcPr>
          <w:p w14:paraId="07B5FCC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186C2ADD">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3C78E5D6">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6859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4E3BA78D">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2</w:t>
            </w:r>
          </w:p>
        </w:tc>
        <w:tc>
          <w:tcPr>
            <w:tcW w:w="1560" w:type="dxa"/>
            <w:tcBorders>
              <w:top w:val="single" w:color="auto" w:sz="4" w:space="0"/>
              <w:left w:val="single" w:color="auto" w:sz="4" w:space="0"/>
              <w:bottom w:val="single" w:color="auto" w:sz="4" w:space="0"/>
              <w:right w:val="single" w:color="auto" w:sz="4" w:space="0"/>
            </w:tcBorders>
            <w:vAlign w:val="center"/>
          </w:tcPr>
          <w:p w14:paraId="3D7458D9">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面粉</w:t>
            </w:r>
          </w:p>
        </w:tc>
        <w:tc>
          <w:tcPr>
            <w:tcW w:w="903" w:type="dxa"/>
            <w:tcBorders>
              <w:top w:val="single" w:color="auto" w:sz="4" w:space="0"/>
              <w:left w:val="single" w:color="auto" w:sz="4" w:space="0"/>
              <w:bottom w:val="single" w:color="auto" w:sz="4" w:space="0"/>
              <w:right w:val="single" w:color="auto" w:sz="4" w:space="0"/>
            </w:tcBorders>
            <w:vAlign w:val="center"/>
          </w:tcPr>
          <w:p w14:paraId="4D734175">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20斤</w:t>
            </w:r>
          </w:p>
        </w:tc>
        <w:tc>
          <w:tcPr>
            <w:tcW w:w="1133" w:type="dxa"/>
            <w:tcBorders>
              <w:top w:val="single" w:color="auto" w:sz="4" w:space="0"/>
              <w:left w:val="single" w:color="auto" w:sz="4" w:space="0"/>
              <w:bottom w:val="single" w:color="auto" w:sz="4" w:space="0"/>
              <w:right w:val="single" w:color="auto" w:sz="4" w:space="0"/>
            </w:tcBorders>
          </w:tcPr>
          <w:p w14:paraId="5ADD3C2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B596E47">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407019A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6E1A6486">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1袋</w:t>
            </w:r>
          </w:p>
        </w:tc>
        <w:tc>
          <w:tcPr>
            <w:tcW w:w="961" w:type="dxa"/>
            <w:tcBorders>
              <w:top w:val="single" w:color="auto" w:sz="4" w:space="0"/>
              <w:left w:val="single" w:color="auto" w:sz="4" w:space="0"/>
              <w:bottom w:val="single" w:color="auto" w:sz="4" w:space="0"/>
              <w:right w:val="single" w:color="auto" w:sz="4" w:space="0"/>
            </w:tcBorders>
          </w:tcPr>
          <w:p w14:paraId="5505CE3D">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4FA70A2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046BE0E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60E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 w:hRule="atLeast"/>
        </w:trPr>
        <w:tc>
          <w:tcPr>
            <w:tcW w:w="647" w:type="dxa"/>
            <w:tcBorders>
              <w:top w:val="single" w:color="auto" w:sz="4" w:space="0"/>
              <w:left w:val="single" w:color="auto" w:sz="4" w:space="0"/>
              <w:bottom w:val="single" w:color="auto" w:sz="4" w:space="0"/>
              <w:right w:val="single" w:color="auto" w:sz="4" w:space="0"/>
            </w:tcBorders>
            <w:vAlign w:val="center"/>
          </w:tcPr>
          <w:p w14:paraId="03F43F2A">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3</w:t>
            </w:r>
          </w:p>
        </w:tc>
        <w:tc>
          <w:tcPr>
            <w:tcW w:w="1560" w:type="dxa"/>
            <w:tcBorders>
              <w:top w:val="single" w:color="auto" w:sz="4" w:space="0"/>
              <w:left w:val="single" w:color="auto" w:sz="4" w:space="0"/>
              <w:bottom w:val="single" w:color="auto" w:sz="4" w:space="0"/>
              <w:right w:val="single" w:color="auto" w:sz="4" w:space="0"/>
            </w:tcBorders>
            <w:vAlign w:val="center"/>
          </w:tcPr>
          <w:p w14:paraId="1AE96476">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月饼</w:t>
            </w:r>
          </w:p>
        </w:tc>
        <w:tc>
          <w:tcPr>
            <w:tcW w:w="903" w:type="dxa"/>
            <w:tcBorders>
              <w:top w:val="single" w:color="auto" w:sz="4" w:space="0"/>
              <w:left w:val="single" w:color="auto" w:sz="4" w:space="0"/>
              <w:bottom w:val="single" w:color="auto" w:sz="4" w:space="0"/>
              <w:right w:val="single" w:color="auto" w:sz="4" w:space="0"/>
            </w:tcBorders>
            <w:vAlign w:val="center"/>
          </w:tcPr>
          <w:p w14:paraId="3B360BE5">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2盒，每盒6块，每盒480克</w:t>
            </w:r>
          </w:p>
        </w:tc>
        <w:tc>
          <w:tcPr>
            <w:tcW w:w="1133" w:type="dxa"/>
            <w:tcBorders>
              <w:top w:val="single" w:color="auto" w:sz="4" w:space="0"/>
              <w:left w:val="single" w:color="auto" w:sz="4" w:space="0"/>
              <w:bottom w:val="single" w:color="auto" w:sz="4" w:space="0"/>
              <w:right w:val="single" w:color="auto" w:sz="4" w:space="0"/>
            </w:tcBorders>
          </w:tcPr>
          <w:p w14:paraId="638E2C7E">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5E04BCF">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604223E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60CB71B4">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1袋</w:t>
            </w:r>
          </w:p>
        </w:tc>
        <w:tc>
          <w:tcPr>
            <w:tcW w:w="961" w:type="dxa"/>
            <w:tcBorders>
              <w:top w:val="single" w:color="auto" w:sz="4" w:space="0"/>
              <w:left w:val="single" w:color="auto" w:sz="4" w:space="0"/>
              <w:bottom w:val="single" w:color="auto" w:sz="4" w:space="0"/>
              <w:right w:val="single" w:color="auto" w:sz="4" w:space="0"/>
            </w:tcBorders>
          </w:tcPr>
          <w:p w14:paraId="6DE2CC46">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609DCC03">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03FE7E7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6EA5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 w:hRule="atLeast"/>
        </w:trPr>
        <w:tc>
          <w:tcPr>
            <w:tcW w:w="647" w:type="dxa"/>
            <w:tcBorders>
              <w:top w:val="single" w:color="auto" w:sz="4" w:space="0"/>
              <w:left w:val="single" w:color="auto" w:sz="4" w:space="0"/>
              <w:bottom w:val="single" w:color="auto" w:sz="4" w:space="0"/>
              <w:right w:val="single" w:color="auto" w:sz="4" w:space="0"/>
            </w:tcBorders>
            <w:vAlign w:val="center"/>
          </w:tcPr>
          <w:p w14:paraId="457647BE">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4</w:t>
            </w:r>
          </w:p>
        </w:tc>
        <w:tc>
          <w:tcPr>
            <w:tcW w:w="1560" w:type="dxa"/>
            <w:tcBorders>
              <w:top w:val="single" w:color="auto" w:sz="4" w:space="0"/>
              <w:left w:val="single" w:color="auto" w:sz="4" w:space="0"/>
              <w:bottom w:val="single" w:color="auto" w:sz="4" w:space="0"/>
              <w:right w:val="single" w:color="auto" w:sz="4" w:space="0"/>
            </w:tcBorders>
            <w:vAlign w:val="center"/>
          </w:tcPr>
          <w:p w14:paraId="3A331A18">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精瘦肉</w:t>
            </w:r>
          </w:p>
        </w:tc>
        <w:tc>
          <w:tcPr>
            <w:tcW w:w="903" w:type="dxa"/>
            <w:tcBorders>
              <w:top w:val="single" w:color="auto" w:sz="4" w:space="0"/>
              <w:left w:val="single" w:color="auto" w:sz="4" w:space="0"/>
              <w:bottom w:val="single" w:color="auto" w:sz="4" w:space="0"/>
              <w:right w:val="single" w:color="auto" w:sz="4" w:space="0"/>
            </w:tcBorders>
            <w:vAlign w:val="center"/>
          </w:tcPr>
          <w:p w14:paraId="3D198ACA">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5斤</w:t>
            </w:r>
          </w:p>
        </w:tc>
        <w:tc>
          <w:tcPr>
            <w:tcW w:w="1133" w:type="dxa"/>
            <w:tcBorders>
              <w:top w:val="single" w:color="auto" w:sz="4" w:space="0"/>
              <w:left w:val="single" w:color="auto" w:sz="4" w:space="0"/>
              <w:bottom w:val="single" w:color="auto" w:sz="4" w:space="0"/>
              <w:right w:val="single" w:color="auto" w:sz="4" w:space="0"/>
            </w:tcBorders>
          </w:tcPr>
          <w:p w14:paraId="318826E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6F7466A">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61F6EAB5">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5B47368E">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1份</w:t>
            </w:r>
          </w:p>
        </w:tc>
        <w:tc>
          <w:tcPr>
            <w:tcW w:w="961" w:type="dxa"/>
            <w:tcBorders>
              <w:top w:val="single" w:color="auto" w:sz="4" w:space="0"/>
              <w:left w:val="single" w:color="auto" w:sz="4" w:space="0"/>
              <w:bottom w:val="single" w:color="auto" w:sz="4" w:space="0"/>
              <w:right w:val="single" w:color="auto" w:sz="4" w:space="0"/>
            </w:tcBorders>
          </w:tcPr>
          <w:p w14:paraId="45EF2C31">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270F209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1E6910A1">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2207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 w:hRule="atLeast"/>
        </w:trPr>
        <w:tc>
          <w:tcPr>
            <w:tcW w:w="647" w:type="dxa"/>
            <w:tcBorders>
              <w:top w:val="single" w:color="auto" w:sz="4" w:space="0"/>
              <w:left w:val="single" w:color="auto" w:sz="4" w:space="0"/>
              <w:bottom w:val="single" w:color="auto" w:sz="4" w:space="0"/>
              <w:right w:val="single" w:color="auto" w:sz="4" w:space="0"/>
            </w:tcBorders>
            <w:vAlign w:val="center"/>
          </w:tcPr>
          <w:p w14:paraId="5352F5E7">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5</w:t>
            </w:r>
          </w:p>
        </w:tc>
        <w:tc>
          <w:tcPr>
            <w:tcW w:w="1560" w:type="dxa"/>
            <w:tcBorders>
              <w:top w:val="single" w:color="auto" w:sz="4" w:space="0"/>
              <w:left w:val="single" w:color="auto" w:sz="4" w:space="0"/>
              <w:bottom w:val="single" w:color="auto" w:sz="4" w:space="0"/>
              <w:right w:val="single" w:color="auto" w:sz="4" w:space="0"/>
            </w:tcBorders>
            <w:vAlign w:val="center"/>
          </w:tcPr>
          <w:p w14:paraId="4E7628DE">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花生油</w:t>
            </w:r>
          </w:p>
        </w:tc>
        <w:tc>
          <w:tcPr>
            <w:tcW w:w="903" w:type="dxa"/>
            <w:tcBorders>
              <w:top w:val="single" w:color="auto" w:sz="4" w:space="0"/>
              <w:left w:val="single" w:color="auto" w:sz="4" w:space="0"/>
              <w:bottom w:val="single" w:color="auto" w:sz="4" w:space="0"/>
              <w:right w:val="single" w:color="auto" w:sz="4" w:space="0"/>
            </w:tcBorders>
            <w:vAlign w:val="center"/>
          </w:tcPr>
          <w:p w14:paraId="1EFF763D">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4升</w:t>
            </w:r>
          </w:p>
        </w:tc>
        <w:tc>
          <w:tcPr>
            <w:tcW w:w="1133" w:type="dxa"/>
            <w:tcBorders>
              <w:top w:val="single" w:color="auto" w:sz="4" w:space="0"/>
              <w:left w:val="single" w:color="auto" w:sz="4" w:space="0"/>
              <w:bottom w:val="single" w:color="auto" w:sz="4" w:space="0"/>
              <w:right w:val="single" w:color="auto" w:sz="4" w:space="0"/>
            </w:tcBorders>
          </w:tcPr>
          <w:p w14:paraId="0B6CAC9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7BCBDB4">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07C9771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18544229">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1桶</w:t>
            </w:r>
          </w:p>
        </w:tc>
        <w:tc>
          <w:tcPr>
            <w:tcW w:w="961" w:type="dxa"/>
            <w:tcBorders>
              <w:top w:val="single" w:color="auto" w:sz="4" w:space="0"/>
              <w:left w:val="single" w:color="auto" w:sz="4" w:space="0"/>
              <w:bottom w:val="single" w:color="auto" w:sz="4" w:space="0"/>
              <w:right w:val="single" w:color="auto" w:sz="4" w:space="0"/>
            </w:tcBorders>
          </w:tcPr>
          <w:p w14:paraId="04BDB54A">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4E9A54D7">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46ACFE90">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1885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 w:hRule="atLeast"/>
        </w:trPr>
        <w:tc>
          <w:tcPr>
            <w:tcW w:w="647" w:type="dxa"/>
            <w:tcBorders>
              <w:top w:val="single" w:color="auto" w:sz="4" w:space="0"/>
              <w:left w:val="single" w:color="auto" w:sz="4" w:space="0"/>
              <w:bottom w:val="single" w:color="auto" w:sz="4" w:space="0"/>
              <w:right w:val="single" w:color="auto" w:sz="4" w:space="0"/>
            </w:tcBorders>
            <w:vAlign w:val="center"/>
          </w:tcPr>
          <w:p w14:paraId="577BF278">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6</w:t>
            </w:r>
          </w:p>
        </w:tc>
        <w:tc>
          <w:tcPr>
            <w:tcW w:w="1560" w:type="dxa"/>
            <w:tcBorders>
              <w:top w:val="single" w:color="auto" w:sz="4" w:space="0"/>
              <w:left w:val="single" w:color="auto" w:sz="4" w:space="0"/>
              <w:bottom w:val="single" w:color="auto" w:sz="4" w:space="0"/>
              <w:right w:val="single" w:color="auto" w:sz="4" w:space="0"/>
            </w:tcBorders>
            <w:vAlign w:val="center"/>
          </w:tcPr>
          <w:p w14:paraId="110D5CFE">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长粒香大米</w:t>
            </w:r>
          </w:p>
        </w:tc>
        <w:tc>
          <w:tcPr>
            <w:tcW w:w="903" w:type="dxa"/>
            <w:tcBorders>
              <w:top w:val="single" w:color="auto" w:sz="4" w:space="0"/>
              <w:left w:val="single" w:color="auto" w:sz="4" w:space="0"/>
              <w:bottom w:val="single" w:color="auto" w:sz="4" w:space="0"/>
              <w:right w:val="single" w:color="auto" w:sz="4" w:space="0"/>
            </w:tcBorders>
            <w:vAlign w:val="center"/>
          </w:tcPr>
          <w:p w14:paraId="56F0B82E">
            <w:pPr>
              <w:keepNext w:val="0"/>
              <w:keepLines w:val="0"/>
              <w:suppressLineNumbers w:val="0"/>
              <w:spacing w:before="0" w:beforeAutospacing="0" w:after="0" w:afterAutospacing="0" w:line="0" w:lineRule="atLeast"/>
              <w:ind w:left="0" w:right="0"/>
              <w:jc w:val="center"/>
              <w:rPr>
                <w:rFonts w:ascii="宋体" w:hAnsi="宋体" w:cs="宋体"/>
                <w:kern w:val="0"/>
                <w:sz w:val="24"/>
              </w:rPr>
            </w:pPr>
            <w:r>
              <w:rPr>
                <w:rFonts w:hint="eastAsia" w:ascii="仿宋_GB2312" w:hAnsi="宋体" w:eastAsia="仿宋_GB2312"/>
                <w:bCs/>
                <w:color w:val="000000"/>
                <w:sz w:val="24"/>
              </w:rPr>
              <w:t>10斤</w:t>
            </w:r>
          </w:p>
        </w:tc>
        <w:tc>
          <w:tcPr>
            <w:tcW w:w="1133" w:type="dxa"/>
            <w:tcBorders>
              <w:top w:val="single" w:color="auto" w:sz="4" w:space="0"/>
              <w:left w:val="single" w:color="auto" w:sz="4" w:space="0"/>
              <w:bottom w:val="single" w:color="auto" w:sz="4" w:space="0"/>
              <w:right w:val="single" w:color="auto" w:sz="4" w:space="0"/>
            </w:tcBorders>
          </w:tcPr>
          <w:p w14:paraId="25CACB9A">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6597333">
            <w:pPr>
              <w:keepNext w:val="0"/>
              <w:keepLines w:val="0"/>
              <w:widowControl/>
              <w:suppressLineNumbers w:val="0"/>
              <w:spacing w:before="100" w:beforeAutospacing="1" w:after="100" w:afterAutospacing="1" w:line="520" w:lineRule="exact"/>
              <w:ind w:left="0" w:right="0"/>
              <w:jc w:val="center"/>
              <w:rPr>
                <w:rFonts w:ascii="宋体" w:hAnsi="宋体" w:cs="宋体"/>
                <w:kern w:val="0"/>
                <w:sz w:val="24"/>
              </w:rPr>
            </w:pPr>
            <w:r>
              <w:rPr>
                <w:rFonts w:hint="eastAsia" w:ascii="仿宋_GB2312" w:hAnsi="宋体" w:eastAsia="仿宋_GB2312" w:cs="宋体"/>
                <w:kern w:val="0"/>
                <w:sz w:val="24"/>
              </w:rPr>
              <w:t> </w:t>
            </w:r>
          </w:p>
        </w:tc>
        <w:tc>
          <w:tcPr>
            <w:tcW w:w="1559" w:type="dxa"/>
            <w:tcBorders>
              <w:top w:val="single" w:color="auto" w:sz="4" w:space="0"/>
              <w:left w:val="single" w:color="auto" w:sz="4" w:space="0"/>
              <w:bottom w:val="single" w:color="auto" w:sz="4" w:space="0"/>
              <w:right w:val="single" w:color="auto" w:sz="4" w:space="0"/>
            </w:tcBorders>
          </w:tcPr>
          <w:p w14:paraId="79AD3F25">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457E5806">
            <w:pPr>
              <w:keepNext w:val="0"/>
              <w:keepLines w:val="0"/>
              <w:suppressLineNumbers w:val="0"/>
              <w:spacing w:before="0" w:beforeAutospacing="0" w:after="0" w:afterAutospacing="0" w:line="0" w:lineRule="atLeast"/>
              <w:ind w:left="0" w:right="0"/>
              <w:jc w:val="center"/>
              <w:rPr>
                <w:rFonts w:ascii="仿宋_GB2312" w:hAnsi="宋体" w:eastAsia="仿宋_GB2312" w:cs="宋体"/>
                <w:kern w:val="0"/>
                <w:sz w:val="24"/>
              </w:rPr>
            </w:pPr>
            <w:r>
              <w:rPr>
                <w:rFonts w:hint="eastAsia" w:ascii="仿宋_GB2312" w:hAnsi="宋体" w:eastAsia="仿宋_GB2312"/>
                <w:bCs/>
                <w:color w:val="000000"/>
                <w:sz w:val="24"/>
              </w:rPr>
              <w:t>1袋</w:t>
            </w:r>
          </w:p>
        </w:tc>
        <w:tc>
          <w:tcPr>
            <w:tcW w:w="961" w:type="dxa"/>
            <w:tcBorders>
              <w:top w:val="single" w:color="auto" w:sz="4" w:space="0"/>
              <w:left w:val="single" w:color="auto" w:sz="4" w:space="0"/>
              <w:bottom w:val="single" w:color="auto" w:sz="4" w:space="0"/>
              <w:right w:val="single" w:color="auto" w:sz="4" w:space="0"/>
            </w:tcBorders>
          </w:tcPr>
          <w:p w14:paraId="473E7192">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737" w:type="dxa"/>
            <w:tcBorders>
              <w:top w:val="single" w:color="auto" w:sz="4" w:space="0"/>
              <w:left w:val="single" w:color="auto" w:sz="4" w:space="0"/>
              <w:bottom w:val="single" w:color="auto" w:sz="4" w:space="0"/>
              <w:right w:val="single" w:color="auto" w:sz="4" w:space="0"/>
            </w:tcBorders>
          </w:tcPr>
          <w:p w14:paraId="0509B77E">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c>
          <w:tcPr>
            <w:tcW w:w="962" w:type="dxa"/>
            <w:tcBorders>
              <w:top w:val="single" w:color="auto" w:sz="4" w:space="0"/>
              <w:left w:val="single" w:color="auto" w:sz="4" w:space="0"/>
              <w:bottom w:val="single" w:color="auto" w:sz="4" w:space="0"/>
              <w:right w:val="single" w:color="auto" w:sz="4" w:space="0"/>
            </w:tcBorders>
          </w:tcPr>
          <w:p w14:paraId="44D74D0B">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728E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 w:hRule="atLeast"/>
        </w:trPr>
        <w:tc>
          <w:tcPr>
            <w:tcW w:w="5661" w:type="dxa"/>
            <w:gridSpan w:val="5"/>
            <w:tcBorders>
              <w:top w:val="single" w:color="auto" w:sz="4" w:space="0"/>
              <w:left w:val="single" w:color="auto" w:sz="4" w:space="0"/>
              <w:bottom w:val="single" w:color="auto" w:sz="4" w:space="0"/>
              <w:right w:val="single" w:color="auto" w:sz="4" w:space="0"/>
            </w:tcBorders>
            <w:vAlign w:val="center"/>
          </w:tcPr>
          <w:p w14:paraId="56B0D4E8">
            <w:pPr>
              <w:keepNext w:val="0"/>
              <w:keepLines w:val="0"/>
              <w:widowControl/>
              <w:suppressLineNumbers w:val="0"/>
              <w:spacing w:before="100" w:beforeAutospacing="1" w:after="100" w:afterAutospacing="1" w:line="520" w:lineRule="exact"/>
              <w:ind w:left="0" w:right="0"/>
              <w:jc w:val="center"/>
              <w:rPr>
                <w:rFonts w:hint="eastAsia" w:ascii="宋体" w:hAnsi="宋体" w:eastAsia="仿宋_GB2312" w:cs="宋体"/>
                <w:kern w:val="0"/>
                <w:sz w:val="24"/>
                <w:lang w:val="en-US" w:eastAsia="zh-CN"/>
              </w:rPr>
            </w:pPr>
            <w:r>
              <w:rPr>
                <w:rFonts w:hint="eastAsia" w:ascii="仿宋_GB2312" w:hAnsi="宋体" w:eastAsia="仿宋_GB2312" w:cs="宋体"/>
                <w:kern w:val="0"/>
                <w:sz w:val="24"/>
              </w:rPr>
              <w:t>中秋节福利清单</w:t>
            </w:r>
            <w:r>
              <w:rPr>
                <w:rFonts w:hint="eastAsia" w:ascii="仿宋_GB2312" w:hAnsi="宋体" w:eastAsia="仿宋_GB2312" w:cs="宋体"/>
                <w:kern w:val="0"/>
                <w:sz w:val="24"/>
                <w:lang w:val="en-US" w:eastAsia="zh-CN"/>
              </w:rPr>
              <w:t>合计</w:t>
            </w:r>
          </w:p>
        </w:tc>
        <w:tc>
          <w:tcPr>
            <w:tcW w:w="5211" w:type="dxa"/>
            <w:gridSpan w:val="5"/>
            <w:tcBorders>
              <w:top w:val="single" w:color="auto" w:sz="4" w:space="0"/>
              <w:left w:val="single" w:color="auto" w:sz="4" w:space="0"/>
              <w:bottom w:val="single" w:color="auto" w:sz="4" w:space="0"/>
              <w:right w:val="single" w:color="auto" w:sz="4" w:space="0"/>
            </w:tcBorders>
          </w:tcPr>
          <w:p w14:paraId="036A6909">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r w14:paraId="055B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 w:hRule="atLeast"/>
        </w:trPr>
        <w:tc>
          <w:tcPr>
            <w:tcW w:w="5661" w:type="dxa"/>
            <w:gridSpan w:val="5"/>
            <w:tcBorders>
              <w:top w:val="single" w:color="auto" w:sz="4" w:space="0"/>
              <w:left w:val="single" w:color="auto" w:sz="4" w:space="0"/>
              <w:bottom w:val="single" w:color="auto" w:sz="4" w:space="0"/>
              <w:right w:val="single" w:color="auto" w:sz="4" w:space="0"/>
            </w:tcBorders>
            <w:vAlign w:val="center"/>
          </w:tcPr>
          <w:p w14:paraId="5CACF507">
            <w:pPr>
              <w:keepNext w:val="0"/>
              <w:keepLines w:val="0"/>
              <w:widowControl/>
              <w:suppressLineNumbers w:val="0"/>
              <w:spacing w:before="100" w:beforeAutospacing="1" w:after="100" w:afterAutospacing="1" w:line="520" w:lineRule="exact"/>
              <w:ind w:left="0" w:right="0"/>
              <w:jc w:val="center"/>
              <w:rPr>
                <w:rFonts w:hint="eastAsia" w:ascii="宋体" w:hAnsi="宋体" w:eastAsia="宋体" w:cs="宋体"/>
                <w:kern w:val="0"/>
                <w:sz w:val="24"/>
                <w:lang w:val="en-US" w:eastAsia="zh-CN"/>
              </w:rPr>
            </w:pPr>
            <w:r>
              <w:rPr>
                <w:rFonts w:hint="eastAsia" w:ascii="仿宋_GB2312" w:hAnsi="宋体" w:eastAsia="仿宋_GB2312" w:cs="宋体"/>
                <w:kern w:val="0"/>
                <w:sz w:val="24"/>
              </w:rPr>
              <w:t>端午节福利</w:t>
            </w:r>
            <w:r>
              <w:rPr>
                <w:rFonts w:hint="eastAsia" w:ascii="仿宋_GB2312" w:hAnsi="宋体" w:eastAsia="仿宋_GB2312" w:cs="宋体"/>
                <w:kern w:val="0"/>
                <w:sz w:val="24"/>
                <w:lang w:val="en-US" w:eastAsia="zh-CN"/>
              </w:rPr>
              <w:t>+</w:t>
            </w:r>
            <w:r>
              <w:rPr>
                <w:rFonts w:hint="eastAsia" w:ascii="仿宋_GB2312" w:hAnsi="宋体" w:eastAsia="仿宋_GB2312" w:cs="宋体"/>
                <w:kern w:val="0"/>
                <w:sz w:val="24"/>
              </w:rPr>
              <w:t>中秋节福利</w:t>
            </w:r>
            <w:r>
              <w:rPr>
                <w:rFonts w:hint="eastAsia" w:ascii="仿宋_GB2312" w:hAnsi="宋体" w:eastAsia="仿宋_GB2312" w:cs="宋体"/>
                <w:kern w:val="0"/>
                <w:sz w:val="24"/>
                <w:lang w:val="en-US" w:eastAsia="zh-CN"/>
              </w:rPr>
              <w:t>合计</w:t>
            </w:r>
          </w:p>
        </w:tc>
        <w:tc>
          <w:tcPr>
            <w:tcW w:w="5211" w:type="dxa"/>
            <w:gridSpan w:val="5"/>
            <w:tcBorders>
              <w:top w:val="single" w:color="auto" w:sz="4" w:space="0"/>
              <w:left w:val="single" w:color="auto" w:sz="4" w:space="0"/>
              <w:bottom w:val="single" w:color="auto" w:sz="4" w:space="0"/>
              <w:right w:val="single" w:color="auto" w:sz="4" w:space="0"/>
            </w:tcBorders>
          </w:tcPr>
          <w:p w14:paraId="76FCCB7F">
            <w:pPr>
              <w:keepNext w:val="0"/>
              <w:keepLines w:val="0"/>
              <w:widowControl/>
              <w:suppressLineNumbers w:val="0"/>
              <w:spacing w:before="100" w:beforeAutospacing="1" w:after="100" w:afterAutospacing="1" w:line="520" w:lineRule="exact"/>
              <w:ind w:left="0" w:right="0"/>
              <w:jc w:val="center"/>
              <w:rPr>
                <w:rFonts w:ascii="仿宋_GB2312" w:hAnsi="宋体" w:eastAsia="仿宋_GB2312" w:cs="宋体"/>
                <w:kern w:val="0"/>
                <w:sz w:val="24"/>
              </w:rPr>
            </w:pPr>
          </w:p>
        </w:tc>
      </w:tr>
    </w:tbl>
    <w:p w14:paraId="5694FC7F">
      <w:pPr>
        <w:widowControl/>
        <w:spacing w:before="100" w:beforeAutospacing="1" w:after="100" w:afterAutospacing="1" w:line="520" w:lineRule="exact"/>
        <w:ind w:leftChars="-150" w:hanging="315" w:hangingChars="105"/>
        <w:jc w:val="left"/>
        <w:rPr>
          <w:rFonts w:ascii="仿宋_GB2312" w:hAnsi="宋体" w:eastAsia="仿宋_GB2312"/>
          <w:sz w:val="28"/>
        </w:rPr>
      </w:pPr>
      <w:r>
        <w:rPr>
          <w:rFonts w:hint="eastAsia" w:ascii="仿宋_GB2312" w:hAnsi="宋体" w:eastAsia="仿宋_GB2312" w:cs="宋体"/>
          <w:kern w:val="0"/>
          <w:sz w:val="30"/>
          <w:szCs w:val="30"/>
        </w:rPr>
        <w:t xml:space="preserve">                        </w:t>
      </w:r>
      <w:r>
        <w:rPr>
          <w:rFonts w:hint="eastAsia" w:ascii="仿宋_GB2312" w:hAnsi="宋体" w:eastAsia="仿宋_GB2312"/>
          <w:sz w:val="28"/>
        </w:rPr>
        <w:t>投标人(盖章)：</w:t>
      </w:r>
    </w:p>
    <w:p w14:paraId="510EB9B4">
      <w:pPr>
        <w:spacing w:line="360" w:lineRule="exact"/>
        <w:jc w:val="center"/>
        <w:rPr>
          <w:rFonts w:ascii="仿宋_GB2312" w:hAnsi="宋体" w:eastAsia="仿宋_GB2312"/>
          <w:sz w:val="28"/>
          <w:u w:val="single"/>
        </w:rPr>
      </w:pPr>
      <w:r>
        <w:rPr>
          <w:rFonts w:hint="eastAsia" w:ascii="仿宋_GB2312" w:hAnsi="宋体" w:eastAsia="仿宋_GB2312"/>
          <w:sz w:val="28"/>
        </w:rPr>
        <w:t>　　　　　 法定代表人或被授权人签字或盖章：</w:t>
      </w:r>
    </w:p>
    <w:p w14:paraId="59122275">
      <w:pPr>
        <w:pStyle w:val="23"/>
        <w:spacing w:line="520" w:lineRule="exact"/>
        <w:jc w:val="center"/>
        <w:rPr>
          <w:rFonts w:hAnsi="宋体"/>
          <w:b/>
          <w:sz w:val="44"/>
          <w:szCs w:val="44"/>
        </w:rPr>
      </w:pPr>
      <w:r>
        <w:rPr>
          <w:rFonts w:hint="eastAsia" w:hAnsi="宋体"/>
          <w:b/>
          <w:sz w:val="44"/>
          <w:szCs w:val="44"/>
        </w:rPr>
        <w:t>有效的营业执照扫描件或其他能证明具有独立承担民事责任能力的材料扫描件（分公司</w:t>
      </w:r>
      <w:r>
        <w:rPr>
          <w:rFonts w:hint="eastAsia" w:hAnsi="宋体"/>
          <w:b/>
          <w:sz w:val="44"/>
          <w:szCs w:val="44"/>
          <w:lang w:eastAsia="zh-CN"/>
        </w:rPr>
        <w:t>投标</w:t>
      </w:r>
      <w:r>
        <w:rPr>
          <w:rFonts w:hint="eastAsia" w:hAnsi="宋体"/>
          <w:b/>
          <w:sz w:val="44"/>
          <w:szCs w:val="44"/>
        </w:rPr>
        <w:t>须提供总公司的授权）</w:t>
      </w:r>
    </w:p>
    <w:p w14:paraId="1AB65DD8">
      <w:pPr>
        <w:pStyle w:val="23"/>
        <w:spacing w:line="520" w:lineRule="exact"/>
        <w:jc w:val="center"/>
        <w:rPr>
          <w:rFonts w:hAnsi="宋体"/>
          <w:b/>
          <w:sz w:val="44"/>
          <w:szCs w:val="44"/>
        </w:rPr>
      </w:pPr>
    </w:p>
    <w:p w14:paraId="7D429F82">
      <w:pPr>
        <w:pStyle w:val="23"/>
        <w:spacing w:line="520" w:lineRule="exact"/>
        <w:jc w:val="right"/>
        <w:rPr>
          <w:rFonts w:ascii="仿宋_GB2312" w:hAnsi="宋体" w:eastAsia="仿宋_GB2312"/>
          <w:b/>
          <w:bCs/>
          <w:sz w:val="30"/>
          <w:szCs w:val="30"/>
        </w:rPr>
      </w:pPr>
    </w:p>
    <w:p w14:paraId="5AEE360E">
      <w:pPr>
        <w:pStyle w:val="23"/>
        <w:spacing w:line="520" w:lineRule="exact"/>
        <w:jc w:val="right"/>
        <w:rPr>
          <w:rFonts w:ascii="仿宋_GB2312" w:hAnsi="宋体" w:eastAsia="仿宋_GB2312"/>
          <w:b/>
          <w:bCs/>
          <w:sz w:val="30"/>
          <w:szCs w:val="30"/>
        </w:rPr>
      </w:pPr>
    </w:p>
    <w:p w14:paraId="6671EEB5">
      <w:pPr>
        <w:pStyle w:val="23"/>
        <w:spacing w:line="520" w:lineRule="exact"/>
        <w:jc w:val="right"/>
        <w:rPr>
          <w:rFonts w:ascii="仿宋_GB2312" w:hAnsi="宋体" w:eastAsia="仿宋_GB2312"/>
          <w:b/>
          <w:bCs/>
          <w:sz w:val="30"/>
          <w:szCs w:val="30"/>
        </w:rPr>
      </w:pPr>
    </w:p>
    <w:p w14:paraId="31965D15">
      <w:pPr>
        <w:pStyle w:val="23"/>
        <w:spacing w:line="520" w:lineRule="exact"/>
        <w:jc w:val="right"/>
        <w:rPr>
          <w:rFonts w:ascii="仿宋_GB2312" w:hAnsi="宋体" w:eastAsia="仿宋_GB2312"/>
          <w:b/>
          <w:bCs/>
          <w:sz w:val="30"/>
          <w:szCs w:val="30"/>
        </w:rPr>
      </w:pPr>
    </w:p>
    <w:p w14:paraId="45E47369">
      <w:pPr>
        <w:pStyle w:val="23"/>
        <w:spacing w:line="520" w:lineRule="exact"/>
        <w:jc w:val="right"/>
        <w:rPr>
          <w:rFonts w:ascii="仿宋_GB2312" w:hAnsi="宋体" w:eastAsia="仿宋_GB2312"/>
          <w:b/>
          <w:bCs/>
          <w:sz w:val="30"/>
          <w:szCs w:val="30"/>
        </w:rPr>
      </w:pPr>
    </w:p>
    <w:p w14:paraId="42F7DDE5">
      <w:pPr>
        <w:pStyle w:val="23"/>
        <w:spacing w:line="520" w:lineRule="exact"/>
        <w:jc w:val="right"/>
        <w:rPr>
          <w:rFonts w:ascii="仿宋_GB2312" w:hAnsi="宋体" w:eastAsia="仿宋_GB2312"/>
          <w:b/>
          <w:bCs/>
          <w:sz w:val="30"/>
          <w:szCs w:val="30"/>
        </w:rPr>
      </w:pPr>
    </w:p>
    <w:p w14:paraId="19824F4C">
      <w:pPr>
        <w:pStyle w:val="23"/>
        <w:spacing w:line="520" w:lineRule="exact"/>
        <w:jc w:val="right"/>
        <w:rPr>
          <w:rFonts w:ascii="仿宋_GB2312" w:hAnsi="宋体" w:eastAsia="仿宋_GB2312"/>
          <w:b/>
          <w:bCs/>
          <w:sz w:val="30"/>
          <w:szCs w:val="30"/>
        </w:rPr>
      </w:pPr>
    </w:p>
    <w:p w14:paraId="1157EFA6">
      <w:pPr>
        <w:pStyle w:val="23"/>
        <w:spacing w:line="520" w:lineRule="exact"/>
        <w:jc w:val="right"/>
        <w:rPr>
          <w:rFonts w:ascii="仿宋_GB2312" w:hAnsi="宋体" w:eastAsia="仿宋_GB2312"/>
          <w:b/>
          <w:bCs/>
          <w:sz w:val="30"/>
          <w:szCs w:val="30"/>
        </w:rPr>
      </w:pPr>
    </w:p>
    <w:p w14:paraId="1CBE5E71">
      <w:pPr>
        <w:pStyle w:val="23"/>
        <w:spacing w:line="520" w:lineRule="exact"/>
        <w:jc w:val="right"/>
        <w:rPr>
          <w:rFonts w:ascii="仿宋_GB2312" w:hAnsi="宋体" w:eastAsia="仿宋_GB2312"/>
          <w:b/>
          <w:bCs/>
          <w:sz w:val="30"/>
          <w:szCs w:val="30"/>
        </w:rPr>
      </w:pPr>
    </w:p>
    <w:p w14:paraId="7A06A341">
      <w:pPr>
        <w:pStyle w:val="23"/>
        <w:spacing w:line="520" w:lineRule="exact"/>
        <w:jc w:val="right"/>
        <w:rPr>
          <w:rFonts w:ascii="仿宋_GB2312" w:hAnsi="宋体" w:eastAsia="仿宋_GB2312"/>
          <w:b/>
          <w:bCs/>
          <w:sz w:val="30"/>
          <w:szCs w:val="30"/>
        </w:rPr>
      </w:pPr>
    </w:p>
    <w:p w14:paraId="0ED050DB">
      <w:pPr>
        <w:pStyle w:val="23"/>
        <w:spacing w:line="520" w:lineRule="exact"/>
        <w:jc w:val="right"/>
        <w:rPr>
          <w:rFonts w:ascii="仿宋_GB2312" w:hAnsi="宋体" w:eastAsia="仿宋_GB2312"/>
          <w:b/>
          <w:bCs/>
          <w:sz w:val="30"/>
          <w:szCs w:val="30"/>
        </w:rPr>
      </w:pPr>
    </w:p>
    <w:p w14:paraId="20740277">
      <w:pPr>
        <w:pStyle w:val="23"/>
        <w:spacing w:line="520" w:lineRule="exact"/>
        <w:jc w:val="right"/>
        <w:rPr>
          <w:rFonts w:ascii="仿宋_GB2312" w:hAnsi="宋体" w:eastAsia="仿宋_GB2312"/>
          <w:b/>
          <w:bCs/>
          <w:sz w:val="30"/>
          <w:szCs w:val="30"/>
        </w:rPr>
      </w:pPr>
    </w:p>
    <w:p w14:paraId="0BE5CADA">
      <w:pPr>
        <w:pStyle w:val="23"/>
        <w:spacing w:line="520" w:lineRule="exact"/>
        <w:jc w:val="right"/>
        <w:rPr>
          <w:rFonts w:ascii="仿宋_GB2312" w:hAnsi="宋体" w:eastAsia="仿宋_GB2312"/>
          <w:b/>
          <w:bCs/>
          <w:sz w:val="30"/>
          <w:szCs w:val="30"/>
        </w:rPr>
      </w:pPr>
    </w:p>
    <w:p w14:paraId="6F49114C">
      <w:pPr>
        <w:pStyle w:val="23"/>
        <w:spacing w:line="520" w:lineRule="exact"/>
        <w:jc w:val="right"/>
        <w:rPr>
          <w:rFonts w:ascii="仿宋_GB2312" w:hAnsi="宋体" w:eastAsia="仿宋_GB2312"/>
          <w:b/>
          <w:bCs/>
          <w:sz w:val="30"/>
          <w:szCs w:val="30"/>
        </w:rPr>
      </w:pPr>
    </w:p>
    <w:p w14:paraId="727534BB">
      <w:pPr>
        <w:pStyle w:val="23"/>
        <w:spacing w:line="520" w:lineRule="exact"/>
        <w:jc w:val="right"/>
        <w:rPr>
          <w:rFonts w:ascii="仿宋_GB2312" w:hAnsi="宋体" w:eastAsia="仿宋_GB2312"/>
          <w:b/>
          <w:bCs/>
          <w:sz w:val="30"/>
          <w:szCs w:val="30"/>
        </w:rPr>
      </w:pPr>
    </w:p>
    <w:p w14:paraId="0299298F">
      <w:pPr>
        <w:pStyle w:val="23"/>
        <w:spacing w:line="520" w:lineRule="exact"/>
        <w:jc w:val="right"/>
        <w:rPr>
          <w:rFonts w:ascii="仿宋_GB2312" w:hAnsi="宋体" w:eastAsia="仿宋_GB2312"/>
          <w:b/>
          <w:bCs/>
          <w:sz w:val="30"/>
          <w:szCs w:val="30"/>
        </w:rPr>
      </w:pPr>
    </w:p>
    <w:p w14:paraId="6A24E915">
      <w:pPr>
        <w:pStyle w:val="23"/>
        <w:spacing w:line="520" w:lineRule="exact"/>
        <w:jc w:val="right"/>
        <w:rPr>
          <w:rFonts w:ascii="仿宋_GB2312" w:hAnsi="宋体" w:eastAsia="仿宋_GB2312"/>
          <w:b/>
          <w:bCs/>
          <w:sz w:val="30"/>
          <w:szCs w:val="30"/>
        </w:rPr>
      </w:pPr>
    </w:p>
    <w:p w14:paraId="3B963EA4">
      <w:pPr>
        <w:pStyle w:val="23"/>
        <w:spacing w:line="520" w:lineRule="exact"/>
        <w:ind w:right="600"/>
        <w:jc w:val="center"/>
        <w:rPr>
          <w:rFonts w:ascii="仿宋_GB2312" w:hAnsi="宋体" w:eastAsia="仿宋_GB2312"/>
          <w:b/>
          <w:bCs/>
          <w:sz w:val="30"/>
          <w:szCs w:val="30"/>
        </w:rPr>
      </w:pPr>
      <w:r>
        <w:rPr>
          <w:rFonts w:hint="eastAsia" w:ascii="仿宋_GB2312" w:hAnsi="宋体" w:eastAsia="仿宋_GB2312"/>
          <w:sz w:val="30"/>
          <w:szCs w:val="30"/>
        </w:rPr>
        <w:t>投标人(盖章)：</w:t>
      </w:r>
    </w:p>
    <w:p w14:paraId="3C91DD84">
      <w:pPr>
        <w:pStyle w:val="23"/>
        <w:spacing w:line="520" w:lineRule="exact"/>
        <w:jc w:val="right"/>
        <w:rPr>
          <w:rFonts w:ascii="仿宋_GB2312" w:hAnsi="宋体" w:eastAsia="仿宋_GB2312"/>
          <w:b/>
          <w:bCs/>
          <w:sz w:val="30"/>
          <w:szCs w:val="30"/>
        </w:rPr>
      </w:pPr>
    </w:p>
    <w:p w14:paraId="42C359BF">
      <w:pPr>
        <w:pStyle w:val="23"/>
        <w:spacing w:line="520" w:lineRule="exact"/>
        <w:jc w:val="right"/>
        <w:rPr>
          <w:rFonts w:ascii="仿宋_GB2312" w:hAnsi="宋体" w:eastAsia="仿宋_GB2312"/>
          <w:b/>
          <w:bCs/>
          <w:sz w:val="30"/>
          <w:szCs w:val="30"/>
        </w:rPr>
      </w:pPr>
    </w:p>
    <w:p w14:paraId="35FD0F94">
      <w:pPr>
        <w:pStyle w:val="23"/>
        <w:spacing w:line="520" w:lineRule="exact"/>
        <w:jc w:val="right"/>
        <w:rPr>
          <w:rFonts w:ascii="仿宋_GB2312" w:hAnsi="宋体" w:eastAsia="仿宋_GB2312"/>
          <w:b/>
          <w:bCs/>
          <w:sz w:val="30"/>
          <w:szCs w:val="30"/>
        </w:rPr>
      </w:pPr>
    </w:p>
    <w:p w14:paraId="6B661061">
      <w:pPr>
        <w:pStyle w:val="23"/>
        <w:spacing w:line="520" w:lineRule="exact"/>
        <w:jc w:val="right"/>
        <w:rPr>
          <w:rFonts w:ascii="仿宋_GB2312" w:hAnsi="宋体" w:eastAsia="仿宋_GB2312"/>
          <w:b/>
          <w:bCs/>
          <w:sz w:val="30"/>
          <w:szCs w:val="30"/>
        </w:rPr>
      </w:pPr>
    </w:p>
    <w:p w14:paraId="0C6FD56F">
      <w:pPr>
        <w:pStyle w:val="23"/>
        <w:spacing w:line="520" w:lineRule="exact"/>
        <w:jc w:val="right"/>
        <w:rPr>
          <w:rFonts w:ascii="仿宋_GB2312" w:hAnsi="宋体" w:eastAsia="仿宋_GB2312"/>
          <w:b/>
          <w:bCs/>
          <w:sz w:val="30"/>
          <w:szCs w:val="30"/>
        </w:rPr>
      </w:pPr>
    </w:p>
    <w:p w14:paraId="2388C04A">
      <w:pPr>
        <w:pStyle w:val="23"/>
        <w:spacing w:line="520" w:lineRule="exact"/>
        <w:jc w:val="center"/>
        <w:rPr>
          <w:rFonts w:hint="eastAsia" w:hAnsi="宋体"/>
          <w:b/>
          <w:sz w:val="44"/>
          <w:szCs w:val="44"/>
        </w:rPr>
      </w:pPr>
      <w:r>
        <w:rPr>
          <w:rFonts w:hint="eastAsia" w:hAnsi="宋体"/>
          <w:b/>
          <w:sz w:val="44"/>
          <w:szCs w:val="44"/>
          <w:lang w:val="en-US" w:eastAsia="zh-CN"/>
        </w:rPr>
        <w:t>投标人</w:t>
      </w:r>
      <w:r>
        <w:rPr>
          <w:rFonts w:hint="eastAsia" w:hAnsi="宋体"/>
          <w:b/>
          <w:sz w:val="44"/>
          <w:szCs w:val="44"/>
        </w:rPr>
        <w:t>有效的食品经营许可证（若销售预包装产品可提供仅销售预包装食品备案证明）</w:t>
      </w:r>
    </w:p>
    <w:p w14:paraId="3B8C1234">
      <w:pPr>
        <w:pStyle w:val="23"/>
        <w:spacing w:line="520" w:lineRule="exact"/>
        <w:jc w:val="center"/>
        <w:rPr>
          <w:rFonts w:hint="eastAsia" w:hAnsi="宋体"/>
          <w:b/>
          <w:sz w:val="44"/>
          <w:szCs w:val="44"/>
        </w:rPr>
      </w:pPr>
    </w:p>
    <w:p w14:paraId="3FEDA3A4">
      <w:pPr>
        <w:pStyle w:val="23"/>
        <w:spacing w:line="520" w:lineRule="exact"/>
        <w:jc w:val="center"/>
        <w:rPr>
          <w:rFonts w:hint="eastAsia" w:hAnsi="宋体"/>
          <w:b/>
          <w:sz w:val="44"/>
          <w:szCs w:val="44"/>
        </w:rPr>
      </w:pPr>
    </w:p>
    <w:p w14:paraId="569ECF0B">
      <w:pPr>
        <w:pStyle w:val="23"/>
        <w:spacing w:line="520" w:lineRule="exact"/>
        <w:jc w:val="center"/>
        <w:rPr>
          <w:rFonts w:hint="eastAsia" w:hAnsi="宋体"/>
          <w:b/>
          <w:sz w:val="44"/>
          <w:szCs w:val="44"/>
        </w:rPr>
      </w:pPr>
    </w:p>
    <w:p w14:paraId="71DD4D68">
      <w:pPr>
        <w:pStyle w:val="23"/>
        <w:spacing w:line="520" w:lineRule="exact"/>
        <w:jc w:val="center"/>
        <w:rPr>
          <w:rFonts w:hint="eastAsia" w:hAnsi="宋体"/>
          <w:b/>
          <w:sz w:val="44"/>
          <w:szCs w:val="44"/>
        </w:rPr>
      </w:pPr>
    </w:p>
    <w:p w14:paraId="37073515">
      <w:pPr>
        <w:pStyle w:val="23"/>
        <w:spacing w:line="520" w:lineRule="exact"/>
        <w:jc w:val="center"/>
        <w:rPr>
          <w:rFonts w:hint="eastAsia" w:hAnsi="宋体"/>
          <w:b/>
          <w:sz w:val="44"/>
          <w:szCs w:val="44"/>
        </w:rPr>
      </w:pPr>
    </w:p>
    <w:p w14:paraId="3A9EDE32">
      <w:pPr>
        <w:pStyle w:val="23"/>
        <w:spacing w:line="520" w:lineRule="exact"/>
        <w:jc w:val="center"/>
        <w:rPr>
          <w:rFonts w:hint="eastAsia" w:hAnsi="宋体"/>
          <w:b/>
          <w:sz w:val="44"/>
          <w:szCs w:val="44"/>
        </w:rPr>
      </w:pPr>
    </w:p>
    <w:p w14:paraId="704449DA">
      <w:pPr>
        <w:pStyle w:val="23"/>
        <w:spacing w:line="520" w:lineRule="exact"/>
        <w:jc w:val="center"/>
        <w:rPr>
          <w:rFonts w:hint="eastAsia" w:hAnsi="宋体"/>
          <w:b/>
          <w:sz w:val="44"/>
          <w:szCs w:val="44"/>
        </w:rPr>
      </w:pPr>
    </w:p>
    <w:p w14:paraId="4BF0F7F0">
      <w:pPr>
        <w:pStyle w:val="23"/>
        <w:spacing w:line="520" w:lineRule="exact"/>
        <w:jc w:val="center"/>
        <w:rPr>
          <w:rFonts w:hint="eastAsia" w:hAnsi="宋体"/>
          <w:b/>
          <w:sz w:val="44"/>
          <w:szCs w:val="44"/>
        </w:rPr>
      </w:pPr>
    </w:p>
    <w:p w14:paraId="66FF0B06">
      <w:pPr>
        <w:pStyle w:val="23"/>
        <w:spacing w:line="520" w:lineRule="exact"/>
        <w:jc w:val="center"/>
        <w:rPr>
          <w:rFonts w:hint="eastAsia" w:hAnsi="宋体"/>
          <w:b/>
          <w:sz w:val="44"/>
          <w:szCs w:val="44"/>
        </w:rPr>
      </w:pPr>
    </w:p>
    <w:p w14:paraId="09A14F5C">
      <w:pPr>
        <w:pStyle w:val="23"/>
        <w:spacing w:line="520" w:lineRule="exact"/>
        <w:jc w:val="center"/>
        <w:rPr>
          <w:rFonts w:hint="eastAsia" w:hAnsi="宋体"/>
          <w:b/>
          <w:sz w:val="44"/>
          <w:szCs w:val="44"/>
        </w:rPr>
      </w:pPr>
    </w:p>
    <w:p w14:paraId="29F5F50F">
      <w:pPr>
        <w:pStyle w:val="23"/>
        <w:spacing w:line="520" w:lineRule="exact"/>
        <w:jc w:val="center"/>
        <w:rPr>
          <w:rFonts w:hint="eastAsia" w:hAnsi="宋体"/>
          <w:b/>
          <w:sz w:val="44"/>
          <w:szCs w:val="44"/>
        </w:rPr>
      </w:pPr>
    </w:p>
    <w:p w14:paraId="1239DA77">
      <w:pPr>
        <w:pStyle w:val="23"/>
        <w:spacing w:line="520" w:lineRule="exact"/>
        <w:jc w:val="center"/>
        <w:rPr>
          <w:rFonts w:hint="eastAsia" w:hAnsi="宋体"/>
          <w:b/>
          <w:sz w:val="44"/>
          <w:szCs w:val="44"/>
        </w:rPr>
      </w:pPr>
    </w:p>
    <w:p w14:paraId="517F73BE">
      <w:pPr>
        <w:pStyle w:val="23"/>
        <w:spacing w:line="520" w:lineRule="exact"/>
        <w:jc w:val="center"/>
        <w:rPr>
          <w:rFonts w:hint="eastAsia" w:hAnsi="宋体"/>
          <w:b/>
          <w:sz w:val="44"/>
          <w:szCs w:val="44"/>
        </w:rPr>
      </w:pPr>
    </w:p>
    <w:p w14:paraId="42348FDC">
      <w:pPr>
        <w:pStyle w:val="23"/>
        <w:spacing w:line="520" w:lineRule="exact"/>
        <w:jc w:val="center"/>
        <w:rPr>
          <w:rFonts w:hint="eastAsia" w:hAnsi="宋体"/>
          <w:b/>
          <w:sz w:val="44"/>
          <w:szCs w:val="44"/>
        </w:rPr>
      </w:pPr>
    </w:p>
    <w:p w14:paraId="6AA63918">
      <w:pPr>
        <w:pStyle w:val="23"/>
        <w:spacing w:line="520" w:lineRule="exact"/>
        <w:jc w:val="center"/>
        <w:rPr>
          <w:rFonts w:hint="eastAsia" w:hAnsi="宋体"/>
          <w:b/>
          <w:sz w:val="44"/>
          <w:szCs w:val="44"/>
        </w:rPr>
      </w:pPr>
    </w:p>
    <w:p w14:paraId="6B3C3867">
      <w:pPr>
        <w:pStyle w:val="23"/>
        <w:spacing w:line="520" w:lineRule="exact"/>
        <w:jc w:val="center"/>
        <w:rPr>
          <w:rFonts w:hint="eastAsia" w:hAnsi="宋体"/>
          <w:b/>
          <w:sz w:val="44"/>
          <w:szCs w:val="44"/>
        </w:rPr>
      </w:pPr>
    </w:p>
    <w:p w14:paraId="3BACAE1B">
      <w:pPr>
        <w:pStyle w:val="23"/>
        <w:spacing w:line="520" w:lineRule="exact"/>
        <w:jc w:val="center"/>
        <w:rPr>
          <w:rFonts w:hint="eastAsia" w:hAnsi="宋体"/>
          <w:b/>
          <w:sz w:val="44"/>
          <w:szCs w:val="44"/>
        </w:rPr>
      </w:pPr>
    </w:p>
    <w:p w14:paraId="2485E44C">
      <w:pPr>
        <w:pStyle w:val="23"/>
        <w:spacing w:line="520" w:lineRule="exact"/>
        <w:jc w:val="center"/>
        <w:rPr>
          <w:rFonts w:hint="eastAsia" w:hAnsi="宋体"/>
          <w:b/>
          <w:sz w:val="44"/>
          <w:szCs w:val="44"/>
        </w:rPr>
      </w:pPr>
    </w:p>
    <w:p w14:paraId="34ACFD29">
      <w:pPr>
        <w:pStyle w:val="23"/>
        <w:spacing w:line="520" w:lineRule="exact"/>
        <w:jc w:val="center"/>
        <w:rPr>
          <w:rFonts w:hint="eastAsia" w:hAnsi="宋体"/>
          <w:b/>
          <w:sz w:val="44"/>
          <w:szCs w:val="44"/>
        </w:rPr>
      </w:pPr>
    </w:p>
    <w:p w14:paraId="47C3EACE">
      <w:pPr>
        <w:pStyle w:val="23"/>
        <w:spacing w:line="520" w:lineRule="exact"/>
        <w:jc w:val="center"/>
        <w:rPr>
          <w:rFonts w:hint="eastAsia" w:hAnsi="宋体"/>
          <w:b/>
          <w:sz w:val="44"/>
          <w:szCs w:val="44"/>
        </w:rPr>
      </w:pPr>
    </w:p>
    <w:p w14:paraId="66B1D32C">
      <w:pPr>
        <w:pStyle w:val="23"/>
        <w:spacing w:line="520" w:lineRule="exact"/>
        <w:jc w:val="center"/>
        <w:rPr>
          <w:rFonts w:hint="eastAsia" w:hAnsi="宋体"/>
          <w:b/>
          <w:sz w:val="44"/>
          <w:szCs w:val="44"/>
        </w:rPr>
      </w:pPr>
    </w:p>
    <w:p w14:paraId="7FE2B1E2">
      <w:pPr>
        <w:pStyle w:val="23"/>
        <w:spacing w:line="520" w:lineRule="exact"/>
        <w:jc w:val="center"/>
        <w:rPr>
          <w:rFonts w:hint="eastAsia" w:hAnsi="宋体"/>
          <w:b/>
          <w:sz w:val="44"/>
          <w:szCs w:val="44"/>
        </w:rPr>
      </w:pPr>
    </w:p>
    <w:p w14:paraId="1D9E4441">
      <w:pPr>
        <w:pStyle w:val="23"/>
        <w:spacing w:line="520" w:lineRule="exact"/>
        <w:jc w:val="center"/>
        <w:rPr>
          <w:rFonts w:hint="eastAsia" w:hAnsi="宋体"/>
          <w:b/>
          <w:sz w:val="44"/>
          <w:szCs w:val="44"/>
        </w:rPr>
      </w:pPr>
    </w:p>
    <w:p w14:paraId="68585239">
      <w:pPr>
        <w:pStyle w:val="23"/>
        <w:spacing w:line="520" w:lineRule="exact"/>
        <w:ind w:right="600"/>
        <w:jc w:val="center"/>
        <w:rPr>
          <w:rFonts w:ascii="仿宋_GB2312" w:hAnsi="宋体" w:eastAsia="仿宋_GB2312"/>
          <w:b/>
          <w:bCs/>
          <w:sz w:val="30"/>
          <w:szCs w:val="30"/>
        </w:rPr>
      </w:pPr>
      <w:r>
        <w:rPr>
          <w:rFonts w:hint="eastAsia" w:ascii="仿宋_GB2312" w:hAnsi="宋体" w:eastAsia="仿宋_GB2312"/>
          <w:sz w:val="30"/>
          <w:szCs w:val="30"/>
        </w:rPr>
        <w:t>投标人(盖章)：</w:t>
      </w:r>
    </w:p>
    <w:p w14:paraId="19ED8589">
      <w:pPr>
        <w:pStyle w:val="23"/>
        <w:spacing w:line="520" w:lineRule="exact"/>
        <w:jc w:val="center"/>
        <w:rPr>
          <w:rFonts w:hint="eastAsia" w:hAnsi="宋体"/>
          <w:b/>
          <w:sz w:val="44"/>
          <w:szCs w:val="44"/>
        </w:rPr>
      </w:pPr>
    </w:p>
    <w:p w14:paraId="69F9C2AD">
      <w:pPr>
        <w:pStyle w:val="23"/>
        <w:spacing w:line="520" w:lineRule="exact"/>
        <w:jc w:val="center"/>
        <w:rPr>
          <w:rFonts w:hAnsi="宋体"/>
          <w:b/>
          <w:sz w:val="44"/>
          <w:szCs w:val="44"/>
        </w:rPr>
      </w:pPr>
      <w:r>
        <w:rPr>
          <w:rFonts w:hint="eastAsia" w:hAnsi="宋体"/>
          <w:b/>
          <w:sz w:val="44"/>
          <w:szCs w:val="44"/>
        </w:rPr>
        <w:t>法定代表人/负责人授权委托书</w:t>
      </w:r>
    </w:p>
    <w:p w14:paraId="2E93A5E5">
      <w:pPr>
        <w:pStyle w:val="23"/>
        <w:spacing w:line="520" w:lineRule="exact"/>
        <w:ind w:firstLine="1110"/>
        <w:jc w:val="center"/>
        <w:rPr>
          <w:rFonts w:ascii="仿宋_GB2312" w:hAnsi="宋体" w:eastAsia="仿宋_GB2312"/>
          <w:b/>
          <w:bCs/>
          <w:sz w:val="28"/>
        </w:rPr>
      </w:pPr>
    </w:p>
    <w:p w14:paraId="0E58FE9C">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本授权书声明：注册于</w:t>
      </w:r>
      <w:r>
        <w:rPr>
          <w:rFonts w:hint="eastAsia" w:ascii="仿宋_GB2312" w:hAnsi="宋体" w:eastAsia="仿宋_GB2312"/>
          <w:sz w:val="30"/>
          <w:szCs w:val="30"/>
          <w:u w:val="single"/>
        </w:rPr>
        <w:t xml:space="preserve">   (国家或地区的名称)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(公司名称)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(法人代表姓名、职务)  </w:t>
      </w:r>
      <w:r>
        <w:rPr>
          <w:rFonts w:hint="eastAsia" w:ascii="仿宋_GB2312" w:hAnsi="宋体" w:eastAsia="仿宋_GB2312"/>
          <w:sz w:val="30"/>
          <w:szCs w:val="30"/>
        </w:rPr>
        <w:t>，代表本公司授权</w:t>
      </w:r>
      <w:r>
        <w:rPr>
          <w:rFonts w:hint="eastAsia" w:ascii="仿宋_GB2312" w:hAnsi="宋体" w:eastAsia="仿宋_GB2312"/>
          <w:sz w:val="30"/>
          <w:szCs w:val="30"/>
          <w:u w:val="single"/>
        </w:rPr>
        <w:t xml:space="preserve">  (被授权单位名称)  </w:t>
      </w:r>
      <w:r>
        <w:rPr>
          <w:rFonts w:hint="eastAsia" w:ascii="仿宋_GB2312" w:hAnsi="宋体" w:eastAsia="仿宋_GB2312"/>
          <w:sz w:val="30"/>
          <w:szCs w:val="30"/>
        </w:rPr>
        <w:t>的</w:t>
      </w:r>
      <w:r>
        <w:rPr>
          <w:rFonts w:hint="eastAsia" w:ascii="仿宋_GB2312" w:hAnsi="宋体" w:eastAsia="仿宋_GB2312"/>
          <w:sz w:val="30"/>
          <w:szCs w:val="30"/>
          <w:u w:val="single"/>
        </w:rPr>
        <w:t xml:space="preserve">        (被授权人的姓名、职务)</w:t>
      </w:r>
      <w:r>
        <w:rPr>
          <w:rFonts w:hint="eastAsia" w:ascii="仿宋_GB2312" w:hAnsi="宋体" w:eastAsia="仿宋_GB2312"/>
          <w:sz w:val="30"/>
          <w:szCs w:val="30"/>
        </w:rPr>
        <w:t>为本公司的合法代理人，参加编号为</w:t>
      </w:r>
      <w:r>
        <w:rPr>
          <w:rFonts w:hint="eastAsia" w:ascii="仿宋_GB2312" w:hAnsi="宋体" w:eastAsia="仿宋_GB2312"/>
          <w:sz w:val="30"/>
          <w:szCs w:val="30"/>
          <w:lang w:eastAsia="zh-CN"/>
        </w:rPr>
        <w:t>WHQDBA2026-04</w:t>
      </w:r>
      <w:r>
        <w:rPr>
          <w:rFonts w:hint="eastAsia" w:ascii="仿宋_GB2312" w:hAnsi="宋体" w:eastAsia="仿宋_GB2312"/>
          <w:sz w:val="30"/>
          <w:szCs w:val="30"/>
        </w:rPr>
        <w:t>号的公开招标采购活动，以本公司名义处理一切与之有关的事宜。</w:t>
      </w:r>
    </w:p>
    <w:p w14:paraId="1A34A632">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如果本公司在此次采购活动中中标，被授权人有权代表本公司签署采购合同。</w:t>
      </w:r>
    </w:p>
    <w:p w14:paraId="631E344F">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本授权书于年月日法定代表人/负责人签字或盖章并由被授权人签字、单位盖章生效，特此声明。</w:t>
      </w:r>
    </w:p>
    <w:p w14:paraId="73C4E4F9">
      <w:pPr>
        <w:pStyle w:val="23"/>
        <w:spacing w:line="520" w:lineRule="exact"/>
        <w:rPr>
          <w:rFonts w:ascii="仿宋_GB2312" w:hAnsi="宋体" w:eastAsia="仿宋_GB2312"/>
          <w:sz w:val="30"/>
          <w:szCs w:val="30"/>
        </w:rPr>
      </w:pPr>
      <w:r>
        <w:rPr>
          <w:rFonts w:hint="eastAsia" w:ascii="仿宋_GB2312" w:hAnsi="宋体" w:eastAsia="仿宋_GB2312"/>
          <w:sz w:val="30"/>
          <w:szCs w:val="30"/>
        </w:rPr>
        <w:t>被授权人无转委托权。</w:t>
      </w:r>
    </w:p>
    <w:p w14:paraId="38CD62AF">
      <w:pPr>
        <w:pStyle w:val="23"/>
        <w:spacing w:line="520" w:lineRule="exact"/>
        <w:ind w:firstLine="1111"/>
        <w:rPr>
          <w:rFonts w:ascii="仿宋_GB2312" w:hAnsi="宋体" w:eastAsia="仿宋_GB2312"/>
          <w:sz w:val="30"/>
          <w:szCs w:val="30"/>
        </w:rPr>
      </w:pPr>
    </w:p>
    <w:p w14:paraId="0149C866">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法定代表人/负责人签字或盖章：</w:t>
      </w:r>
    </w:p>
    <w:p w14:paraId="001D9CBC">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被授权人签字：</w:t>
      </w:r>
    </w:p>
    <w:p w14:paraId="33655368">
      <w:pPr>
        <w:pStyle w:val="23"/>
        <w:spacing w:line="520" w:lineRule="exact"/>
        <w:ind w:firstLine="600" w:firstLineChars="200"/>
        <w:rPr>
          <w:rFonts w:ascii="仿宋_GB2312" w:hAnsi="宋体" w:eastAsia="仿宋_GB2312"/>
          <w:sz w:val="30"/>
          <w:szCs w:val="30"/>
        </w:rPr>
      </w:pPr>
      <w:r>
        <w:rPr>
          <w:rFonts w:hint="eastAsia" w:ascii="仿宋_GB2312" w:hAnsi="宋体" w:eastAsia="仿宋_GB2312"/>
          <w:sz w:val="30"/>
          <w:szCs w:val="30"/>
        </w:rPr>
        <w:t>投标人公章:</w:t>
      </w:r>
    </w:p>
    <w:p w14:paraId="7E0BDD7A">
      <w:pPr>
        <w:pStyle w:val="23"/>
        <w:spacing w:line="520" w:lineRule="exact"/>
        <w:rPr>
          <w:rFonts w:ascii="仿宋_GB2312" w:hAnsi="宋体" w:eastAsia="仿宋_GB2312"/>
          <w:sz w:val="30"/>
          <w:szCs w:val="30"/>
        </w:rPr>
      </w:pPr>
    </w:p>
    <w:p w14:paraId="694AB2EC">
      <w:pPr>
        <w:pStyle w:val="23"/>
        <w:spacing w:line="520" w:lineRule="exact"/>
        <w:rPr>
          <w:rFonts w:ascii="仿宋_GB2312" w:hAnsi="宋体" w:eastAsia="仿宋_GB2312"/>
          <w:sz w:val="30"/>
          <w:szCs w:val="30"/>
        </w:rPr>
      </w:pPr>
    </w:p>
    <w:tbl>
      <w:tblPr>
        <w:tblStyle w:val="46"/>
        <w:tblpPr w:leftFromText="180" w:rightFromText="180" w:vertAnchor="text" w:tblpXSpec="center" w:tblpY="1"/>
        <w:tblOverlap w:val="never"/>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1"/>
        <w:gridCol w:w="4961"/>
      </w:tblGrid>
      <w:tr w14:paraId="41D2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4961" w:type="dxa"/>
            <w:vAlign w:val="center"/>
          </w:tcPr>
          <w:p w14:paraId="21EF43DB">
            <w:pPr>
              <w:pStyle w:val="39"/>
              <w:keepNext w:val="0"/>
              <w:keepLines w:val="0"/>
              <w:suppressLineNumbers w:val="0"/>
              <w:spacing w:beforeAutospacing="0" w:afterAutospacing="0" w:line="440" w:lineRule="exact"/>
              <w:ind w:left="0" w:right="0"/>
              <w:jc w:val="center"/>
              <w:rPr>
                <w:rFonts w:ascii="仿宋_GB2312" w:eastAsia="仿宋_GB2312"/>
              </w:rPr>
            </w:pPr>
            <w:r>
              <w:rPr>
                <w:rFonts w:hint="eastAsia" w:ascii="仿宋_GB2312" w:eastAsia="仿宋_GB2312"/>
                <w:kern w:val="2"/>
              </w:rPr>
              <w:t>（被授权人身份证</w:t>
            </w:r>
            <w:r>
              <w:rPr>
                <w:rFonts w:hint="eastAsia" w:ascii="仿宋_GB2312" w:eastAsia="仿宋_GB2312"/>
                <w:kern w:val="2"/>
                <w:lang w:val="en-US" w:eastAsia="zh-CN"/>
              </w:rPr>
              <w:t>国徽面</w:t>
            </w:r>
            <w:r>
              <w:rPr>
                <w:rFonts w:hint="eastAsia" w:ascii="仿宋_GB2312" w:eastAsia="仿宋_GB2312"/>
                <w:kern w:val="2"/>
              </w:rPr>
              <w:t>扫描件）</w:t>
            </w:r>
          </w:p>
        </w:tc>
        <w:tc>
          <w:tcPr>
            <w:tcW w:w="4961" w:type="dxa"/>
            <w:vAlign w:val="center"/>
          </w:tcPr>
          <w:p w14:paraId="6EB95978">
            <w:pPr>
              <w:pStyle w:val="39"/>
              <w:keepNext w:val="0"/>
              <w:keepLines w:val="0"/>
              <w:suppressLineNumbers w:val="0"/>
              <w:spacing w:beforeAutospacing="0" w:afterAutospacing="0" w:line="440" w:lineRule="exact"/>
              <w:ind w:left="0" w:right="0"/>
              <w:jc w:val="center"/>
              <w:rPr>
                <w:rFonts w:hint="eastAsia" w:ascii="仿宋_GB2312" w:eastAsia="仿宋_GB2312"/>
                <w:kern w:val="2"/>
              </w:rPr>
            </w:pPr>
            <w:r>
              <w:rPr>
                <w:rFonts w:hint="eastAsia" w:ascii="仿宋_GB2312" w:eastAsia="仿宋_GB2312"/>
                <w:kern w:val="2"/>
              </w:rPr>
              <w:t>（被授权人身份证</w:t>
            </w:r>
            <w:r>
              <w:rPr>
                <w:rFonts w:hint="eastAsia" w:ascii="仿宋_GB2312" w:eastAsia="仿宋_GB2312"/>
                <w:kern w:val="2"/>
                <w:lang w:val="en-US" w:eastAsia="zh-CN"/>
              </w:rPr>
              <w:t>人像面</w:t>
            </w:r>
            <w:r>
              <w:rPr>
                <w:rFonts w:hint="eastAsia" w:ascii="仿宋_GB2312" w:eastAsia="仿宋_GB2312"/>
                <w:kern w:val="2"/>
              </w:rPr>
              <w:t>扫描件）</w:t>
            </w:r>
          </w:p>
        </w:tc>
      </w:tr>
    </w:tbl>
    <w:p w14:paraId="7BEB2466">
      <w:pPr>
        <w:pStyle w:val="23"/>
        <w:spacing w:line="520" w:lineRule="exact"/>
        <w:jc w:val="center"/>
        <w:rPr>
          <w:rFonts w:ascii="仿宋_GB2312" w:hAnsi="宋体" w:eastAsia="仿宋_GB2312"/>
          <w:b/>
          <w:sz w:val="36"/>
        </w:rPr>
      </w:pPr>
    </w:p>
    <w:p w14:paraId="0E03F0D1">
      <w:pPr>
        <w:rPr>
          <w:rFonts w:ascii="仿宋_GB2312" w:eastAsia="仿宋_GB2312"/>
        </w:rPr>
      </w:pPr>
    </w:p>
    <w:p w14:paraId="76C5305B">
      <w:pPr>
        <w:spacing w:line="560" w:lineRule="exact"/>
        <w:jc w:val="center"/>
        <w:rPr>
          <w:b/>
          <w:sz w:val="44"/>
          <w:szCs w:val="44"/>
        </w:rPr>
      </w:pPr>
      <w:r>
        <w:rPr>
          <w:rFonts w:hint="eastAsia"/>
          <w:b/>
          <w:sz w:val="44"/>
          <w:szCs w:val="44"/>
        </w:rPr>
        <w:t>投标人</w:t>
      </w:r>
      <w:r>
        <w:rPr>
          <w:b/>
          <w:sz w:val="44"/>
          <w:szCs w:val="44"/>
        </w:rPr>
        <w:t>依法缴纳税收和社会保障资金的声明</w:t>
      </w:r>
    </w:p>
    <w:p w14:paraId="03E8FD90">
      <w:pPr>
        <w:spacing w:line="560" w:lineRule="exact"/>
        <w:rPr>
          <w:b/>
          <w:sz w:val="44"/>
          <w:szCs w:val="44"/>
        </w:rPr>
      </w:pPr>
    </w:p>
    <w:p w14:paraId="54803FA7">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本单位郑重声明（告知承诺）：</w:t>
      </w:r>
    </w:p>
    <w:p w14:paraId="75E2873A">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我公司自愿参加本项目采购活动，现郑重声明：我公司已按照国家规定依法交纳各种税金和社会保障资金。</w:t>
      </w:r>
    </w:p>
    <w:p w14:paraId="48F2241C">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如有虚假，我公司自行承担因此产生的所有法律责任。</w:t>
      </w:r>
    </w:p>
    <w:p w14:paraId="6806102C">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1C18A7FB">
      <w:pPr>
        <w:spacing w:line="560" w:lineRule="exact"/>
        <w:ind w:firstLine="560" w:firstLineChars="200"/>
        <w:rPr>
          <w:rFonts w:ascii="仿宋_GB2312" w:hAnsi="仿宋" w:eastAsia="仿宋_GB2312"/>
          <w:bCs/>
          <w:sz w:val="28"/>
          <w:szCs w:val="28"/>
        </w:rPr>
      </w:pPr>
    </w:p>
    <w:p w14:paraId="20122F72">
      <w:pPr>
        <w:spacing w:line="560" w:lineRule="exact"/>
        <w:ind w:firstLine="560" w:firstLineChars="200"/>
        <w:rPr>
          <w:rFonts w:ascii="仿宋_GB2312" w:hAnsi="仿宋" w:eastAsia="仿宋_GB2312"/>
          <w:bCs/>
          <w:sz w:val="28"/>
          <w:szCs w:val="28"/>
        </w:rPr>
      </w:pPr>
    </w:p>
    <w:p w14:paraId="7CF1E317">
      <w:pPr>
        <w:spacing w:line="560" w:lineRule="exact"/>
        <w:rPr>
          <w:b/>
          <w:sz w:val="44"/>
          <w:szCs w:val="44"/>
        </w:rPr>
      </w:pPr>
    </w:p>
    <w:p w14:paraId="10F02883">
      <w:pPr>
        <w:spacing w:line="560" w:lineRule="exact"/>
        <w:rPr>
          <w:b/>
          <w:sz w:val="44"/>
          <w:szCs w:val="44"/>
        </w:rPr>
      </w:pPr>
    </w:p>
    <w:p w14:paraId="3694B2B2">
      <w:pPr>
        <w:spacing w:line="560" w:lineRule="exact"/>
        <w:rPr>
          <w:b/>
          <w:sz w:val="44"/>
          <w:szCs w:val="44"/>
        </w:rPr>
      </w:pPr>
    </w:p>
    <w:p w14:paraId="74FAEFC1">
      <w:pPr>
        <w:spacing w:line="560" w:lineRule="exact"/>
        <w:rPr>
          <w:b/>
          <w:sz w:val="44"/>
          <w:szCs w:val="44"/>
        </w:rPr>
      </w:pPr>
    </w:p>
    <w:p w14:paraId="48D866D7">
      <w:pPr>
        <w:spacing w:line="560" w:lineRule="exact"/>
        <w:rPr>
          <w:b/>
          <w:sz w:val="44"/>
          <w:szCs w:val="44"/>
        </w:rPr>
      </w:pPr>
    </w:p>
    <w:p w14:paraId="74753C8C">
      <w:pPr>
        <w:pStyle w:val="23"/>
        <w:spacing w:line="560" w:lineRule="exact"/>
        <w:jc w:val="center"/>
        <w:rPr>
          <w:rFonts w:hAnsi="宋体"/>
          <w:b/>
          <w:sz w:val="44"/>
          <w:szCs w:val="44"/>
        </w:rPr>
      </w:pPr>
    </w:p>
    <w:p w14:paraId="7103C525">
      <w:pPr>
        <w:pStyle w:val="23"/>
        <w:spacing w:line="560" w:lineRule="exact"/>
        <w:jc w:val="right"/>
        <w:rPr>
          <w:rFonts w:ascii="仿宋_GB2312" w:hAnsi="宋体" w:eastAsia="仿宋_GB2312"/>
          <w:b/>
          <w:bCs/>
          <w:sz w:val="28"/>
          <w:szCs w:val="28"/>
        </w:rPr>
      </w:pPr>
    </w:p>
    <w:p w14:paraId="216C46F0">
      <w:pPr>
        <w:pStyle w:val="23"/>
        <w:spacing w:line="560" w:lineRule="exact"/>
        <w:jc w:val="right"/>
        <w:rPr>
          <w:rFonts w:ascii="仿宋_GB2312" w:hAnsi="宋体" w:eastAsia="仿宋_GB2312"/>
          <w:b/>
          <w:bCs/>
          <w:sz w:val="28"/>
          <w:szCs w:val="28"/>
        </w:rPr>
      </w:pPr>
    </w:p>
    <w:p w14:paraId="1D4BC7BB">
      <w:pPr>
        <w:pStyle w:val="23"/>
        <w:spacing w:line="560" w:lineRule="exact"/>
        <w:jc w:val="right"/>
        <w:rPr>
          <w:rFonts w:ascii="仿宋_GB2312" w:hAnsi="宋体" w:eastAsia="仿宋_GB2312"/>
          <w:b/>
          <w:bCs/>
          <w:sz w:val="28"/>
          <w:szCs w:val="28"/>
        </w:rPr>
      </w:pPr>
    </w:p>
    <w:p w14:paraId="5D76A386">
      <w:pPr>
        <w:pStyle w:val="23"/>
        <w:spacing w:line="560" w:lineRule="exact"/>
        <w:jc w:val="right"/>
        <w:rPr>
          <w:rFonts w:ascii="仿宋_GB2312" w:hAnsi="宋体" w:eastAsia="仿宋_GB2312"/>
          <w:b/>
          <w:bCs/>
          <w:sz w:val="28"/>
          <w:szCs w:val="28"/>
        </w:rPr>
      </w:pPr>
    </w:p>
    <w:p w14:paraId="606C8229">
      <w:pPr>
        <w:pStyle w:val="23"/>
        <w:spacing w:line="560" w:lineRule="exact"/>
        <w:ind w:right="560" w:firstLine="3920" w:firstLineChars="1400"/>
        <w:rPr>
          <w:rFonts w:ascii="仿宋_GB2312" w:hAnsi="宋体" w:eastAsia="仿宋_GB2312"/>
          <w:b/>
          <w:bCs/>
          <w:sz w:val="28"/>
          <w:szCs w:val="28"/>
        </w:rPr>
      </w:pPr>
      <w:r>
        <w:rPr>
          <w:rFonts w:hint="eastAsia" w:ascii="仿宋_GB2312" w:hAnsi="宋体" w:eastAsia="仿宋_GB2312"/>
          <w:sz w:val="28"/>
          <w:szCs w:val="28"/>
        </w:rPr>
        <w:t xml:space="preserve">投标人(盖章)： </w:t>
      </w:r>
    </w:p>
    <w:p w14:paraId="57405C48">
      <w:pPr>
        <w:pStyle w:val="23"/>
        <w:spacing w:line="560" w:lineRule="exact"/>
        <w:jc w:val="right"/>
        <w:rPr>
          <w:rFonts w:ascii="仿宋_GB2312" w:hAnsi="宋体" w:eastAsia="仿宋_GB2312"/>
          <w:b/>
          <w:bCs/>
          <w:sz w:val="28"/>
          <w:szCs w:val="28"/>
        </w:rPr>
      </w:pPr>
    </w:p>
    <w:p w14:paraId="6CD34B1E">
      <w:pPr>
        <w:pStyle w:val="23"/>
        <w:spacing w:line="560" w:lineRule="exact"/>
        <w:jc w:val="right"/>
        <w:rPr>
          <w:rFonts w:ascii="仿宋_GB2312" w:hAnsi="宋体" w:eastAsia="仿宋_GB2312"/>
          <w:b/>
          <w:bCs/>
          <w:sz w:val="28"/>
          <w:szCs w:val="28"/>
        </w:rPr>
      </w:pPr>
    </w:p>
    <w:p w14:paraId="1A57A207">
      <w:pPr>
        <w:pStyle w:val="23"/>
        <w:spacing w:line="560" w:lineRule="exact"/>
        <w:jc w:val="right"/>
        <w:rPr>
          <w:rFonts w:ascii="仿宋_GB2312" w:hAnsi="宋体" w:eastAsia="仿宋_GB2312"/>
          <w:b/>
          <w:bCs/>
          <w:sz w:val="28"/>
          <w:szCs w:val="28"/>
        </w:rPr>
      </w:pPr>
    </w:p>
    <w:p w14:paraId="2FCADF8F">
      <w:pPr>
        <w:pStyle w:val="23"/>
        <w:spacing w:line="560" w:lineRule="exact"/>
        <w:jc w:val="right"/>
        <w:rPr>
          <w:rFonts w:ascii="仿宋_GB2312" w:hAnsi="宋体" w:eastAsia="仿宋_GB2312"/>
          <w:b/>
          <w:bCs/>
          <w:sz w:val="28"/>
          <w:szCs w:val="28"/>
        </w:rPr>
      </w:pPr>
    </w:p>
    <w:p w14:paraId="52D06D68">
      <w:pPr>
        <w:pStyle w:val="23"/>
        <w:spacing w:line="560" w:lineRule="exact"/>
        <w:jc w:val="center"/>
        <w:rPr>
          <w:rFonts w:hAnsi="宋体"/>
          <w:b/>
          <w:sz w:val="44"/>
          <w:szCs w:val="44"/>
        </w:rPr>
      </w:pPr>
    </w:p>
    <w:p w14:paraId="3029B54F">
      <w:pPr>
        <w:pStyle w:val="23"/>
        <w:spacing w:line="560" w:lineRule="exact"/>
        <w:jc w:val="center"/>
        <w:rPr>
          <w:rFonts w:hAnsi="宋体"/>
          <w:b/>
          <w:sz w:val="44"/>
          <w:szCs w:val="44"/>
        </w:rPr>
      </w:pPr>
      <w:r>
        <w:rPr>
          <w:rFonts w:hint="eastAsia"/>
          <w:b/>
          <w:sz w:val="44"/>
          <w:szCs w:val="44"/>
        </w:rPr>
        <w:t>投标人</w:t>
      </w:r>
      <w:r>
        <w:rPr>
          <w:rFonts w:hint="eastAsia" w:hAnsi="宋体"/>
          <w:b/>
          <w:sz w:val="44"/>
          <w:szCs w:val="44"/>
        </w:rPr>
        <w:t>参加本项目报价前三年内无重大违法记录声明</w:t>
      </w:r>
    </w:p>
    <w:p w14:paraId="2B068A1B">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本单位郑重声明（告知承诺）：</w:t>
      </w:r>
    </w:p>
    <w:p w14:paraId="47D8C891">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05C8B964">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3F705073">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00C12F2">
      <w:pPr>
        <w:spacing w:line="560" w:lineRule="exact"/>
        <w:ind w:firstLine="560" w:firstLineChars="200"/>
        <w:rPr>
          <w:rFonts w:ascii="仿宋_GB2312" w:hAnsi="仿宋" w:eastAsia="仿宋_GB2312"/>
          <w:bCs/>
          <w:sz w:val="30"/>
          <w:szCs w:val="30"/>
        </w:rPr>
      </w:pPr>
      <w:r>
        <w:rPr>
          <w:rFonts w:hint="eastAsia" w:ascii="仿宋_GB2312" w:hAnsi="仿宋" w:eastAsia="仿宋_GB2312"/>
          <w:bCs/>
          <w:sz w:val="28"/>
          <w:szCs w:val="28"/>
        </w:rPr>
        <w:t>特此声明！</w:t>
      </w:r>
    </w:p>
    <w:p w14:paraId="797028BC">
      <w:pPr>
        <w:spacing w:line="560" w:lineRule="exact"/>
        <w:ind w:firstLine="600" w:firstLineChars="200"/>
        <w:rPr>
          <w:rFonts w:ascii="仿宋_GB2312" w:hAnsi="仿宋" w:eastAsia="仿宋_GB2312"/>
          <w:bCs/>
          <w:sz w:val="30"/>
          <w:szCs w:val="30"/>
        </w:rPr>
      </w:pPr>
    </w:p>
    <w:p w14:paraId="3F81C4D2">
      <w:pPr>
        <w:spacing w:line="560" w:lineRule="exact"/>
        <w:ind w:firstLine="600" w:firstLineChars="200"/>
        <w:rPr>
          <w:rFonts w:ascii="仿宋_GB2312" w:hAnsi="仿宋" w:eastAsia="仿宋_GB2312"/>
          <w:bCs/>
          <w:sz w:val="30"/>
          <w:szCs w:val="30"/>
        </w:rPr>
      </w:pPr>
    </w:p>
    <w:p w14:paraId="3E226849">
      <w:pPr>
        <w:spacing w:line="560" w:lineRule="exact"/>
        <w:ind w:firstLine="600" w:firstLineChars="200"/>
        <w:rPr>
          <w:rFonts w:ascii="仿宋_GB2312" w:hAnsi="仿宋" w:eastAsia="仿宋_GB2312"/>
          <w:bCs/>
          <w:sz w:val="30"/>
          <w:szCs w:val="30"/>
        </w:rPr>
      </w:pPr>
    </w:p>
    <w:p w14:paraId="703CA339">
      <w:pPr>
        <w:spacing w:line="560" w:lineRule="exact"/>
        <w:ind w:firstLine="600" w:firstLineChars="200"/>
        <w:rPr>
          <w:rFonts w:ascii="仿宋_GB2312" w:hAnsi="仿宋" w:eastAsia="仿宋_GB2312"/>
          <w:bCs/>
          <w:sz w:val="30"/>
          <w:szCs w:val="30"/>
        </w:rPr>
      </w:pPr>
    </w:p>
    <w:p w14:paraId="43A3BAA1">
      <w:pPr>
        <w:spacing w:line="560" w:lineRule="exact"/>
        <w:ind w:firstLine="4650" w:firstLineChars="1550"/>
        <w:rPr>
          <w:rFonts w:ascii="仿宋_GB2312" w:hAnsi="宋体" w:eastAsia="仿宋_GB2312"/>
          <w:sz w:val="30"/>
          <w:szCs w:val="30"/>
          <w:u w:val="single"/>
        </w:rPr>
      </w:pPr>
      <w:r>
        <w:rPr>
          <w:rFonts w:hint="eastAsia" w:ascii="仿宋_GB2312" w:hAnsi="宋体" w:eastAsia="仿宋_GB2312"/>
          <w:sz w:val="30"/>
          <w:szCs w:val="30"/>
        </w:rPr>
        <w:t>投标人(盖章)：</w:t>
      </w:r>
    </w:p>
    <w:p w14:paraId="2498130B">
      <w:pPr>
        <w:spacing w:line="560" w:lineRule="exact"/>
        <w:ind w:firstLine="4650" w:firstLineChars="1550"/>
        <w:rPr>
          <w:rFonts w:ascii="仿宋_GB2312" w:hAnsi="宋体" w:eastAsia="仿宋_GB2312"/>
          <w:sz w:val="30"/>
          <w:szCs w:val="30"/>
          <w:u w:val="single"/>
        </w:rPr>
      </w:pPr>
    </w:p>
    <w:p w14:paraId="02624820">
      <w:pPr>
        <w:spacing w:line="560" w:lineRule="exact"/>
        <w:ind w:firstLine="4650" w:firstLineChars="1550"/>
        <w:rPr>
          <w:rFonts w:ascii="仿宋_GB2312" w:hAnsi="宋体" w:eastAsia="仿宋_GB2312"/>
          <w:sz w:val="30"/>
          <w:szCs w:val="30"/>
          <w:u w:val="single"/>
        </w:rPr>
      </w:pPr>
    </w:p>
    <w:p w14:paraId="37FA59E5">
      <w:pPr>
        <w:spacing w:line="560" w:lineRule="exact"/>
        <w:ind w:firstLine="4650" w:firstLineChars="1550"/>
        <w:rPr>
          <w:rFonts w:ascii="仿宋_GB2312" w:hAnsi="宋体" w:eastAsia="仿宋_GB2312"/>
          <w:sz w:val="30"/>
          <w:szCs w:val="30"/>
          <w:u w:val="single"/>
        </w:rPr>
      </w:pPr>
    </w:p>
    <w:p w14:paraId="345F1E6D">
      <w:pPr>
        <w:spacing w:line="560" w:lineRule="exact"/>
        <w:ind w:firstLine="4650" w:firstLineChars="1550"/>
        <w:rPr>
          <w:rFonts w:ascii="仿宋_GB2312" w:hAnsi="宋体" w:eastAsia="仿宋_GB2312"/>
          <w:sz w:val="30"/>
          <w:szCs w:val="30"/>
          <w:u w:val="single"/>
        </w:rPr>
      </w:pPr>
    </w:p>
    <w:p w14:paraId="3F43F6F3">
      <w:pPr>
        <w:spacing w:line="560" w:lineRule="exact"/>
        <w:ind w:firstLine="4650" w:firstLineChars="1550"/>
        <w:rPr>
          <w:rFonts w:ascii="仿宋_GB2312" w:hAnsi="宋体" w:eastAsia="仿宋_GB2312"/>
          <w:sz w:val="30"/>
          <w:szCs w:val="30"/>
          <w:u w:val="single"/>
        </w:rPr>
      </w:pPr>
    </w:p>
    <w:p w14:paraId="07BC0291">
      <w:pPr>
        <w:spacing w:line="560" w:lineRule="exact"/>
        <w:ind w:firstLine="4650" w:firstLineChars="1550"/>
        <w:rPr>
          <w:rFonts w:ascii="仿宋_GB2312" w:hAnsi="宋体" w:eastAsia="仿宋_GB2312"/>
          <w:sz w:val="30"/>
          <w:szCs w:val="30"/>
          <w:u w:val="single"/>
        </w:rPr>
      </w:pPr>
    </w:p>
    <w:p w14:paraId="040A8020">
      <w:pPr>
        <w:spacing w:line="560" w:lineRule="exact"/>
        <w:ind w:firstLine="4650" w:firstLineChars="1550"/>
        <w:rPr>
          <w:rFonts w:ascii="仿宋_GB2312" w:hAnsi="宋体" w:eastAsia="仿宋_GB2312"/>
          <w:sz w:val="30"/>
          <w:szCs w:val="30"/>
          <w:u w:val="single"/>
        </w:rPr>
      </w:pPr>
    </w:p>
    <w:p w14:paraId="67BE8844">
      <w:pPr>
        <w:spacing w:line="560" w:lineRule="exact"/>
        <w:ind w:firstLine="4650" w:firstLineChars="1550"/>
        <w:rPr>
          <w:rFonts w:ascii="仿宋_GB2312" w:hAnsi="宋体" w:eastAsia="仿宋_GB2312"/>
          <w:sz w:val="30"/>
          <w:szCs w:val="30"/>
          <w:u w:val="single"/>
        </w:rPr>
      </w:pPr>
    </w:p>
    <w:p w14:paraId="10D2AC3C">
      <w:pPr>
        <w:pStyle w:val="2"/>
      </w:pPr>
    </w:p>
    <w:p w14:paraId="174DEC12">
      <w:pPr>
        <w:spacing w:line="560" w:lineRule="exact"/>
        <w:ind w:firstLine="4650" w:firstLineChars="1550"/>
        <w:rPr>
          <w:rFonts w:ascii="仿宋_GB2312" w:hAnsi="宋体" w:eastAsia="仿宋_GB2312"/>
          <w:sz w:val="30"/>
          <w:szCs w:val="30"/>
          <w:u w:val="single"/>
        </w:rPr>
      </w:pPr>
    </w:p>
    <w:p w14:paraId="1C0A851D">
      <w:pPr>
        <w:pStyle w:val="2"/>
      </w:pPr>
    </w:p>
    <w:p w14:paraId="50E470DE">
      <w:pPr>
        <w:pStyle w:val="23"/>
        <w:spacing w:line="560" w:lineRule="exact"/>
        <w:jc w:val="center"/>
        <w:rPr>
          <w:rFonts w:hAnsi="宋体"/>
          <w:b/>
          <w:sz w:val="44"/>
          <w:szCs w:val="44"/>
        </w:rPr>
      </w:pPr>
      <w:r>
        <w:rPr>
          <w:rFonts w:hint="eastAsia"/>
          <w:b/>
          <w:sz w:val="44"/>
          <w:szCs w:val="44"/>
        </w:rPr>
        <w:t>投标人</w:t>
      </w:r>
      <w:r>
        <w:rPr>
          <w:rFonts w:hint="eastAsia" w:hAnsi="宋体"/>
          <w:b/>
          <w:sz w:val="44"/>
          <w:szCs w:val="44"/>
        </w:rPr>
        <w:t>具有良好商业信誉和健全财务会计制度的声明</w:t>
      </w:r>
    </w:p>
    <w:p w14:paraId="10D15895">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本单位郑重声明（告知承诺）：</w:t>
      </w:r>
    </w:p>
    <w:p w14:paraId="54A35E58">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我公司自愿参加本项目采购活动，现郑重声明：我公司具有良好的商业信誉和健全的财务会计制度。</w:t>
      </w:r>
    </w:p>
    <w:p w14:paraId="6B5B2F71">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如有虚假，我公司自行承担因此产生的所有法律责任。</w:t>
      </w:r>
    </w:p>
    <w:p w14:paraId="0BD9A66E">
      <w:pPr>
        <w:spacing w:line="56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35851C25">
      <w:pPr>
        <w:spacing w:line="560" w:lineRule="exact"/>
        <w:ind w:firstLine="600" w:firstLineChars="200"/>
        <w:rPr>
          <w:rFonts w:ascii="仿宋_GB2312" w:hAnsi="仿宋" w:eastAsia="仿宋_GB2312"/>
          <w:bCs/>
          <w:sz w:val="30"/>
          <w:szCs w:val="30"/>
        </w:rPr>
      </w:pPr>
    </w:p>
    <w:p w14:paraId="00D9B0A0">
      <w:pPr>
        <w:spacing w:line="560" w:lineRule="exact"/>
        <w:ind w:firstLine="600" w:firstLineChars="200"/>
        <w:rPr>
          <w:rFonts w:ascii="仿宋_GB2312" w:hAnsi="仿宋" w:eastAsia="仿宋_GB2312"/>
          <w:bCs/>
          <w:sz w:val="30"/>
          <w:szCs w:val="30"/>
        </w:rPr>
      </w:pPr>
    </w:p>
    <w:p w14:paraId="41E53D85">
      <w:pPr>
        <w:spacing w:line="560" w:lineRule="exact"/>
        <w:ind w:firstLine="600" w:firstLineChars="200"/>
        <w:rPr>
          <w:rFonts w:ascii="仿宋_GB2312" w:hAnsi="仿宋" w:eastAsia="仿宋_GB2312"/>
          <w:bCs/>
          <w:sz w:val="30"/>
          <w:szCs w:val="30"/>
        </w:rPr>
      </w:pPr>
    </w:p>
    <w:p w14:paraId="69C6FC2A">
      <w:pPr>
        <w:spacing w:line="560" w:lineRule="exact"/>
        <w:ind w:firstLine="600" w:firstLineChars="200"/>
        <w:rPr>
          <w:rFonts w:ascii="仿宋_GB2312" w:hAnsi="仿宋" w:eastAsia="仿宋_GB2312"/>
          <w:bCs/>
          <w:sz w:val="30"/>
          <w:szCs w:val="30"/>
        </w:rPr>
      </w:pPr>
    </w:p>
    <w:p w14:paraId="499B1D4D">
      <w:pPr>
        <w:spacing w:line="560" w:lineRule="exact"/>
        <w:ind w:firstLine="600" w:firstLineChars="200"/>
        <w:rPr>
          <w:rFonts w:ascii="仿宋_GB2312" w:hAnsi="仿宋" w:eastAsia="仿宋_GB2312"/>
          <w:bCs/>
          <w:sz w:val="30"/>
          <w:szCs w:val="30"/>
        </w:rPr>
      </w:pPr>
    </w:p>
    <w:p w14:paraId="32C32EF5">
      <w:pPr>
        <w:spacing w:line="560" w:lineRule="exact"/>
        <w:ind w:firstLine="600" w:firstLineChars="200"/>
        <w:rPr>
          <w:rFonts w:ascii="仿宋_GB2312" w:hAnsi="仿宋" w:eastAsia="仿宋_GB2312"/>
          <w:bCs/>
          <w:sz w:val="30"/>
          <w:szCs w:val="30"/>
        </w:rPr>
      </w:pPr>
    </w:p>
    <w:p w14:paraId="3EEBC812">
      <w:pPr>
        <w:spacing w:line="560" w:lineRule="exact"/>
        <w:ind w:firstLine="600" w:firstLineChars="200"/>
        <w:rPr>
          <w:rFonts w:ascii="仿宋_GB2312" w:hAnsi="仿宋" w:eastAsia="仿宋_GB2312"/>
          <w:bCs/>
          <w:sz w:val="30"/>
          <w:szCs w:val="30"/>
        </w:rPr>
      </w:pPr>
    </w:p>
    <w:p w14:paraId="14FF67B4">
      <w:pPr>
        <w:spacing w:line="560" w:lineRule="exact"/>
        <w:ind w:firstLine="600" w:firstLineChars="200"/>
        <w:rPr>
          <w:rFonts w:ascii="仿宋_GB2312" w:hAnsi="仿宋" w:eastAsia="仿宋_GB2312"/>
          <w:bCs/>
          <w:sz w:val="30"/>
          <w:szCs w:val="30"/>
        </w:rPr>
      </w:pPr>
    </w:p>
    <w:p w14:paraId="307F5F7D">
      <w:pPr>
        <w:spacing w:line="560" w:lineRule="exact"/>
        <w:ind w:firstLine="600" w:firstLineChars="200"/>
        <w:rPr>
          <w:rFonts w:ascii="仿宋_GB2312" w:hAnsi="仿宋" w:eastAsia="仿宋_GB2312"/>
          <w:bCs/>
          <w:sz w:val="30"/>
          <w:szCs w:val="30"/>
        </w:rPr>
      </w:pPr>
    </w:p>
    <w:p w14:paraId="27C7CEA4">
      <w:pPr>
        <w:spacing w:line="560" w:lineRule="exact"/>
        <w:ind w:firstLine="600" w:firstLineChars="200"/>
        <w:rPr>
          <w:rFonts w:ascii="仿宋_GB2312" w:hAnsi="仿宋" w:eastAsia="仿宋_GB2312"/>
          <w:bCs/>
          <w:sz w:val="30"/>
          <w:szCs w:val="30"/>
        </w:rPr>
      </w:pPr>
    </w:p>
    <w:p w14:paraId="62CA582C">
      <w:pPr>
        <w:spacing w:line="560" w:lineRule="exact"/>
        <w:ind w:firstLine="600" w:firstLineChars="200"/>
        <w:rPr>
          <w:rFonts w:ascii="仿宋_GB2312" w:hAnsi="仿宋" w:eastAsia="仿宋_GB2312"/>
          <w:bCs/>
          <w:sz w:val="30"/>
          <w:szCs w:val="30"/>
        </w:rPr>
      </w:pPr>
    </w:p>
    <w:p w14:paraId="2994D519">
      <w:pPr>
        <w:spacing w:line="560" w:lineRule="exact"/>
        <w:ind w:firstLine="600" w:firstLineChars="200"/>
        <w:rPr>
          <w:rFonts w:ascii="仿宋_GB2312" w:hAnsi="仿宋" w:eastAsia="仿宋_GB2312"/>
          <w:bCs/>
          <w:sz w:val="30"/>
          <w:szCs w:val="30"/>
        </w:rPr>
      </w:pPr>
    </w:p>
    <w:p w14:paraId="783A92DC">
      <w:pPr>
        <w:spacing w:line="560" w:lineRule="exact"/>
        <w:ind w:firstLine="5400" w:firstLineChars="1800"/>
        <w:rPr>
          <w:rFonts w:ascii="仿宋_GB2312" w:hAnsi="仿宋" w:eastAsia="仿宋_GB2312"/>
          <w:bCs/>
          <w:sz w:val="30"/>
          <w:szCs w:val="30"/>
        </w:rPr>
      </w:pPr>
      <w:r>
        <w:rPr>
          <w:rFonts w:hint="eastAsia" w:eastAsia="仿宋_GB2312"/>
          <w:sz w:val="30"/>
          <w:szCs w:val="30"/>
        </w:rPr>
        <w:t>投标人</w:t>
      </w:r>
      <w:r>
        <w:rPr>
          <w:rFonts w:eastAsia="仿宋_GB2312"/>
          <w:sz w:val="30"/>
          <w:szCs w:val="30"/>
        </w:rPr>
        <w:t>(盖章):</w:t>
      </w:r>
    </w:p>
    <w:p w14:paraId="7F751419">
      <w:pPr>
        <w:spacing w:line="560" w:lineRule="exact"/>
      </w:pPr>
    </w:p>
    <w:p w14:paraId="7AC77DD2">
      <w:pPr>
        <w:spacing w:line="560" w:lineRule="exact"/>
      </w:pPr>
    </w:p>
    <w:p w14:paraId="542DD5DA">
      <w:pPr>
        <w:spacing w:line="560" w:lineRule="exact"/>
      </w:pPr>
    </w:p>
    <w:p w14:paraId="13C77EC6">
      <w:pPr>
        <w:pStyle w:val="2"/>
      </w:pPr>
    </w:p>
    <w:p w14:paraId="3E6CA5CA">
      <w:pPr>
        <w:pStyle w:val="2"/>
      </w:pPr>
    </w:p>
    <w:p w14:paraId="259EDE98">
      <w:pPr>
        <w:pStyle w:val="23"/>
        <w:spacing w:line="520" w:lineRule="exact"/>
        <w:jc w:val="center"/>
        <w:rPr>
          <w:rFonts w:hAnsi="宋体"/>
          <w:b/>
          <w:sz w:val="44"/>
          <w:szCs w:val="44"/>
        </w:rPr>
      </w:pPr>
      <w:r>
        <w:rPr>
          <w:rFonts w:hint="eastAsia" w:hAnsi="宋体"/>
          <w:b/>
          <w:sz w:val="44"/>
          <w:szCs w:val="44"/>
        </w:rPr>
        <w:t>投标人基本情况表</w:t>
      </w:r>
    </w:p>
    <w:p w14:paraId="3563CE01">
      <w:pPr>
        <w:pStyle w:val="23"/>
        <w:spacing w:line="520" w:lineRule="exact"/>
        <w:jc w:val="center"/>
        <w:rPr>
          <w:rFonts w:hAnsi="宋体"/>
          <w:b/>
          <w:color w:val="000000"/>
          <w:sz w:val="44"/>
          <w:szCs w:val="44"/>
        </w:rPr>
      </w:pPr>
    </w:p>
    <w:tbl>
      <w:tblPr>
        <w:tblStyle w:val="46"/>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556"/>
        <w:gridCol w:w="556"/>
        <w:gridCol w:w="557"/>
        <w:gridCol w:w="575"/>
        <w:gridCol w:w="557"/>
        <w:gridCol w:w="557"/>
        <w:gridCol w:w="575"/>
        <w:gridCol w:w="559"/>
        <w:gridCol w:w="1111"/>
        <w:gridCol w:w="576"/>
        <w:gridCol w:w="559"/>
        <w:gridCol w:w="22"/>
        <w:gridCol w:w="532"/>
        <w:gridCol w:w="1136"/>
      </w:tblGrid>
      <w:tr w14:paraId="2B96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46" w:type="dxa"/>
            <w:gridSpan w:val="4"/>
            <w:vAlign w:val="center"/>
          </w:tcPr>
          <w:p w14:paraId="19267A42">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单位名称</w:t>
            </w:r>
          </w:p>
        </w:tc>
        <w:tc>
          <w:tcPr>
            <w:tcW w:w="2820" w:type="dxa"/>
            <w:gridSpan w:val="5"/>
            <w:vAlign w:val="center"/>
          </w:tcPr>
          <w:p w14:paraId="4F81C93D">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3"/>
            <w:vAlign w:val="center"/>
          </w:tcPr>
          <w:p w14:paraId="6B05565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地址</w:t>
            </w:r>
          </w:p>
        </w:tc>
        <w:tc>
          <w:tcPr>
            <w:tcW w:w="1690" w:type="dxa"/>
            <w:gridSpan w:val="3"/>
            <w:vAlign w:val="center"/>
          </w:tcPr>
          <w:p w14:paraId="69A055C2">
            <w:pPr>
              <w:keepNext w:val="0"/>
              <w:keepLines w:val="0"/>
              <w:suppressLineNumbers w:val="0"/>
              <w:spacing w:before="0" w:beforeAutospacing="0" w:after="0" w:afterAutospacing="0" w:line="440" w:lineRule="exact"/>
              <w:ind w:left="507" w:right="0"/>
              <w:rPr>
                <w:rFonts w:ascii="仿宋_GB2312" w:hAnsi="宋体" w:eastAsia="仿宋_GB2312"/>
                <w:color w:val="000000"/>
                <w:sz w:val="24"/>
              </w:rPr>
            </w:pPr>
          </w:p>
        </w:tc>
      </w:tr>
      <w:tr w14:paraId="4CAA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46" w:type="dxa"/>
            <w:gridSpan w:val="4"/>
            <w:vAlign w:val="center"/>
          </w:tcPr>
          <w:p w14:paraId="55B31031">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办公电话/传真</w:t>
            </w:r>
          </w:p>
        </w:tc>
        <w:tc>
          <w:tcPr>
            <w:tcW w:w="2823" w:type="dxa"/>
            <w:gridSpan w:val="5"/>
            <w:vAlign w:val="center"/>
          </w:tcPr>
          <w:p w14:paraId="39E70C70">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3" w:type="dxa"/>
            <w:gridSpan w:val="3"/>
            <w:vAlign w:val="center"/>
          </w:tcPr>
          <w:p w14:paraId="00BB2A0A">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联系人</w:t>
            </w:r>
          </w:p>
        </w:tc>
        <w:tc>
          <w:tcPr>
            <w:tcW w:w="1690" w:type="dxa"/>
            <w:gridSpan w:val="3"/>
            <w:vAlign w:val="center"/>
          </w:tcPr>
          <w:p w14:paraId="17B061C0">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0173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46" w:type="dxa"/>
            <w:gridSpan w:val="4"/>
            <w:vAlign w:val="center"/>
          </w:tcPr>
          <w:p w14:paraId="2F64AC3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所属</w:t>
            </w:r>
            <w:r>
              <w:rPr>
                <w:rFonts w:ascii="仿宋_GB2312" w:hAnsi="宋体" w:eastAsia="仿宋_GB2312"/>
                <w:color w:val="000000"/>
                <w:sz w:val="24"/>
              </w:rPr>
              <w:t>/</w:t>
            </w:r>
            <w:r>
              <w:rPr>
                <w:rFonts w:hint="eastAsia" w:ascii="仿宋_GB2312" w:hAnsi="宋体" w:eastAsia="仿宋_GB2312"/>
                <w:color w:val="000000"/>
                <w:sz w:val="24"/>
              </w:rPr>
              <w:t>主管部门</w:t>
            </w:r>
          </w:p>
        </w:tc>
        <w:tc>
          <w:tcPr>
            <w:tcW w:w="6756" w:type="dxa"/>
            <w:gridSpan w:val="11"/>
            <w:vAlign w:val="center"/>
          </w:tcPr>
          <w:p w14:paraId="734185E3">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42BF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2246" w:type="dxa"/>
            <w:gridSpan w:val="4"/>
            <w:vAlign w:val="center"/>
          </w:tcPr>
          <w:p w14:paraId="28947E71">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总经理</w:t>
            </w:r>
          </w:p>
        </w:tc>
        <w:tc>
          <w:tcPr>
            <w:tcW w:w="1689" w:type="dxa"/>
            <w:gridSpan w:val="3"/>
            <w:vAlign w:val="center"/>
          </w:tcPr>
          <w:p w14:paraId="5862509E">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3402" w:type="dxa"/>
            <w:gridSpan w:val="6"/>
            <w:vAlign w:val="center"/>
          </w:tcPr>
          <w:p w14:paraId="4CD2A789">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固定办公面积（平米）</w:t>
            </w:r>
          </w:p>
        </w:tc>
        <w:tc>
          <w:tcPr>
            <w:tcW w:w="1665" w:type="dxa"/>
            <w:gridSpan w:val="2"/>
            <w:vAlign w:val="center"/>
          </w:tcPr>
          <w:p w14:paraId="6F06C3EA">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730F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5" w:type="dxa"/>
            <w:vMerge w:val="restart"/>
            <w:vAlign w:val="center"/>
          </w:tcPr>
          <w:p w14:paraId="66ED7A23">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注册情况</w:t>
            </w:r>
          </w:p>
        </w:tc>
        <w:tc>
          <w:tcPr>
            <w:tcW w:w="2246" w:type="dxa"/>
            <w:gridSpan w:val="4"/>
            <w:vAlign w:val="center"/>
          </w:tcPr>
          <w:p w14:paraId="0AA36F26">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统一社会信用代码</w:t>
            </w:r>
          </w:p>
        </w:tc>
        <w:tc>
          <w:tcPr>
            <w:tcW w:w="6181" w:type="dxa"/>
            <w:gridSpan w:val="10"/>
            <w:vAlign w:val="center"/>
          </w:tcPr>
          <w:p w14:paraId="50B273BE">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3181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5" w:type="dxa"/>
            <w:vMerge w:val="continue"/>
            <w:textDirection w:val="tbRlV"/>
            <w:vAlign w:val="center"/>
          </w:tcPr>
          <w:p w14:paraId="3FED4258">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4"/>
            <w:vAlign w:val="center"/>
          </w:tcPr>
          <w:p w14:paraId="23B7D015">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注册资本（万元）</w:t>
            </w:r>
          </w:p>
        </w:tc>
        <w:tc>
          <w:tcPr>
            <w:tcW w:w="6181" w:type="dxa"/>
            <w:gridSpan w:val="10"/>
            <w:vAlign w:val="center"/>
          </w:tcPr>
          <w:p w14:paraId="7304360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1C0C4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5" w:type="dxa"/>
            <w:vMerge w:val="continue"/>
            <w:textDirection w:val="tbRlV"/>
            <w:vAlign w:val="center"/>
          </w:tcPr>
          <w:p w14:paraId="2F6EAABA">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4"/>
            <w:vAlign w:val="center"/>
          </w:tcPr>
          <w:p w14:paraId="48959C96">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法定代表人</w:t>
            </w:r>
          </w:p>
        </w:tc>
        <w:tc>
          <w:tcPr>
            <w:tcW w:w="1689" w:type="dxa"/>
            <w:gridSpan w:val="3"/>
            <w:vAlign w:val="center"/>
          </w:tcPr>
          <w:p w14:paraId="66A33EFB">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3"/>
            <w:vAlign w:val="center"/>
          </w:tcPr>
          <w:p w14:paraId="75BD0C1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单位类型</w:t>
            </w:r>
          </w:p>
        </w:tc>
        <w:tc>
          <w:tcPr>
            <w:tcW w:w="2246" w:type="dxa"/>
            <w:gridSpan w:val="4"/>
            <w:vAlign w:val="center"/>
          </w:tcPr>
          <w:p w14:paraId="0A698BCF">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1D90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5" w:type="dxa"/>
            <w:vMerge w:val="continue"/>
            <w:textDirection w:val="tbRlV"/>
            <w:vAlign w:val="center"/>
          </w:tcPr>
          <w:p w14:paraId="02D411E5">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4"/>
            <w:vAlign w:val="center"/>
          </w:tcPr>
          <w:p w14:paraId="39F63208">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成立时间</w:t>
            </w:r>
          </w:p>
        </w:tc>
        <w:tc>
          <w:tcPr>
            <w:tcW w:w="1689" w:type="dxa"/>
            <w:gridSpan w:val="3"/>
            <w:vAlign w:val="center"/>
          </w:tcPr>
          <w:p w14:paraId="5868F462">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3"/>
            <w:vAlign w:val="center"/>
          </w:tcPr>
          <w:p w14:paraId="4DDDFD90">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营业期限</w:t>
            </w:r>
          </w:p>
        </w:tc>
        <w:tc>
          <w:tcPr>
            <w:tcW w:w="2246" w:type="dxa"/>
            <w:gridSpan w:val="4"/>
            <w:vAlign w:val="center"/>
          </w:tcPr>
          <w:p w14:paraId="5714A04B">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1663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575" w:type="dxa"/>
            <w:vMerge w:val="continue"/>
            <w:textDirection w:val="tbRlV"/>
            <w:vAlign w:val="center"/>
          </w:tcPr>
          <w:p w14:paraId="13183EE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c>
          <w:tcPr>
            <w:tcW w:w="2246" w:type="dxa"/>
            <w:gridSpan w:val="4"/>
            <w:vAlign w:val="center"/>
          </w:tcPr>
          <w:p w14:paraId="129AE232">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经营范围</w:t>
            </w:r>
          </w:p>
        </w:tc>
        <w:tc>
          <w:tcPr>
            <w:tcW w:w="6181" w:type="dxa"/>
            <w:gridSpan w:val="10"/>
            <w:vAlign w:val="center"/>
          </w:tcPr>
          <w:p w14:paraId="3208E86F">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p>
        </w:tc>
      </w:tr>
      <w:tr w14:paraId="0271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9002" w:type="dxa"/>
            <w:gridSpan w:val="15"/>
            <w:vAlign w:val="center"/>
          </w:tcPr>
          <w:p w14:paraId="6B90C8DA">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资质情况</w:t>
            </w:r>
          </w:p>
        </w:tc>
      </w:tr>
      <w:tr w14:paraId="50BB8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132" w:type="dxa"/>
            <w:gridSpan w:val="2"/>
            <w:vAlign w:val="center"/>
          </w:tcPr>
          <w:p w14:paraId="21C897A2">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序号</w:t>
            </w:r>
          </w:p>
        </w:tc>
        <w:tc>
          <w:tcPr>
            <w:tcW w:w="5048" w:type="dxa"/>
            <w:gridSpan w:val="8"/>
            <w:vAlign w:val="center"/>
          </w:tcPr>
          <w:p w14:paraId="6D4B7ACF">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资质名称</w:t>
            </w:r>
          </w:p>
        </w:tc>
        <w:tc>
          <w:tcPr>
            <w:tcW w:w="1689" w:type="dxa"/>
            <w:gridSpan w:val="4"/>
            <w:vAlign w:val="center"/>
          </w:tcPr>
          <w:p w14:paraId="7DD8CDAB">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颁发部门</w:t>
            </w:r>
          </w:p>
        </w:tc>
        <w:tc>
          <w:tcPr>
            <w:tcW w:w="1133" w:type="dxa"/>
            <w:vAlign w:val="center"/>
          </w:tcPr>
          <w:p w14:paraId="25A4B497">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获证时间</w:t>
            </w:r>
          </w:p>
        </w:tc>
      </w:tr>
      <w:tr w14:paraId="7652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132" w:type="dxa"/>
            <w:gridSpan w:val="2"/>
            <w:vAlign w:val="center"/>
          </w:tcPr>
          <w:p w14:paraId="27362F50">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1</w:t>
            </w:r>
          </w:p>
        </w:tc>
        <w:tc>
          <w:tcPr>
            <w:tcW w:w="5048" w:type="dxa"/>
            <w:gridSpan w:val="8"/>
            <w:vAlign w:val="center"/>
          </w:tcPr>
          <w:p w14:paraId="39566475">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689" w:type="dxa"/>
            <w:gridSpan w:val="4"/>
            <w:vAlign w:val="center"/>
          </w:tcPr>
          <w:p w14:paraId="3D3BCBE4">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133" w:type="dxa"/>
            <w:vAlign w:val="center"/>
          </w:tcPr>
          <w:p w14:paraId="7D094BA3">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r w14:paraId="4B7E8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132" w:type="dxa"/>
            <w:gridSpan w:val="2"/>
            <w:vAlign w:val="center"/>
          </w:tcPr>
          <w:p w14:paraId="365E7EC7">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2</w:t>
            </w:r>
          </w:p>
        </w:tc>
        <w:tc>
          <w:tcPr>
            <w:tcW w:w="5048" w:type="dxa"/>
            <w:gridSpan w:val="8"/>
            <w:vAlign w:val="center"/>
          </w:tcPr>
          <w:p w14:paraId="57BD605D">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689" w:type="dxa"/>
            <w:gridSpan w:val="4"/>
            <w:vAlign w:val="center"/>
          </w:tcPr>
          <w:p w14:paraId="74207674">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133" w:type="dxa"/>
            <w:vAlign w:val="center"/>
          </w:tcPr>
          <w:p w14:paraId="5B573340">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r w14:paraId="149E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132" w:type="dxa"/>
            <w:gridSpan w:val="2"/>
            <w:vAlign w:val="center"/>
          </w:tcPr>
          <w:p w14:paraId="16CF71B7">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3</w:t>
            </w:r>
          </w:p>
        </w:tc>
        <w:tc>
          <w:tcPr>
            <w:tcW w:w="5048" w:type="dxa"/>
            <w:gridSpan w:val="8"/>
            <w:vAlign w:val="center"/>
          </w:tcPr>
          <w:p w14:paraId="5D5B9F86">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689" w:type="dxa"/>
            <w:gridSpan w:val="4"/>
            <w:vAlign w:val="center"/>
          </w:tcPr>
          <w:p w14:paraId="4A234E1B">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1133" w:type="dxa"/>
            <w:vAlign w:val="center"/>
          </w:tcPr>
          <w:p w14:paraId="7E017B0F">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r w14:paraId="52DC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9002" w:type="dxa"/>
            <w:gridSpan w:val="15"/>
            <w:vAlign w:val="center"/>
          </w:tcPr>
          <w:p w14:paraId="357DF537">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r>
              <w:rPr>
                <w:rFonts w:hint="eastAsia" w:ascii="仿宋_GB2312" w:hAnsi="宋体" w:eastAsia="仿宋_GB2312"/>
                <w:color w:val="000000"/>
                <w:sz w:val="24"/>
              </w:rPr>
              <w:t>人员情况</w:t>
            </w:r>
          </w:p>
        </w:tc>
      </w:tr>
      <w:tr w14:paraId="51F8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689" w:type="dxa"/>
            <w:gridSpan w:val="3"/>
            <w:vAlign w:val="center"/>
          </w:tcPr>
          <w:p w14:paraId="4A6DF81B">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总人数</w:t>
            </w:r>
          </w:p>
        </w:tc>
        <w:tc>
          <w:tcPr>
            <w:tcW w:w="1689" w:type="dxa"/>
            <w:gridSpan w:val="3"/>
            <w:vAlign w:val="center"/>
          </w:tcPr>
          <w:p w14:paraId="43BEF1CC">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4491" w:type="dxa"/>
            <w:gridSpan w:val="8"/>
          </w:tcPr>
          <w:p w14:paraId="57A90A93">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技术人员总数</w:t>
            </w:r>
          </w:p>
        </w:tc>
        <w:tc>
          <w:tcPr>
            <w:tcW w:w="1133" w:type="dxa"/>
            <w:vAlign w:val="center"/>
          </w:tcPr>
          <w:p w14:paraId="748A4D97">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r w14:paraId="0044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689" w:type="dxa"/>
            <w:gridSpan w:val="3"/>
            <w:vAlign w:val="center"/>
          </w:tcPr>
          <w:p w14:paraId="42172B57">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高级职称人数</w:t>
            </w:r>
          </w:p>
        </w:tc>
        <w:tc>
          <w:tcPr>
            <w:tcW w:w="1689" w:type="dxa"/>
            <w:gridSpan w:val="3"/>
            <w:vAlign w:val="center"/>
          </w:tcPr>
          <w:p w14:paraId="41BF211F">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4491" w:type="dxa"/>
            <w:gridSpan w:val="8"/>
          </w:tcPr>
          <w:p w14:paraId="0429E034">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占单位总人数百分比</w:t>
            </w:r>
          </w:p>
        </w:tc>
        <w:tc>
          <w:tcPr>
            <w:tcW w:w="1133" w:type="dxa"/>
            <w:vAlign w:val="center"/>
          </w:tcPr>
          <w:p w14:paraId="5AAF4986">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r w14:paraId="6ECC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 w:hRule="atLeast"/>
          <w:jc w:val="center"/>
        </w:trPr>
        <w:tc>
          <w:tcPr>
            <w:tcW w:w="1689" w:type="dxa"/>
            <w:gridSpan w:val="3"/>
            <w:vAlign w:val="center"/>
          </w:tcPr>
          <w:p w14:paraId="1994B0A2">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本科学历以上人数</w:t>
            </w:r>
          </w:p>
        </w:tc>
        <w:tc>
          <w:tcPr>
            <w:tcW w:w="1689" w:type="dxa"/>
            <w:gridSpan w:val="3"/>
            <w:vAlign w:val="center"/>
          </w:tcPr>
          <w:p w14:paraId="5B6B4BD1">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c>
          <w:tcPr>
            <w:tcW w:w="4491" w:type="dxa"/>
            <w:gridSpan w:val="8"/>
          </w:tcPr>
          <w:p w14:paraId="1FF0FC53">
            <w:pPr>
              <w:keepNext w:val="0"/>
              <w:keepLines w:val="0"/>
              <w:suppressLineNumbers w:val="0"/>
              <w:spacing w:before="0" w:beforeAutospacing="0" w:after="0" w:afterAutospacing="0" w:line="440" w:lineRule="exact"/>
              <w:ind w:left="0" w:right="0"/>
              <w:rPr>
                <w:rFonts w:ascii="仿宋_GB2312" w:hAnsi="宋体" w:eastAsia="仿宋_GB2312"/>
                <w:color w:val="000000"/>
                <w:sz w:val="24"/>
              </w:rPr>
            </w:pPr>
            <w:r>
              <w:rPr>
                <w:rFonts w:hint="eastAsia" w:ascii="仿宋_GB2312" w:hAnsi="宋体" w:eastAsia="仿宋_GB2312"/>
                <w:color w:val="000000"/>
                <w:sz w:val="24"/>
              </w:rPr>
              <w:t>占单位总人数百分比</w:t>
            </w:r>
          </w:p>
        </w:tc>
        <w:tc>
          <w:tcPr>
            <w:tcW w:w="1133" w:type="dxa"/>
            <w:vAlign w:val="center"/>
          </w:tcPr>
          <w:p w14:paraId="127332E3">
            <w:pPr>
              <w:keepNext w:val="0"/>
              <w:keepLines w:val="0"/>
              <w:suppressLineNumbers w:val="0"/>
              <w:spacing w:before="0" w:beforeAutospacing="0" w:after="0" w:afterAutospacing="0" w:line="440" w:lineRule="exact"/>
              <w:ind w:left="0" w:right="0"/>
              <w:jc w:val="center"/>
              <w:rPr>
                <w:rFonts w:ascii="仿宋_GB2312" w:hAnsi="宋体" w:eastAsia="仿宋_GB2312"/>
                <w:color w:val="000000"/>
                <w:sz w:val="24"/>
              </w:rPr>
            </w:pPr>
          </w:p>
        </w:tc>
      </w:tr>
    </w:tbl>
    <w:p w14:paraId="77F47A31">
      <w:pPr>
        <w:pStyle w:val="23"/>
        <w:spacing w:line="520" w:lineRule="exact"/>
        <w:jc w:val="center"/>
        <w:rPr>
          <w:rFonts w:hAnsi="宋体"/>
          <w:b/>
          <w:color w:val="000000"/>
          <w:sz w:val="44"/>
          <w:szCs w:val="44"/>
        </w:rPr>
      </w:pPr>
    </w:p>
    <w:p w14:paraId="511335B8">
      <w:pPr>
        <w:pStyle w:val="23"/>
        <w:spacing w:line="520" w:lineRule="exact"/>
        <w:jc w:val="center"/>
        <w:rPr>
          <w:rFonts w:hAnsi="宋体"/>
          <w:b/>
          <w:sz w:val="44"/>
          <w:szCs w:val="44"/>
        </w:rPr>
      </w:pPr>
    </w:p>
    <w:p w14:paraId="2E798CDE">
      <w:pPr>
        <w:widowControl/>
        <w:spacing w:before="100" w:beforeAutospacing="1" w:after="100" w:afterAutospacing="1" w:line="520" w:lineRule="exact"/>
        <w:jc w:val="center"/>
        <w:rPr>
          <w:rFonts w:hAnsi="宋体"/>
          <w:b/>
          <w:sz w:val="44"/>
          <w:szCs w:val="44"/>
        </w:rPr>
      </w:pPr>
      <w:r>
        <w:rPr>
          <w:rFonts w:ascii="宋体" w:hAnsi="宋体" w:cs="宋体"/>
          <w:b/>
          <w:kern w:val="0"/>
          <w:sz w:val="44"/>
          <w:szCs w:val="44"/>
        </w:rPr>
        <w:t> </w:t>
      </w:r>
    </w:p>
    <w:p w14:paraId="506B6D92">
      <w:pPr>
        <w:spacing w:line="520" w:lineRule="exact"/>
        <w:ind w:firstLine="4350" w:firstLineChars="1450"/>
        <w:rPr>
          <w:rFonts w:ascii="仿宋_GB2312" w:hAnsi="宋体" w:eastAsia="仿宋_GB2312"/>
          <w:sz w:val="30"/>
          <w:szCs w:val="30"/>
        </w:rPr>
      </w:pPr>
      <w:r>
        <w:rPr>
          <w:rFonts w:hint="eastAsia" w:ascii="仿宋_GB2312" w:hAnsi="宋体" w:eastAsia="仿宋_GB2312"/>
          <w:sz w:val="30"/>
          <w:szCs w:val="30"/>
        </w:rPr>
        <w:t>投标人(盖章)：　</w:t>
      </w:r>
    </w:p>
    <w:p w14:paraId="40500049">
      <w:pPr>
        <w:pStyle w:val="23"/>
        <w:spacing w:line="520" w:lineRule="exact"/>
        <w:jc w:val="center"/>
        <w:rPr>
          <w:rFonts w:hAnsi="宋体"/>
          <w:b/>
          <w:sz w:val="44"/>
          <w:szCs w:val="44"/>
        </w:rPr>
      </w:pPr>
    </w:p>
    <w:p w14:paraId="119BA70B">
      <w:pPr>
        <w:pStyle w:val="23"/>
        <w:spacing w:line="520" w:lineRule="exact"/>
        <w:jc w:val="center"/>
        <w:rPr>
          <w:rFonts w:hAnsi="宋体"/>
          <w:b/>
          <w:sz w:val="44"/>
          <w:szCs w:val="44"/>
        </w:rPr>
      </w:pPr>
    </w:p>
    <w:p w14:paraId="2F2D7EBE">
      <w:pPr>
        <w:pStyle w:val="23"/>
        <w:spacing w:line="520" w:lineRule="exact"/>
        <w:jc w:val="center"/>
        <w:rPr>
          <w:rFonts w:hAnsi="宋体"/>
          <w:b/>
          <w:sz w:val="44"/>
          <w:szCs w:val="44"/>
        </w:rPr>
      </w:pPr>
      <w:r>
        <w:rPr>
          <w:rFonts w:hint="eastAsia" w:hAnsi="宋体"/>
          <w:b/>
          <w:sz w:val="44"/>
          <w:szCs w:val="44"/>
        </w:rPr>
        <w:t>拟派技术人员情况表</w:t>
      </w:r>
    </w:p>
    <w:p w14:paraId="2B72C452">
      <w:pPr>
        <w:jc w:val="right"/>
        <w:rPr>
          <w:rFonts w:ascii="仿宋_GB2312" w:hAnsi="宋体" w:eastAsia="仿宋_GB2312"/>
          <w:b/>
          <w:bCs/>
          <w:sz w:val="28"/>
          <w:szCs w:val="28"/>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312"/>
        <w:gridCol w:w="913"/>
        <w:gridCol w:w="950"/>
        <w:gridCol w:w="962"/>
        <w:gridCol w:w="1016"/>
        <w:gridCol w:w="1397"/>
        <w:gridCol w:w="1843"/>
      </w:tblGrid>
      <w:tr w14:paraId="3216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9468" w:type="dxa"/>
            <w:gridSpan w:val="8"/>
            <w:tcBorders>
              <w:top w:val="single" w:color="auto" w:sz="4" w:space="0"/>
              <w:left w:val="single" w:color="auto" w:sz="4" w:space="0"/>
              <w:bottom w:val="single" w:color="auto" w:sz="4" w:space="0"/>
              <w:right w:val="single" w:color="auto" w:sz="4" w:space="0"/>
            </w:tcBorders>
            <w:vAlign w:val="center"/>
          </w:tcPr>
          <w:p w14:paraId="21AE893D">
            <w:pPr>
              <w:keepNext w:val="0"/>
              <w:keepLines w:val="0"/>
              <w:suppressLineNumbers w:val="0"/>
              <w:spacing w:before="0" w:beforeAutospacing="0" w:after="0" w:afterAutospacing="0" w:line="460" w:lineRule="exact"/>
              <w:ind w:left="0" w:right="0"/>
              <w:jc w:val="left"/>
              <w:rPr>
                <w:rFonts w:ascii="仿宋_GB2312" w:hAnsi="宋体" w:eastAsia="仿宋_GB2312"/>
                <w:sz w:val="24"/>
              </w:rPr>
            </w:pPr>
            <w:r>
              <w:rPr>
                <w:rFonts w:hint="eastAsia" w:ascii="仿宋_GB2312" w:hAnsi="宋体" w:eastAsia="仿宋_GB2312"/>
                <w:sz w:val="24"/>
              </w:rPr>
              <w:t>拟派技术人员总人数：人</w:t>
            </w:r>
          </w:p>
          <w:p w14:paraId="002BBDAF">
            <w:pPr>
              <w:keepNext w:val="0"/>
              <w:keepLines w:val="0"/>
              <w:suppressLineNumbers w:val="0"/>
              <w:spacing w:before="0" w:beforeAutospacing="0" w:after="0" w:afterAutospacing="0" w:line="460" w:lineRule="exact"/>
              <w:ind w:left="0" w:right="0"/>
              <w:jc w:val="left"/>
              <w:rPr>
                <w:rFonts w:ascii="仿宋_GB2312" w:hAnsi="宋体" w:eastAsia="仿宋_GB2312"/>
                <w:sz w:val="24"/>
              </w:rPr>
            </w:pPr>
            <w:r>
              <w:rPr>
                <w:rFonts w:hint="eastAsia" w:ascii="仿宋_GB2312" w:hAnsi="宋体" w:eastAsia="仿宋_GB2312"/>
                <w:sz w:val="24"/>
              </w:rPr>
              <w:t>技术负责人：联系电话：</w:t>
            </w:r>
          </w:p>
        </w:tc>
      </w:tr>
      <w:tr w14:paraId="143D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top w:val="single" w:color="auto" w:sz="4" w:space="0"/>
              <w:left w:val="single" w:color="auto" w:sz="4" w:space="0"/>
              <w:right w:val="single" w:color="auto" w:sz="4" w:space="0"/>
            </w:tcBorders>
            <w:vAlign w:val="center"/>
          </w:tcPr>
          <w:p w14:paraId="113C2ADA">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姓名</w:t>
            </w:r>
          </w:p>
        </w:tc>
        <w:tc>
          <w:tcPr>
            <w:tcW w:w="1312" w:type="dxa"/>
            <w:tcBorders>
              <w:top w:val="single" w:color="auto" w:sz="4" w:space="0"/>
              <w:left w:val="single" w:color="auto" w:sz="4" w:space="0"/>
              <w:right w:val="single" w:color="auto" w:sz="4" w:space="0"/>
            </w:tcBorders>
            <w:vAlign w:val="center"/>
          </w:tcPr>
          <w:p w14:paraId="253B69D4">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性别</w:t>
            </w:r>
          </w:p>
        </w:tc>
        <w:tc>
          <w:tcPr>
            <w:tcW w:w="913" w:type="dxa"/>
            <w:tcBorders>
              <w:top w:val="single" w:color="auto" w:sz="4" w:space="0"/>
              <w:left w:val="single" w:color="auto" w:sz="4" w:space="0"/>
              <w:bottom w:val="single" w:color="auto" w:sz="4" w:space="0"/>
              <w:right w:val="single" w:color="auto" w:sz="4" w:space="0"/>
            </w:tcBorders>
            <w:vAlign w:val="center"/>
          </w:tcPr>
          <w:p w14:paraId="09522F79">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年龄</w:t>
            </w:r>
          </w:p>
        </w:tc>
        <w:tc>
          <w:tcPr>
            <w:tcW w:w="950" w:type="dxa"/>
            <w:tcBorders>
              <w:top w:val="single" w:color="auto" w:sz="4" w:space="0"/>
              <w:left w:val="single" w:color="auto" w:sz="4" w:space="0"/>
              <w:bottom w:val="single" w:color="auto" w:sz="4" w:space="0"/>
              <w:right w:val="single" w:color="auto" w:sz="4" w:space="0"/>
            </w:tcBorders>
            <w:vAlign w:val="center"/>
          </w:tcPr>
          <w:p w14:paraId="09FB08E3">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学历</w:t>
            </w:r>
          </w:p>
        </w:tc>
        <w:tc>
          <w:tcPr>
            <w:tcW w:w="962" w:type="dxa"/>
            <w:tcBorders>
              <w:top w:val="single" w:color="auto" w:sz="4" w:space="0"/>
              <w:left w:val="single" w:color="auto" w:sz="4" w:space="0"/>
              <w:bottom w:val="single" w:color="auto" w:sz="4" w:space="0"/>
              <w:right w:val="single" w:color="auto" w:sz="4" w:space="0"/>
            </w:tcBorders>
            <w:vAlign w:val="center"/>
          </w:tcPr>
          <w:p w14:paraId="4846D3C9">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拟在本项目中担任职务</w:t>
            </w:r>
          </w:p>
        </w:tc>
        <w:tc>
          <w:tcPr>
            <w:tcW w:w="1016" w:type="dxa"/>
            <w:tcBorders>
              <w:top w:val="single" w:color="auto" w:sz="4" w:space="0"/>
              <w:left w:val="single" w:color="auto" w:sz="4" w:space="0"/>
              <w:bottom w:val="single" w:color="auto" w:sz="4" w:space="0"/>
              <w:right w:val="single" w:color="auto" w:sz="4" w:space="0"/>
            </w:tcBorders>
            <w:vAlign w:val="center"/>
          </w:tcPr>
          <w:p w14:paraId="43F8DC41">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资格证书</w:t>
            </w:r>
          </w:p>
        </w:tc>
        <w:tc>
          <w:tcPr>
            <w:tcW w:w="1397" w:type="dxa"/>
            <w:tcBorders>
              <w:top w:val="single" w:color="auto" w:sz="4" w:space="0"/>
              <w:left w:val="single" w:color="auto" w:sz="4" w:space="0"/>
              <w:bottom w:val="single" w:color="auto" w:sz="4" w:space="0"/>
              <w:right w:val="single" w:color="auto" w:sz="4" w:space="0"/>
            </w:tcBorders>
            <w:vAlign w:val="center"/>
          </w:tcPr>
          <w:p w14:paraId="3F934014">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从事该工作时间</w:t>
            </w:r>
          </w:p>
        </w:tc>
        <w:tc>
          <w:tcPr>
            <w:tcW w:w="1843" w:type="dxa"/>
            <w:tcBorders>
              <w:top w:val="single" w:color="auto" w:sz="4" w:space="0"/>
              <w:left w:val="single" w:color="auto" w:sz="4" w:space="0"/>
              <w:bottom w:val="single" w:color="auto" w:sz="4" w:space="0"/>
              <w:right w:val="single" w:color="auto" w:sz="4" w:space="0"/>
            </w:tcBorders>
            <w:vAlign w:val="center"/>
          </w:tcPr>
          <w:p w14:paraId="2B206B7E">
            <w:pPr>
              <w:keepNext w:val="0"/>
              <w:keepLines w:val="0"/>
              <w:suppressLineNumbers w:val="0"/>
              <w:spacing w:before="0" w:beforeAutospacing="0" w:after="0" w:afterAutospacing="0" w:line="460" w:lineRule="exact"/>
              <w:ind w:left="0" w:right="0"/>
              <w:jc w:val="center"/>
              <w:rPr>
                <w:rFonts w:ascii="仿宋_GB2312" w:hAnsi="宋体" w:eastAsia="仿宋_GB2312"/>
                <w:sz w:val="24"/>
              </w:rPr>
            </w:pPr>
            <w:r>
              <w:rPr>
                <w:rFonts w:hint="eastAsia" w:ascii="仿宋_GB2312" w:hAnsi="宋体" w:eastAsia="仿宋_GB2312"/>
                <w:sz w:val="24"/>
              </w:rPr>
              <w:t>参与的同类项目业绩</w:t>
            </w:r>
          </w:p>
        </w:tc>
      </w:tr>
      <w:tr w14:paraId="7195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36135B2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04AEA4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6540663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10B53ED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5777222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4C6C94C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657C87C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255CA717">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7830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340985E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20306A7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6DACEB7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58E2FAB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1B5921A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39EF14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6388542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C63E562">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1FCE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188F9E4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D11E8D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531A16D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3F4AFCC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5609541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37711E7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0AEE7DF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6A3D65BF">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373BE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FEDD77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C60C1C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4452CAE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291A5AF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7BF5519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FAEF68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53124FF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27D21FB9">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6D5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516340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C2BA8D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E246E2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17C0258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21CCDD3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0924B2C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062EEE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2DC2FF22">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1F577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8304F9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480094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509AD58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3B6ACAC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1E800CD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471DD1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03A58C2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2A26CBDF">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5470B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405E68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3F2A3B2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6B9E6DF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7ADCA5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68FCA4B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098FFC8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F56703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35E49608">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865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0C170A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7BAFD3E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9CF5A8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140E8D3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0C552F2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04300C23">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6D5A06B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1FBA2FA6">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2D8DE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56D2323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E7F022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677228F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1328DC1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4215F82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55B271E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44E562A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0E4C9E22">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6C28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2AA8D35E">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398558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17CE1B5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15F4A46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4344356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4D275CF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5728C69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05DAEAC2">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1CDD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C68978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52BD6C5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51C7015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77E0C9F1">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35900F3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7A9B8CD5">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79CB428C">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737A3F7B">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517B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5E4A37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750733D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7AB841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6EB0C56F">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1C14A34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758538F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20F000A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535AAA86">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5C071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7D58E9D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1D0B1B8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1E7D69A0">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6C06BAC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7112BF79">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1957920B">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449A985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0B226E85">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r w14:paraId="5E55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Borders>
              <w:left w:val="single" w:color="auto" w:sz="4" w:space="0"/>
              <w:right w:val="single" w:color="auto" w:sz="4" w:space="0"/>
            </w:tcBorders>
            <w:vAlign w:val="center"/>
          </w:tcPr>
          <w:p w14:paraId="4A405D22">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12" w:type="dxa"/>
            <w:tcBorders>
              <w:left w:val="single" w:color="auto" w:sz="4" w:space="0"/>
              <w:right w:val="single" w:color="auto" w:sz="4" w:space="0"/>
            </w:tcBorders>
            <w:vAlign w:val="center"/>
          </w:tcPr>
          <w:p w14:paraId="46D38724">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13" w:type="dxa"/>
            <w:tcBorders>
              <w:top w:val="single" w:color="auto" w:sz="4" w:space="0"/>
              <w:left w:val="single" w:color="auto" w:sz="4" w:space="0"/>
              <w:bottom w:val="single" w:color="auto" w:sz="4" w:space="0"/>
              <w:right w:val="single" w:color="auto" w:sz="4" w:space="0"/>
            </w:tcBorders>
            <w:vAlign w:val="center"/>
          </w:tcPr>
          <w:p w14:paraId="35A17E2A">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50" w:type="dxa"/>
            <w:tcBorders>
              <w:top w:val="single" w:color="auto" w:sz="4" w:space="0"/>
              <w:left w:val="single" w:color="auto" w:sz="4" w:space="0"/>
              <w:bottom w:val="single" w:color="auto" w:sz="4" w:space="0"/>
              <w:right w:val="single" w:color="auto" w:sz="4" w:space="0"/>
            </w:tcBorders>
            <w:vAlign w:val="center"/>
          </w:tcPr>
          <w:p w14:paraId="4D0441E7">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962" w:type="dxa"/>
            <w:tcBorders>
              <w:top w:val="single" w:color="auto" w:sz="4" w:space="0"/>
              <w:left w:val="single" w:color="auto" w:sz="4" w:space="0"/>
              <w:bottom w:val="single" w:color="auto" w:sz="4" w:space="0"/>
              <w:right w:val="single" w:color="auto" w:sz="4" w:space="0"/>
            </w:tcBorders>
            <w:vAlign w:val="center"/>
          </w:tcPr>
          <w:p w14:paraId="2A96A768">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016" w:type="dxa"/>
            <w:tcBorders>
              <w:top w:val="single" w:color="auto" w:sz="4" w:space="0"/>
              <w:left w:val="single" w:color="auto" w:sz="4" w:space="0"/>
              <w:bottom w:val="single" w:color="auto" w:sz="4" w:space="0"/>
              <w:right w:val="single" w:color="auto" w:sz="4" w:space="0"/>
            </w:tcBorders>
            <w:vAlign w:val="center"/>
          </w:tcPr>
          <w:p w14:paraId="052D0C2D">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397" w:type="dxa"/>
            <w:tcBorders>
              <w:top w:val="single" w:color="auto" w:sz="4" w:space="0"/>
              <w:left w:val="single" w:color="auto" w:sz="4" w:space="0"/>
              <w:bottom w:val="single" w:color="auto" w:sz="4" w:space="0"/>
              <w:right w:val="single" w:color="auto" w:sz="4" w:space="0"/>
            </w:tcBorders>
            <w:vAlign w:val="center"/>
          </w:tcPr>
          <w:p w14:paraId="178DDC96">
            <w:pPr>
              <w:keepNext w:val="0"/>
              <w:keepLines w:val="0"/>
              <w:suppressLineNumbers w:val="0"/>
              <w:spacing w:before="0" w:beforeAutospacing="0" w:after="0" w:afterAutospacing="0" w:line="460" w:lineRule="exact"/>
              <w:ind w:left="0" w:right="0"/>
              <w:jc w:val="center"/>
              <w:rPr>
                <w:rFonts w:ascii="仿宋_GB2312" w:hAnsi="宋体" w:eastAsia="仿宋_GB2312"/>
              </w:rPr>
            </w:pPr>
          </w:p>
        </w:tc>
        <w:tc>
          <w:tcPr>
            <w:tcW w:w="1843" w:type="dxa"/>
            <w:tcBorders>
              <w:top w:val="single" w:color="auto" w:sz="4" w:space="0"/>
              <w:left w:val="single" w:color="auto" w:sz="4" w:space="0"/>
              <w:bottom w:val="single" w:color="auto" w:sz="4" w:space="0"/>
              <w:right w:val="single" w:color="auto" w:sz="4" w:space="0"/>
            </w:tcBorders>
            <w:vAlign w:val="center"/>
          </w:tcPr>
          <w:p w14:paraId="756BD163">
            <w:pPr>
              <w:keepNext w:val="0"/>
              <w:keepLines w:val="0"/>
              <w:suppressLineNumbers w:val="0"/>
              <w:spacing w:before="0" w:beforeAutospacing="0" w:after="0" w:afterAutospacing="0" w:line="460" w:lineRule="exact"/>
              <w:ind w:left="0" w:right="0"/>
              <w:jc w:val="center"/>
              <w:rPr>
                <w:rFonts w:ascii="仿宋_GB2312" w:hAnsi="宋体" w:eastAsia="仿宋_GB2312"/>
              </w:rPr>
            </w:pPr>
          </w:p>
        </w:tc>
      </w:tr>
    </w:tbl>
    <w:p w14:paraId="71519718">
      <w:pPr>
        <w:spacing w:line="520" w:lineRule="exact"/>
        <w:ind w:firstLine="3150" w:firstLineChars="1050"/>
        <w:rPr>
          <w:rFonts w:hint="eastAsia" w:ascii="仿宋_GB2312" w:hAnsi="宋体" w:eastAsia="仿宋_GB2312"/>
          <w:sz w:val="30"/>
          <w:szCs w:val="30"/>
        </w:rPr>
      </w:pPr>
    </w:p>
    <w:p w14:paraId="5BEFE1D6">
      <w:pPr>
        <w:spacing w:line="520" w:lineRule="exact"/>
        <w:ind w:firstLine="3150" w:firstLineChars="1050"/>
        <w:rPr>
          <w:rFonts w:ascii="仿宋_GB2312" w:hAnsi="宋体" w:eastAsia="仿宋_GB2312"/>
          <w:sz w:val="30"/>
          <w:szCs w:val="30"/>
        </w:rPr>
      </w:pPr>
      <w:r>
        <w:rPr>
          <w:rFonts w:hint="eastAsia" w:ascii="仿宋_GB2312" w:hAnsi="宋体" w:eastAsia="仿宋_GB2312"/>
          <w:sz w:val="30"/>
          <w:szCs w:val="30"/>
        </w:rPr>
        <w:t>投标人(盖章):</w:t>
      </w:r>
    </w:p>
    <w:p w14:paraId="7A7F3C21">
      <w:pPr>
        <w:spacing w:line="360" w:lineRule="exact"/>
        <w:ind w:right="560"/>
        <w:rPr>
          <w:rFonts w:ascii="仿宋_GB2312" w:hAnsi="宋体" w:eastAsia="仿宋_GB2312"/>
          <w:sz w:val="30"/>
          <w:szCs w:val="30"/>
        </w:rPr>
      </w:pPr>
    </w:p>
    <w:p w14:paraId="3AF88A53">
      <w:pPr>
        <w:widowControl/>
        <w:spacing w:before="100" w:beforeAutospacing="1" w:after="100" w:afterAutospacing="1" w:line="520" w:lineRule="exact"/>
        <w:jc w:val="center"/>
        <w:rPr>
          <w:rFonts w:ascii="仿宋_GB2312" w:hAnsi="宋体" w:eastAsia="仿宋_GB2312" w:cs="宋体"/>
          <w:kern w:val="0"/>
          <w:sz w:val="30"/>
          <w:szCs w:val="30"/>
        </w:rPr>
      </w:pPr>
    </w:p>
    <w:p w14:paraId="47B17394">
      <w:pPr>
        <w:widowControl/>
        <w:spacing w:before="100" w:beforeAutospacing="1" w:after="100" w:afterAutospacing="1" w:line="520" w:lineRule="exact"/>
        <w:jc w:val="center"/>
        <w:rPr>
          <w:rFonts w:ascii="仿宋_GB2312" w:hAnsi="宋体" w:eastAsia="仿宋_GB2312" w:cs="宋体"/>
          <w:kern w:val="0"/>
          <w:sz w:val="30"/>
          <w:szCs w:val="30"/>
        </w:rPr>
      </w:pPr>
    </w:p>
    <w:p w14:paraId="2C9F35CE">
      <w:pPr>
        <w:widowControl/>
        <w:spacing w:before="100" w:beforeAutospacing="1" w:after="100" w:afterAutospacing="1" w:line="520" w:lineRule="exact"/>
        <w:jc w:val="center"/>
        <w:rPr>
          <w:rFonts w:ascii="宋体" w:hAnsi="宋体" w:cs="宋体"/>
          <w:b/>
          <w:bCs/>
          <w:kern w:val="0"/>
          <w:sz w:val="44"/>
          <w:szCs w:val="44"/>
        </w:rPr>
      </w:pPr>
      <w:r>
        <w:rPr>
          <w:rFonts w:hint="eastAsia" w:ascii="仿宋_GB2312" w:hAnsi="宋体" w:eastAsia="仿宋_GB2312" w:cs="宋体"/>
          <w:kern w:val="0"/>
          <w:sz w:val="30"/>
          <w:szCs w:val="30"/>
        </w:rPr>
        <w:t> </w:t>
      </w:r>
      <w:r>
        <w:rPr>
          <w:rFonts w:hint="eastAsia" w:ascii="宋体" w:hAnsi="宋体" w:cs="宋体"/>
          <w:b/>
          <w:bCs/>
          <w:kern w:val="0"/>
          <w:sz w:val="44"/>
          <w:szCs w:val="44"/>
        </w:rPr>
        <w:t>提供服务的便利性及快捷性</w:t>
      </w:r>
    </w:p>
    <w:p w14:paraId="3A7B5D2F">
      <w:pPr>
        <w:widowControl/>
        <w:spacing w:before="100" w:beforeAutospacing="1" w:after="100" w:afterAutospacing="1" w:line="360" w:lineRule="exact"/>
        <w:jc w:val="center"/>
        <w:rPr>
          <w:rFonts w:ascii="仿宋_GB2312" w:hAnsi="宋体" w:eastAsia="仿宋_GB2312" w:cs="宋体"/>
          <w:b/>
          <w:kern w:val="0"/>
          <w:sz w:val="36"/>
        </w:rPr>
      </w:pPr>
    </w:p>
    <w:p w14:paraId="57CB8768">
      <w:pPr>
        <w:widowControl/>
        <w:spacing w:before="100" w:beforeAutospacing="1" w:after="100" w:afterAutospacing="1" w:line="360" w:lineRule="exact"/>
        <w:jc w:val="center"/>
        <w:rPr>
          <w:rFonts w:ascii="仿宋_GB2312" w:hAnsi="宋体" w:eastAsia="仿宋_GB2312" w:cs="宋体"/>
          <w:b/>
          <w:kern w:val="0"/>
          <w:sz w:val="36"/>
        </w:rPr>
      </w:pPr>
    </w:p>
    <w:p w14:paraId="5D06F2C3">
      <w:pPr>
        <w:widowControl/>
        <w:spacing w:before="100" w:beforeAutospacing="1" w:after="100" w:afterAutospacing="1" w:line="360" w:lineRule="exact"/>
        <w:jc w:val="center"/>
        <w:rPr>
          <w:rFonts w:ascii="仿宋_GB2312" w:hAnsi="宋体" w:eastAsia="仿宋_GB2312" w:cs="宋体"/>
          <w:b/>
          <w:kern w:val="0"/>
          <w:sz w:val="36"/>
        </w:rPr>
      </w:pPr>
    </w:p>
    <w:p w14:paraId="404D2D66">
      <w:pPr>
        <w:widowControl/>
        <w:spacing w:before="100" w:beforeAutospacing="1" w:after="100" w:afterAutospacing="1" w:line="360" w:lineRule="exact"/>
        <w:jc w:val="center"/>
        <w:rPr>
          <w:rFonts w:ascii="仿宋_GB2312" w:hAnsi="宋体" w:eastAsia="仿宋_GB2312" w:cs="宋体"/>
          <w:b/>
          <w:kern w:val="0"/>
          <w:sz w:val="36"/>
        </w:rPr>
      </w:pPr>
    </w:p>
    <w:p w14:paraId="10CB37DC">
      <w:pPr>
        <w:widowControl/>
        <w:spacing w:before="100" w:beforeAutospacing="1" w:after="100" w:afterAutospacing="1" w:line="360" w:lineRule="exact"/>
        <w:jc w:val="center"/>
        <w:rPr>
          <w:rFonts w:ascii="仿宋_GB2312" w:hAnsi="宋体" w:eastAsia="仿宋_GB2312" w:cs="宋体"/>
          <w:b/>
          <w:kern w:val="0"/>
          <w:sz w:val="36"/>
        </w:rPr>
      </w:pPr>
    </w:p>
    <w:p w14:paraId="09D1427A">
      <w:pPr>
        <w:widowControl/>
        <w:spacing w:before="100" w:beforeAutospacing="1" w:after="100" w:afterAutospacing="1" w:line="360" w:lineRule="exact"/>
        <w:jc w:val="center"/>
        <w:rPr>
          <w:rFonts w:ascii="仿宋_GB2312" w:hAnsi="宋体" w:eastAsia="仿宋_GB2312" w:cs="宋体"/>
          <w:b/>
          <w:kern w:val="0"/>
          <w:sz w:val="36"/>
        </w:rPr>
      </w:pPr>
    </w:p>
    <w:p w14:paraId="15087E35">
      <w:pPr>
        <w:widowControl/>
        <w:spacing w:before="100" w:beforeAutospacing="1" w:after="100" w:afterAutospacing="1" w:line="360" w:lineRule="exact"/>
        <w:jc w:val="center"/>
        <w:rPr>
          <w:rFonts w:ascii="仿宋_GB2312" w:hAnsi="宋体" w:eastAsia="仿宋_GB2312" w:cs="宋体"/>
          <w:b/>
          <w:kern w:val="0"/>
          <w:sz w:val="36"/>
        </w:rPr>
      </w:pPr>
    </w:p>
    <w:p w14:paraId="0C369EF3">
      <w:pPr>
        <w:widowControl/>
        <w:spacing w:before="100" w:beforeAutospacing="1" w:after="100" w:afterAutospacing="1" w:line="360" w:lineRule="exact"/>
        <w:jc w:val="center"/>
        <w:rPr>
          <w:rFonts w:ascii="仿宋_GB2312" w:hAnsi="宋体" w:eastAsia="仿宋_GB2312" w:cs="宋体"/>
          <w:b/>
          <w:kern w:val="0"/>
          <w:sz w:val="36"/>
        </w:rPr>
      </w:pPr>
    </w:p>
    <w:p w14:paraId="502CFB3D">
      <w:pPr>
        <w:widowControl/>
        <w:spacing w:before="100" w:beforeAutospacing="1" w:after="100" w:afterAutospacing="1" w:line="360" w:lineRule="exact"/>
        <w:jc w:val="center"/>
        <w:rPr>
          <w:rFonts w:ascii="仿宋_GB2312" w:hAnsi="宋体" w:eastAsia="仿宋_GB2312" w:cs="宋体"/>
          <w:b/>
          <w:kern w:val="0"/>
          <w:sz w:val="36"/>
        </w:rPr>
      </w:pPr>
    </w:p>
    <w:p w14:paraId="75F19758">
      <w:pPr>
        <w:widowControl/>
        <w:spacing w:before="100" w:beforeAutospacing="1" w:after="100" w:afterAutospacing="1" w:line="360" w:lineRule="exact"/>
        <w:jc w:val="center"/>
        <w:rPr>
          <w:rFonts w:ascii="仿宋_GB2312" w:hAnsi="宋体" w:eastAsia="仿宋_GB2312" w:cs="宋体"/>
          <w:b/>
          <w:kern w:val="0"/>
          <w:sz w:val="36"/>
        </w:rPr>
      </w:pPr>
    </w:p>
    <w:p w14:paraId="60D23603">
      <w:pPr>
        <w:widowControl/>
        <w:spacing w:before="100" w:beforeAutospacing="1" w:after="100" w:afterAutospacing="1" w:line="360" w:lineRule="exact"/>
        <w:jc w:val="center"/>
        <w:rPr>
          <w:rFonts w:ascii="仿宋_GB2312" w:hAnsi="宋体" w:eastAsia="仿宋_GB2312" w:cs="宋体"/>
          <w:b/>
          <w:kern w:val="0"/>
          <w:sz w:val="36"/>
        </w:rPr>
      </w:pPr>
    </w:p>
    <w:p w14:paraId="283CB487">
      <w:pPr>
        <w:widowControl/>
        <w:spacing w:before="100" w:beforeAutospacing="1" w:after="100" w:afterAutospacing="1" w:line="360" w:lineRule="exact"/>
        <w:jc w:val="center"/>
        <w:rPr>
          <w:rFonts w:ascii="仿宋_GB2312" w:hAnsi="宋体" w:eastAsia="仿宋_GB2312" w:cs="宋体"/>
          <w:b/>
          <w:kern w:val="0"/>
          <w:sz w:val="36"/>
        </w:rPr>
      </w:pPr>
    </w:p>
    <w:p w14:paraId="148226F5">
      <w:pPr>
        <w:widowControl/>
        <w:spacing w:before="100" w:beforeAutospacing="1" w:after="100" w:afterAutospacing="1" w:line="360" w:lineRule="exact"/>
        <w:jc w:val="center"/>
        <w:rPr>
          <w:rFonts w:ascii="仿宋_GB2312" w:hAnsi="宋体" w:eastAsia="仿宋_GB2312" w:cs="宋体"/>
          <w:b/>
          <w:kern w:val="0"/>
          <w:sz w:val="36"/>
        </w:rPr>
      </w:pPr>
    </w:p>
    <w:p w14:paraId="1EB92DCE">
      <w:pPr>
        <w:widowControl/>
        <w:spacing w:before="100" w:beforeAutospacing="1" w:after="100" w:afterAutospacing="1" w:line="360" w:lineRule="exact"/>
        <w:jc w:val="center"/>
        <w:rPr>
          <w:rFonts w:ascii="仿宋_GB2312" w:hAnsi="宋体" w:eastAsia="仿宋_GB2312" w:cs="宋体"/>
          <w:b/>
          <w:kern w:val="0"/>
          <w:sz w:val="36"/>
        </w:rPr>
      </w:pPr>
    </w:p>
    <w:p w14:paraId="7E12D05F">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A9ECA05">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36A4A60">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0E05599">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3C85D996">
      <w:pPr>
        <w:widowControl/>
        <w:spacing w:before="100" w:beforeAutospacing="1" w:after="100" w:afterAutospacing="1" w:line="520" w:lineRule="exact"/>
        <w:ind w:firstLine="3900" w:firstLineChars="1300"/>
        <w:jc w:val="left"/>
        <w:rPr>
          <w:rFonts w:ascii="宋体" w:hAnsi="宋体" w:cs="宋体"/>
          <w:kern w:val="0"/>
          <w:sz w:val="24"/>
        </w:rPr>
      </w:pPr>
      <w:r>
        <w:rPr>
          <w:rFonts w:hint="eastAsia" w:ascii="仿宋_GB2312" w:hAnsi="宋体" w:eastAsia="仿宋_GB2312" w:cs="宋体"/>
          <w:kern w:val="0"/>
          <w:sz w:val="30"/>
          <w:szCs w:val="30"/>
        </w:rPr>
        <w:t>投标人名称(盖章):</w:t>
      </w:r>
    </w:p>
    <w:p w14:paraId="548E8279">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7A89602">
      <w:pPr>
        <w:widowControl/>
        <w:spacing w:before="100" w:beforeAutospacing="1" w:after="100" w:afterAutospacing="1" w:line="520" w:lineRule="exact"/>
        <w:jc w:val="center"/>
        <w:rPr>
          <w:rFonts w:ascii="宋体" w:hAnsi="宋体" w:cs="宋体"/>
          <w:b/>
          <w:bCs/>
          <w:kern w:val="0"/>
          <w:sz w:val="44"/>
          <w:szCs w:val="44"/>
        </w:rPr>
      </w:pPr>
      <w:r>
        <w:rPr>
          <w:rFonts w:hint="eastAsia" w:ascii="仿宋_GB2312" w:hAnsi="宋体" w:eastAsia="仿宋_GB2312" w:cs="宋体"/>
          <w:b/>
          <w:kern w:val="0"/>
          <w:sz w:val="36"/>
        </w:rPr>
        <w:t> </w:t>
      </w:r>
      <w:r>
        <w:rPr>
          <w:rFonts w:hint="eastAsia" w:ascii="宋体" w:hAnsi="宋体" w:cs="宋体"/>
          <w:b/>
          <w:bCs/>
          <w:kern w:val="0"/>
          <w:sz w:val="44"/>
          <w:szCs w:val="44"/>
        </w:rPr>
        <w:t>配货方案</w:t>
      </w:r>
    </w:p>
    <w:p w14:paraId="3854F197">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3B983593">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5546187F">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42E58FEF">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4F19F86C">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F6F9B48">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3676818E">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73C77EB9">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3CF5C4F6">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597E8FC">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495E74D7">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002053AD">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7E575EB9">
      <w:pPr>
        <w:widowControl/>
        <w:spacing w:before="100" w:beforeAutospacing="1" w:after="100" w:afterAutospacing="1" w:line="360" w:lineRule="exact"/>
        <w:jc w:val="center"/>
        <w:rPr>
          <w:rFonts w:ascii="仿宋_GB2312" w:hAnsi="宋体" w:eastAsia="仿宋_GB2312" w:cs="宋体"/>
          <w:b/>
          <w:kern w:val="0"/>
          <w:sz w:val="36"/>
        </w:rPr>
      </w:pPr>
      <w:r>
        <w:rPr>
          <w:rFonts w:hint="eastAsia" w:ascii="仿宋_GB2312" w:hAnsi="宋体" w:eastAsia="仿宋_GB2312" w:cs="宋体"/>
          <w:b/>
          <w:kern w:val="0"/>
          <w:sz w:val="36"/>
        </w:rPr>
        <w:t> </w:t>
      </w:r>
    </w:p>
    <w:p w14:paraId="72F261CC">
      <w:pPr>
        <w:pStyle w:val="2"/>
      </w:pPr>
    </w:p>
    <w:p w14:paraId="0AB6BE1B">
      <w:pPr>
        <w:pStyle w:val="2"/>
      </w:pPr>
    </w:p>
    <w:p w14:paraId="0D397C6F">
      <w:pPr>
        <w:pStyle w:val="2"/>
      </w:pPr>
    </w:p>
    <w:p w14:paraId="52F6E35A">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19CA3614">
      <w:pPr>
        <w:widowControl/>
        <w:spacing w:before="100" w:beforeAutospacing="1" w:after="100" w:afterAutospacing="1" w:line="360" w:lineRule="exact"/>
        <w:jc w:val="center"/>
        <w:rPr>
          <w:rFonts w:ascii="宋体" w:hAnsi="宋体" w:cs="宋体"/>
          <w:kern w:val="0"/>
          <w:sz w:val="24"/>
        </w:rPr>
      </w:pPr>
      <w:r>
        <w:rPr>
          <w:rFonts w:hint="eastAsia" w:ascii="仿宋_GB2312" w:hAnsi="宋体" w:eastAsia="仿宋_GB2312" w:cs="宋体"/>
          <w:b/>
          <w:kern w:val="0"/>
          <w:sz w:val="36"/>
        </w:rPr>
        <w:t> </w:t>
      </w:r>
    </w:p>
    <w:p w14:paraId="30119F92">
      <w:pPr>
        <w:widowControl/>
        <w:spacing w:before="100" w:beforeAutospacing="1" w:after="100" w:afterAutospacing="1" w:line="520" w:lineRule="exact"/>
        <w:ind w:firstLine="3900" w:firstLineChars="1300"/>
        <w:jc w:val="left"/>
        <w:rPr>
          <w:rFonts w:ascii="仿宋_GB2312" w:hAnsi="宋体" w:eastAsia="仿宋_GB2312" w:cs="宋体"/>
          <w:kern w:val="0"/>
          <w:sz w:val="30"/>
          <w:szCs w:val="30"/>
        </w:rPr>
      </w:pPr>
      <w:r>
        <w:rPr>
          <w:rFonts w:hint="eastAsia" w:ascii="仿宋_GB2312" w:hAnsi="宋体" w:eastAsia="仿宋_GB2312" w:cs="宋体"/>
          <w:kern w:val="0"/>
          <w:sz w:val="30"/>
          <w:szCs w:val="30"/>
        </w:rPr>
        <w:t>投标人名称(盖章):</w:t>
      </w:r>
    </w:p>
    <w:p w14:paraId="6B8B5EC1">
      <w:pPr>
        <w:pStyle w:val="2"/>
      </w:pPr>
    </w:p>
    <w:p w14:paraId="505CAFF0">
      <w:pPr>
        <w:pStyle w:val="2"/>
      </w:pPr>
    </w:p>
    <w:p w14:paraId="088309F4">
      <w:pPr>
        <w:widowControl/>
        <w:spacing w:before="100" w:beforeAutospacing="1" w:after="100" w:afterAutospacing="1" w:line="520" w:lineRule="exact"/>
        <w:jc w:val="center"/>
        <w:rPr>
          <w:rFonts w:ascii="宋体" w:hAnsi="宋体" w:cs="宋体"/>
          <w:b/>
          <w:bCs/>
          <w:kern w:val="0"/>
          <w:sz w:val="44"/>
          <w:szCs w:val="44"/>
        </w:rPr>
      </w:pPr>
      <w:r>
        <w:rPr>
          <w:rFonts w:hint="eastAsia" w:ascii="宋体" w:hAnsi="宋体" w:cs="宋体"/>
          <w:b/>
          <w:bCs/>
          <w:kern w:val="0"/>
          <w:sz w:val="44"/>
          <w:szCs w:val="44"/>
        </w:rPr>
        <w:t>服务方案</w:t>
      </w:r>
    </w:p>
    <w:p w14:paraId="274A96D8">
      <w:pPr>
        <w:pStyle w:val="2"/>
      </w:pPr>
    </w:p>
    <w:p w14:paraId="1C998629">
      <w:pPr>
        <w:pStyle w:val="2"/>
      </w:pPr>
    </w:p>
    <w:p w14:paraId="062F2B13">
      <w:pPr>
        <w:pStyle w:val="2"/>
      </w:pPr>
    </w:p>
    <w:p w14:paraId="37376BC0">
      <w:pPr>
        <w:pStyle w:val="2"/>
      </w:pPr>
    </w:p>
    <w:p w14:paraId="07DAECE4">
      <w:pPr>
        <w:pStyle w:val="2"/>
      </w:pPr>
    </w:p>
    <w:p w14:paraId="58A9A882">
      <w:pPr>
        <w:pStyle w:val="2"/>
      </w:pPr>
    </w:p>
    <w:p w14:paraId="16B91158">
      <w:pPr>
        <w:pStyle w:val="2"/>
      </w:pPr>
    </w:p>
    <w:p w14:paraId="52D744DC">
      <w:pPr>
        <w:pStyle w:val="2"/>
      </w:pPr>
    </w:p>
    <w:p w14:paraId="6A7FB01B">
      <w:pPr>
        <w:pStyle w:val="2"/>
      </w:pPr>
    </w:p>
    <w:p w14:paraId="6D65BA5B">
      <w:pPr>
        <w:pStyle w:val="2"/>
      </w:pPr>
    </w:p>
    <w:p w14:paraId="4E3A432A">
      <w:pPr>
        <w:pStyle w:val="2"/>
      </w:pPr>
    </w:p>
    <w:p w14:paraId="6908B74C">
      <w:pPr>
        <w:pStyle w:val="2"/>
      </w:pPr>
    </w:p>
    <w:p w14:paraId="2C3DFE82">
      <w:pPr>
        <w:pStyle w:val="2"/>
      </w:pPr>
    </w:p>
    <w:p w14:paraId="57CC3AA4">
      <w:pPr>
        <w:pStyle w:val="2"/>
      </w:pPr>
    </w:p>
    <w:p w14:paraId="1BE91D75">
      <w:pPr>
        <w:pStyle w:val="2"/>
      </w:pPr>
    </w:p>
    <w:p w14:paraId="40EF4649">
      <w:pPr>
        <w:pStyle w:val="2"/>
      </w:pPr>
    </w:p>
    <w:p w14:paraId="6B10C541">
      <w:pPr>
        <w:pStyle w:val="2"/>
      </w:pPr>
    </w:p>
    <w:p w14:paraId="74372115">
      <w:pPr>
        <w:pStyle w:val="2"/>
      </w:pPr>
    </w:p>
    <w:p w14:paraId="683BD5B0">
      <w:pPr>
        <w:pStyle w:val="2"/>
      </w:pPr>
    </w:p>
    <w:p w14:paraId="08484027">
      <w:pPr>
        <w:pStyle w:val="2"/>
      </w:pPr>
    </w:p>
    <w:p w14:paraId="4EA15CF0">
      <w:pPr>
        <w:pStyle w:val="2"/>
      </w:pPr>
    </w:p>
    <w:p w14:paraId="0792D31A">
      <w:pPr>
        <w:pStyle w:val="2"/>
      </w:pPr>
    </w:p>
    <w:p w14:paraId="37DF3D01">
      <w:pPr>
        <w:pStyle w:val="2"/>
      </w:pPr>
    </w:p>
    <w:p w14:paraId="6E3F0833">
      <w:pPr>
        <w:pStyle w:val="2"/>
      </w:pPr>
    </w:p>
    <w:p w14:paraId="6D50A889">
      <w:pPr>
        <w:pStyle w:val="2"/>
      </w:pPr>
    </w:p>
    <w:p w14:paraId="5FADDA73">
      <w:pPr>
        <w:widowControl/>
        <w:spacing w:before="100" w:beforeAutospacing="1" w:after="100" w:afterAutospacing="1" w:line="520" w:lineRule="exact"/>
        <w:jc w:val="center"/>
        <w:rPr>
          <w:rFonts w:ascii="宋体" w:hAnsi="宋体" w:cs="宋体"/>
          <w:b/>
          <w:bCs/>
          <w:kern w:val="0"/>
          <w:sz w:val="44"/>
          <w:szCs w:val="44"/>
        </w:rPr>
      </w:pPr>
      <w:r>
        <w:rPr>
          <w:rFonts w:hint="eastAsia" w:ascii="宋体" w:hAnsi="宋体" w:cs="宋体"/>
          <w:b/>
          <w:bCs/>
          <w:kern w:val="0"/>
          <w:sz w:val="44"/>
          <w:szCs w:val="44"/>
        </w:rPr>
        <w:t>管理制度建设及管理措施</w:t>
      </w:r>
    </w:p>
    <w:p w14:paraId="32152AC7">
      <w:pPr>
        <w:widowControl/>
        <w:spacing w:before="100" w:beforeAutospacing="1" w:after="100" w:afterAutospacing="1" w:line="520" w:lineRule="exact"/>
        <w:jc w:val="center"/>
        <w:rPr>
          <w:rFonts w:ascii="宋体" w:hAnsi="宋体" w:cs="宋体"/>
          <w:b/>
          <w:bCs/>
          <w:kern w:val="0"/>
          <w:sz w:val="44"/>
          <w:szCs w:val="44"/>
        </w:rPr>
      </w:pPr>
    </w:p>
    <w:p w14:paraId="746CA3A2">
      <w:pPr>
        <w:widowControl/>
        <w:spacing w:before="100" w:beforeAutospacing="1" w:after="100" w:afterAutospacing="1" w:line="520" w:lineRule="exact"/>
        <w:jc w:val="center"/>
        <w:rPr>
          <w:rFonts w:ascii="宋体" w:hAnsi="宋体" w:cs="宋体"/>
          <w:b/>
          <w:bCs/>
          <w:kern w:val="0"/>
          <w:sz w:val="44"/>
          <w:szCs w:val="44"/>
        </w:rPr>
      </w:pPr>
    </w:p>
    <w:p w14:paraId="55CF820F">
      <w:pPr>
        <w:widowControl/>
        <w:spacing w:before="100" w:beforeAutospacing="1" w:after="100" w:afterAutospacing="1" w:line="520" w:lineRule="exact"/>
        <w:jc w:val="center"/>
        <w:rPr>
          <w:rFonts w:ascii="宋体" w:hAnsi="宋体" w:cs="宋体"/>
          <w:b/>
          <w:bCs/>
          <w:kern w:val="0"/>
          <w:sz w:val="44"/>
          <w:szCs w:val="44"/>
        </w:rPr>
      </w:pPr>
    </w:p>
    <w:p w14:paraId="252DB192">
      <w:pPr>
        <w:widowControl/>
        <w:spacing w:before="100" w:beforeAutospacing="1" w:after="100" w:afterAutospacing="1" w:line="520" w:lineRule="exact"/>
        <w:jc w:val="center"/>
        <w:rPr>
          <w:rFonts w:ascii="宋体" w:hAnsi="宋体" w:cs="宋体"/>
          <w:b/>
          <w:bCs/>
          <w:kern w:val="0"/>
          <w:sz w:val="44"/>
          <w:szCs w:val="44"/>
        </w:rPr>
      </w:pPr>
    </w:p>
    <w:p w14:paraId="449D5371">
      <w:pPr>
        <w:widowControl/>
        <w:spacing w:before="100" w:beforeAutospacing="1" w:after="100" w:afterAutospacing="1" w:line="520" w:lineRule="exact"/>
        <w:jc w:val="center"/>
        <w:rPr>
          <w:rFonts w:ascii="宋体" w:hAnsi="宋体" w:cs="宋体"/>
          <w:b/>
          <w:bCs/>
          <w:kern w:val="0"/>
          <w:sz w:val="44"/>
          <w:szCs w:val="44"/>
        </w:rPr>
      </w:pPr>
    </w:p>
    <w:p w14:paraId="747D7E00">
      <w:pPr>
        <w:widowControl/>
        <w:spacing w:before="100" w:beforeAutospacing="1" w:after="100" w:afterAutospacing="1" w:line="520" w:lineRule="exact"/>
        <w:jc w:val="center"/>
        <w:rPr>
          <w:rFonts w:ascii="宋体" w:hAnsi="宋体" w:cs="宋体"/>
          <w:b/>
          <w:bCs/>
          <w:kern w:val="0"/>
          <w:sz w:val="44"/>
          <w:szCs w:val="44"/>
        </w:rPr>
      </w:pPr>
    </w:p>
    <w:p w14:paraId="58A50A0F">
      <w:pPr>
        <w:widowControl/>
        <w:spacing w:before="100" w:beforeAutospacing="1" w:after="100" w:afterAutospacing="1" w:line="520" w:lineRule="exact"/>
        <w:jc w:val="center"/>
        <w:rPr>
          <w:rFonts w:ascii="宋体" w:hAnsi="宋体" w:cs="宋体"/>
          <w:b/>
          <w:bCs/>
          <w:kern w:val="0"/>
          <w:sz w:val="44"/>
          <w:szCs w:val="44"/>
        </w:rPr>
      </w:pPr>
    </w:p>
    <w:p w14:paraId="63788763">
      <w:pPr>
        <w:widowControl/>
        <w:spacing w:before="100" w:beforeAutospacing="1" w:after="100" w:afterAutospacing="1" w:line="520" w:lineRule="exact"/>
        <w:jc w:val="center"/>
        <w:rPr>
          <w:rFonts w:ascii="宋体" w:hAnsi="宋体" w:cs="宋体"/>
          <w:b/>
          <w:bCs/>
          <w:kern w:val="0"/>
          <w:sz w:val="44"/>
          <w:szCs w:val="44"/>
        </w:rPr>
      </w:pPr>
    </w:p>
    <w:p w14:paraId="745F435E">
      <w:pPr>
        <w:widowControl/>
        <w:spacing w:before="100" w:beforeAutospacing="1" w:after="100" w:afterAutospacing="1" w:line="520" w:lineRule="exact"/>
        <w:jc w:val="center"/>
        <w:rPr>
          <w:rFonts w:ascii="宋体" w:hAnsi="宋体" w:cs="宋体"/>
          <w:b/>
          <w:bCs/>
          <w:kern w:val="0"/>
          <w:sz w:val="44"/>
          <w:szCs w:val="44"/>
        </w:rPr>
      </w:pPr>
    </w:p>
    <w:p w14:paraId="7B266290">
      <w:pPr>
        <w:widowControl/>
        <w:spacing w:before="100" w:beforeAutospacing="1" w:after="100" w:afterAutospacing="1" w:line="520" w:lineRule="exact"/>
        <w:jc w:val="center"/>
        <w:rPr>
          <w:rFonts w:ascii="宋体" w:hAnsi="宋体" w:cs="宋体"/>
          <w:b/>
          <w:bCs/>
          <w:kern w:val="0"/>
          <w:sz w:val="44"/>
          <w:szCs w:val="44"/>
        </w:rPr>
      </w:pPr>
    </w:p>
    <w:p w14:paraId="0DDA0FE7">
      <w:pPr>
        <w:widowControl/>
        <w:spacing w:before="100" w:beforeAutospacing="1" w:after="100" w:afterAutospacing="1" w:line="520" w:lineRule="exact"/>
        <w:jc w:val="center"/>
        <w:rPr>
          <w:rFonts w:ascii="宋体" w:hAnsi="宋体" w:cs="宋体"/>
          <w:b/>
          <w:bCs/>
          <w:kern w:val="0"/>
          <w:sz w:val="44"/>
          <w:szCs w:val="44"/>
        </w:rPr>
      </w:pPr>
    </w:p>
    <w:p w14:paraId="18DD142E">
      <w:pPr>
        <w:widowControl/>
        <w:spacing w:before="100" w:beforeAutospacing="1" w:after="100" w:afterAutospacing="1" w:line="520" w:lineRule="exact"/>
        <w:jc w:val="center"/>
        <w:rPr>
          <w:rFonts w:ascii="宋体" w:hAnsi="宋体" w:cs="宋体"/>
          <w:b/>
          <w:bCs/>
          <w:kern w:val="0"/>
          <w:sz w:val="44"/>
          <w:szCs w:val="44"/>
        </w:rPr>
      </w:pPr>
    </w:p>
    <w:p w14:paraId="6B76AB28">
      <w:pPr>
        <w:widowControl/>
        <w:spacing w:before="100" w:beforeAutospacing="1" w:after="100" w:afterAutospacing="1" w:line="520" w:lineRule="exact"/>
        <w:jc w:val="center"/>
        <w:rPr>
          <w:rFonts w:ascii="宋体" w:hAnsi="宋体" w:cs="宋体"/>
          <w:b/>
          <w:bCs/>
          <w:kern w:val="0"/>
          <w:sz w:val="44"/>
          <w:szCs w:val="44"/>
        </w:rPr>
      </w:pPr>
    </w:p>
    <w:p w14:paraId="3436FBC4">
      <w:pPr>
        <w:widowControl/>
        <w:spacing w:before="100" w:beforeAutospacing="1" w:after="100" w:afterAutospacing="1" w:line="520" w:lineRule="exact"/>
        <w:jc w:val="center"/>
        <w:rPr>
          <w:rFonts w:ascii="宋体" w:hAnsi="宋体" w:cs="宋体"/>
          <w:b/>
          <w:bCs/>
          <w:kern w:val="0"/>
          <w:sz w:val="44"/>
          <w:szCs w:val="44"/>
        </w:rPr>
      </w:pPr>
    </w:p>
    <w:p w14:paraId="4087895F">
      <w:pPr>
        <w:widowControl/>
        <w:spacing w:before="100" w:beforeAutospacing="1" w:after="100" w:afterAutospacing="1" w:line="520" w:lineRule="exact"/>
        <w:jc w:val="center"/>
        <w:rPr>
          <w:rFonts w:ascii="宋体" w:hAnsi="宋体" w:cs="宋体"/>
          <w:b/>
          <w:bCs/>
          <w:kern w:val="0"/>
          <w:sz w:val="44"/>
          <w:szCs w:val="44"/>
        </w:rPr>
      </w:pPr>
    </w:p>
    <w:p w14:paraId="52E28F0C">
      <w:pPr>
        <w:widowControl/>
        <w:spacing w:before="100" w:beforeAutospacing="1" w:after="100" w:afterAutospacing="1" w:line="520" w:lineRule="exact"/>
        <w:jc w:val="center"/>
        <w:rPr>
          <w:rFonts w:ascii="宋体" w:hAnsi="宋体" w:cs="宋体"/>
          <w:b/>
          <w:bCs/>
          <w:kern w:val="0"/>
          <w:sz w:val="44"/>
          <w:szCs w:val="44"/>
        </w:rPr>
      </w:pPr>
    </w:p>
    <w:p w14:paraId="40AF2D15">
      <w:pPr>
        <w:widowControl/>
        <w:spacing w:before="100" w:beforeAutospacing="1" w:after="100" w:afterAutospacing="1" w:line="520" w:lineRule="exact"/>
        <w:jc w:val="center"/>
        <w:rPr>
          <w:rFonts w:ascii="宋体" w:hAnsi="宋体" w:cs="宋体"/>
          <w:b/>
          <w:bCs/>
          <w:kern w:val="0"/>
          <w:sz w:val="44"/>
          <w:szCs w:val="44"/>
        </w:rPr>
      </w:pPr>
    </w:p>
    <w:p w14:paraId="499C7864">
      <w:pPr>
        <w:widowControl/>
        <w:spacing w:before="100" w:beforeAutospacing="1" w:after="100" w:afterAutospacing="1" w:line="520" w:lineRule="exact"/>
        <w:jc w:val="center"/>
        <w:rPr>
          <w:rFonts w:ascii="宋体" w:hAnsi="宋体" w:cs="宋体"/>
          <w:b/>
          <w:bCs/>
          <w:kern w:val="0"/>
          <w:sz w:val="44"/>
          <w:szCs w:val="44"/>
        </w:rPr>
      </w:pPr>
      <w:r>
        <w:rPr>
          <w:rFonts w:hint="eastAsia" w:ascii="宋体" w:hAnsi="宋体" w:cs="宋体"/>
          <w:b/>
          <w:bCs/>
          <w:kern w:val="0"/>
          <w:sz w:val="44"/>
          <w:szCs w:val="44"/>
        </w:rPr>
        <w:t>后勤支持</w:t>
      </w:r>
    </w:p>
    <w:p w14:paraId="601890EB">
      <w:pPr>
        <w:pStyle w:val="2"/>
      </w:pPr>
    </w:p>
    <w:p w14:paraId="3365ED94">
      <w:pPr>
        <w:pStyle w:val="2"/>
      </w:pPr>
    </w:p>
    <w:p w14:paraId="6F244593">
      <w:pPr>
        <w:pStyle w:val="2"/>
      </w:pPr>
    </w:p>
    <w:p w14:paraId="76671CCA">
      <w:pPr>
        <w:pStyle w:val="2"/>
      </w:pPr>
    </w:p>
    <w:p w14:paraId="4ADD4D29">
      <w:pPr>
        <w:pStyle w:val="2"/>
      </w:pPr>
    </w:p>
    <w:p w14:paraId="53DC0B38">
      <w:pPr>
        <w:pStyle w:val="2"/>
      </w:pPr>
    </w:p>
    <w:p w14:paraId="2C306597">
      <w:pPr>
        <w:pStyle w:val="2"/>
      </w:pPr>
    </w:p>
    <w:p w14:paraId="13D2D14D">
      <w:pPr>
        <w:pStyle w:val="2"/>
      </w:pPr>
    </w:p>
    <w:p w14:paraId="6699A8F5">
      <w:pPr>
        <w:pStyle w:val="2"/>
      </w:pPr>
    </w:p>
    <w:p w14:paraId="7486C4E3">
      <w:pPr>
        <w:pStyle w:val="2"/>
      </w:pPr>
    </w:p>
    <w:p w14:paraId="7F3BFCA3">
      <w:pPr>
        <w:pStyle w:val="2"/>
      </w:pPr>
    </w:p>
    <w:p w14:paraId="0817C993">
      <w:pPr>
        <w:pStyle w:val="2"/>
      </w:pPr>
    </w:p>
    <w:p w14:paraId="59DA7AD5">
      <w:pPr>
        <w:pStyle w:val="2"/>
      </w:pPr>
    </w:p>
    <w:p w14:paraId="70FFB981">
      <w:pPr>
        <w:pStyle w:val="2"/>
      </w:pPr>
    </w:p>
    <w:p w14:paraId="51E30834">
      <w:pPr>
        <w:pStyle w:val="2"/>
      </w:pPr>
    </w:p>
    <w:p w14:paraId="2E9B6CDA">
      <w:pPr>
        <w:pStyle w:val="2"/>
      </w:pPr>
    </w:p>
    <w:p w14:paraId="359D80C0">
      <w:pPr>
        <w:pStyle w:val="2"/>
      </w:pPr>
    </w:p>
    <w:p w14:paraId="6DA5E288">
      <w:pPr>
        <w:pStyle w:val="2"/>
      </w:pPr>
    </w:p>
    <w:p w14:paraId="624FAEAF">
      <w:pPr>
        <w:pStyle w:val="2"/>
      </w:pPr>
    </w:p>
    <w:p w14:paraId="352C1412">
      <w:pPr>
        <w:pStyle w:val="2"/>
      </w:pPr>
    </w:p>
    <w:p w14:paraId="121F16DD">
      <w:pPr>
        <w:pStyle w:val="2"/>
      </w:pPr>
    </w:p>
    <w:p w14:paraId="0A6DC99B">
      <w:pPr>
        <w:pStyle w:val="2"/>
      </w:pPr>
    </w:p>
    <w:p w14:paraId="0DB0187E">
      <w:pPr>
        <w:pStyle w:val="2"/>
      </w:pPr>
    </w:p>
    <w:p w14:paraId="04FB2ECC">
      <w:pPr>
        <w:pStyle w:val="2"/>
      </w:pPr>
    </w:p>
    <w:p w14:paraId="2C450BC4">
      <w:pPr>
        <w:pStyle w:val="2"/>
      </w:pPr>
    </w:p>
    <w:p w14:paraId="5A56349D">
      <w:pPr>
        <w:widowControl/>
        <w:spacing w:before="100" w:beforeAutospacing="1" w:after="100" w:afterAutospacing="1" w:line="520" w:lineRule="exact"/>
        <w:jc w:val="center"/>
        <w:rPr>
          <w:rFonts w:ascii="宋体" w:hAnsi="宋体" w:cs="宋体"/>
          <w:kern w:val="0"/>
          <w:sz w:val="24"/>
        </w:rPr>
      </w:pPr>
      <w:r>
        <w:rPr>
          <w:rFonts w:hint="eastAsia" w:ascii="仿宋_GB2312" w:hAnsi="宋体" w:eastAsia="仿宋_GB2312" w:cs="宋体"/>
          <w:b/>
          <w:kern w:val="0"/>
          <w:sz w:val="36"/>
        </w:rPr>
        <w:t> </w:t>
      </w:r>
      <w:r>
        <w:rPr>
          <w:rFonts w:ascii="宋体" w:hAnsi="宋体" w:cs="宋体"/>
          <w:b/>
          <w:kern w:val="0"/>
          <w:sz w:val="44"/>
          <w:szCs w:val="44"/>
        </w:rPr>
        <w:t>投标人同类项目业绩表</w:t>
      </w:r>
    </w:p>
    <w:p w14:paraId="7593EEE5">
      <w:pPr>
        <w:widowControl/>
        <w:spacing w:before="100" w:beforeAutospacing="1" w:after="100" w:afterAutospacing="1"/>
        <w:jc w:val="center"/>
        <w:rPr>
          <w:rFonts w:ascii="宋体" w:hAnsi="宋体" w:cs="宋体"/>
          <w:kern w:val="0"/>
          <w:sz w:val="24"/>
        </w:rPr>
      </w:pPr>
      <w:r>
        <w:rPr>
          <w:rFonts w:hint="eastAsia" w:ascii="仿宋_GB2312" w:hAnsi="宋体" w:eastAsia="仿宋_GB2312" w:cs="宋体"/>
          <w:b/>
          <w:kern w:val="0"/>
          <w:sz w:val="32"/>
        </w:rPr>
        <w:t> </w:t>
      </w:r>
    </w:p>
    <w:tbl>
      <w:tblPr>
        <w:tblStyle w:val="46"/>
        <w:tblW w:w="8726"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420"/>
        <w:gridCol w:w="1613"/>
        <w:gridCol w:w="1260"/>
        <w:gridCol w:w="1440"/>
        <w:gridCol w:w="1959"/>
      </w:tblGrid>
      <w:tr w14:paraId="7D5C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5E01140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序号</w:t>
            </w:r>
          </w:p>
        </w:tc>
        <w:tc>
          <w:tcPr>
            <w:tcW w:w="1420" w:type="dxa"/>
            <w:tcBorders>
              <w:top w:val="single" w:color="auto" w:sz="4" w:space="0"/>
              <w:left w:val="single" w:color="auto" w:sz="4" w:space="0"/>
              <w:bottom w:val="single" w:color="auto" w:sz="4" w:space="0"/>
              <w:right w:val="single" w:color="auto" w:sz="4" w:space="0"/>
            </w:tcBorders>
            <w:vAlign w:val="center"/>
          </w:tcPr>
          <w:p w14:paraId="1E52E5CE">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用户名称</w:t>
            </w:r>
          </w:p>
        </w:tc>
        <w:tc>
          <w:tcPr>
            <w:tcW w:w="1613" w:type="dxa"/>
            <w:tcBorders>
              <w:top w:val="single" w:color="auto" w:sz="4" w:space="0"/>
              <w:left w:val="single" w:color="auto" w:sz="4" w:space="0"/>
              <w:bottom w:val="single" w:color="auto" w:sz="4" w:space="0"/>
              <w:right w:val="single" w:color="auto" w:sz="4" w:space="0"/>
            </w:tcBorders>
            <w:vAlign w:val="center"/>
          </w:tcPr>
          <w:p w14:paraId="6E50C70E">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项目名称</w:t>
            </w:r>
          </w:p>
        </w:tc>
        <w:tc>
          <w:tcPr>
            <w:tcW w:w="1260" w:type="dxa"/>
            <w:tcBorders>
              <w:top w:val="single" w:color="auto" w:sz="4" w:space="0"/>
              <w:left w:val="single" w:color="auto" w:sz="4" w:space="0"/>
              <w:bottom w:val="single" w:color="auto" w:sz="4" w:space="0"/>
              <w:right w:val="single" w:color="auto" w:sz="4" w:space="0"/>
            </w:tcBorders>
            <w:vAlign w:val="center"/>
          </w:tcPr>
          <w:p w14:paraId="7048355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合同额</w:t>
            </w:r>
          </w:p>
        </w:tc>
        <w:tc>
          <w:tcPr>
            <w:tcW w:w="1440" w:type="dxa"/>
            <w:tcBorders>
              <w:top w:val="single" w:color="auto" w:sz="4" w:space="0"/>
              <w:left w:val="single" w:color="auto" w:sz="4" w:space="0"/>
              <w:bottom w:val="single" w:color="auto" w:sz="4" w:space="0"/>
              <w:right w:val="single" w:color="auto" w:sz="4" w:space="0"/>
            </w:tcBorders>
            <w:vAlign w:val="center"/>
          </w:tcPr>
          <w:p w14:paraId="22BCC1B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签订时间</w:t>
            </w:r>
          </w:p>
        </w:tc>
        <w:tc>
          <w:tcPr>
            <w:tcW w:w="1959" w:type="dxa"/>
            <w:tcBorders>
              <w:top w:val="single" w:color="auto" w:sz="4" w:space="0"/>
              <w:left w:val="single" w:color="auto" w:sz="4" w:space="0"/>
              <w:bottom w:val="single" w:color="auto" w:sz="4" w:space="0"/>
              <w:right w:val="single" w:color="auto" w:sz="4" w:space="0"/>
            </w:tcBorders>
            <w:vAlign w:val="center"/>
          </w:tcPr>
          <w:p w14:paraId="07DFD749">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4"/>
              </w:rPr>
              <w:t>电话/联系人</w:t>
            </w:r>
          </w:p>
        </w:tc>
      </w:tr>
      <w:tr w14:paraId="4748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05B57217">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3374444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36DC182E">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63B7005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3FE632E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388A323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044A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2C8FFEB2">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61C0DCA2">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7FF65C1B">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59BDFF2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3E688F78">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50D5A21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1510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2075D77C">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58D57B91">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00869588">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69CF6EC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3A283DB6">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59C390B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2891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1B5F8796">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66880E6F">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208EAA11">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3B36166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56E6D5C4">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3E245B56">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2376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6B6E30E5">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4711E162">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25E2033F">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4A0BDF9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077CDD2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568B7F68">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1AE13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72E33937">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4E2EEC94">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6D677F1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3E31F24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4F48CABE">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1CB055A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2D7B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6AB7F458">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6EF9AC58">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3CD8662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534CCC84">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422EE1B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0AE34A3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69BC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54BAE1BB">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1709069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4747CE1C">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2DB375D7">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1EEB76FF">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15363E4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78C4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3509C390">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4B553B7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6DCBEA6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6A5C9279">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221835DB">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650B864C">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6D2D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765172E1">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1BDFCB7E">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7781C3C2">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3FFCD9B4">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127C4687">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2A90AE4F">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3E54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576F5DD0">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6EAC9BD6">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29BE00EA">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11DEDF7C">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208606DB">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254B95D2">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2703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5F8275D6">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51BDCFA4">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261A9DD1">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59FC8276">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1740F4BB">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4041EF9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79CD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48ECEAFC">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4AD9C84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4105A613">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644A0A9F">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63D344F9">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6D02B83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r w14:paraId="2381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right"/>
        </w:trPr>
        <w:tc>
          <w:tcPr>
            <w:tcW w:w="1034" w:type="dxa"/>
            <w:tcBorders>
              <w:top w:val="single" w:color="auto" w:sz="4" w:space="0"/>
              <w:left w:val="single" w:color="auto" w:sz="4" w:space="0"/>
              <w:bottom w:val="single" w:color="auto" w:sz="4" w:space="0"/>
              <w:right w:val="single" w:color="auto" w:sz="4" w:space="0"/>
            </w:tcBorders>
            <w:vAlign w:val="center"/>
          </w:tcPr>
          <w:p w14:paraId="5726EE86">
            <w:pPr>
              <w:keepNext w:val="0"/>
              <w:keepLines w:val="0"/>
              <w:widowControl/>
              <w:suppressLineNumbers w:val="0"/>
              <w:spacing w:before="100" w:beforeAutospacing="1" w:after="100" w:afterAutospacing="1"/>
              <w:ind w:left="0" w:right="0"/>
              <w:jc w:val="left"/>
              <w:rPr>
                <w:rFonts w:ascii="宋体" w:hAnsi="宋体" w:cs="宋体"/>
                <w:kern w:val="0"/>
                <w:sz w:val="24"/>
              </w:rPr>
            </w:pPr>
            <w:r>
              <w:rPr>
                <w:rFonts w:hint="eastAsia" w:ascii="仿宋_GB2312" w:hAnsi="宋体" w:eastAsia="仿宋_GB2312" w:cs="宋体"/>
                <w:kern w:val="0"/>
                <w:sz w:val="28"/>
              </w:rPr>
              <w:t> </w:t>
            </w:r>
          </w:p>
        </w:tc>
        <w:tc>
          <w:tcPr>
            <w:tcW w:w="1420" w:type="dxa"/>
            <w:tcBorders>
              <w:top w:val="single" w:color="auto" w:sz="4" w:space="0"/>
              <w:left w:val="single" w:color="auto" w:sz="4" w:space="0"/>
              <w:bottom w:val="single" w:color="auto" w:sz="4" w:space="0"/>
              <w:right w:val="single" w:color="auto" w:sz="4" w:space="0"/>
            </w:tcBorders>
            <w:vAlign w:val="center"/>
          </w:tcPr>
          <w:p w14:paraId="676C2870">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613" w:type="dxa"/>
            <w:tcBorders>
              <w:top w:val="single" w:color="auto" w:sz="4" w:space="0"/>
              <w:left w:val="single" w:color="auto" w:sz="4" w:space="0"/>
              <w:bottom w:val="single" w:color="auto" w:sz="4" w:space="0"/>
              <w:right w:val="single" w:color="auto" w:sz="4" w:space="0"/>
            </w:tcBorders>
            <w:vAlign w:val="center"/>
          </w:tcPr>
          <w:p w14:paraId="5488973C">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260" w:type="dxa"/>
            <w:tcBorders>
              <w:top w:val="single" w:color="auto" w:sz="4" w:space="0"/>
              <w:left w:val="single" w:color="auto" w:sz="4" w:space="0"/>
              <w:bottom w:val="single" w:color="auto" w:sz="4" w:space="0"/>
              <w:right w:val="single" w:color="auto" w:sz="4" w:space="0"/>
            </w:tcBorders>
            <w:vAlign w:val="center"/>
          </w:tcPr>
          <w:p w14:paraId="50379025">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440" w:type="dxa"/>
            <w:tcBorders>
              <w:top w:val="single" w:color="auto" w:sz="4" w:space="0"/>
              <w:left w:val="single" w:color="auto" w:sz="4" w:space="0"/>
              <w:bottom w:val="single" w:color="auto" w:sz="4" w:space="0"/>
              <w:right w:val="single" w:color="auto" w:sz="4" w:space="0"/>
            </w:tcBorders>
            <w:vAlign w:val="center"/>
          </w:tcPr>
          <w:p w14:paraId="6DBD283C">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c>
          <w:tcPr>
            <w:tcW w:w="1959" w:type="dxa"/>
            <w:tcBorders>
              <w:top w:val="single" w:color="auto" w:sz="4" w:space="0"/>
              <w:left w:val="single" w:color="auto" w:sz="4" w:space="0"/>
              <w:bottom w:val="single" w:color="auto" w:sz="4" w:space="0"/>
              <w:right w:val="single" w:color="auto" w:sz="4" w:space="0"/>
            </w:tcBorders>
            <w:vAlign w:val="center"/>
          </w:tcPr>
          <w:p w14:paraId="027B41CD">
            <w:pPr>
              <w:keepNext w:val="0"/>
              <w:keepLines w:val="0"/>
              <w:widowControl/>
              <w:suppressLineNumbers w:val="0"/>
              <w:spacing w:before="100" w:beforeAutospacing="1" w:after="100" w:afterAutospacing="1"/>
              <w:ind w:left="0" w:right="0"/>
              <w:jc w:val="center"/>
              <w:rPr>
                <w:rFonts w:ascii="宋体" w:hAnsi="宋体" w:cs="宋体"/>
                <w:kern w:val="0"/>
                <w:sz w:val="24"/>
              </w:rPr>
            </w:pPr>
            <w:r>
              <w:rPr>
                <w:rFonts w:hint="eastAsia" w:ascii="仿宋_GB2312" w:hAnsi="宋体" w:eastAsia="仿宋_GB2312" w:cs="宋体"/>
                <w:kern w:val="0"/>
                <w:sz w:val="28"/>
              </w:rPr>
              <w:t> </w:t>
            </w:r>
          </w:p>
        </w:tc>
      </w:tr>
    </w:tbl>
    <w:p w14:paraId="41E53DAB">
      <w:pPr>
        <w:widowControl/>
        <w:spacing w:before="100" w:beforeAutospacing="1" w:after="100" w:afterAutospacing="1"/>
        <w:jc w:val="left"/>
        <w:rPr>
          <w:rFonts w:ascii="宋体" w:hAnsi="宋体" w:cs="宋体"/>
          <w:kern w:val="0"/>
          <w:sz w:val="24"/>
        </w:rPr>
      </w:pPr>
      <w:r>
        <w:rPr>
          <w:rFonts w:hint="eastAsia" w:ascii="仿宋_GB2312" w:hAnsi="宋体" w:eastAsia="仿宋_GB2312" w:cs="宋体"/>
          <w:kern w:val="0"/>
          <w:sz w:val="24"/>
        </w:rPr>
        <w:t>备注：此表应认真填写，不得提供虚假业绩。表后附完整合同和发票的扫描件。</w:t>
      </w:r>
    </w:p>
    <w:p w14:paraId="389E64F5">
      <w:pPr>
        <w:widowControl/>
        <w:spacing w:before="100" w:beforeAutospacing="1" w:after="100" w:afterAutospacing="1"/>
        <w:ind w:firstLine="3640" w:firstLineChars="1300"/>
        <w:jc w:val="left"/>
        <w:rPr>
          <w:rFonts w:ascii="仿宋_GB2312" w:hAnsi="宋体" w:eastAsia="仿宋_GB2312"/>
          <w:sz w:val="30"/>
          <w:szCs w:val="30"/>
        </w:rPr>
      </w:pPr>
      <w:r>
        <w:rPr>
          <w:rFonts w:hint="eastAsia" w:ascii="仿宋_GB2312" w:hAnsi="宋体" w:eastAsia="仿宋_GB2312" w:cs="宋体"/>
          <w:kern w:val="0"/>
          <w:sz w:val="28"/>
        </w:rPr>
        <w:t> </w:t>
      </w:r>
      <w:r>
        <w:rPr>
          <w:rFonts w:hint="eastAsia" w:ascii="仿宋_GB2312" w:hAnsi="宋体" w:eastAsia="仿宋_GB2312"/>
          <w:sz w:val="30"/>
          <w:szCs w:val="30"/>
        </w:rPr>
        <w:t>投标人(盖章):</w:t>
      </w:r>
    </w:p>
    <w:p w14:paraId="6A74F2B8">
      <w:pPr>
        <w:spacing w:line="360" w:lineRule="exact"/>
        <w:ind w:right="560"/>
        <w:rPr>
          <w:rFonts w:ascii="仿宋_GB2312" w:hAnsi="宋体" w:eastAsia="仿宋_GB2312"/>
          <w:sz w:val="30"/>
          <w:szCs w:val="30"/>
        </w:rPr>
      </w:pPr>
    </w:p>
    <w:p w14:paraId="278C55A9">
      <w:pPr>
        <w:spacing w:line="360" w:lineRule="exact"/>
        <w:jc w:val="right"/>
        <w:rPr>
          <w:rFonts w:ascii="仿宋_GB2312" w:hAnsi="宋体" w:eastAsia="仿宋_GB2312"/>
          <w:b/>
          <w:bCs/>
          <w:sz w:val="28"/>
          <w:szCs w:val="28"/>
        </w:rPr>
      </w:pPr>
    </w:p>
    <w:p w14:paraId="3DDBD98C">
      <w:pPr>
        <w:pStyle w:val="2"/>
      </w:pPr>
    </w:p>
    <w:p w14:paraId="1D596F15">
      <w:pPr>
        <w:pStyle w:val="23"/>
        <w:spacing w:line="520" w:lineRule="exact"/>
        <w:jc w:val="center"/>
        <w:rPr>
          <w:rFonts w:hAnsi="宋体"/>
          <w:b/>
          <w:sz w:val="44"/>
          <w:szCs w:val="44"/>
        </w:rPr>
      </w:pPr>
      <w:r>
        <w:rPr>
          <w:rFonts w:hint="eastAsia" w:hAnsi="宋体"/>
          <w:b/>
          <w:sz w:val="44"/>
          <w:szCs w:val="44"/>
        </w:rPr>
        <w:t>投标偏离表</w:t>
      </w:r>
    </w:p>
    <w:p w14:paraId="24157C74">
      <w:pPr>
        <w:spacing w:line="360" w:lineRule="exact"/>
        <w:jc w:val="center"/>
        <w:rPr>
          <w:rFonts w:ascii="仿宋_GB2312" w:hAnsi="宋体" w:eastAsia="仿宋_GB2312"/>
          <w:b/>
          <w:bCs/>
          <w:sz w:val="36"/>
          <w:szCs w:val="36"/>
        </w:rPr>
      </w:pPr>
    </w:p>
    <w:p w14:paraId="0FB59D28">
      <w:pPr>
        <w:spacing w:line="360" w:lineRule="exact"/>
        <w:jc w:val="center"/>
        <w:rPr>
          <w:rFonts w:ascii="仿宋_GB2312" w:hAnsi="宋体" w:eastAsia="仿宋_GB2312"/>
          <w:bCs/>
          <w:sz w:val="30"/>
          <w:szCs w:val="30"/>
        </w:rPr>
      </w:pPr>
      <w:r>
        <w:rPr>
          <w:rFonts w:hint="eastAsia" w:ascii="仿宋_GB2312" w:hAnsi="宋体" w:eastAsia="仿宋_GB2312"/>
          <w:bCs/>
          <w:sz w:val="30"/>
          <w:szCs w:val="30"/>
        </w:rPr>
        <w:t>（包括技术规格、参数和商务条款偏离）</w:t>
      </w:r>
    </w:p>
    <w:p w14:paraId="01621807">
      <w:pPr>
        <w:spacing w:line="360" w:lineRule="exact"/>
        <w:jc w:val="center"/>
        <w:rPr>
          <w:rFonts w:ascii="仿宋_GB2312" w:hAnsi="宋体" w:eastAsia="仿宋_GB2312"/>
          <w:bCs/>
          <w:sz w:val="22"/>
        </w:rPr>
      </w:pPr>
    </w:p>
    <w:tbl>
      <w:tblPr>
        <w:tblStyle w:val="46"/>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3465"/>
        <w:gridCol w:w="1236"/>
        <w:gridCol w:w="3360"/>
      </w:tblGrid>
      <w:tr w14:paraId="11F12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468" w:type="dxa"/>
            <w:vMerge w:val="restart"/>
          </w:tcPr>
          <w:p w14:paraId="7BD2E8C3">
            <w:pPr>
              <w:pStyle w:val="23"/>
              <w:keepNext w:val="0"/>
              <w:keepLines w:val="0"/>
              <w:suppressLineNumbers w:val="0"/>
              <w:spacing w:before="0" w:beforeAutospacing="0" w:after="0" w:afterAutospacing="0" w:line="400" w:lineRule="exact"/>
              <w:ind w:left="0" w:right="0"/>
              <w:rPr>
                <w:rFonts w:ascii="仿宋_GB2312" w:hAnsi="宋体" w:eastAsia="仿宋_GB2312"/>
                <w:sz w:val="24"/>
                <w:szCs w:val="24"/>
              </w:rPr>
            </w:pPr>
            <w:r>
              <w:rPr>
                <w:rFonts w:hint="eastAsia" w:ascii="仿宋_GB2312" w:hAnsi="宋体" w:eastAsia="仿宋_GB2312"/>
                <w:sz w:val="24"/>
                <w:szCs w:val="24"/>
              </w:rPr>
              <w:t>序号</w:t>
            </w:r>
          </w:p>
        </w:tc>
        <w:tc>
          <w:tcPr>
            <w:tcW w:w="4701" w:type="dxa"/>
            <w:gridSpan w:val="2"/>
          </w:tcPr>
          <w:p w14:paraId="20FA41CE">
            <w:pPr>
              <w:pStyle w:val="23"/>
              <w:keepNext w:val="0"/>
              <w:keepLines w:val="0"/>
              <w:suppressLineNumbers w:val="0"/>
              <w:spacing w:before="0" w:beforeAutospacing="0" w:after="0" w:afterAutospacing="0" w:line="400" w:lineRule="exact"/>
              <w:ind w:left="0" w:right="0"/>
              <w:rPr>
                <w:rFonts w:ascii="仿宋_GB2312" w:hAnsi="宋体" w:eastAsia="仿宋_GB2312"/>
                <w:sz w:val="24"/>
                <w:szCs w:val="24"/>
              </w:rPr>
            </w:pPr>
            <w:r>
              <w:rPr>
                <w:rFonts w:hint="eastAsia" w:ascii="仿宋_GB2312" w:hAnsi="宋体" w:eastAsia="仿宋_GB2312"/>
                <w:sz w:val="24"/>
                <w:szCs w:val="24"/>
              </w:rPr>
              <w:t>招标文件条款</w:t>
            </w:r>
          </w:p>
        </w:tc>
        <w:tc>
          <w:tcPr>
            <w:tcW w:w="4596" w:type="dxa"/>
            <w:gridSpan w:val="2"/>
          </w:tcPr>
          <w:p w14:paraId="5DCE2716">
            <w:pPr>
              <w:pStyle w:val="23"/>
              <w:keepNext w:val="0"/>
              <w:keepLines w:val="0"/>
              <w:suppressLineNumbers w:val="0"/>
              <w:spacing w:before="0" w:beforeAutospacing="0" w:after="0" w:afterAutospacing="0" w:line="400" w:lineRule="exact"/>
              <w:ind w:left="0" w:right="0"/>
              <w:rPr>
                <w:rFonts w:ascii="仿宋_GB2312" w:hAnsi="宋体" w:eastAsia="仿宋_GB2312"/>
                <w:sz w:val="24"/>
                <w:szCs w:val="24"/>
              </w:rPr>
            </w:pPr>
            <w:r>
              <w:rPr>
                <w:rFonts w:hint="eastAsia" w:ascii="仿宋_GB2312" w:hAnsi="宋体" w:eastAsia="仿宋_GB2312"/>
                <w:sz w:val="24"/>
                <w:szCs w:val="24"/>
              </w:rPr>
              <w:t>投标文件条款</w:t>
            </w:r>
          </w:p>
        </w:tc>
      </w:tr>
      <w:tr w14:paraId="7A84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468" w:type="dxa"/>
            <w:vMerge w:val="continue"/>
          </w:tcPr>
          <w:p w14:paraId="10C7C572">
            <w:pPr>
              <w:pStyle w:val="23"/>
              <w:keepNext w:val="0"/>
              <w:keepLines w:val="0"/>
              <w:suppressLineNumbers w:val="0"/>
              <w:spacing w:before="0" w:beforeAutospacing="0" w:after="0" w:afterAutospacing="0" w:line="400" w:lineRule="exact"/>
              <w:ind w:left="0" w:right="0"/>
              <w:rPr>
                <w:rFonts w:ascii="仿宋_GB2312" w:hAnsi="宋体" w:eastAsia="仿宋_GB2312"/>
                <w:sz w:val="24"/>
                <w:szCs w:val="24"/>
              </w:rPr>
            </w:pPr>
          </w:p>
        </w:tc>
        <w:tc>
          <w:tcPr>
            <w:tcW w:w="1236" w:type="dxa"/>
          </w:tcPr>
          <w:p w14:paraId="0F7C1D2B">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4"/>
                <w:szCs w:val="24"/>
              </w:rPr>
            </w:pPr>
            <w:r>
              <w:rPr>
                <w:rFonts w:hint="eastAsia" w:ascii="仿宋_GB2312" w:hAnsi="宋体" w:eastAsia="仿宋_GB2312"/>
                <w:sz w:val="24"/>
                <w:szCs w:val="24"/>
              </w:rPr>
              <w:t>条款号</w:t>
            </w:r>
          </w:p>
        </w:tc>
        <w:tc>
          <w:tcPr>
            <w:tcW w:w="3465" w:type="dxa"/>
          </w:tcPr>
          <w:p w14:paraId="5F23341A">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4"/>
                <w:szCs w:val="24"/>
              </w:rPr>
            </w:pPr>
            <w:r>
              <w:rPr>
                <w:rFonts w:hint="eastAsia" w:ascii="仿宋_GB2312" w:hAnsi="宋体" w:eastAsia="仿宋_GB2312"/>
                <w:sz w:val="24"/>
                <w:szCs w:val="24"/>
              </w:rPr>
              <w:t>招标文件的内容</w:t>
            </w:r>
          </w:p>
        </w:tc>
        <w:tc>
          <w:tcPr>
            <w:tcW w:w="1236" w:type="dxa"/>
          </w:tcPr>
          <w:p w14:paraId="22030215">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4"/>
                <w:szCs w:val="24"/>
              </w:rPr>
            </w:pPr>
            <w:r>
              <w:rPr>
                <w:rFonts w:hint="eastAsia" w:ascii="仿宋_GB2312" w:hAnsi="宋体" w:eastAsia="仿宋_GB2312"/>
                <w:sz w:val="24"/>
                <w:szCs w:val="24"/>
              </w:rPr>
              <w:t>条款号</w:t>
            </w:r>
          </w:p>
        </w:tc>
        <w:tc>
          <w:tcPr>
            <w:tcW w:w="3360" w:type="dxa"/>
          </w:tcPr>
          <w:p w14:paraId="438E4D4E">
            <w:pPr>
              <w:pStyle w:val="23"/>
              <w:keepNext w:val="0"/>
              <w:keepLines w:val="0"/>
              <w:suppressLineNumbers w:val="0"/>
              <w:spacing w:before="0" w:beforeAutospacing="0" w:after="0" w:afterAutospacing="0" w:line="400" w:lineRule="exact"/>
              <w:ind w:left="0" w:right="0"/>
              <w:jc w:val="center"/>
              <w:rPr>
                <w:rFonts w:ascii="仿宋_GB2312" w:hAnsi="宋体" w:eastAsia="仿宋_GB2312"/>
                <w:sz w:val="24"/>
                <w:szCs w:val="24"/>
              </w:rPr>
            </w:pPr>
            <w:r>
              <w:rPr>
                <w:rFonts w:hint="eastAsia" w:ascii="仿宋_GB2312" w:hAnsi="宋体" w:eastAsia="仿宋_GB2312"/>
                <w:sz w:val="24"/>
                <w:szCs w:val="24"/>
              </w:rPr>
              <w:t>投标文件偏离内容</w:t>
            </w:r>
          </w:p>
        </w:tc>
      </w:tr>
      <w:tr w14:paraId="4A73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1552968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5DA430AF">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6A8C4967">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6B9202BD">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31778138">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73DB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7B8C61F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6C88944E">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4B206EE8">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11ECB0D8">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6B0BF4F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7DF0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116A2BAB">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542A8EBC">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4B66592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7BD33B0D">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0CD84EA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5AFE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6190420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1862BC6A">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63957D37">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18B3E90C">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3206BC44">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5002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595A379A">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1717C61E">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2A877709">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29DA5B5A">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4D14359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2D8A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68" w:type="dxa"/>
          </w:tcPr>
          <w:p w14:paraId="33EA1A4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1F4B9D7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4F9CCC5B">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704E3DC3">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3D0ED60D">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171FD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468" w:type="dxa"/>
          </w:tcPr>
          <w:p w14:paraId="26705CE3">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0B24A6F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6EB2E59A">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383CDE42">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166FD132">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7B08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68" w:type="dxa"/>
          </w:tcPr>
          <w:p w14:paraId="61B2AE93">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63A30EA7">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05E0C55B">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6EB77B7A">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3D4E5D35">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1D121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468" w:type="dxa"/>
          </w:tcPr>
          <w:p w14:paraId="3A5B8868">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p w14:paraId="77E40B03">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0DC33B78">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79DDC1B5">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3C40343F">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151173F0">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r w14:paraId="54C4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Pr>
          <w:p w14:paraId="5DFE2B1E">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p w14:paraId="3F9D82B2">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393B7B31">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465" w:type="dxa"/>
          </w:tcPr>
          <w:p w14:paraId="1FE5969D">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1236" w:type="dxa"/>
          </w:tcPr>
          <w:p w14:paraId="7E1713FC">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c>
          <w:tcPr>
            <w:tcW w:w="3360" w:type="dxa"/>
          </w:tcPr>
          <w:p w14:paraId="4D73B925">
            <w:pPr>
              <w:pStyle w:val="23"/>
              <w:keepNext w:val="0"/>
              <w:keepLines w:val="0"/>
              <w:suppressLineNumbers w:val="0"/>
              <w:spacing w:before="0" w:beforeAutospacing="0" w:after="0" w:afterAutospacing="0" w:line="400" w:lineRule="exact"/>
              <w:ind w:left="0" w:right="0"/>
              <w:rPr>
                <w:rFonts w:ascii="仿宋_GB2312" w:hAnsi="宋体" w:eastAsia="仿宋_GB2312"/>
                <w:sz w:val="28"/>
                <w:szCs w:val="24"/>
              </w:rPr>
            </w:pPr>
          </w:p>
        </w:tc>
      </w:tr>
    </w:tbl>
    <w:p w14:paraId="6521D9B7">
      <w:pPr>
        <w:pStyle w:val="23"/>
        <w:spacing w:line="400" w:lineRule="exact"/>
        <w:rPr>
          <w:rFonts w:ascii="仿宋_GB2312" w:hAnsi="宋体" w:eastAsia="仿宋_GB2312"/>
          <w:sz w:val="24"/>
        </w:rPr>
      </w:pPr>
      <w:r>
        <w:rPr>
          <w:rFonts w:hint="eastAsia" w:ascii="仿宋_GB2312" w:hAnsi="宋体" w:eastAsia="仿宋_GB2312"/>
          <w:sz w:val="24"/>
        </w:rPr>
        <w:t>注：无偏离可填写“无”字，有偏离必须在本表列明，实际存在负偏离而在本表内没有列明的，评标委员会有权作出不利于投标人的认定。</w:t>
      </w:r>
    </w:p>
    <w:p w14:paraId="7B4569DF">
      <w:pPr>
        <w:spacing w:line="360" w:lineRule="exact"/>
        <w:ind w:firstLine="4900" w:firstLineChars="1750"/>
        <w:rPr>
          <w:rFonts w:ascii="仿宋_GB2312" w:hAnsi="宋体" w:eastAsia="仿宋_GB2312"/>
          <w:sz w:val="28"/>
        </w:rPr>
      </w:pPr>
    </w:p>
    <w:p w14:paraId="33FCB8C7">
      <w:pPr>
        <w:spacing w:line="360" w:lineRule="exact"/>
        <w:ind w:firstLine="4900" w:firstLineChars="1750"/>
        <w:rPr>
          <w:rFonts w:ascii="仿宋_GB2312" w:hAnsi="宋体" w:eastAsia="仿宋_GB2312"/>
          <w:sz w:val="28"/>
        </w:rPr>
      </w:pPr>
    </w:p>
    <w:p w14:paraId="050320BE">
      <w:pPr>
        <w:spacing w:line="520" w:lineRule="exact"/>
        <w:ind w:firstLine="4200" w:firstLineChars="1400"/>
        <w:rPr>
          <w:rFonts w:ascii="仿宋_GB2312" w:hAnsi="宋体" w:eastAsia="仿宋_GB2312"/>
          <w:sz w:val="30"/>
          <w:szCs w:val="30"/>
        </w:rPr>
      </w:pPr>
      <w:r>
        <w:rPr>
          <w:rFonts w:hint="eastAsia" w:ascii="仿宋_GB2312" w:hAnsi="宋体" w:eastAsia="仿宋_GB2312"/>
          <w:sz w:val="30"/>
          <w:szCs w:val="30"/>
        </w:rPr>
        <w:t>投标人(盖章)：　</w:t>
      </w:r>
    </w:p>
    <w:p w14:paraId="4BF361F2">
      <w:pPr>
        <w:pStyle w:val="2"/>
      </w:pPr>
    </w:p>
    <w:sectPr>
      <w:headerReference r:id="rId18" w:type="first"/>
      <w:headerReference r:id="rId16" w:type="default"/>
      <w:footerReference r:id="rId19" w:type="default"/>
      <w:headerReference r:id="rId17" w:type="even"/>
      <w:pgSz w:w="11906" w:h="16838"/>
      <w:pgMar w:top="1418" w:right="1134" w:bottom="1134" w:left="1418" w:header="851" w:footer="992" w:gutter="0"/>
      <w:cols w:space="720" w:num="1"/>
      <w:docGrid w:type="lines" w:linePitch="5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繁楷体">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楷体简体">
    <w:altName w:val="宋体"/>
    <w:panose1 w:val="00000000000000000000"/>
    <w:charset w:val="00"/>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MetaPlusL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504020202020204"/>
    <w:charset w:val="00"/>
    <w:family w:val="swiss"/>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Helvetica Neue Light">
    <w:altName w:val="Arial"/>
    <w:panose1 w:val="00000000000000000000"/>
    <w:charset w:val="00"/>
    <w:family w:val="auto"/>
    <w:pitch w:val="default"/>
    <w:sig w:usb0="00000000" w:usb1="00000000" w:usb2="00000002" w:usb3="00000000" w:csb0="00000007"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E928B">
    <w:pPr>
      <w:pStyle w:val="28"/>
      <w:pBdr>
        <w:top w:val="single" w:color="auto" w:sz="4" w:space="1"/>
      </w:pBdr>
      <w:spacing w:beforeLines="50"/>
      <w:jc w:val="center"/>
      <w:rPr>
        <w:sz w:val="21"/>
        <w:szCs w:val="21"/>
      </w:rPr>
    </w:pPr>
    <w:r>
      <w:rPr>
        <w:sz w:val="21"/>
        <w:szCs w:val="21"/>
      </w:rPr>
      <w:t>第</w:t>
    </w:r>
    <w:r>
      <w:fldChar w:fldCharType="begin"/>
    </w:r>
    <w:r>
      <w:instrText xml:space="preserve"> PAGE   \* MERGEFORMAT </w:instrText>
    </w:r>
    <w:r>
      <w:fldChar w:fldCharType="separate"/>
    </w:r>
    <w:r>
      <w:rPr>
        <w:sz w:val="21"/>
        <w:szCs w:val="21"/>
        <w:lang w:val="zh-CN"/>
      </w:rPr>
      <w:t>3</w:t>
    </w:r>
    <w:r>
      <w:rPr>
        <w:sz w:val="21"/>
        <w:szCs w:val="21"/>
        <w:lang w:val="zh-CN"/>
      </w:rPr>
      <w:fldChar w:fldCharType="end"/>
    </w:r>
    <w:r>
      <w:rPr>
        <w:rFonts w:hint="eastAsia"/>
        <w:sz w:val="21"/>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F0C4">
    <w:pPr>
      <w:jc w:val="center"/>
    </w:pPr>
    <w:r>
      <w:fldChar w:fldCharType="begin"/>
    </w:r>
    <w:r>
      <w:instrText xml:space="preserve"> PAGE   \* MERGEFORMAT </w:instrText>
    </w:r>
    <w:r>
      <w:fldChar w:fldCharType="separate"/>
    </w:r>
    <w:r>
      <w:t>8</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E458C">
    <w:pPr>
      <w:jc w:val="center"/>
    </w:pPr>
    <w:r>
      <w:fldChar w:fldCharType="begin"/>
    </w:r>
    <w:r>
      <w:instrText xml:space="preserve"> PAGE   \* MERGEFORMAT </w:instrText>
    </w:r>
    <w:r>
      <w:fldChar w:fldCharType="separate"/>
    </w:r>
    <w:r>
      <w:t>53</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93383">
    <w:pPr>
      <w:rPr>
        <w:rFonts w:ascii="宋体" w:hAnsi="宋体"/>
        <w:b/>
        <w:bCs/>
      </w:rPr>
    </w:pPr>
    <w:r>
      <w:rPr>
        <w:rFonts w:hint="eastAsia" w:ascii="宋体" w:hAnsi="宋体"/>
        <w:bCs/>
      </w:rPr>
      <w:t>湖北省政府采购中心编制</w:t>
    </w:r>
    <w:r>
      <w:rPr>
        <w:rFonts w:ascii="宋体" w:hAnsi="宋体"/>
        <w:bCs/>
      </w:rPr>
      <w:t>V3.0.2017.0930</w:t>
    </w:r>
  </w:p>
  <w:p w14:paraId="531A1CA7">
    <w:pPr>
      <w:jc w:val="center"/>
      <w:rPr>
        <w:rFonts w:ascii="宋体" w:hAnsi="宋体"/>
      </w:rPr>
    </w:pPr>
    <w:r>
      <w:rPr>
        <w:rFonts w:ascii="宋体" w:hAnsi="宋体"/>
        <w:b/>
        <w:bCs/>
      </w:rPr>
      <w:fldChar w:fldCharType="begin"/>
    </w:r>
    <w:r>
      <w:rPr>
        <w:rFonts w:ascii="宋体" w:hAnsi="宋体"/>
        <w:b/>
        <w:bCs/>
      </w:rPr>
      <w:instrText xml:space="preserve">PAGE</w:instrText>
    </w:r>
    <w:r>
      <w:rPr>
        <w:rFonts w:ascii="宋体" w:hAnsi="宋体"/>
        <w:b/>
        <w:bCs/>
      </w:rPr>
      <w:fldChar w:fldCharType="separate"/>
    </w:r>
    <w:r>
      <w:rPr>
        <w:rFonts w:ascii="宋体" w:hAnsi="宋体"/>
        <w:b/>
        <w:bCs/>
      </w:rPr>
      <w:t>22</w:t>
    </w:r>
    <w:r>
      <w:rPr>
        <w:rFonts w:ascii="宋体" w:hAnsi="宋体"/>
        <w:b/>
        <w:bCs/>
      </w:rPr>
      <w:fldChar w:fldCharType="end"/>
    </w:r>
    <w:r>
      <w:rPr>
        <w:rFonts w:ascii="宋体" w:hAnsi="宋体"/>
        <w:b/>
        <w:lang w:val="zh-CN"/>
      </w:rPr>
      <w:t xml:space="preserve">/ </w:t>
    </w:r>
    <w:r>
      <w:rPr>
        <w:rFonts w:ascii="宋体" w:hAnsi="宋体"/>
        <w:b/>
        <w:bCs/>
      </w:rPr>
      <w:fldChar w:fldCharType="begin"/>
    </w:r>
    <w:r>
      <w:rPr>
        <w:rFonts w:ascii="宋体" w:hAnsi="宋体"/>
        <w:b/>
        <w:bCs/>
      </w:rPr>
      <w:instrText xml:space="preserve">NUMPAGES</w:instrText>
    </w:r>
    <w:r>
      <w:rPr>
        <w:rFonts w:ascii="宋体" w:hAnsi="宋体"/>
        <w:b/>
        <w:bCs/>
      </w:rPr>
      <w:fldChar w:fldCharType="separate"/>
    </w:r>
    <w:r>
      <w:rPr>
        <w:rFonts w:ascii="宋体" w:hAnsi="宋体"/>
        <w:b/>
        <w:bCs/>
      </w:rPr>
      <w:t>2</w:t>
    </w:r>
    <w:r>
      <w:rPr>
        <w:rFonts w:ascii="宋体" w:hAnsi="宋体"/>
        <w:b/>
        <w:bC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131FA">
    <w:pPr>
      <w:pStyle w:val="28"/>
      <w:framePr w:wrap="around" w:vAnchor="text" w:hAnchor="margin" w:xAlign="center" w:y="1"/>
      <w:rPr>
        <w:rStyle w:val="50"/>
      </w:rPr>
    </w:pPr>
    <w:r>
      <w:fldChar w:fldCharType="begin"/>
    </w:r>
    <w:r>
      <w:rPr>
        <w:rStyle w:val="50"/>
      </w:rPr>
      <w:instrText xml:space="preserve">PAGE  </w:instrText>
    </w:r>
    <w:r>
      <w:fldChar w:fldCharType="end"/>
    </w:r>
  </w:p>
  <w:p w14:paraId="5F4B05A8">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E2FA7">
    <w:pPr>
      <w:pStyle w:val="29"/>
    </w:pPr>
    <w:r>
      <w:fldChar w:fldCharType="begin"/>
    </w:r>
    <w:r>
      <w:instrText xml:space="preserve">PAGE   \* MERGEFORMAT</w:instrText>
    </w:r>
    <w:r>
      <w:fldChar w:fldCharType="separate"/>
    </w:r>
    <w:r>
      <w:t>57</w:t>
    </w:r>
    <w:r>
      <w:rPr>
        <w:lang w:val="zh-CN"/>
      </w:rPr>
      <w:fldChar w:fldCharType="end"/>
    </w:r>
  </w:p>
  <w:p w14:paraId="5581EFBD">
    <w:pPr>
      <w:pStyle w:val="17"/>
      <w:spacing w:line="14" w:lineRule="auto"/>
      <w:jc w:val="center"/>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B7949">
    <w:pPr>
      <w:jc w:val="center"/>
    </w:pPr>
    <w:r>
      <w:fldChar w:fldCharType="begin"/>
    </w:r>
    <w:r>
      <w:instrText xml:space="preserve"> PAGE   \* MERGEFORMAT </w:instrText>
    </w:r>
    <w:r>
      <w:fldChar w:fldCharType="separate"/>
    </w:r>
    <w:r>
      <w:t>62</w:t>
    </w:r>
    <w:r>
      <w:rPr>
        <w:lang w:val="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39B1E">
    <w:pPr>
      <w:jc w:val="center"/>
    </w:pPr>
    <w:r>
      <w:fldChar w:fldCharType="begin"/>
    </w:r>
    <w:r>
      <w:instrText xml:space="preserve"> PAGE   \* MERGEFORMAT </w:instrText>
    </w:r>
    <w:r>
      <w:fldChar w:fldCharType="separate"/>
    </w:r>
    <w:r>
      <w:t>76</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0EE0D">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61C66">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4EA1F">
    <w:r>
      <w:c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5A9E8">
    <w:pPr>
      <w:pStyle w:val="17"/>
      <w:jc w:val="left"/>
      <w:rPr>
        <w:rFonts w:ascii="宋体" w:hAnsi="宋体"/>
        <w:b/>
      </w:rPr>
    </w:pPr>
    <w:r>
      <w:rPr>
        <w:rFonts w:hint="eastAsia" w:ascii="宋体" w:hAnsi="宋体"/>
        <w:b/>
      </w:rPr>
      <w:t>项目名称：XXXXXXXXXXXX项目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92EB4">
    <w:r>
      <w:c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541EA">
    <w:r>
      <w:c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4949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4EDF7">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3E90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FE7B2D"/>
    <w:multiLevelType w:val="singleLevel"/>
    <w:tmpl w:val="E8FE7B2D"/>
    <w:lvl w:ilvl="0" w:tentative="0">
      <w:start w:val="1"/>
      <w:numFmt w:val="decimal"/>
      <w:lvlText w:val="%1."/>
      <w:lvlJc w:val="left"/>
      <w:pPr>
        <w:tabs>
          <w:tab w:val="left" w:pos="312"/>
        </w:tabs>
      </w:pPr>
    </w:lvl>
  </w:abstractNum>
  <w:abstractNum w:abstractNumId="1">
    <w:nsid w:val="00000002"/>
    <w:multiLevelType w:val="multilevel"/>
    <w:tmpl w:val="00000002"/>
    <w:lvl w:ilvl="0" w:tentative="0">
      <w:start w:val="1"/>
      <w:numFmt w:val="bullet"/>
      <w:pStyle w:val="322"/>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2">
    <w:nsid w:val="204A74A4"/>
    <w:multiLevelType w:val="multilevel"/>
    <w:tmpl w:val="204A74A4"/>
    <w:lvl w:ilvl="0" w:tentative="0">
      <w:start w:val="1"/>
      <w:numFmt w:val="decimal"/>
      <w:pStyle w:val="340"/>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3">
    <w:nsid w:val="55F77202"/>
    <w:multiLevelType w:val="singleLevel"/>
    <w:tmpl w:val="55F77202"/>
    <w:lvl w:ilvl="0" w:tentative="0">
      <w:start w:val="1"/>
      <w:numFmt w:val="decimal"/>
      <w:pStyle w:val="422"/>
      <w:suff w:val="nothing"/>
      <w:lvlText w:val="（%1）"/>
      <w:lvlJc w:val="left"/>
    </w:lvl>
  </w:abstractNum>
  <w:abstractNum w:abstractNumId="4">
    <w:nsid w:val="5602973F"/>
    <w:multiLevelType w:val="singleLevel"/>
    <w:tmpl w:val="5602973F"/>
    <w:lvl w:ilvl="0" w:tentative="0">
      <w:start w:val="11"/>
      <w:numFmt w:val="decimal"/>
      <w:pStyle w:val="236"/>
      <w:suff w:val="nothing"/>
      <w:lvlText w:val="（%1）"/>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JiMDk1NzA1OTBhNTdkZDkzY2M4MTM1Y2IwN2Y0NTYifQ=="/>
    <w:docVar w:name="KSO_WPS_MARK_KEY" w:val="a431e297-a50c-49ab-a6ae-c89154b3b74a"/>
  </w:docVars>
  <w:rsids>
    <w:rsidRoot w:val="00E729D8"/>
    <w:rsid w:val="000048B3"/>
    <w:rsid w:val="00012A16"/>
    <w:rsid w:val="00015496"/>
    <w:rsid w:val="0003698A"/>
    <w:rsid w:val="00053100"/>
    <w:rsid w:val="00057244"/>
    <w:rsid w:val="000640BD"/>
    <w:rsid w:val="000647E5"/>
    <w:rsid w:val="00074595"/>
    <w:rsid w:val="00075AAE"/>
    <w:rsid w:val="00082AAE"/>
    <w:rsid w:val="00086B8A"/>
    <w:rsid w:val="00086CD7"/>
    <w:rsid w:val="00087FFC"/>
    <w:rsid w:val="000A119E"/>
    <w:rsid w:val="000A2ABB"/>
    <w:rsid w:val="000A42A7"/>
    <w:rsid w:val="000B0172"/>
    <w:rsid w:val="000C329D"/>
    <w:rsid w:val="000C364A"/>
    <w:rsid w:val="000C4D4D"/>
    <w:rsid w:val="000D0129"/>
    <w:rsid w:val="000D22FB"/>
    <w:rsid w:val="000D30DF"/>
    <w:rsid w:val="000E14BC"/>
    <w:rsid w:val="000F2ED5"/>
    <w:rsid w:val="000F6D10"/>
    <w:rsid w:val="001019BE"/>
    <w:rsid w:val="00105EEF"/>
    <w:rsid w:val="00116C36"/>
    <w:rsid w:val="00132204"/>
    <w:rsid w:val="001448EF"/>
    <w:rsid w:val="001516B1"/>
    <w:rsid w:val="001519FC"/>
    <w:rsid w:val="0016438B"/>
    <w:rsid w:val="001653C9"/>
    <w:rsid w:val="001849A4"/>
    <w:rsid w:val="00193444"/>
    <w:rsid w:val="0019588E"/>
    <w:rsid w:val="001A205F"/>
    <w:rsid w:val="001A43C1"/>
    <w:rsid w:val="001B2359"/>
    <w:rsid w:val="001C0C6E"/>
    <w:rsid w:val="001C77B5"/>
    <w:rsid w:val="00214B46"/>
    <w:rsid w:val="00223267"/>
    <w:rsid w:val="0023221D"/>
    <w:rsid w:val="00241110"/>
    <w:rsid w:val="00255154"/>
    <w:rsid w:val="0025766A"/>
    <w:rsid w:val="00257FB7"/>
    <w:rsid w:val="00260F49"/>
    <w:rsid w:val="00267DFA"/>
    <w:rsid w:val="002750ED"/>
    <w:rsid w:val="0027630F"/>
    <w:rsid w:val="0027756F"/>
    <w:rsid w:val="002945AF"/>
    <w:rsid w:val="002A42B4"/>
    <w:rsid w:val="002A4D30"/>
    <w:rsid w:val="002A5E31"/>
    <w:rsid w:val="002A6179"/>
    <w:rsid w:val="002B6073"/>
    <w:rsid w:val="002C550E"/>
    <w:rsid w:val="002D12D6"/>
    <w:rsid w:val="002D4FD3"/>
    <w:rsid w:val="002E0DEB"/>
    <w:rsid w:val="002F07BD"/>
    <w:rsid w:val="002F5E0F"/>
    <w:rsid w:val="003044E5"/>
    <w:rsid w:val="003054B9"/>
    <w:rsid w:val="00326257"/>
    <w:rsid w:val="00333AFA"/>
    <w:rsid w:val="00340703"/>
    <w:rsid w:val="003422CE"/>
    <w:rsid w:val="00356FF5"/>
    <w:rsid w:val="003604FA"/>
    <w:rsid w:val="0036279E"/>
    <w:rsid w:val="003635A9"/>
    <w:rsid w:val="0036708C"/>
    <w:rsid w:val="00367D7D"/>
    <w:rsid w:val="00371BB5"/>
    <w:rsid w:val="003734F4"/>
    <w:rsid w:val="0038088A"/>
    <w:rsid w:val="00380BCE"/>
    <w:rsid w:val="00394386"/>
    <w:rsid w:val="003A25B3"/>
    <w:rsid w:val="003D0986"/>
    <w:rsid w:val="003E0EBA"/>
    <w:rsid w:val="003E768E"/>
    <w:rsid w:val="003E7DE8"/>
    <w:rsid w:val="00402A48"/>
    <w:rsid w:val="00416391"/>
    <w:rsid w:val="004251A1"/>
    <w:rsid w:val="004349B6"/>
    <w:rsid w:val="00441770"/>
    <w:rsid w:val="00443FD6"/>
    <w:rsid w:val="00451612"/>
    <w:rsid w:val="00461106"/>
    <w:rsid w:val="004668A1"/>
    <w:rsid w:val="00477047"/>
    <w:rsid w:val="00485714"/>
    <w:rsid w:val="00491A27"/>
    <w:rsid w:val="004B45EB"/>
    <w:rsid w:val="004C0C48"/>
    <w:rsid w:val="004C31EB"/>
    <w:rsid w:val="004C5C08"/>
    <w:rsid w:val="004D5EEE"/>
    <w:rsid w:val="004E42AF"/>
    <w:rsid w:val="004E6AB8"/>
    <w:rsid w:val="004F3C91"/>
    <w:rsid w:val="004F6ABE"/>
    <w:rsid w:val="00510797"/>
    <w:rsid w:val="0052318F"/>
    <w:rsid w:val="00525EF4"/>
    <w:rsid w:val="0053114B"/>
    <w:rsid w:val="0054328B"/>
    <w:rsid w:val="00545B95"/>
    <w:rsid w:val="005470A4"/>
    <w:rsid w:val="00550A64"/>
    <w:rsid w:val="00552CD9"/>
    <w:rsid w:val="00557411"/>
    <w:rsid w:val="00570032"/>
    <w:rsid w:val="0057014C"/>
    <w:rsid w:val="00572D9F"/>
    <w:rsid w:val="005823FB"/>
    <w:rsid w:val="00592A5B"/>
    <w:rsid w:val="00593CDF"/>
    <w:rsid w:val="0059660E"/>
    <w:rsid w:val="005A3B51"/>
    <w:rsid w:val="005A7E28"/>
    <w:rsid w:val="005B2FC4"/>
    <w:rsid w:val="005E2C33"/>
    <w:rsid w:val="006237BD"/>
    <w:rsid w:val="0064101D"/>
    <w:rsid w:val="00644F38"/>
    <w:rsid w:val="00645A45"/>
    <w:rsid w:val="00651210"/>
    <w:rsid w:val="0065353B"/>
    <w:rsid w:val="00671FF7"/>
    <w:rsid w:val="00675583"/>
    <w:rsid w:val="00684A78"/>
    <w:rsid w:val="006869FB"/>
    <w:rsid w:val="00690B5C"/>
    <w:rsid w:val="00697206"/>
    <w:rsid w:val="006A73A5"/>
    <w:rsid w:val="006B34EB"/>
    <w:rsid w:val="006B7B2B"/>
    <w:rsid w:val="006C3B2F"/>
    <w:rsid w:val="006C3CB5"/>
    <w:rsid w:val="006C6E34"/>
    <w:rsid w:val="006F5CFD"/>
    <w:rsid w:val="00723F31"/>
    <w:rsid w:val="00731700"/>
    <w:rsid w:val="0074252E"/>
    <w:rsid w:val="00747848"/>
    <w:rsid w:val="007502C2"/>
    <w:rsid w:val="007535EB"/>
    <w:rsid w:val="0075769E"/>
    <w:rsid w:val="007651B9"/>
    <w:rsid w:val="0077017C"/>
    <w:rsid w:val="00770F2B"/>
    <w:rsid w:val="00772519"/>
    <w:rsid w:val="00782146"/>
    <w:rsid w:val="007825AE"/>
    <w:rsid w:val="0078319F"/>
    <w:rsid w:val="007A3C53"/>
    <w:rsid w:val="007A3F45"/>
    <w:rsid w:val="007B12DA"/>
    <w:rsid w:val="007B2BEC"/>
    <w:rsid w:val="007C4B87"/>
    <w:rsid w:val="007C7212"/>
    <w:rsid w:val="007D4D48"/>
    <w:rsid w:val="007F482C"/>
    <w:rsid w:val="00825EE5"/>
    <w:rsid w:val="0084175F"/>
    <w:rsid w:val="00856B4E"/>
    <w:rsid w:val="0086784A"/>
    <w:rsid w:val="00871B31"/>
    <w:rsid w:val="00873290"/>
    <w:rsid w:val="008758F1"/>
    <w:rsid w:val="0087742E"/>
    <w:rsid w:val="008776BD"/>
    <w:rsid w:val="00884C97"/>
    <w:rsid w:val="00897C29"/>
    <w:rsid w:val="008B1C7C"/>
    <w:rsid w:val="008B7E2C"/>
    <w:rsid w:val="008C56D3"/>
    <w:rsid w:val="008D778B"/>
    <w:rsid w:val="008D7AF1"/>
    <w:rsid w:val="00930527"/>
    <w:rsid w:val="0094066E"/>
    <w:rsid w:val="00941CFE"/>
    <w:rsid w:val="009428B6"/>
    <w:rsid w:val="00947809"/>
    <w:rsid w:val="00947AA0"/>
    <w:rsid w:val="0096302F"/>
    <w:rsid w:val="00971B20"/>
    <w:rsid w:val="00977DB0"/>
    <w:rsid w:val="00980033"/>
    <w:rsid w:val="00986F3B"/>
    <w:rsid w:val="00994D99"/>
    <w:rsid w:val="00995980"/>
    <w:rsid w:val="00997245"/>
    <w:rsid w:val="009A4F98"/>
    <w:rsid w:val="009C4B5E"/>
    <w:rsid w:val="009C79A9"/>
    <w:rsid w:val="009C7A83"/>
    <w:rsid w:val="009D745C"/>
    <w:rsid w:val="009E7002"/>
    <w:rsid w:val="009E7876"/>
    <w:rsid w:val="009F1279"/>
    <w:rsid w:val="009F350B"/>
    <w:rsid w:val="009F4AB5"/>
    <w:rsid w:val="00A01F92"/>
    <w:rsid w:val="00A02561"/>
    <w:rsid w:val="00A02ABF"/>
    <w:rsid w:val="00A05A9C"/>
    <w:rsid w:val="00A07CE0"/>
    <w:rsid w:val="00A3117D"/>
    <w:rsid w:val="00A32EEF"/>
    <w:rsid w:val="00A41779"/>
    <w:rsid w:val="00A427AA"/>
    <w:rsid w:val="00A44D5F"/>
    <w:rsid w:val="00A473FF"/>
    <w:rsid w:val="00A6412E"/>
    <w:rsid w:val="00A748A9"/>
    <w:rsid w:val="00A77E8B"/>
    <w:rsid w:val="00A809B3"/>
    <w:rsid w:val="00A91715"/>
    <w:rsid w:val="00A96BF7"/>
    <w:rsid w:val="00AA26F6"/>
    <w:rsid w:val="00AB51F5"/>
    <w:rsid w:val="00AB6D20"/>
    <w:rsid w:val="00AB7E22"/>
    <w:rsid w:val="00AC4D4E"/>
    <w:rsid w:val="00AC6BAB"/>
    <w:rsid w:val="00AD2E15"/>
    <w:rsid w:val="00AE61C3"/>
    <w:rsid w:val="00AF0D0F"/>
    <w:rsid w:val="00AF31A2"/>
    <w:rsid w:val="00AF6F98"/>
    <w:rsid w:val="00B0280E"/>
    <w:rsid w:val="00B05506"/>
    <w:rsid w:val="00B12E94"/>
    <w:rsid w:val="00B13B38"/>
    <w:rsid w:val="00B14FD9"/>
    <w:rsid w:val="00B40F08"/>
    <w:rsid w:val="00B42F28"/>
    <w:rsid w:val="00B458A0"/>
    <w:rsid w:val="00B52192"/>
    <w:rsid w:val="00B52339"/>
    <w:rsid w:val="00B65D21"/>
    <w:rsid w:val="00B7483A"/>
    <w:rsid w:val="00B778D5"/>
    <w:rsid w:val="00B947C1"/>
    <w:rsid w:val="00BB6DBD"/>
    <w:rsid w:val="00BC37D0"/>
    <w:rsid w:val="00BC6A81"/>
    <w:rsid w:val="00BD1A17"/>
    <w:rsid w:val="00BD659B"/>
    <w:rsid w:val="00BE057B"/>
    <w:rsid w:val="00BE5A21"/>
    <w:rsid w:val="00BF747B"/>
    <w:rsid w:val="00C13558"/>
    <w:rsid w:val="00C147C0"/>
    <w:rsid w:val="00C2333B"/>
    <w:rsid w:val="00C41439"/>
    <w:rsid w:val="00C42E7C"/>
    <w:rsid w:val="00C447B1"/>
    <w:rsid w:val="00C5290E"/>
    <w:rsid w:val="00C60BD4"/>
    <w:rsid w:val="00C770A5"/>
    <w:rsid w:val="00C80D1E"/>
    <w:rsid w:val="00C83AFA"/>
    <w:rsid w:val="00C957F4"/>
    <w:rsid w:val="00CD5962"/>
    <w:rsid w:val="00CD5E47"/>
    <w:rsid w:val="00CE1764"/>
    <w:rsid w:val="00CF1CA6"/>
    <w:rsid w:val="00D11E23"/>
    <w:rsid w:val="00D12547"/>
    <w:rsid w:val="00D25DA2"/>
    <w:rsid w:val="00D52724"/>
    <w:rsid w:val="00D57348"/>
    <w:rsid w:val="00D77218"/>
    <w:rsid w:val="00D825B4"/>
    <w:rsid w:val="00D861BA"/>
    <w:rsid w:val="00D86300"/>
    <w:rsid w:val="00D9303D"/>
    <w:rsid w:val="00DB00F9"/>
    <w:rsid w:val="00DB7A0A"/>
    <w:rsid w:val="00DC3843"/>
    <w:rsid w:val="00DC64F6"/>
    <w:rsid w:val="00DD1791"/>
    <w:rsid w:val="00DD2C3D"/>
    <w:rsid w:val="00DD4E03"/>
    <w:rsid w:val="00DE0860"/>
    <w:rsid w:val="00DE433F"/>
    <w:rsid w:val="00DF57DB"/>
    <w:rsid w:val="00E12A80"/>
    <w:rsid w:val="00E16F11"/>
    <w:rsid w:val="00E340F6"/>
    <w:rsid w:val="00E429F8"/>
    <w:rsid w:val="00E44A87"/>
    <w:rsid w:val="00E5087D"/>
    <w:rsid w:val="00E529F5"/>
    <w:rsid w:val="00E61A96"/>
    <w:rsid w:val="00E66DDB"/>
    <w:rsid w:val="00E729D8"/>
    <w:rsid w:val="00E846E1"/>
    <w:rsid w:val="00E86060"/>
    <w:rsid w:val="00EA213C"/>
    <w:rsid w:val="00EA7BAE"/>
    <w:rsid w:val="00EB4C5C"/>
    <w:rsid w:val="00ED59CB"/>
    <w:rsid w:val="00ED656B"/>
    <w:rsid w:val="00ED6702"/>
    <w:rsid w:val="00ED6FBF"/>
    <w:rsid w:val="00EE02CA"/>
    <w:rsid w:val="00EF07D7"/>
    <w:rsid w:val="00F01BEC"/>
    <w:rsid w:val="00F05DA6"/>
    <w:rsid w:val="00F33635"/>
    <w:rsid w:val="00F3422A"/>
    <w:rsid w:val="00F460BF"/>
    <w:rsid w:val="00F50B64"/>
    <w:rsid w:val="00F51A0C"/>
    <w:rsid w:val="00F62849"/>
    <w:rsid w:val="00F6687A"/>
    <w:rsid w:val="00F7001D"/>
    <w:rsid w:val="00F736A9"/>
    <w:rsid w:val="00F810ED"/>
    <w:rsid w:val="00F92EBF"/>
    <w:rsid w:val="00FA2134"/>
    <w:rsid w:val="00FB026B"/>
    <w:rsid w:val="00FB3532"/>
    <w:rsid w:val="00FC1932"/>
    <w:rsid w:val="00FC1D39"/>
    <w:rsid w:val="00FC46A5"/>
    <w:rsid w:val="00FC7D68"/>
    <w:rsid w:val="00FD3C8A"/>
    <w:rsid w:val="00FD6062"/>
    <w:rsid w:val="00FD7DA4"/>
    <w:rsid w:val="00FE7F44"/>
    <w:rsid w:val="05A2436B"/>
    <w:rsid w:val="09F82EAD"/>
    <w:rsid w:val="0B7A7EC3"/>
    <w:rsid w:val="0D1B64F3"/>
    <w:rsid w:val="0D3E42F4"/>
    <w:rsid w:val="0FE138AA"/>
    <w:rsid w:val="13516E0B"/>
    <w:rsid w:val="139E78C8"/>
    <w:rsid w:val="1B919616"/>
    <w:rsid w:val="1C50592D"/>
    <w:rsid w:val="1F0242DF"/>
    <w:rsid w:val="23D36A9F"/>
    <w:rsid w:val="2D3F0B5A"/>
    <w:rsid w:val="2DFF13C5"/>
    <w:rsid w:val="33E505BB"/>
    <w:rsid w:val="35E602E7"/>
    <w:rsid w:val="48A02E70"/>
    <w:rsid w:val="535416E7"/>
    <w:rsid w:val="53D54740"/>
    <w:rsid w:val="548E26B2"/>
    <w:rsid w:val="558C7E8F"/>
    <w:rsid w:val="55E76794"/>
    <w:rsid w:val="56904A7E"/>
    <w:rsid w:val="5EFF7557"/>
    <w:rsid w:val="5FAF3F3D"/>
    <w:rsid w:val="60D43777"/>
    <w:rsid w:val="654D6B8C"/>
    <w:rsid w:val="67B64317"/>
    <w:rsid w:val="6CAC10D3"/>
    <w:rsid w:val="6D341481"/>
    <w:rsid w:val="6F4FDDC3"/>
    <w:rsid w:val="71DA63CC"/>
    <w:rsid w:val="78FB3143"/>
    <w:rsid w:val="7B5D0923"/>
    <w:rsid w:val="7BF7581D"/>
    <w:rsid w:val="7BFF33B9"/>
    <w:rsid w:val="7EFFFF7A"/>
    <w:rsid w:val="7FE0A8D0"/>
    <w:rsid w:val="7FFB51CF"/>
    <w:rsid w:val="7FFFBEC1"/>
    <w:rsid w:val="C7FE5882"/>
    <w:rsid w:val="CDFF1E56"/>
    <w:rsid w:val="DF87C192"/>
    <w:rsid w:val="E17B2902"/>
    <w:rsid w:val="EDAECDDC"/>
    <w:rsid w:val="EE8E0393"/>
    <w:rsid w:val="FA9D39CE"/>
    <w:rsid w:val="FD6F203D"/>
    <w:rsid w:val="FFDBB2E3"/>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0"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9"/>
    <w:autoRedefine/>
    <w:qFormat/>
    <w:uiPriority w:val="0"/>
    <w:pPr>
      <w:keepNext/>
      <w:keepLines/>
      <w:spacing w:before="340" w:after="330" w:line="576" w:lineRule="auto"/>
      <w:outlineLvl w:val="0"/>
    </w:pPr>
    <w:rPr>
      <w:rFonts w:ascii="宋体" w:hAnsi="Courier New"/>
      <w:b/>
      <w:bCs/>
      <w:kern w:val="44"/>
      <w:sz w:val="44"/>
      <w:szCs w:val="44"/>
    </w:rPr>
  </w:style>
  <w:style w:type="paragraph" w:styleId="4">
    <w:name w:val="heading 2"/>
    <w:basedOn w:val="1"/>
    <w:next w:val="1"/>
    <w:link w:val="68"/>
    <w:autoRedefine/>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182"/>
    <w:qFormat/>
    <w:uiPriority w:val="0"/>
    <w:pPr>
      <w:keepNext/>
      <w:keepLines/>
      <w:spacing w:before="260" w:after="260" w:line="415" w:lineRule="auto"/>
      <w:outlineLvl w:val="2"/>
    </w:pPr>
    <w:rPr>
      <w:b/>
      <w:sz w:val="32"/>
      <w:szCs w:val="20"/>
    </w:rPr>
  </w:style>
  <w:style w:type="paragraph" w:styleId="6">
    <w:name w:val="heading 4"/>
    <w:basedOn w:val="1"/>
    <w:next w:val="1"/>
    <w:link w:val="210"/>
    <w:qFormat/>
    <w:uiPriority w:val="9"/>
    <w:pPr>
      <w:keepNext/>
      <w:keepLines/>
      <w:spacing w:before="280" w:after="290" w:line="374" w:lineRule="auto"/>
      <w:outlineLvl w:val="3"/>
    </w:pPr>
    <w:rPr>
      <w:rFonts w:ascii="Arial" w:hAnsi="Arial" w:eastAsia="黑体"/>
      <w:b/>
      <w:sz w:val="28"/>
      <w:szCs w:val="20"/>
    </w:rPr>
  </w:style>
  <w:style w:type="paragraph" w:styleId="7">
    <w:name w:val="heading 5"/>
    <w:basedOn w:val="1"/>
    <w:next w:val="1"/>
    <w:link w:val="220"/>
    <w:qFormat/>
    <w:uiPriority w:val="0"/>
    <w:pPr>
      <w:tabs>
        <w:tab w:val="left" w:pos="992"/>
        <w:tab w:val="left" w:pos="1134"/>
      </w:tabs>
      <w:spacing w:before="280" w:after="290" w:line="360" w:lineRule="auto"/>
      <w:ind w:left="992" w:hanging="992"/>
      <w:outlineLvl w:val="4"/>
    </w:pPr>
    <w:rPr>
      <w:b/>
      <w:bCs/>
      <w:kern w:val="0"/>
      <w:sz w:val="28"/>
      <w:szCs w:val="28"/>
    </w:rPr>
  </w:style>
  <w:style w:type="paragraph" w:styleId="8">
    <w:name w:val="heading 6"/>
    <w:basedOn w:val="1"/>
    <w:next w:val="1"/>
    <w:link w:val="218"/>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9">
    <w:name w:val="heading 7"/>
    <w:basedOn w:val="1"/>
    <w:next w:val="1"/>
    <w:link w:val="223"/>
    <w:qFormat/>
    <w:uiPriority w:val="0"/>
    <w:pPr>
      <w:keepNext/>
      <w:keepLines/>
      <w:spacing w:before="240" w:after="64" w:line="320" w:lineRule="auto"/>
      <w:outlineLvl w:val="6"/>
    </w:pPr>
    <w:rPr>
      <w:b/>
      <w:bCs/>
      <w:kern w:val="0"/>
      <w:sz w:val="24"/>
    </w:rPr>
  </w:style>
  <w:style w:type="paragraph" w:styleId="10">
    <w:name w:val="heading 8"/>
    <w:basedOn w:val="1"/>
    <w:next w:val="1"/>
    <w:link w:val="192"/>
    <w:qFormat/>
    <w:uiPriority w:val="0"/>
    <w:pPr>
      <w:keepNext/>
      <w:keepLines/>
      <w:spacing w:before="240" w:after="64" w:line="320" w:lineRule="auto"/>
      <w:outlineLvl w:val="7"/>
    </w:pPr>
    <w:rPr>
      <w:rFonts w:ascii="Cambria" w:hAnsi="Cambria"/>
      <w:kern w:val="0"/>
      <w:sz w:val="24"/>
    </w:rPr>
  </w:style>
  <w:style w:type="character" w:default="1" w:styleId="48">
    <w:name w:val="Default Paragraph Font"/>
    <w:semiHidden/>
    <w:unhideWhenUsed/>
    <w:qFormat/>
    <w:uiPriority w:val="1"/>
  </w:style>
  <w:style w:type="table" w:default="1" w:styleId="46">
    <w:name w:val="Normal Table"/>
    <w:semiHidden/>
    <w:unhideWhenUsed/>
    <w:qFormat/>
    <w:uiPriority w:val="99"/>
    <w:pPr>
      <w:keepNext w:val="0"/>
      <w:keepLines w:val="0"/>
      <w:widowControl/>
      <w:suppressLineNumbers w:val="0"/>
      <w:spacing w:before="0" w:beforeAutospacing="0" w:after="0" w:afterAutospacing="0"/>
      <w:ind w:left="0" w:right="0"/>
    </w:pPr>
    <w:rPr>
      <w:rFonts w:ascii="等线" w:hAnsi="等线" w:eastAsia="等线" w:cs="Times New Roman"/>
      <w:kern w:val="2"/>
      <w:sz w:val="21"/>
      <w:szCs w:val="22"/>
    </w:rPr>
    <w:tblPr>
      <w:tblCellMar>
        <w:top w:w="0" w:type="dxa"/>
        <w:left w:w="108" w:type="dxa"/>
        <w:bottom w:w="0" w:type="dxa"/>
        <w:right w:w="108" w:type="dxa"/>
      </w:tblCellMar>
    </w:tblPr>
  </w:style>
  <w:style w:type="paragraph" w:styleId="2">
    <w:name w:val="Normal Indent"/>
    <w:basedOn w:val="1"/>
    <w:link w:val="170"/>
    <w:autoRedefine/>
    <w:qFormat/>
    <w:uiPriority w:val="99"/>
    <w:pPr>
      <w:ind w:firstLine="420"/>
    </w:pPr>
    <w:rPr>
      <w:rFonts w:ascii="等线" w:hAnsi="等线" w:eastAsia="等线"/>
      <w:szCs w:val="22"/>
    </w:rPr>
  </w:style>
  <w:style w:type="paragraph" w:styleId="11">
    <w:name w:val="toc 7"/>
    <w:basedOn w:val="1"/>
    <w:next w:val="1"/>
    <w:autoRedefine/>
    <w:unhideWhenUsed/>
    <w:qFormat/>
    <w:uiPriority w:val="0"/>
    <w:pPr>
      <w:ind w:left="2520" w:leftChars="1200"/>
    </w:pPr>
    <w:rPr>
      <w:szCs w:val="20"/>
    </w:rPr>
  </w:style>
  <w:style w:type="paragraph" w:styleId="12">
    <w:name w:val="List Number 2"/>
    <w:basedOn w:val="1"/>
    <w:autoRedefine/>
    <w:qFormat/>
    <w:uiPriority w:val="0"/>
    <w:pPr>
      <w:tabs>
        <w:tab w:val="left" w:pos="780"/>
      </w:tabs>
      <w:ind w:left="840" w:hanging="360"/>
    </w:pPr>
    <w:rPr>
      <w:szCs w:val="20"/>
    </w:rPr>
  </w:style>
  <w:style w:type="paragraph" w:styleId="13">
    <w:name w:val="Document Map"/>
    <w:basedOn w:val="1"/>
    <w:link w:val="127"/>
    <w:autoRedefine/>
    <w:qFormat/>
    <w:uiPriority w:val="0"/>
    <w:pPr>
      <w:shd w:val="clear" w:color="auto" w:fill="000080"/>
    </w:pPr>
    <w:rPr>
      <w:rFonts w:ascii="等线" w:hAnsi="等线" w:eastAsia="等线"/>
    </w:rPr>
  </w:style>
  <w:style w:type="paragraph" w:styleId="14">
    <w:name w:val="toa heading"/>
    <w:basedOn w:val="1"/>
    <w:next w:val="1"/>
    <w:autoRedefine/>
    <w:qFormat/>
    <w:uiPriority w:val="0"/>
    <w:pPr>
      <w:spacing w:before="120"/>
    </w:pPr>
    <w:rPr>
      <w:rFonts w:ascii="Arial" w:hAnsi="Arial" w:cs="Arial"/>
      <w:sz w:val="24"/>
    </w:rPr>
  </w:style>
  <w:style w:type="paragraph" w:styleId="15">
    <w:name w:val="annotation text"/>
    <w:basedOn w:val="1"/>
    <w:link w:val="73"/>
    <w:autoRedefine/>
    <w:qFormat/>
    <w:uiPriority w:val="99"/>
    <w:pPr>
      <w:jc w:val="left"/>
    </w:pPr>
    <w:rPr>
      <w:rFonts w:ascii="Calibri" w:hAnsi="Calibri"/>
    </w:rPr>
  </w:style>
  <w:style w:type="paragraph" w:styleId="16">
    <w:name w:val="Body Text 3"/>
    <w:basedOn w:val="1"/>
    <w:link w:val="309"/>
    <w:autoRedefine/>
    <w:qFormat/>
    <w:uiPriority w:val="0"/>
    <w:pPr>
      <w:spacing w:after="120"/>
    </w:pPr>
    <w:rPr>
      <w:sz w:val="16"/>
      <w:szCs w:val="16"/>
    </w:rPr>
  </w:style>
  <w:style w:type="paragraph" w:styleId="17">
    <w:name w:val="Body Text"/>
    <w:basedOn w:val="1"/>
    <w:link w:val="77"/>
    <w:autoRedefine/>
    <w:qFormat/>
    <w:uiPriority w:val="0"/>
    <w:pPr>
      <w:spacing w:line="420" w:lineRule="auto"/>
    </w:pPr>
    <w:rPr>
      <w:kern w:val="0"/>
      <w:sz w:val="24"/>
    </w:rPr>
  </w:style>
  <w:style w:type="paragraph" w:styleId="18">
    <w:name w:val="Body Text Indent"/>
    <w:basedOn w:val="1"/>
    <w:link w:val="79"/>
    <w:autoRedefine/>
    <w:qFormat/>
    <w:uiPriority w:val="0"/>
    <w:pPr>
      <w:spacing w:line="440" w:lineRule="exact"/>
      <w:ind w:firstLine="630"/>
    </w:pPr>
    <w:rPr>
      <w:rFonts w:ascii="宋体" w:hAnsi="宋体" w:eastAsia="等线"/>
      <w:sz w:val="28"/>
    </w:rPr>
  </w:style>
  <w:style w:type="paragraph" w:styleId="19">
    <w:name w:val="List 2"/>
    <w:basedOn w:val="1"/>
    <w:autoRedefine/>
    <w:qFormat/>
    <w:uiPriority w:val="0"/>
    <w:pPr>
      <w:ind w:left="100" w:leftChars="200" w:hanging="200" w:hangingChars="200"/>
      <w:contextualSpacing/>
    </w:pPr>
  </w:style>
  <w:style w:type="paragraph" w:styleId="20">
    <w:name w:val="Block Text"/>
    <w:basedOn w:val="1"/>
    <w:autoRedefine/>
    <w:qFormat/>
    <w:uiPriority w:val="99"/>
    <w:pPr>
      <w:widowControl/>
      <w:tabs>
        <w:tab w:val="left" w:pos="284"/>
      </w:tabs>
      <w:ind w:left="788" w:right="-594"/>
    </w:pPr>
    <w:rPr>
      <w:rFonts w:ascii="创艺繁楷体" w:hAnsi="Calibri" w:eastAsia="创艺繁楷体"/>
      <w:szCs w:val="22"/>
    </w:rPr>
  </w:style>
  <w:style w:type="paragraph" w:styleId="21">
    <w:name w:val="toc 5"/>
    <w:basedOn w:val="1"/>
    <w:next w:val="1"/>
    <w:autoRedefine/>
    <w:unhideWhenUsed/>
    <w:qFormat/>
    <w:uiPriority w:val="0"/>
    <w:pPr>
      <w:ind w:left="1680" w:leftChars="800"/>
    </w:pPr>
    <w:rPr>
      <w:szCs w:val="20"/>
    </w:rPr>
  </w:style>
  <w:style w:type="paragraph" w:styleId="22">
    <w:name w:val="toc 3"/>
    <w:basedOn w:val="1"/>
    <w:next w:val="1"/>
    <w:autoRedefine/>
    <w:unhideWhenUsed/>
    <w:qFormat/>
    <w:uiPriority w:val="0"/>
    <w:pPr>
      <w:ind w:left="840" w:leftChars="400"/>
    </w:pPr>
    <w:rPr>
      <w:szCs w:val="21"/>
    </w:rPr>
  </w:style>
  <w:style w:type="paragraph" w:styleId="23">
    <w:name w:val="Plain Text"/>
    <w:basedOn w:val="1"/>
    <w:link w:val="172"/>
    <w:autoRedefine/>
    <w:qFormat/>
    <w:uiPriority w:val="0"/>
    <w:rPr>
      <w:rFonts w:ascii="宋体" w:hAnsi="Courier New"/>
      <w:kern w:val="0"/>
      <w:szCs w:val="21"/>
    </w:rPr>
  </w:style>
  <w:style w:type="paragraph" w:styleId="24">
    <w:name w:val="toc 8"/>
    <w:basedOn w:val="1"/>
    <w:next w:val="1"/>
    <w:autoRedefine/>
    <w:unhideWhenUsed/>
    <w:qFormat/>
    <w:uiPriority w:val="0"/>
    <w:pPr>
      <w:ind w:left="2940" w:leftChars="1400"/>
    </w:pPr>
    <w:rPr>
      <w:szCs w:val="20"/>
    </w:rPr>
  </w:style>
  <w:style w:type="paragraph" w:styleId="25">
    <w:name w:val="Date"/>
    <w:basedOn w:val="1"/>
    <w:next w:val="1"/>
    <w:link w:val="82"/>
    <w:autoRedefine/>
    <w:qFormat/>
    <w:uiPriority w:val="0"/>
    <w:rPr>
      <w:rFonts w:ascii="宋体" w:hAnsi="Courier New" w:eastAsia="楷体_GB2312"/>
      <w:sz w:val="32"/>
      <w:szCs w:val="20"/>
    </w:rPr>
  </w:style>
  <w:style w:type="paragraph" w:styleId="26">
    <w:name w:val="Body Text Indent 2"/>
    <w:basedOn w:val="1"/>
    <w:link w:val="180"/>
    <w:autoRedefine/>
    <w:qFormat/>
    <w:uiPriority w:val="0"/>
    <w:pPr>
      <w:tabs>
        <w:tab w:val="left" w:pos="540"/>
      </w:tabs>
      <w:ind w:firstLine="538" w:firstLineChars="192"/>
    </w:pPr>
    <w:rPr>
      <w:rFonts w:ascii="等线" w:hAnsi="等线" w:eastAsia="等线"/>
      <w:sz w:val="28"/>
    </w:rPr>
  </w:style>
  <w:style w:type="paragraph" w:styleId="27">
    <w:name w:val="Balloon Text"/>
    <w:basedOn w:val="1"/>
    <w:link w:val="87"/>
    <w:autoRedefine/>
    <w:qFormat/>
    <w:uiPriority w:val="0"/>
    <w:rPr>
      <w:sz w:val="18"/>
      <w:szCs w:val="18"/>
    </w:rPr>
  </w:style>
  <w:style w:type="paragraph" w:styleId="28">
    <w:name w:val="footer"/>
    <w:basedOn w:val="1"/>
    <w:link w:val="56"/>
    <w:autoRedefine/>
    <w:unhideWhenUsed/>
    <w:qFormat/>
    <w:uiPriority w:val="0"/>
    <w:pPr>
      <w:tabs>
        <w:tab w:val="center" w:pos="4153"/>
        <w:tab w:val="right" w:pos="8306"/>
      </w:tabs>
      <w:snapToGrid w:val="0"/>
      <w:jc w:val="left"/>
    </w:pPr>
    <w:rPr>
      <w:sz w:val="18"/>
      <w:szCs w:val="18"/>
    </w:rPr>
  </w:style>
  <w:style w:type="paragraph" w:styleId="29">
    <w:name w:val="header"/>
    <w:basedOn w:val="1"/>
    <w:link w:val="5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link w:val="211"/>
    <w:autoRedefine/>
    <w:qFormat/>
    <w:uiPriority w:val="0"/>
    <w:pPr>
      <w:tabs>
        <w:tab w:val="right" w:leader="dot" w:pos="8834"/>
      </w:tabs>
      <w:spacing w:before="120" w:after="120"/>
      <w:jc w:val="left"/>
    </w:pPr>
    <w:rPr>
      <w:b/>
      <w:bCs/>
      <w:caps/>
      <w:sz w:val="28"/>
      <w:szCs w:val="28"/>
    </w:rPr>
  </w:style>
  <w:style w:type="paragraph" w:styleId="31">
    <w:name w:val="toc 4"/>
    <w:basedOn w:val="1"/>
    <w:next w:val="1"/>
    <w:autoRedefine/>
    <w:unhideWhenUsed/>
    <w:qFormat/>
    <w:uiPriority w:val="0"/>
    <w:pPr>
      <w:ind w:left="1260" w:leftChars="600"/>
    </w:pPr>
    <w:rPr>
      <w:szCs w:val="20"/>
    </w:rPr>
  </w:style>
  <w:style w:type="paragraph" w:styleId="32">
    <w:name w:val="Subtitle"/>
    <w:basedOn w:val="1"/>
    <w:next w:val="1"/>
    <w:link w:val="88"/>
    <w:autoRedefine/>
    <w:qFormat/>
    <w:uiPriority w:val="0"/>
    <w:pPr>
      <w:spacing w:before="240" w:after="60" w:line="312" w:lineRule="auto"/>
      <w:jc w:val="center"/>
      <w:outlineLvl w:val="1"/>
    </w:pPr>
    <w:rPr>
      <w:rFonts w:ascii="Cambria" w:hAnsi="Cambria" w:eastAsia="方正楷体简体"/>
      <w:kern w:val="28"/>
      <w:sz w:val="32"/>
      <w:szCs w:val="32"/>
    </w:rPr>
  </w:style>
  <w:style w:type="paragraph" w:styleId="33">
    <w:name w:val="toc 6"/>
    <w:basedOn w:val="1"/>
    <w:next w:val="1"/>
    <w:autoRedefine/>
    <w:unhideWhenUsed/>
    <w:qFormat/>
    <w:uiPriority w:val="0"/>
    <w:pPr>
      <w:ind w:left="2100" w:leftChars="1000"/>
    </w:pPr>
    <w:rPr>
      <w:szCs w:val="20"/>
    </w:rPr>
  </w:style>
  <w:style w:type="paragraph" w:styleId="34">
    <w:name w:val="Body Text Indent 3"/>
    <w:basedOn w:val="1"/>
    <w:link w:val="177"/>
    <w:autoRedefine/>
    <w:qFormat/>
    <w:uiPriority w:val="0"/>
    <w:pPr>
      <w:ind w:firstLine="420" w:firstLineChars="150"/>
    </w:pPr>
    <w:rPr>
      <w:rFonts w:ascii="等线" w:hAnsi="等线" w:eastAsia="等线"/>
      <w:sz w:val="28"/>
    </w:rPr>
  </w:style>
  <w:style w:type="paragraph" w:styleId="35">
    <w:name w:val="toc 2"/>
    <w:basedOn w:val="1"/>
    <w:next w:val="1"/>
    <w:autoRedefine/>
    <w:qFormat/>
    <w:uiPriority w:val="0"/>
    <w:pPr>
      <w:ind w:left="420" w:leftChars="200"/>
    </w:pPr>
    <w:rPr>
      <w:szCs w:val="21"/>
    </w:rPr>
  </w:style>
  <w:style w:type="paragraph" w:styleId="36">
    <w:name w:val="toc 9"/>
    <w:basedOn w:val="1"/>
    <w:next w:val="1"/>
    <w:autoRedefine/>
    <w:unhideWhenUsed/>
    <w:qFormat/>
    <w:uiPriority w:val="0"/>
    <w:pPr>
      <w:ind w:left="3360" w:leftChars="1600"/>
    </w:pPr>
    <w:rPr>
      <w:szCs w:val="20"/>
    </w:rPr>
  </w:style>
  <w:style w:type="paragraph" w:styleId="37">
    <w:name w:val="Body Text 2"/>
    <w:basedOn w:val="1"/>
    <w:link w:val="241"/>
    <w:autoRedefine/>
    <w:qFormat/>
    <w:uiPriority w:val="0"/>
    <w:pPr>
      <w:spacing w:line="200" w:lineRule="exact"/>
      <w:jc w:val="center"/>
    </w:pPr>
    <w:rPr>
      <w:rFonts w:ascii="宋体" w:hAnsi="宋体"/>
      <w:color w:val="000000"/>
      <w:sz w:val="18"/>
      <w:szCs w:val="18"/>
    </w:rPr>
  </w:style>
  <w:style w:type="paragraph" w:styleId="38">
    <w:name w:val="HTML Preformatted"/>
    <w:basedOn w:val="1"/>
    <w:link w:val="24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qFormat/>
    <w:uiPriority w:val="0"/>
    <w:pPr>
      <w:widowControl/>
      <w:spacing w:before="240" w:after="240"/>
      <w:jc w:val="left"/>
    </w:pPr>
    <w:rPr>
      <w:rFonts w:ascii="宋体" w:hAnsi="宋体" w:cs="宋体"/>
      <w:kern w:val="0"/>
      <w:sz w:val="24"/>
    </w:rPr>
  </w:style>
  <w:style w:type="paragraph" w:styleId="40">
    <w:name w:val="index 1"/>
    <w:basedOn w:val="1"/>
    <w:next w:val="1"/>
    <w:autoRedefine/>
    <w:qFormat/>
    <w:uiPriority w:val="0"/>
    <w:pPr>
      <w:widowControl/>
      <w:jc w:val="left"/>
    </w:pPr>
    <w:rPr>
      <w:rFonts w:ascii="Arial" w:hAnsi="Arial" w:cs="Arial"/>
      <w:b/>
      <w:bCs/>
      <w:kern w:val="0"/>
      <w:sz w:val="17"/>
      <w:szCs w:val="20"/>
      <w:lang w:eastAsia="en-US"/>
    </w:rPr>
  </w:style>
  <w:style w:type="paragraph" w:styleId="41">
    <w:name w:val="Title"/>
    <w:basedOn w:val="1"/>
    <w:next w:val="1"/>
    <w:link w:val="91"/>
    <w:autoRedefine/>
    <w:qFormat/>
    <w:uiPriority w:val="0"/>
    <w:pPr>
      <w:spacing w:before="240" w:after="60"/>
      <w:jc w:val="center"/>
      <w:outlineLvl w:val="0"/>
    </w:pPr>
    <w:rPr>
      <w:rFonts w:ascii="Cambria" w:hAnsi="Cambria"/>
      <w:b/>
      <w:bCs/>
      <w:sz w:val="32"/>
      <w:szCs w:val="32"/>
    </w:rPr>
  </w:style>
  <w:style w:type="paragraph" w:styleId="42">
    <w:name w:val="annotation subject"/>
    <w:basedOn w:val="18"/>
    <w:next w:val="18"/>
    <w:link w:val="75"/>
    <w:autoRedefine/>
    <w:qFormat/>
    <w:uiPriority w:val="0"/>
    <w:rPr>
      <w:rFonts w:ascii="等线" w:hAnsi="等线"/>
      <w:b/>
      <w:bCs/>
    </w:rPr>
  </w:style>
  <w:style w:type="paragraph" w:styleId="43">
    <w:name w:val="Body Text First Indent"/>
    <w:basedOn w:val="44"/>
    <w:link w:val="346"/>
    <w:autoRedefine/>
    <w:qFormat/>
    <w:uiPriority w:val="0"/>
    <w:pPr>
      <w:tabs>
        <w:tab w:val="left" w:pos="420"/>
      </w:tabs>
      <w:spacing w:after="120" w:line="240" w:lineRule="auto"/>
      <w:ind w:firstLine="420" w:firstLineChars="100"/>
    </w:pPr>
  </w:style>
  <w:style w:type="paragraph" w:customStyle="1" w:styleId="44">
    <w:name w:val="正文要点"/>
    <w:basedOn w:val="1"/>
    <w:next w:val="45"/>
    <w:link w:val="98"/>
    <w:autoRedefine/>
    <w:qFormat/>
    <w:uiPriority w:val="0"/>
    <w:pPr>
      <w:tabs>
        <w:tab w:val="left" w:pos="420"/>
      </w:tabs>
      <w:spacing w:line="360" w:lineRule="auto"/>
      <w:ind w:left="840" w:hanging="420"/>
    </w:pPr>
    <w:rPr>
      <w:szCs w:val="21"/>
    </w:rPr>
  </w:style>
  <w:style w:type="paragraph" w:customStyle="1" w:styleId="45">
    <w:name w:val="正文要点内容"/>
    <w:basedOn w:val="44"/>
    <w:link w:val="97"/>
    <w:autoRedefine/>
    <w:qFormat/>
    <w:uiPriority w:val="0"/>
    <w:pPr>
      <w:tabs>
        <w:tab w:val="left" w:pos="840"/>
        <w:tab w:val="clear" w:pos="420"/>
      </w:tabs>
      <w:ind w:left="400" w:leftChars="400" w:firstLine="200" w:firstLineChars="200"/>
    </w:pPr>
  </w:style>
  <w:style w:type="table" w:styleId="47">
    <w:name w:val="Table Grid"/>
    <w:autoRedefine/>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9">
    <w:name w:val="Strong"/>
    <w:autoRedefine/>
    <w:qFormat/>
    <w:uiPriority w:val="0"/>
    <w:rPr>
      <w:b/>
      <w:bCs/>
    </w:rPr>
  </w:style>
  <w:style w:type="character" w:styleId="50">
    <w:name w:val="page number"/>
    <w:autoRedefine/>
    <w:qFormat/>
    <w:uiPriority w:val="0"/>
    <w:rPr>
      <w:rFonts w:cs="Times New Roman"/>
    </w:rPr>
  </w:style>
  <w:style w:type="character" w:styleId="51">
    <w:name w:val="FollowedHyperlink"/>
    <w:autoRedefine/>
    <w:qFormat/>
    <w:uiPriority w:val="0"/>
    <w:rPr>
      <w:color w:val="954F72"/>
      <w:u w:val="single"/>
    </w:rPr>
  </w:style>
  <w:style w:type="character" w:styleId="52">
    <w:name w:val="Emphasis"/>
    <w:autoRedefine/>
    <w:qFormat/>
    <w:uiPriority w:val="0"/>
    <w:rPr>
      <w:i/>
    </w:rPr>
  </w:style>
  <w:style w:type="character" w:styleId="53">
    <w:name w:val="Hyperlink"/>
    <w:autoRedefine/>
    <w:qFormat/>
    <w:uiPriority w:val="0"/>
    <w:rPr>
      <w:color w:val="0000FF"/>
      <w:u w:val="single"/>
    </w:rPr>
  </w:style>
  <w:style w:type="character" w:styleId="54">
    <w:name w:val="annotation reference"/>
    <w:autoRedefine/>
    <w:qFormat/>
    <w:uiPriority w:val="0"/>
    <w:rPr>
      <w:sz w:val="21"/>
      <w:szCs w:val="21"/>
    </w:rPr>
  </w:style>
  <w:style w:type="character" w:customStyle="1" w:styleId="55">
    <w:name w:val="页眉 Char1"/>
    <w:basedOn w:val="48"/>
    <w:link w:val="29"/>
    <w:autoRedefine/>
    <w:qFormat/>
    <w:uiPriority w:val="99"/>
    <w:rPr>
      <w:sz w:val="18"/>
      <w:szCs w:val="18"/>
    </w:rPr>
  </w:style>
  <w:style w:type="character" w:customStyle="1" w:styleId="56">
    <w:name w:val="页脚 Char1"/>
    <w:basedOn w:val="48"/>
    <w:link w:val="28"/>
    <w:autoRedefine/>
    <w:qFormat/>
    <w:uiPriority w:val="0"/>
    <w:rPr>
      <w:sz w:val="18"/>
      <w:szCs w:val="18"/>
    </w:rPr>
  </w:style>
  <w:style w:type="character" w:customStyle="1" w:styleId="57">
    <w:name w:val="标题 1 字符"/>
    <w:basedOn w:val="48"/>
    <w:autoRedefine/>
    <w:qFormat/>
    <w:uiPriority w:val="0"/>
    <w:rPr>
      <w:rFonts w:ascii="Times New Roman" w:hAnsi="Times New Roman" w:eastAsia="宋体" w:cs="Times New Roman"/>
      <w:b/>
      <w:bCs/>
      <w:kern w:val="44"/>
      <w:sz w:val="44"/>
      <w:szCs w:val="44"/>
    </w:rPr>
  </w:style>
  <w:style w:type="character" w:customStyle="1" w:styleId="58">
    <w:name w:val="标题 2 字符"/>
    <w:basedOn w:val="48"/>
    <w:autoRedefine/>
    <w:qFormat/>
    <w:uiPriority w:val="0"/>
    <w:rPr>
      <w:rFonts w:asciiTheme="majorHAnsi" w:hAnsiTheme="majorHAnsi" w:eastAsiaTheme="majorEastAsia" w:cstheme="majorBidi"/>
      <w:b/>
      <w:bCs/>
      <w:sz w:val="32"/>
      <w:szCs w:val="32"/>
    </w:rPr>
  </w:style>
  <w:style w:type="character" w:customStyle="1" w:styleId="59">
    <w:name w:val="标题 3 字符"/>
    <w:basedOn w:val="48"/>
    <w:autoRedefine/>
    <w:qFormat/>
    <w:uiPriority w:val="0"/>
    <w:rPr>
      <w:rFonts w:ascii="Times New Roman" w:hAnsi="Times New Roman" w:eastAsia="宋体" w:cs="Times New Roman"/>
      <w:b/>
      <w:bCs/>
      <w:sz w:val="32"/>
      <w:szCs w:val="32"/>
    </w:rPr>
  </w:style>
  <w:style w:type="character" w:customStyle="1" w:styleId="60">
    <w:name w:val="标题 4 字符"/>
    <w:basedOn w:val="48"/>
    <w:autoRedefine/>
    <w:qFormat/>
    <w:uiPriority w:val="9"/>
    <w:rPr>
      <w:rFonts w:asciiTheme="majorHAnsi" w:hAnsiTheme="majorHAnsi" w:eastAsiaTheme="majorEastAsia" w:cstheme="majorBidi"/>
      <w:b/>
      <w:bCs/>
      <w:sz w:val="28"/>
      <w:szCs w:val="28"/>
    </w:rPr>
  </w:style>
  <w:style w:type="character" w:customStyle="1" w:styleId="61">
    <w:name w:val="标题 5 字符"/>
    <w:basedOn w:val="48"/>
    <w:autoRedefine/>
    <w:qFormat/>
    <w:uiPriority w:val="0"/>
    <w:rPr>
      <w:rFonts w:ascii="Times New Roman" w:hAnsi="Times New Roman" w:eastAsia="宋体" w:cs="Times New Roman"/>
      <w:b/>
      <w:bCs/>
      <w:sz w:val="28"/>
      <w:szCs w:val="28"/>
    </w:rPr>
  </w:style>
  <w:style w:type="character" w:customStyle="1" w:styleId="62">
    <w:name w:val="标题 6 字符"/>
    <w:basedOn w:val="48"/>
    <w:autoRedefine/>
    <w:qFormat/>
    <w:uiPriority w:val="0"/>
    <w:rPr>
      <w:rFonts w:asciiTheme="majorHAnsi" w:hAnsiTheme="majorHAnsi" w:eastAsiaTheme="majorEastAsia" w:cstheme="majorBidi"/>
      <w:b/>
      <w:bCs/>
      <w:sz w:val="24"/>
      <w:szCs w:val="24"/>
    </w:rPr>
  </w:style>
  <w:style w:type="character" w:customStyle="1" w:styleId="63">
    <w:name w:val="标题 7 字符"/>
    <w:basedOn w:val="48"/>
    <w:autoRedefine/>
    <w:qFormat/>
    <w:uiPriority w:val="0"/>
    <w:rPr>
      <w:rFonts w:ascii="Times New Roman" w:hAnsi="Times New Roman" w:eastAsia="宋体" w:cs="Times New Roman"/>
      <w:b/>
      <w:bCs/>
      <w:sz w:val="24"/>
      <w:szCs w:val="24"/>
    </w:rPr>
  </w:style>
  <w:style w:type="character" w:customStyle="1" w:styleId="64">
    <w:name w:val="标题 8 字符"/>
    <w:basedOn w:val="48"/>
    <w:autoRedefine/>
    <w:qFormat/>
    <w:uiPriority w:val="0"/>
    <w:rPr>
      <w:rFonts w:asciiTheme="majorHAnsi" w:hAnsiTheme="majorHAnsi" w:eastAsiaTheme="majorEastAsia" w:cstheme="majorBidi"/>
      <w:sz w:val="24"/>
      <w:szCs w:val="24"/>
    </w:rPr>
  </w:style>
  <w:style w:type="character" w:customStyle="1" w:styleId="65">
    <w:name w:val="页眉 字符1"/>
    <w:basedOn w:val="48"/>
    <w:autoRedefine/>
    <w:qFormat/>
    <w:uiPriority w:val="0"/>
    <w:rPr>
      <w:kern w:val="2"/>
      <w:sz w:val="18"/>
      <w:szCs w:val="18"/>
    </w:rPr>
  </w:style>
  <w:style w:type="character" w:customStyle="1" w:styleId="66">
    <w:name w:val="页脚 字符1"/>
    <w:basedOn w:val="48"/>
    <w:autoRedefine/>
    <w:qFormat/>
    <w:uiPriority w:val="99"/>
    <w:rPr>
      <w:kern w:val="2"/>
      <w:sz w:val="18"/>
      <w:szCs w:val="18"/>
    </w:rPr>
  </w:style>
  <w:style w:type="character" w:customStyle="1" w:styleId="67">
    <w:name w:val="文档结构图 字符"/>
    <w:basedOn w:val="48"/>
    <w:autoRedefine/>
    <w:qFormat/>
    <w:uiPriority w:val="0"/>
    <w:rPr>
      <w:rFonts w:ascii="Microsoft YaHei UI" w:hAnsi="Times New Roman" w:eastAsia="Microsoft YaHei UI" w:cs="Times New Roman"/>
      <w:sz w:val="18"/>
      <w:szCs w:val="18"/>
    </w:rPr>
  </w:style>
  <w:style w:type="character" w:customStyle="1" w:styleId="68">
    <w:name w:val="标题 2 Char"/>
    <w:basedOn w:val="48"/>
    <w:link w:val="4"/>
    <w:autoRedefine/>
    <w:qFormat/>
    <w:uiPriority w:val="0"/>
    <w:rPr>
      <w:rFonts w:ascii="Arial" w:hAnsi="Arial" w:eastAsia="黑体" w:cs="Times New Roman"/>
      <w:b/>
      <w:bCs/>
      <w:sz w:val="32"/>
      <w:szCs w:val="32"/>
    </w:rPr>
  </w:style>
  <w:style w:type="character" w:customStyle="1" w:styleId="69">
    <w:name w:val="标题 1 Char"/>
    <w:basedOn w:val="48"/>
    <w:link w:val="3"/>
    <w:autoRedefine/>
    <w:qFormat/>
    <w:uiPriority w:val="0"/>
    <w:rPr>
      <w:rFonts w:ascii="宋体" w:hAnsi="Courier New" w:eastAsia="宋体" w:cs="Times New Roman"/>
      <w:b/>
      <w:bCs/>
      <w:kern w:val="44"/>
      <w:sz w:val="44"/>
      <w:szCs w:val="44"/>
    </w:rPr>
  </w:style>
  <w:style w:type="character" w:customStyle="1" w:styleId="70">
    <w:name w:val="标题 3 Char"/>
    <w:basedOn w:val="48"/>
    <w:autoRedefine/>
    <w:qFormat/>
    <w:uiPriority w:val="0"/>
    <w:rPr>
      <w:b/>
      <w:bCs/>
      <w:kern w:val="2"/>
      <w:sz w:val="32"/>
      <w:szCs w:val="32"/>
    </w:rPr>
  </w:style>
  <w:style w:type="character" w:customStyle="1" w:styleId="71">
    <w:name w:val="标题 4 Char"/>
    <w:basedOn w:val="48"/>
    <w:autoRedefine/>
    <w:qFormat/>
    <w:uiPriority w:val="0"/>
    <w:rPr>
      <w:rFonts w:ascii="仿宋_GB2312" w:eastAsia="仿宋_GB2312" w:cs="仿宋_GB2312"/>
      <w:kern w:val="2"/>
      <w:sz w:val="28"/>
      <w:szCs w:val="28"/>
    </w:rPr>
  </w:style>
  <w:style w:type="character" w:customStyle="1" w:styleId="72">
    <w:name w:val="批注文字 字符"/>
    <w:basedOn w:val="48"/>
    <w:autoRedefine/>
    <w:qFormat/>
    <w:uiPriority w:val="99"/>
    <w:rPr>
      <w:rFonts w:ascii="Times New Roman" w:hAnsi="Times New Roman" w:eastAsia="宋体" w:cs="Times New Roman"/>
      <w:szCs w:val="24"/>
    </w:rPr>
  </w:style>
  <w:style w:type="character" w:customStyle="1" w:styleId="73">
    <w:name w:val="批注文字 Char1"/>
    <w:basedOn w:val="48"/>
    <w:link w:val="15"/>
    <w:autoRedefine/>
    <w:qFormat/>
    <w:uiPriority w:val="0"/>
    <w:rPr>
      <w:rFonts w:ascii="Calibri" w:hAnsi="Calibri" w:eastAsia="宋体" w:cs="Times New Roman"/>
      <w:szCs w:val="24"/>
    </w:rPr>
  </w:style>
  <w:style w:type="character" w:customStyle="1" w:styleId="74">
    <w:name w:val="批注主题 字符"/>
    <w:basedOn w:val="72"/>
    <w:autoRedefine/>
    <w:qFormat/>
    <w:uiPriority w:val="0"/>
    <w:rPr>
      <w:rFonts w:ascii="Times New Roman" w:hAnsi="Times New Roman" w:eastAsia="宋体" w:cs="Times New Roman"/>
      <w:b/>
      <w:bCs/>
      <w:szCs w:val="24"/>
    </w:rPr>
  </w:style>
  <w:style w:type="character" w:customStyle="1" w:styleId="75">
    <w:name w:val="批注主题 Char"/>
    <w:basedOn w:val="73"/>
    <w:link w:val="42"/>
    <w:autoRedefine/>
    <w:qFormat/>
    <w:uiPriority w:val="0"/>
    <w:rPr>
      <w:rFonts w:ascii="等线" w:hAnsi="等线" w:eastAsia="等线" w:cs="Times New Roman"/>
      <w:b/>
      <w:bCs/>
      <w:sz w:val="28"/>
      <w:szCs w:val="24"/>
    </w:rPr>
  </w:style>
  <w:style w:type="character" w:customStyle="1" w:styleId="76">
    <w:name w:val="正文文本 字符"/>
    <w:basedOn w:val="48"/>
    <w:autoRedefine/>
    <w:qFormat/>
    <w:uiPriority w:val="0"/>
    <w:rPr>
      <w:rFonts w:ascii="Times New Roman" w:hAnsi="Times New Roman" w:eastAsia="宋体" w:cs="Times New Roman"/>
      <w:szCs w:val="24"/>
    </w:rPr>
  </w:style>
  <w:style w:type="character" w:customStyle="1" w:styleId="77">
    <w:name w:val="正文文本 Char"/>
    <w:basedOn w:val="48"/>
    <w:link w:val="17"/>
    <w:autoRedefine/>
    <w:qFormat/>
    <w:uiPriority w:val="0"/>
    <w:rPr>
      <w:rFonts w:ascii="Times New Roman" w:hAnsi="Times New Roman" w:eastAsia="宋体" w:cs="Times New Roman"/>
      <w:kern w:val="0"/>
      <w:sz w:val="24"/>
      <w:szCs w:val="24"/>
    </w:rPr>
  </w:style>
  <w:style w:type="character" w:customStyle="1" w:styleId="78">
    <w:name w:val="正文文本缩进 字符"/>
    <w:basedOn w:val="48"/>
    <w:autoRedefine/>
    <w:qFormat/>
    <w:uiPriority w:val="0"/>
    <w:rPr>
      <w:rFonts w:ascii="Times New Roman" w:hAnsi="Times New Roman" w:eastAsia="宋体" w:cs="Times New Roman"/>
      <w:szCs w:val="24"/>
    </w:rPr>
  </w:style>
  <w:style w:type="character" w:customStyle="1" w:styleId="79">
    <w:name w:val="正文文本缩进 Char"/>
    <w:basedOn w:val="48"/>
    <w:link w:val="18"/>
    <w:autoRedefine/>
    <w:qFormat/>
    <w:uiPriority w:val="0"/>
    <w:rPr>
      <w:rFonts w:ascii="宋体" w:hAnsi="宋体" w:eastAsia="等线" w:cs="Times New Roman"/>
      <w:sz w:val="28"/>
      <w:szCs w:val="24"/>
    </w:rPr>
  </w:style>
  <w:style w:type="character" w:customStyle="1" w:styleId="80">
    <w:name w:val="纯文本 字符"/>
    <w:basedOn w:val="48"/>
    <w:autoRedefine/>
    <w:qFormat/>
    <w:uiPriority w:val="99"/>
    <w:rPr>
      <w:rFonts w:hAnsi="Courier New" w:cs="Courier New" w:asciiTheme="minorEastAsia"/>
      <w:szCs w:val="24"/>
    </w:rPr>
  </w:style>
  <w:style w:type="character" w:customStyle="1" w:styleId="81">
    <w:name w:val="纯文本 Char"/>
    <w:basedOn w:val="48"/>
    <w:autoRedefine/>
    <w:qFormat/>
    <w:uiPriority w:val="0"/>
    <w:rPr>
      <w:rFonts w:ascii="宋体" w:hAnsi="Courier New"/>
      <w:sz w:val="21"/>
      <w:szCs w:val="21"/>
    </w:rPr>
  </w:style>
  <w:style w:type="character" w:customStyle="1" w:styleId="82">
    <w:name w:val="日期 Char1"/>
    <w:basedOn w:val="48"/>
    <w:link w:val="25"/>
    <w:autoRedefine/>
    <w:qFormat/>
    <w:uiPriority w:val="0"/>
    <w:rPr>
      <w:rFonts w:ascii="宋体" w:hAnsi="Courier New" w:eastAsia="楷体_GB2312" w:cs="Times New Roman"/>
      <w:sz w:val="32"/>
      <w:szCs w:val="20"/>
    </w:rPr>
  </w:style>
  <w:style w:type="character" w:customStyle="1" w:styleId="83">
    <w:name w:val="日期 Char"/>
    <w:basedOn w:val="48"/>
    <w:autoRedefine/>
    <w:qFormat/>
    <w:uiPriority w:val="0"/>
    <w:rPr>
      <w:rFonts w:ascii="宋体" w:hAnsi="Courier New"/>
      <w:sz w:val="21"/>
      <w:szCs w:val="21"/>
    </w:rPr>
  </w:style>
  <w:style w:type="character" w:customStyle="1" w:styleId="84">
    <w:name w:val="正文文本缩进 2 字符"/>
    <w:basedOn w:val="48"/>
    <w:autoRedefine/>
    <w:qFormat/>
    <w:uiPriority w:val="0"/>
    <w:rPr>
      <w:rFonts w:ascii="Times New Roman" w:hAnsi="Times New Roman" w:eastAsia="宋体" w:cs="Times New Roman"/>
      <w:szCs w:val="24"/>
    </w:rPr>
  </w:style>
  <w:style w:type="character" w:customStyle="1" w:styleId="85">
    <w:name w:val="正文文本缩进 2 Char"/>
    <w:basedOn w:val="48"/>
    <w:autoRedefine/>
    <w:qFormat/>
    <w:uiPriority w:val="0"/>
    <w:rPr>
      <w:sz w:val="24"/>
      <w:szCs w:val="24"/>
    </w:rPr>
  </w:style>
  <w:style w:type="character" w:customStyle="1" w:styleId="86">
    <w:name w:val="批注框文本 字符"/>
    <w:basedOn w:val="48"/>
    <w:autoRedefine/>
    <w:qFormat/>
    <w:uiPriority w:val="0"/>
    <w:rPr>
      <w:rFonts w:ascii="Times New Roman" w:hAnsi="Times New Roman" w:eastAsia="宋体" w:cs="Times New Roman"/>
      <w:sz w:val="18"/>
      <w:szCs w:val="18"/>
    </w:rPr>
  </w:style>
  <w:style w:type="character" w:customStyle="1" w:styleId="87">
    <w:name w:val="批注框文本 Char"/>
    <w:basedOn w:val="48"/>
    <w:link w:val="27"/>
    <w:autoRedefine/>
    <w:qFormat/>
    <w:uiPriority w:val="0"/>
    <w:rPr>
      <w:rFonts w:ascii="Times New Roman" w:hAnsi="Times New Roman" w:eastAsia="宋体" w:cs="Times New Roman"/>
      <w:sz w:val="18"/>
      <w:szCs w:val="18"/>
    </w:rPr>
  </w:style>
  <w:style w:type="character" w:customStyle="1" w:styleId="88">
    <w:name w:val="副标题 Char"/>
    <w:basedOn w:val="48"/>
    <w:link w:val="32"/>
    <w:autoRedefine/>
    <w:qFormat/>
    <w:uiPriority w:val="0"/>
    <w:rPr>
      <w:rFonts w:ascii="Cambria" w:hAnsi="Cambria" w:eastAsia="方正楷体简体" w:cs="Times New Roman"/>
      <w:kern w:val="28"/>
      <w:sz w:val="32"/>
      <w:szCs w:val="32"/>
    </w:rPr>
  </w:style>
  <w:style w:type="character" w:customStyle="1" w:styleId="89">
    <w:name w:val="正文文本缩进 3 字符"/>
    <w:basedOn w:val="48"/>
    <w:autoRedefine/>
    <w:qFormat/>
    <w:uiPriority w:val="0"/>
    <w:rPr>
      <w:rFonts w:ascii="Times New Roman" w:hAnsi="Times New Roman" w:eastAsia="宋体" w:cs="Times New Roman"/>
      <w:sz w:val="16"/>
      <w:szCs w:val="16"/>
    </w:rPr>
  </w:style>
  <w:style w:type="character" w:customStyle="1" w:styleId="90">
    <w:name w:val="正文文本缩进 3 Char"/>
    <w:basedOn w:val="48"/>
    <w:autoRedefine/>
    <w:qFormat/>
    <w:uiPriority w:val="0"/>
    <w:rPr>
      <w:sz w:val="16"/>
      <w:szCs w:val="16"/>
    </w:rPr>
  </w:style>
  <w:style w:type="character" w:customStyle="1" w:styleId="91">
    <w:name w:val="标题 Char1"/>
    <w:basedOn w:val="48"/>
    <w:link w:val="41"/>
    <w:autoRedefine/>
    <w:qFormat/>
    <w:uiPriority w:val="0"/>
    <w:rPr>
      <w:rFonts w:ascii="Cambria" w:hAnsi="Cambria" w:eastAsia="宋体" w:cs="Times New Roman"/>
      <w:b/>
      <w:bCs/>
      <w:sz w:val="32"/>
      <w:szCs w:val="32"/>
    </w:rPr>
  </w:style>
  <w:style w:type="character" w:customStyle="1" w:styleId="92">
    <w:name w:val="标题 Char"/>
    <w:basedOn w:val="48"/>
    <w:autoRedefine/>
    <w:qFormat/>
    <w:uiPriority w:val="0"/>
    <w:rPr>
      <w:rFonts w:ascii="Cambria" w:hAnsi="Cambria" w:eastAsia="方正小标宋简体"/>
      <w:b/>
      <w:bCs/>
      <w:kern w:val="2"/>
      <w:sz w:val="32"/>
      <w:szCs w:val="32"/>
    </w:rPr>
  </w:style>
  <w:style w:type="paragraph" w:customStyle="1" w:styleId="93">
    <w:name w:val="Char"/>
    <w:basedOn w:val="1"/>
    <w:autoRedefine/>
    <w:qFormat/>
    <w:uiPriority w:val="0"/>
    <w:rPr>
      <w:szCs w:val="21"/>
    </w:rPr>
  </w:style>
  <w:style w:type="paragraph" w:customStyle="1" w:styleId="94">
    <w:name w:val="样式1"/>
    <w:basedOn w:val="1"/>
    <w:autoRedefine/>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95">
    <w:name w:val="TOC 标题1"/>
    <w:basedOn w:val="3"/>
    <w:next w:val="1"/>
    <w:autoRedefine/>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96">
    <w:name w:val="默认段落字体 Para Char Char Char Char"/>
    <w:basedOn w:val="1"/>
    <w:autoRedefine/>
    <w:qFormat/>
    <w:uiPriority w:val="0"/>
    <w:rPr>
      <w:szCs w:val="21"/>
    </w:rPr>
  </w:style>
  <w:style w:type="character" w:customStyle="1" w:styleId="97">
    <w:name w:val="正文要点内容 Char Char"/>
    <w:basedOn w:val="98"/>
    <w:link w:val="45"/>
    <w:autoRedefine/>
    <w:qFormat/>
    <w:locked/>
    <w:uiPriority w:val="0"/>
    <w:rPr>
      <w:rFonts w:ascii="Times New Roman" w:hAnsi="Times New Roman" w:eastAsia="宋体" w:cs="Times New Roman"/>
      <w:szCs w:val="21"/>
    </w:rPr>
  </w:style>
  <w:style w:type="character" w:customStyle="1" w:styleId="98">
    <w:name w:val="正文要点 Char Char"/>
    <w:basedOn w:val="48"/>
    <w:link w:val="44"/>
    <w:autoRedefine/>
    <w:qFormat/>
    <w:locked/>
    <w:uiPriority w:val="0"/>
    <w:rPr>
      <w:rFonts w:ascii="Times New Roman" w:hAnsi="Times New Roman" w:eastAsia="宋体" w:cs="Times New Roman"/>
      <w:szCs w:val="21"/>
    </w:rPr>
  </w:style>
  <w:style w:type="paragraph" w:customStyle="1" w:styleId="99">
    <w:name w:val="Bullet"/>
    <w:basedOn w:val="1"/>
    <w:autoRedefine/>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00">
    <w:name w:val="样式 标题 3h3Level 3 HeadH3Heading 3 - oldlevel_3PIM 3BOD 0s..."/>
    <w:basedOn w:val="5"/>
    <w:autoRedefine/>
    <w:qFormat/>
    <w:uiPriority w:val="0"/>
    <w:pPr>
      <w:tabs>
        <w:tab w:val="left" w:pos="0"/>
      </w:tabs>
      <w:adjustRightInd w:val="0"/>
      <w:spacing w:before="0" w:after="0" w:line="500" w:lineRule="exact"/>
      <w:textAlignment w:val="baseline"/>
    </w:pPr>
    <w:rPr>
      <w:kern w:val="0"/>
      <w:sz w:val="28"/>
      <w:szCs w:val="28"/>
    </w:rPr>
  </w:style>
  <w:style w:type="paragraph" w:customStyle="1" w:styleId="101">
    <w:name w:val="font8"/>
    <w:basedOn w:val="1"/>
    <w:autoRedefine/>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02">
    <w:name w:val="xl27"/>
    <w:basedOn w:val="1"/>
    <w:autoRedefine/>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03">
    <w:name w:val="xl33"/>
    <w:basedOn w:val="1"/>
    <w:autoRedefine/>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04">
    <w:name w:val="无间隔1"/>
    <w:link w:val="105"/>
    <w:autoRedefine/>
    <w:qFormat/>
    <w:uiPriority w:val="0"/>
    <w:rPr>
      <w:rFonts w:ascii="Calibri" w:hAnsi="Calibri" w:eastAsia="宋体" w:cs="Calibri"/>
      <w:sz w:val="22"/>
      <w:szCs w:val="22"/>
      <w:lang w:val="en-US" w:eastAsia="zh-CN" w:bidi="ar-SA"/>
    </w:rPr>
  </w:style>
  <w:style w:type="character" w:customStyle="1" w:styleId="105">
    <w:name w:val="无间隔 Char"/>
    <w:basedOn w:val="48"/>
    <w:link w:val="104"/>
    <w:autoRedefine/>
    <w:qFormat/>
    <w:locked/>
    <w:uiPriority w:val="0"/>
    <w:rPr>
      <w:rFonts w:ascii="Calibri" w:hAnsi="Calibri" w:eastAsia="宋体" w:cs="Calibri"/>
      <w:kern w:val="0"/>
      <w:sz w:val="22"/>
    </w:rPr>
  </w:style>
  <w:style w:type="paragraph" w:customStyle="1" w:styleId="106">
    <w:name w:val="Char Char1 Char Char Char Char Char Char Char Char Char Char Char Char Char Char Char"/>
    <w:basedOn w:val="1"/>
    <w:autoRedefine/>
    <w:qFormat/>
    <w:uiPriority w:val="0"/>
    <w:pPr>
      <w:widowControl/>
      <w:spacing w:after="160" w:line="240" w:lineRule="exact"/>
      <w:jc w:val="left"/>
    </w:pPr>
    <w:rPr>
      <w:rFonts w:ascii="Verdana" w:hAnsi="Verdana" w:cs="Verdana"/>
      <w:kern w:val="0"/>
      <w:sz w:val="20"/>
      <w:szCs w:val="20"/>
      <w:lang w:eastAsia="en-US"/>
    </w:rPr>
  </w:style>
  <w:style w:type="paragraph" w:customStyle="1" w:styleId="107">
    <w:name w:val="Char1 Char Char Char"/>
    <w:basedOn w:val="1"/>
    <w:autoRedefine/>
    <w:qFormat/>
    <w:uiPriority w:val="0"/>
    <w:rPr>
      <w:rFonts w:eastAsia="仿宋_GB2312"/>
      <w:sz w:val="28"/>
      <w:szCs w:val="28"/>
    </w:rPr>
  </w:style>
  <w:style w:type="paragraph" w:customStyle="1" w:styleId="108">
    <w:name w:val="默认段落字体 Para Char Char Char Char Char Char Char Char Char Char"/>
    <w:basedOn w:val="1"/>
    <w:autoRedefine/>
    <w:qFormat/>
    <w:uiPriority w:val="0"/>
    <w:rPr>
      <w:rFonts w:ascii="Tahoma" w:hAnsi="Tahoma" w:cs="Tahoma"/>
      <w:sz w:val="24"/>
    </w:rPr>
  </w:style>
  <w:style w:type="paragraph" w:customStyle="1" w:styleId="109">
    <w:name w:val="修订1"/>
    <w:autoRedefine/>
    <w:hidden/>
    <w:qFormat/>
    <w:uiPriority w:val="0"/>
    <w:rPr>
      <w:rFonts w:ascii="Times New Roman" w:hAnsi="Times New Roman" w:eastAsia="宋体" w:cs="Times New Roman"/>
      <w:kern w:val="2"/>
      <w:sz w:val="21"/>
      <w:szCs w:val="21"/>
      <w:lang w:val="en-US" w:eastAsia="zh-CN" w:bidi="ar-SA"/>
    </w:rPr>
  </w:style>
  <w:style w:type="paragraph" w:customStyle="1" w:styleId="110">
    <w:name w:val="列出段落1"/>
    <w:basedOn w:val="1"/>
    <w:link w:val="174"/>
    <w:autoRedefine/>
    <w:qFormat/>
    <w:uiPriority w:val="0"/>
    <w:pPr>
      <w:ind w:firstLine="420" w:firstLineChars="200"/>
    </w:pPr>
    <w:rPr>
      <w:szCs w:val="21"/>
    </w:rPr>
  </w:style>
  <w:style w:type="character" w:customStyle="1" w:styleId="111">
    <w:name w:val="Title Char"/>
    <w:autoRedefine/>
    <w:qFormat/>
    <w:locked/>
    <w:uiPriority w:val="0"/>
    <w:rPr>
      <w:rFonts w:ascii="Cambria" w:hAnsi="Cambria" w:eastAsia="方正小标宋简体" w:cs="Cambria"/>
      <w:b/>
      <w:bCs/>
      <w:kern w:val="2"/>
      <w:sz w:val="32"/>
      <w:szCs w:val="32"/>
    </w:rPr>
  </w:style>
  <w:style w:type="character" w:customStyle="1" w:styleId="112">
    <w:name w:val="Subtitle Char"/>
    <w:autoRedefine/>
    <w:qFormat/>
    <w:locked/>
    <w:uiPriority w:val="0"/>
    <w:rPr>
      <w:rFonts w:ascii="Cambria" w:hAnsi="Cambria" w:eastAsia="方正楷体简体" w:cs="Cambria"/>
      <w:kern w:val="28"/>
      <w:sz w:val="32"/>
      <w:szCs w:val="32"/>
    </w:rPr>
  </w:style>
  <w:style w:type="character" w:customStyle="1" w:styleId="113">
    <w:name w:val="Plain Text Char"/>
    <w:autoRedefine/>
    <w:qFormat/>
    <w:locked/>
    <w:uiPriority w:val="0"/>
    <w:rPr>
      <w:rFonts w:ascii="宋体" w:hAnsi="Courier New" w:cs="宋体"/>
      <w:sz w:val="21"/>
      <w:szCs w:val="21"/>
    </w:rPr>
  </w:style>
  <w:style w:type="character" w:customStyle="1" w:styleId="114">
    <w:name w:val="Date Char"/>
    <w:autoRedefine/>
    <w:qFormat/>
    <w:locked/>
    <w:uiPriority w:val="0"/>
    <w:rPr>
      <w:rFonts w:ascii="宋体" w:hAnsi="Courier New" w:cs="宋体"/>
      <w:sz w:val="21"/>
      <w:szCs w:val="21"/>
    </w:rPr>
  </w:style>
  <w:style w:type="character" w:customStyle="1" w:styleId="115">
    <w:name w:val="Body Text Indent Char"/>
    <w:autoRedefine/>
    <w:qFormat/>
    <w:locked/>
    <w:uiPriority w:val="0"/>
    <w:rPr>
      <w:rFonts w:ascii="仿宋_GB2312" w:hAnsi="Times New Roman" w:eastAsia="仿宋_GB2312" w:cs="仿宋_GB2312"/>
      <w:sz w:val="32"/>
      <w:szCs w:val="32"/>
    </w:rPr>
  </w:style>
  <w:style w:type="character" w:customStyle="1" w:styleId="116">
    <w:name w:val="case31"/>
    <w:basedOn w:val="48"/>
    <w:autoRedefine/>
    <w:qFormat/>
    <w:uiPriority w:val="0"/>
    <w:rPr>
      <w:sz w:val="21"/>
      <w:szCs w:val="21"/>
    </w:rPr>
  </w:style>
  <w:style w:type="character" w:customStyle="1" w:styleId="117">
    <w:name w:val="Footer Char"/>
    <w:autoRedefine/>
    <w:qFormat/>
    <w:locked/>
    <w:uiPriority w:val="0"/>
    <w:rPr>
      <w:rFonts w:ascii="Times New Roman" w:hAnsi="Times New Roman" w:cs="Times New Roman"/>
      <w:sz w:val="18"/>
      <w:szCs w:val="18"/>
    </w:rPr>
  </w:style>
  <w:style w:type="character" w:customStyle="1" w:styleId="118">
    <w:name w:val="Header Char"/>
    <w:autoRedefine/>
    <w:qFormat/>
    <w:locked/>
    <w:uiPriority w:val="0"/>
    <w:rPr>
      <w:rFonts w:ascii="Times New Roman" w:hAnsi="Times New Roman" w:cs="Times New Roman"/>
      <w:sz w:val="18"/>
      <w:szCs w:val="18"/>
    </w:rPr>
  </w:style>
  <w:style w:type="character" w:customStyle="1" w:styleId="119">
    <w:name w:val="Body Text Indent 3 Char"/>
    <w:autoRedefine/>
    <w:qFormat/>
    <w:locked/>
    <w:uiPriority w:val="0"/>
    <w:rPr>
      <w:rFonts w:ascii="Times New Roman" w:hAnsi="Times New Roman" w:cs="Times New Roman"/>
      <w:sz w:val="16"/>
      <w:szCs w:val="16"/>
    </w:rPr>
  </w:style>
  <w:style w:type="character" w:customStyle="1" w:styleId="120">
    <w:name w:val="Body Text Char"/>
    <w:autoRedefine/>
    <w:qFormat/>
    <w:locked/>
    <w:uiPriority w:val="0"/>
    <w:rPr>
      <w:rFonts w:ascii="Times New Roman" w:hAnsi="Times New Roman" w:cs="Times New Roman"/>
      <w:sz w:val="24"/>
      <w:szCs w:val="24"/>
    </w:rPr>
  </w:style>
  <w:style w:type="character" w:customStyle="1" w:styleId="121">
    <w:name w:val="Body Text Indent 2 Char"/>
    <w:autoRedefine/>
    <w:qFormat/>
    <w:locked/>
    <w:uiPriority w:val="0"/>
    <w:rPr>
      <w:rFonts w:ascii="Times New Roman" w:hAnsi="Times New Roman" w:cs="Times New Roman"/>
      <w:sz w:val="24"/>
      <w:szCs w:val="24"/>
    </w:rPr>
  </w:style>
  <w:style w:type="character" w:customStyle="1" w:styleId="122">
    <w:name w:val="Char Char4"/>
    <w:basedOn w:val="48"/>
    <w:autoRedefine/>
    <w:qFormat/>
    <w:uiPriority w:val="0"/>
    <w:rPr>
      <w:rFonts w:eastAsia="宋体"/>
      <w:b/>
      <w:bCs/>
      <w:kern w:val="44"/>
      <w:sz w:val="44"/>
      <w:szCs w:val="44"/>
      <w:lang w:val="en-US" w:eastAsia="zh-CN"/>
    </w:rPr>
  </w:style>
  <w:style w:type="character" w:customStyle="1" w:styleId="123">
    <w:name w:val="普通文字 Char"/>
    <w:basedOn w:val="48"/>
    <w:autoRedefine/>
    <w:qFormat/>
    <w:uiPriority w:val="0"/>
    <w:rPr>
      <w:rFonts w:ascii="宋体" w:hAnsi="Courier New" w:cs="宋体"/>
      <w:sz w:val="21"/>
      <w:szCs w:val="21"/>
    </w:rPr>
  </w:style>
  <w:style w:type="paragraph" w:styleId="124">
    <w:name w:val="No Spacing"/>
    <w:basedOn w:val="1"/>
    <w:link w:val="317"/>
    <w:autoRedefine/>
    <w:qFormat/>
    <w:uiPriority w:val="0"/>
    <w:pPr>
      <w:widowControl/>
      <w:jc w:val="left"/>
    </w:pPr>
    <w:rPr>
      <w:rFonts w:ascii="Calibri" w:hAnsi="Calibri"/>
      <w:kern w:val="0"/>
      <w:sz w:val="22"/>
      <w:szCs w:val="22"/>
      <w:lang w:eastAsia="en-US" w:bidi="en-US"/>
    </w:rPr>
  </w:style>
  <w:style w:type="paragraph" w:customStyle="1" w:styleId="125">
    <w:name w:val="TOC 标题2"/>
    <w:basedOn w:val="3"/>
    <w:next w:val="1"/>
    <w:autoRedefine/>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26">
    <w:name w:val="List Paragraph"/>
    <w:basedOn w:val="1"/>
    <w:autoRedefine/>
    <w:qFormat/>
    <w:uiPriority w:val="34"/>
    <w:pPr>
      <w:widowControl/>
      <w:ind w:left="720"/>
      <w:contextualSpacing/>
      <w:jc w:val="left"/>
    </w:pPr>
    <w:rPr>
      <w:rFonts w:eastAsia="Times New Roman"/>
      <w:kern w:val="0"/>
      <w:sz w:val="24"/>
    </w:rPr>
  </w:style>
  <w:style w:type="character" w:customStyle="1" w:styleId="127">
    <w:name w:val="文档结构图 Char"/>
    <w:basedOn w:val="48"/>
    <w:link w:val="13"/>
    <w:autoRedefine/>
    <w:qFormat/>
    <w:uiPriority w:val="0"/>
    <w:rPr>
      <w:rFonts w:ascii="等线" w:hAnsi="等线" w:eastAsia="等线" w:cs="Times New Roman"/>
      <w:szCs w:val="24"/>
      <w:shd w:val="clear" w:color="auto" w:fill="000080"/>
    </w:rPr>
  </w:style>
  <w:style w:type="paragraph" w:customStyle="1" w:styleId="12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font6"/>
    <w:basedOn w:val="1"/>
    <w:autoRedefine/>
    <w:qFormat/>
    <w:uiPriority w:val="0"/>
    <w:pPr>
      <w:widowControl/>
      <w:spacing w:before="100" w:beforeAutospacing="1" w:after="100" w:afterAutospacing="1"/>
      <w:jc w:val="left"/>
    </w:pPr>
    <w:rPr>
      <w:kern w:val="0"/>
      <w:szCs w:val="21"/>
    </w:rPr>
  </w:style>
  <w:style w:type="paragraph" w:customStyle="1" w:styleId="130">
    <w:name w:val="font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131">
    <w:name w:val="xl66"/>
    <w:basedOn w:val="1"/>
    <w:autoRedefine/>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32">
    <w:name w:val="xl67"/>
    <w:basedOn w:val="1"/>
    <w:autoRedefine/>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3">
    <w:name w:val="xl68"/>
    <w:basedOn w:val="1"/>
    <w:autoRedefine/>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34">
    <w:name w:val="xl69"/>
    <w:basedOn w:val="1"/>
    <w:autoRedefine/>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5">
    <w:name w:val="xl70"/>
    <w:basedOn w:val="1"/>
    <w:autoRedefine/>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6">
    <w:name w:val="xl71"/>
    <w:basedOn w:val="1"/>
    <w:autoRedefine/>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37">
    <w:name w:val="xl72"/>
    <w:basedOn w:val="1"/>
    <w:autoRedefine/>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38">
    <w:name w:val="xl73"/>
    <w:basedOn w:val="1"/>
    <w:autoRedefine/>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39">
    <w:name w:val="xl74"/>
    <w:basedOn w:val="1"/>
    <w:autoRedefine/>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40">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41">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2">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3">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45">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46">
    <w:name w:val="xl81"/>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14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48">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49">
    <w:name w:val="font9"/>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xl84"/>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1">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2">
    <w:name w:val="xl86"/>
    <w:basedOn w:val="1"/>
    <w:autoRedefine/>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53">
    <w:name w:val="xl87"/>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6">
    <w:name w:val="xl90"/>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57">
    <w:name w:val="xl91"/>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8">
    <w:name w:val="xl9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59">
    <w:name w:val="xl93"/>
    <w:basedOn w:val="1"/>
    <w:autoRedefine/>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0">
    <w:name w:val="xl94"/>
    <w:basedOn w:val="1"/>
    <w:autoRedefine/>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1">
    <w:name w:val="xl9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2">
    <w:name w:val="xl9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63">
    <w:name w:val="xl9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64">
    <w:name w:val="xl98"/>
    <w:basedOn w:val="1"/>
    <w:autoRedefine/>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5">
    <w:name w:val="xl99"/>
    <w:basedOn w:val="1"/>
    <w:autoRedefine/>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6">
    <w:name w:val="xl100"/>
    <w:basedOn w:val="1"/>
    <w:autoRedefine/>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7">
    <w:name w:val="xl101"/>
    <w:basedOn w:val="1"/>
    <w:autoRedefine/>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68">
    <w:name w:val="xl102"/>
    <w:basedOn w:val="1"/>
    <w:autoRedefine/>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69">
    <w:name w:val="修订2"/>
    <w:link w:val="215"/>
    <w:autoRedefine/>
    <w:qFormat/>
    <w:uiPriority w:val="99"/>
    <w:rPr>
      <w:rFonts w:ascii="Times New Roman" w:hAnsi="Times New Roman" w:eastAsia="宋体" w:cs="Times New Roman"/>
      <w:kern w:val="2"/>
      <w:sz w:val="21"/>
      <w:szCs w:val="21"/>
      <w:lang w:val="en-US" w:eastAsia="zh-CN" w:bidi="ar-SA"/>
    </w:rPr>
  </w:style>
  <w:style w:type="character" w:customStyle="1" w:styleId="170">
    <w:name w:val="正文缩进 Char"/>
    <w:link w:val="2"/>
    <w:autoRedefine/>
    <w:qFormat/>
    <w:uiPriority w:val="0"/>
    <w:rPr>
      <w:rFonts w:ascii="等线" w:hAnsi="等线" w:eastAsia="等线" w:cs="Times New Roman"/>
    </w:rPr>
  </w:style>
  <w:style w:type="character" w:customStyle="1" w:styleId="171">
    <w:name w:val="列表段落 字符"/>
    <w:autoRedefine/>
    <w:qFormat/>
    <w:uiPriority w:val="34"/>
    <w:rPr>
      <w:rFonts w:ascii="Times New Roman" w:hAnsi="Times New Roman" w:eastAsia="宋体" w:cs="Times New Roman"/>
      <w:szCs w:val="21"/>
    </w:rPr>
  </w:style>
  <w:style w:type="character" w:customStyle="1" w:styleId="172">
    <w:name w:val="纯文本 Char1"/>
    <w:link w:val="23"/>
    <w:autoRedefine/>
    <w:qFormat/>
    <w:locked/>
    <w:uiPriority w:val="0"/>
    <w:rPr>
      <w:rFonts w:ascii="宋体" w:hAnsi="Courier New" w:eastAsia="宋体" w:cs="Times New Roman"/>
      <w:kern w:val="0"/>
      <w:szCs w:val="21"/>
    </w:rPr>
  </w:style>
  <w:style w:type="character" w:customStyle="1" w:styleId="173">
    <w:name w:val="列出段落 Char"/>
    <w:autoRedefine/>
    <w:qFormat/>
    <w:uiPriority w:val="0"/>
    <w:rPr>
      <w:rFonts w:ascii="Calibri" w:hAnsi="Calibri"/>
      <w:kern w:val="2"/>
      <w:sz w:val="21"/>
      <w:szCs w:val="22"/>
    </w:rPr>
  </w:style>
  <w:style w:type="character" w:customStyle="1" w:styleId="174">
    <w:name w:val="列出段落字符"/>
    <w:link w:val="110"/>
    <w:autoRedefine/>
    <w:qFormat/>
    <w:locked/>
    <w:uiPriority w:val="0"/>
    <w:rPr>
      <w:rFonts w:ascii="Times New Roman" w:hAnsi="Times New Roman" w:eastAsia="宋体" w:cs="Times New Roman"/>
      <w:szCs w:val="21"/>
    </w:rPr>
  </w:style>
  <w:style w:type="character" w:customStyle="1" w:styleId="175">
    <w:name w:val="style1"/>
    <w:autoRedefine/>
    <w:qFormat/>
    <w:uiPriority w:val="0"/>
  </w:style>
  <w:style w:type="character" w:customStyle="1" w:styleId="176">
    <w:name w:val="up"/>
    <w:autoRedefine/>
    <w:qFormat/>
    <w:uiPriority w:val="0"/>
  </w:style>
  <w:style w:type="character" w:customStyle="1" w:styleId="177">
    <w:name w:val="正文文本缩进 3 Char1"/>
    <w:link w:val="34"/>
    <w:autoRedefine/>
    <w:qFormat/>
    <w:locked/>
    <w:uiPriority w:val="0"/>
    <w:rPr>
      <w:rFonts w:ascii="等线" w:hAnsi="等线" w:eastAsia="等线" w:cs="Times New Roman"/>
      <w:sz w:val="28"/>
      <w:szCs w:val="24"/>
    </w:rPr>
  </w:style>
  <w:style w:type="character" w:customStyle="1" w:styleId="178">
    <w:name w:val="f101"/>
    <w:autoRedefine/>
    <w:qFormat/>
    <w:uiPriority w:val="0"/>
    <w:rPr>
      <w:sz w:val="20"/>
      <w:szCs w:val="20"/>
    </w:rPr>
  </w:style>
  <w:style w:type="character" w:customStyle="1" w:styleId="179">
    <w:name w:val="style201"/>
    <w:autoRedefine/>
    <w:qFormat/>
    <w:uiPriority w:val="0"/>
    <w:rPr>
      <w:sz w:val="27"/>
      <w:szCs w:val="27"/>
    </w:rPr>
  </w:style>
  <w:style w:type="character" w:customStyle="1" w:styleId="180">
    <w:name w:val="正文文本缩进 2 Char1"/>
    <w:link w:val="26"/>
    <w:autoRedefine/>
    <w:qFormat/>
    <w:locked/>
    <w:uiPriority w:val="0"/>
    <w:rPr>
      <w:rFonts w:ascii="等线" w:hAnsi="等线" w:eastAsia="等线" w:cs="Times New Roman"/>
      <w:sz w:val="28"/>
      <w:szCs w:val="24"/>
    </w:rPr>
  </w:style>
  <w:style w:type="character" w:customStyle="1" w:styleId="181">
    <w:name w:val="标题 2 Char Char Char Char Char Char Char Char Char Char Char Char Char Char Char Char Char Char Char Char Char"/>
    <w:autoRedefine/>
    <w:qFormat/>
    <w:uiPriority w:val="0"/>
  </w:style>
  <w:style w:type="character" w:customStyle="1" w:styleId="182">
    <w:name w:val="标题 3 Char1"/>
    <w:link w:val="5"/>
    <w:autoRedefine/>
    <w:qFormat/>
    <w:uiPriority w:val="0"/>
    <w:rPr>
      <w:rFonts w:ascii="Times New Roman" w:hAnsi="Times New Roman" w:eastAsia="宋体" w:cs="Times New Roman"/>
      <w:b/>
      <w:sz w:val="32"/>
      <w:szCs w:val="20"/>
    </w:rPr>
  </w:style>
  <w:style w:type="character" w:customStyle="1" w:styleId="183">
    <w:name w:val="正文缩进 字符"/>
    <w:autoRedefine/>
    <w:qFormat/>
    <w:uiPriority w:val="0"/>
  </w:style>
  <w:style w:type="character" w:customStyle="1" w:styleId="184">
    <w:name w:val="Char Char11"/>
    <w:link w:val="185"/>
    <w:autoRedefine/>
    <w:qFormat/>
    <w:uiPriority w:val="0"/>
    <w:rPr>
      <w:sz w:val="24"/>
    </w:rPr>
  </w:style>
  <w:style w:type="paragraph" w:customStyle="1" w:styleId="185">
    <w:name w:val="正文文本缩进 Char Char"/>
    <w:basedOn w:val="1"/>
    <w:link w:val="184"/>
    <w:autoRedefine/>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186">
    <w:name w:val="标题 2 字符1"/>
    <w:autoRedefine/>
    <w:qFormat/>
    <w:uiPriority w:val="0"/>
    <w:rPr>
      <w:rFonts w:ascii="Arial" w:hAnsi="Arial" w:eastAsia="黑体" w:cs="Times New Roman"/>
      <w:b/>
      <w:bCs/>
      <w:sz w:val="32"/>
      <w:szCs w:val="32"/>
    </w:rPr>
  </w:style>
  <w:style w:type="character" w:customStyle="1" w:styleId="187">
    <w:name w:val="Heading 3 Char"/>
    <w:autoRedefine/>
    <w:qFormat/>
    <w:locked/>
    <w:uiPriority w:val="0"/>
    <w:rPr>
      <w:rFonts w:cs="Times New Roman"/>
      <w:b/>
      <w:kern w:val="2"/>
      <w:sz w:val="32"/>
    </w:rPr>
  </w:style>
  <w:style w:type="character" w:customStyle="1" w:styleId="188">
    <w:name w:val="style121"/>
    <w:autoRedefine/>
    <w:qFormat/>
    <w:uiPriority w:val="0"/>
    <w:rPr>
      <w:b/>
      <w:bCs/>
      <w:color w:val="000000"/>
    </w:rPr>
  </w:style>
  <w:style w:type="character" w:customStyle="1" w:styleId="189">
    <w:name w:val="gray_91"/>
    <w:autoRedefine/>
    <w:qFormat/>
    <w:uiPriority w:val="0"/>
    <w:rPr>
      <w:rFonts w:hint="default" w:ascii="ˎ̥" w:hAnsi="ˎ̥"/>
      <w:color w:val="666666"/>
      <w:sz w:val="18"/>
      <w:szCs w:val="18"/>
    </w:rPr>
  </w:style>
  <w:style w:type="character" w:customStyle="1" w:styleId="190">
    <w:name w:val="Char Char9"/>
    <w:autoRedefine/>
    <w:qFormat/>
    <w:uiPriority w:val="0"/>
    <w:rPr>
      <w:rFonts w:eastAsia="宋体"/>
      <w:kern w:val="2"/>
      <w:sz w:val="18"/>
      <w:szCs w:val="18"/>
      <w:lang w:val="en-US" w:eastAsia="zh-CN" w:bidi="ar-SA"/>
    </w:rPr>
  </w:style>
  <w:style w:type="character" w:customStyle="1" w:styleId="191">
    <w:name w:val="e1"/>
    <w:autoRedefine/>
    <w:qFormat/>
    <w:uiPriority w:val="0"/>
  </w:style>
  <w:style w:type="character" w:customStyle="1" w:styleId="192">
    <w:name w:val="标题 8 Char"/>
    <w:link w:val="10"/>
    <w:autoRedefine/>
    <w:qFormat/>
    <w:locked/>
    <w:uiPriority w:val="0"/>
    <w:rPr>
      <w:rFonts w:ascii="Cambria" w:hAnsi="Cambria" w:eastAsia="宋体" w:cs="Times New Roman"/>
      <w:kern w:val="0"/>
      <w:sz w:val="24"/>
      <w:szCs w:val="24"/>
    </w:rPr>
  </w:style>
  <w:style w:type="character" w:customStyle="1" w:styleId="193">
    <w:name w:val="f10b"/>
    <w:autoRedefine/>
    <w:qFormat/>
    <w:uiPriority w:val="0"/>
  </w:style>
  <w:style w:type="character" w:customStyle="1" w:styleId="194">
    <w:name w:val="Heading 1 Char"/>
    <w:autoRedefine/>
    <w:qFormat/>
    <w:locked/>
    <w:uiPriority w:val="0"/>
    <w:rPr>
      <w:rFonts w:ascii="宋体" w:eastAsia="宋体" w:cs="Times New Roman"/>
      <w:b/>
      <w:kern w:val="44"/>
      <w:sz w:val="32"/>
    </w:rPr>
  </w:style>
  <w:style w:type="character" w:customStyle="1" w:styleId="195">
    <w:name w:val="批注主题 字符1"/>
    <w:autoRedefine/>
    <w:qFormat/>
    <w:locked/>
    <w:uiPriority w:val="0"/>
    <w:rPr>
      <w:b/>
      <w:bCs/>
      <w:szCs w:val="24"/>
    </w:rPr>
  </w:style>
  <w:style w:type="character" w:customStyle="1" w:styleId="196">
    <w:name w:val="正文文本 字符1"/>
    <w:autoRedefine/>
    <w:qFormat/>
    <w:locked/>
    <w:uiPriority w:val="0"/>
    <w:rPr>
      <w:rFonts w:ascii="宋体" w:hAnsi="宋体"/>
      <w:sz w:val="24"/>
      <w:szCs w:val="24"/>
    </w:rPr>
  </w:style>
  <w:style w:type="character" w:customStyle="1" w:styleId="197">
    <w:name w:val="条款样式 Char"/>
    <w:autoRedefine/>
    <w:qFormat/>
    <w:locked/>
    <w:uiPriority w:val="0"/>
    <w:rPr>
      <w:rFonts w:ascii="Calibri" w:hAnsi="Calibri"/>
    </w:rPr>
  </w:style>
  <w:style w:type="character" w:customStyle="1" w:styleId="198">
    <w:name w:val="正文（首行缩进两字） Char"/>
    <w:autoRedefine/>
    <w:qFormat/>
    <w:uiPriority w:val="0"/>
    <w:rPr>
      <w:rFonts w:eastAsia="宋体"/>
      <w:kern w:val="2"/>
      <w:sz w:val="21"/>
      <w:lang w:val="en-US" w:eastAsia="zh-CN" w:bidi="ar-SA"/>
    </w:rPr>
  </w:style>
  <w:style w:type="character" w:customStyle="1" w:styleId="199">
    <w:name w:val="ca-8"/>
    <w:autoRedefine/>
    <w:qFormat/>
    <w:uiPriority w:val="0"/>
  </w:style>
  <w:style w:type="character" w:customStyle="1" w:styleId="200">
    <w:name w:val="huei12b1"/>
    <w:autoRedefine/>
    <w:qFormat/>
    <w:uiPriority w:val="0"/>
    <w:rPr>
      <w:b/>
      <w:bCs/>
      <w:color w:val="333333"/>
      <w:sz w:val="18"/>
      <w:szCs w:val="18"/>
    </w:rPr>
  </w:style>
  <w:style w:type="character" w:customStyle="1" w:styleId="201">
    <w:name w:val="正文文本缩进 字符1"/>
    <w:autoRedefine/>
    <w:qFormat/>
    <w:locked/>
    <w:uiPriority w:val="0"/>
    <w:rPr>
      <w:rFonts w:ascii="宋体" w:hAnsi="宋体"/>
      <w:sz w:val="28"/>
      <w:szCs w:val="24"/>
    </w:rPr>
  </w:style>
  <w:style w:type="character" w:customStyle="1" w:styleId="202">
    <w:name w:val="样式 正文首行缩进 + (符号) 宋体1 Char"/>
    <w:link w:val="203"/>
    <w:autoRedefine/>
    <w:qFormat/>
    <w:uiPriority w:val="0"/>
    <w:rPr>
      <w:sz w:val="24"/>
    </w:rPr>
  </w:style>
  <w:style w:type="paragraph" w:customStyle="1" w:styleId="203">
    <w:name w:val="样式 正文首行缩进 + (符号) 宋体1"/>
    <w:basedOn w:val="43"/>
    <w:link w:val="202"/>
    <w:autoRedefine/>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04">
    <w:name w:val="span_paramvalue"/>
    <w:qFormat/>
    <w:uiPriority w:val="0"/>
  </w:style>
  <w:style w:type="character" w:customStyle="1" w:styleId="205">
    <w:name w:val="批注文字 Char"/>
    <w:autoRedefine/>
    <w:qFormat/>
    <w:locked/>
    <w:uiPriority w:val="0"/>
    <w:rPr>
      <w:kern w:val="2"/>
      <w:sz w:val="21"/>
      <w:szCs w:val="24"/>
    </w:rPr>
  </w:style>
  <w:style w:type="character" w:customStyle="1" w:styleId="206">
    <w:name w:val="页脚 Char"/>
    <w:autoRedefine/>
    <w:qFormat/>
    <w:uiPriority w:val="0"/>
    <w:rPr>
      <w:kern w:val="2"/>
      <w:sz w:val="18"/>
      <w:szCs w:val="18"/>
    </w:rPr>
  </w:style>
  <w:style w:type="character" w:customStyle="1" w:styleId="207">
    <w:name w:val="dash6b63-6587--char"/>
    <w:autoRedefine/>
    <w:qFormat/>
    <w:uiPriority w:val="0"/>
  </w:style>
  <w:style w:type="character" w:customStyle="1" w:styleId="208">
    <w:name w:val="普通文字 Char3"/>
    <w:autoRedefine/>
    <w:qFormat/>
    <w:uiPriority w:val="0"/>
    <w:rPr>
      <w:rFonts w:ascii="宋体" w:hAnsi="Courier New" w:eastAsia="宋体"/>
      <w:kern w:val="2"/>
      <w:sz w:val="21"/>
      <w:lang w:val="en-US" w:eastAsia="zh-CN" w:bidi="ar-SA"/>
    </w:rPr>
  </w:style>
  <w:style w:type="character" w:customStyle="1" w:styleId="209">
    <w:name w:val="Normal Indent Char"/>
    <w:autoRedefine/>
    <w:qFormat/>
    <w:locked/>
    <w:uiPriority w:val="0"/>
    <w:rPr>
      <w:rFonts w:ascii="Times New Roman" w:hAnsi="Times New Roman" w:eastAsia="宋体"/>
      <w:sz w:val="24"/>
    </w:rPr>
  </w:style>
  <w:style w:type="character" w:customStyle="1" w:styleId="210">
    <w:name w:val="标题 4 Char1"/>
    <w:link w:val="6"/>
    <w:autoRedefine/>
    <w:qFormat/>
    <w:locked/>
    <w:uiPriority w:val="0"/>
    <w:rPr>
      <w:rFonts w:ascii="Arial" w:hAnsi="Arial" w:eastAsia="黑体" w:cs="Times New Roman"/>
      <w:b/>
      <w:sz w:val="28"/>
      <w:szCs w:val="20"/>
    </w:rPr>
  </w:style>
  <w:style w:type="character" w:customStyle="1" w:styleId="211">
    <w:name w:val="目录 1 Char"/>
    <w:link w:val="30"/>
    <w:autoRedefine/>
    <w:qFormat/>
    <w:uiPriority w:val="0"/>
    <w:rPr>
      <w:rFonts w:ascii="Times New Roman" w:hAnsi="Times New Roman" w:eastAsia="宋体" w:cs="Times New Roman"/>
      <w:b/>
      <w:bCs/>
      <w:caps/>
      <w:sz w:val="28"/>
      <w:szCs w:val="28"/>
    </w:rPr>
  </w:style>
  <w:style w:type="character" w:customStyle="1" w:styleId="212">
    <w:name w:val="Heading 2 Char"/>
    <w:autoRedefine/>
    <w:qFormat/>
    <w:locked/>
    <w:uiPriority w:val="0"/>
    <w:rPr>
      <w:rFonts w:ascii="华文中宋" w:eastAsia="华文中宋" w:cs="Times New Roman"/>
      <w:b/>
      <w:kern w:val="2"/>
      <w:sz w:val="32"/>
    </w:rPr>
  </w:style>
  <w:style w:type="character" w:customStyle="1" w:styleId="213">
    <w:name w:val="文档结构图 字符1"/>
    <w:autoRedefine/>
    <w:qFormat/>
    <w:locked/>
    <w:uiPriority w:val="0"/>
    <w:rPr>
      <w:szCs w:val="24"/>
      <w:shd w:val="clear" w:color="auto" w:fill="000080"/>
    </w:rPr>
  </w:style>
  <w:style w:type="character" w:customStyle="1" w:styleId="214">
    <w:name w:val="普通文字 Char4"/>
    <w:autoRedefine/>
    <w:qFormat/>
    <w:uiPriority w:val="0"/>
    <w:rPr>
      <w:rFonts w:ascii="宋体" w:hAnsi="Courier New" w:eastAsia="宋体"/>
      <w:kern w:val="2"/>
      <w:sz w:val="21"/>
      <w:lang w:val="en-US" w:eastAsia="zh-CN" w:bidi="ar-SA"/>
    </w:rPr>
  </w:style>
  <w:style w:type="character" w:customStyle="1" w:styleId="215">
    <w:name w:val="修订 字符"/>
    <w:link w:val="169"/>
    <w:autoRedefine/>
    <w:qFormat/>
    <w:uiPriority w:val="0"/>
    <w:rPr>
      <w:rFonts w:ascii="Times New Roman" w:hAnsi="Times New Roman" w:eastAsia="宋体" w:cs="Times New Roman"/>
      <w:szCs w:val="21"/>
    </w:rPr>
  </w:style>
  <w:style w:type="character" w:customStyle="1" w:styleId="216">
    <w:name w:val="ca-11"/>
    <w:autoRedefine/>
    <w:qFormat/>
    <w:uiPriority w:val="0"/>
  </w:style>
  <w:style w:type="character" w:customStyle="1" w:styleId="217">
    <w:name w:val="dw41"/>
    <w:autoRedefine/>
    <w:qFormat/>
    <w:uiPriority w:val="0"/>
    <w:rPr>
      <w:color w:val="FFFFFF"/>
      <w:sz w:val="18"/>
      <w:szCs w:val="18"/>
      <w:u w:val="none"/>
    </w:rPr>
  </w:style>
  <w:style w:type="character" w:customStyle="1" w:styleId="218">
    <w:name w:val="标题 6 Char"/>
    <w:link w:val="8"/>
    <w:autoRedefine/>
    <w:qFormat/>
    <w:locked/>
    <w:uiPriority w:val="0"/>
    <w:rPr>
      <w:rFonts w:ascii="Arial" w:hAnsi="Arial" w:eastAsia="宋体" w:cs="Times New Roman"/>
      <w:b/>
      <w:bCs/>
      <w:kern w:val="0"/>
      <w:sz w:val="28"/>
      <w:szCs w:val="18"/>
    </w:rPr>
  </w:style>
  <w:style w:type="character" w:customStyle="1" w:styleId="219">
    <w:name w:val="unnamed11"/>
    <w:autoRedefine/>
    <w:qFormat/>
    <w:uiPriority w:val="0"/>
    <w:rPr>
      <w:sz w:val="18"/>
      <w:szCs w:val="18"/>
    </w:rPr>
  </w:style>
  <w:style w:type="character" w:customStyle="1" w:styleId="220">
    <w:name w:val="标题 5 Char"/>
    <w:link w:val="7"/>
    <w:autoRedefine/>
    <w:qFormat/>
    <w:locked/>
    <w:uiPriority w:val="0"/>
    <w:rPr>
      <w:rFonts w:ascii="Times New Roman" w:hAnsi="Times New Roman" w:eastAsia="宋体" w:cs="Times New Roman"/>
      <w:b/>
      <w:bCs/>
      <w:kern w:val="0"/>
      <w:sz w:val="28"/>
      <w:szCs w:val="28"/>
    </w:rPr>
  </w:style>
  <w:style w:type="character" w:customStyle="1" w:styleId="221">
    <w:name w:val="hei12b1"/>
    <w:autoRedefine/>
    <w:qFormat/>
    <w:uiPriority w:val="0"/>
    <w:rPr>
      <w:b/>
      <w:bCs/>
      <w:color w:val="000000"/>
      <w:sz w:val="18"/>
      <w:szCs w:val="18"/>
    </w:rPr>
  </w:style>
  <w:style w:type="character" w:customStyle="1" w:styleId="222">
    <w:name w:val="（符号）邀请函中一、"/>
    <w:autoRedefine/>
    <w:qFormat/>
    <w:uiPriority w:val="0"/>
    <w:rPr>
      <w:rFonts w:ascii="黑体" w:hAnsi="黑体" w:eastAsia="黑体"/>
      <w:b/>
      <w:sz w:val="24"/>
    </w:rPr>
  </w:style>
  <w:style w:type="character" w:customStyle="1" w:styleId="223">
    <w:name w:val="标题 7 Char"/>
    <w:link w:val="9"/>
    <w:autoRedefine/>
    <w:qFormat/>
    <w:locked/>
    <w:uiPriority w:val="0"/>
    <w:rPr>
      <w:rFonts w:ascii="Times New Roman" w:hAnsi="Times New Roman" w:eastAsia="宋体" w:cs="Times New Roman"/>
      <w:b/>
      <w:bCs/>
      <w:kern w:val="0"/>
      <w:sz w:val="24"/>
      <w:szCs w:val="24"/>
    </w:rPr>
  </w:style>
  <w:style w:type="character" w:customStyle="1" w:styleId="224">
    <w:name w:val="Table Text Char"/>
    <w:link w:val="225"/>
    <w:autoRedefine/>
    <w:qFormat/>
    <w:uiPriority w:val="0"/>
    <w:rPr>
      <w:snapToGrid w:val="0"/>
      <w:szCs w:val="21"/>
    </w:rPr>
  </w:style>
  <w:style w:type="paragraph" w:customStyle="1" w:styleId="225">
    <w:name w:val="Table Text"/>
    <w:basedOn w:val="1"/>
    <w:link w:val="224"/>
    <w:autoRedefine/>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26">
    <w:name w:val="Item List Char"/>
    <w:link w:val="227"/>
    <w:autoRedefine/>
    <w:qFormat/>
    <w:uiPriority w:val="0"/>
    <w:rPr>
      <w:rFonts w:cs="Arial"/>
      <w:szCs w:val="21"/>
    </w:rPr>
  </w:style>
  <w:style w:type="paragraph" w:customStyle="1" w:styleId="227">
    <w:name w:val="Item List"/>
    <w:basedOn w:val="1"/>
    <w:link w:val="226"/>
    <w:autoRedefine/>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28">
    <w:name w:val="批注框文本 字符1"/>
    <w:autoRedefine/>
    <w:qFormat/>
    <w:uiPriority w:val="0"/>
    <w:rPr>
      <w:rFonts w:ascii="Times New Roman" w:hAnsi="Times New Roman" w:eastAsia="宋体" w:cs="Times New Roman"/>
      <w:sz w:val="18"/>
      <w:szCs w:val="18"/>
    </w:rPr>
  </w:style>
  <w:style w:type="character" w:customStyle="1" w:styleId="229">
    <w:name w:val="页眉 Char"/>
    <w:autoRedefine/>
    <w:qFormat/>
    <w:uiPriority w:val="0"/>
    <w:rPr>
      <w:kern w:val="2"/>
      <w:sz w:val="18"/>
      <w:szCs w:val="18"/>
    </w:rPr>
  </w:style>
  <w:style w:type="paragraph" w:customStyle="1" w:styleId="230">
    <w:name w:val="表格"/>
    <w:basedOn w:val="1"/>
    <w:autoRedefine/>
    <w:qFormat/>
    <w:uiPriority w:val="0"/>
    <w:pPr>
      <w:spacing w:line="400" w:lineRule="exact"/>
    </w:pPr>
    <w:rPr>
      <w:sz w:val="24"/>
    </w:rPr>
  </w:style>
  <w:style w:type="paragraph" w:customStyle="1" w:styleId="231">
    <w:name w:val="p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2">
    <w:name w:val="10-sinobest-标注（3）"/>
    <w:basedOn w:val="1"/>
    <w:autoRedefine/>
    <w:qFormat/>
    <w:uiPriority w:val="0"/>
    <w:pPr>
      <w:tabs>
        <w:tab w:val="left" w:pos="840"/>
      </w:tabs>
      <w:spacing w:line="360" w:lineRule="auto"/>
      <w:ind w:left="501" w:hanging="360"/>
    </w:pPr>
    <w:rPr>
      <w:sz w:val="24"/>
    </w:rPr>
  </w:style>
  <w:style w:type="paragraph" w:customStyle="1" w:styleId="233">
    <w:name w:val="MM Topic 8"/>
    <w:basedOn w:val="10"/>
    <w:next w:val="234"/>
    <w:autoRedefine/>
    <w:qFormat/>
    <w:uiPriority w:val="0"/>
    <w:pPr>
      <w:tabs>
        <w:tab w:val="left" w:pos="4394"/>
      </w:tabs>
    </w:pPr>
    <w:rPr>
      <w:rFonts w:ascii="Arial" w:hAnsi="Arial" w:eastAsia="黑体"/>
    </w:rPr>
  </w:style>
  <w:style w:type="paragraph" w:customStyle="1" w:styleId="234">
    <w:name w:val="文章正文"/>
    <w:basedOn w:val="1"/>
    <w:autoRedefine/>
    <w:qFormat/>
    <w:uiPriority w:val="0"/>
    <w:pPr>
      <w:spacing w:line="360" w:lineRule="auto"/>
      <w:ind w:firstLine="420"/>
    </w:pPr>
    <w:rPr>
      <w:sz w:val="24"/>
    </w:rPr>
  </w:style>
  <w:style w:type="paragraph" w:customStyle="1" w:styleId="235">
    <w:name w:val="标题 11"/>
    <w:basedOn w:val="1"/>
    <w:next w:val="1"/>
    <w:autoRedefine/>
    <w:qFormat/>
    <w:uiPriority w:val="0"/>
    <w:pPr>
      <w:keepNext/>
      <w:keepLines/>
      <w:spacing w:before="340" w:after="330" w:line="578" w:lineRule="auto"/>
      <w:outlineLvl w:val="0"/>
    </w:pPr>
    <w:rPr>
      <w:b/>
      <w:bCs/>
      <w:kern w:val="44"/>
      <w:sz w:val="44"/>
      <w:szCs w:val="44"/>
    </w:rPr>
  </w:style>
  <w:style w:type="paragraph" w:customStyle="1" w:styleId="236">
    <w:name w:val="样式 样式 样式 标题 2 + 宋体 五号 非加粗 黑色 + 段前: 6 磅 段后: 0 磅 行距: 单倍行距 + 段前: 12..."/>
    <w:basedOn w:val="1"/>
    <w:autoRedefine/>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37">
    <w:name w:val="正文(首行缩进)"/>
    <w:basedOn w:val="1"/>
    <w:autoRedefine/>
    <w:qFormat/>
    <w:uiPriority w:val="0"/>
    <w:pPr>
      <w:ind w:firstLine="200" w:firstLineChars="200"/>
    </w:pPr>
    <w:rPr>
      <w:rFonts w:ascii="Arial Narrow" w:hAnsi="Arial Narrow"/>
      <w:szCs w:val="20"/>
    </w:rPr>
  </w:style>
  <w:style w:type="paragraph" w:customStyle="1" w:styleId="238">
    <w:name w:val="默认段落字体 Para Char Char Char Char Char Char Char Char Char Char Char Char Char Char Char1 Char Char Char Char"/>
    <w:basedOn w:val="126"/>
    <w:autoRedefine/>
    <w:qFormat/>
    <w:uiPriority w:val="0"/>
    <w:pPr>
      <w:adjustRightInd w:val="0"/>
      <w:spacing w:line="436" w:lineRule="exact"/>
      <w:ind w:left="357"/>
      <w:outlineLvl w:val="3"/>
    </w:pPr>
    <w:rPr>
      <w:rFonts w:ascii="Tahoma" w:hAnsi="Tahoma"/>
      <w:b/>
    </w:rPr>
  </w:style>
  <w:style w:type="paragraph" w:customStyle="1" w:styleId="23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40">
    <w:name w:val="HTML 预设格式 Char"/>
    <w:basedOn w:val="48"/>
    <w:link w:val="38"/>
    <w:autoRedefine/>
    <w:qFormat/>
    <w:uiPriority w:val="0"/>
    <w:rPr>
      <w:rFonts w:ascii="宋体" w:hAnsi="宋体" w:eastAsia="宋体" w:cs="宋体"/>
      <w:kern w:val="0"/>
      <w:sz w:val="24"/>
      <w:szCs w:val="24"/>
    </w:rPr>
  </w:style>
  <w:style w:type="character" w:customStyle="1" w:styleId="241">
    <w:name w:val="正文文本 2 Char"/>
    <w:basedOn w:val="48"/>
    <w:link w:val="37"/>
    <w:autoRedefine/>
    <w:qFormat/>
    <w:uiPriority w:val="0"/>
    <w:rPr>
      <w:rFonts w:ascii="宋体" w:hAnsi="宋体" w:eastAsia="宋体" w:cs="Times New Roman"/>
      <w:color w:val="000000"/>
      <w:sz w:val="18"/>
      <w:szCs w:val="18"/>
    </w:rPr>
  </w:style>
  <w:style w:type="paragraph" w:customStyle="1" w:styleId="242">
    <w:name w:val="正文空两格"/>
    <w:basedOn w:val="1"/>
    <w:autoRedefine/>
    <w:qFormat/>
    <w:uiPriority w:val="0"/>
    <w:pPr>
      <w:widowControl/>
      <w:spacing w:before="120" w:line="300" w:lineRule="auto"/>
      <w:ind w:left="1440" w:hanging="480"/>
    </w:pPr>
    <w:rPr>
      <w:rFonts w:ascii="宋体"/>
      <w:sz w:val="24"/>
      <w:szCs w:val="21"/>
    </w:rPr>
  </w:style>
  <w:style w:type="paragraph" w:customStyle="1" w:styleId="243">
    <w:name w:val="pit正文"/>
    <w:basedOn w:val="1"/>
    <w:autoRedefine/>
    <w:qFormat/>
    <w:uiPriority w:val="0"/>
    <w:pPr>
      <w:spacing w:line="400" w:lineRule="exact"/>
    </w:pPr>
    <w:rPr>
      <w:spacing w:val="20"/>
      <w:sz w:val="24"/>
      <w:szCs w:val="20"/>
    </w:rPr>
  </w:style>
  <w:style w:type="paragraph" w:customStyle="1" w:styleId="244">
    <w:name w:val="Char1"/>
    <w:basedOn w:val="1"/>
    <w:autoRedefine/>
    <w:qFormat/>
    <w:uiPriority w:val="0"/>
    <w:rPr>
      <w:rFonts w:ascii="Tahoma" w:hAnsi="Tahoma"/>
      <w:sz w:val="24"/>
      <w:szCs w:val="20"/>
    </w:rPr>
  </w:style>
  <w:style w:type="paragraph" w:customStyle="1" w:styleId="245">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6">
    <w:name w:val="段落正文"/>
    <w:basedOn w:val="1"/>
    <w:link w:val="352"/>
    <w:autoRedefine/>
    <w:qFormat/>
    <w:uiPriority w:val="0"/>
    <w:pPr>
      <w:ind w:firstLine="480" w:firstLineChars="200"/>
    </w:pPr>
    <w:rPr>
      <w:rFonts w:ascii="宋体" w:hAnsi="Cambria" w:eastAsia="等线"/>
      <w:szCs w:val="22"/>
    </w:rPr>
  </w:style>
  <w:style w:type="paragraph" w:customStyle="1" w:styleId="247">
    <w:name w:val="标准正文"/>
    <w:basedOn w:val="1"/>
    <w:next w:val="34"/>
    <w:autoRedefine/>
    <w:qFormat/>
    <w:uiPriority w:val="0"/>
    <w:pPr>
      <w:spacing w:before="60" w:after="60" w:line="360" w:lineRule="auto"/>
      <w:ind w:firstLine="482"/>
    </w:pPr>
    <w:rPr>
      <w:rFonts w:ascii="宋体" w:hAnsi="宋体" w:cs="宋体"/>
      <w:sz w:val="24"/>
    </w:rPr>
  </w:style>
  <w:style w:type="paragraph" w:customStyle="1" w:styleId="248">
    <w:name w:val="Default"/>
    <w:autoRedefine/>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49">
    <w:name w:val="Char Char2"/>
    <w:basedOn w:val="126"/>
    <w:autoRedefine/>
    <w:qFormat/>
    <w:uiPriority w:val="0"/>
  </w:style>
  <w:style w:type="paragraph" w:customStyle="1" w:styleId="250">
    <w:name w:val="方案文档"/>
    <w:basedOn w:val="1"/>
    <w:autoRedefine/>
    <w:qFormat/>
    <w:uiPriority w:val="0"/>
    <w:pPr>
      <w:spacing w:before="120" w:after="120" w:line="360" w:lineRule="auto"/>
      <w:ind w:firstLine="567"/>
    </w:pPr>
    <w:rPr>
      <w:rFonts w:ascii="Arial" w:hAnsi="Arial"/>
      <w:sz w:val="24"/>
      <w:szCs w:val="20"/>
    </w:rPr>
  </w:style>
  <w:style w:type="paragraph" w:customStyle="1" w:styleId="251">
    <w:name w:val="09正文_wh"/>
    <w:autoRedefine/>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52">
    <w:name w:val="列项——（一级）"/>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53">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样式 小四 首行缩进:  0.85 厘米 行距: 1.5 倍行距"/>
    <w:basedOn w:val="1"/>
    <w:autoRedefine/>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55">
    <w:name w:val="表格列样式"/>
    <w:basedOn w:val="1"/>
    <w:autoRedefine/>
    <w:qFormat/>
    <w:uiPriority w:val="0"/>
    <w:pPr>
      <w:spacing w:line="360" w:lineRule="auto"/>
      <w:jc w:val="left"/>
    </w:pPr>
    <w:rPr>
      <w:rFonts w:ascii="宋体" w:hAnsi="宋体"/>
      <w:color w:val="000000"/>
      <w:sz w:val="24"/>
      <w:szCs w:val="21"/>
    </w:rPr>
  </w:style>
  <w:style w:type="paragraph" w:customStyle="1" w:styleId="256">
    <w:name w:val="样式 首行缩进:  2 字符"/>
    <w:basedOn w:val="1"/>
    <w:autoRedefine/>
    <w:qFormat/>
    <w:uiPriority w:val="0"/>
    <w:pPr>
      <w:spacing w:line="400" w:lineRule="exact"/>
      <w:ind w:firstLine="200" w:firstLineChars="200"/>
    </w:pPr>
    <w:rPr>
      <w:rFonts w:cs="宋体"/>
      <w:sz w:val="24"/>
    </w:rPr>
  </w:style>
  <w:style w:type="paragraph" w:customStyle="1" w:styleId="257">
    <w:name w:val="论文正文"/>
    <w:basedOn w:val="1"/>
    <w:autoRedefine/>
    <w:qFormat/>
    <w:uiPriority w:val="0"/>
    <w:pPr>
      <w:spacing w:line="360" w:lineRule="auto"/>
      <w:ind w:firstLine="540" w:firstLineChars="192"/>
    </w:pPr>
    <w:rPr>
      <w:rFonts w:ascii="宋体" w:hAnsi="宋体"/>
      <w:b/>
      <w:bCs/>
      <w:color w:val="000000"/>
      <w:sz w:val="28"/>
      <w:szCs w:val="28"/>
    </w:rPr>
  </w:style>
  <w:style w:type="paragraph" w:customStyle="1" w:styleId="258">
    <w:name w:val="4端"/>
    <w:basedOn w:val="6"/>
    <w:autoRedefine/>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5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60">
    <w:name w:val="标准段落"/>
    <w:basedOn w:val="1"/>
    <w:autoRedefine/>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61">
    <w:name w:val="dash6b63-6587"/>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62">
    <w:name w:val="_Style 16"/>
    <w:basedOn w:val="1"/>
    <w:autoRedefine/>
    <w:qFormat/>
    <w:uiPriority w:val="0"/>
    <w:pPr>
      <w:spacing w:line="360" w:lineRule="auto"/>
      <w:ind w:firstLine="200" w:firstLineChars="200"/>
    </w:pPr>
    <w:rPr>
      <w:rFonts w:ascii="宋体" w:hAnsi="宋体" w:cs="宋体"/>
      <w:sz w:val="24"/>
    </w:rPr>
  </w:style>
  <w:style w:type="paragraph" w:customStyle="1" w:styleId="263">
    <w:name w:val="正文首行缩进两字符"/>
    <w:basedOn w:val="1"/>
    <w:autoRedefine/>
    <w:qFormat/>
    <w:uiPriority w:val="0"/>
    <w:pPr>
      <w:spacing w:line="360" w:lineRule="auto"/>
      <w:ind w:firstLine="200" w:firstLineChars="200"/>
    </w:pPr>
  </w:style>
  <w:style w:type="paragraph" w:customStyle="1" w:styleId="264">
    <w:name w:val="本文正文"/>
    <w:basedOn w:val="1"/>
    <w:autoRedefine/>
    <w:qFormat/>
    <w:uiPriority w:val="0"/>
    <w:pPr>
      <w:spacing w:line="360" w:lineRule="auto"/>
      <w:ind w:firstLine="480" w:firstLineChars="200"/>
    </w:pPr>
    <w:rPr>
      <w:rFonts w:ascii="宋体"/>
      <w:bCs/>
      <w:sz w:val="24"/>
    </w:rPr>
  </w:style>
  <w:style w:type="paragraph" w:customStyle="1" w:styleId="265">
    <w:name w:val="pa-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6">
    <w:name w:val="Char Char Char"/>
    <w:basedOn w:val="1"/>
    <w:autoRedefine/>
    <w:qFormat/>
    <w:uiPriority w:val="0"/>
    <w:rPr>
      <w:rFonts w:ascii="Tahoma" w:hAnsi="Tahoma"/>
      <w:sz w:val="24"/>
      <w:szCs w:val="20"/>
    </w:rPr>
  </w:style>
  <w:style w:type="paragraph" w:customStyle="1" w:styleId="267">
    <w:name w:val="Char Char Char Char"/>
    <w:basedOn w:val="1"/>
    <w:autoRedefine/>
    <w:qFormat/>
    <w:uiPriority w:val="0"/>
    <w:rPr>
      <w:rFonts w:ascii="Tahoma" w:hAnsi="Tahoma"/>
      <w:sz w:val="24"/>
      <w:szCs w:val="20"/>
    </w:rPr>
  </w:style>
  <w:style w:type="paragraph" w:customStyle="1" w:styleId="268">
    <w:name w:val="样式 正文首行缩进 + 宋体 首行缩进:  2 字符"/>
    <w:basedOn w:val="43"/>
    <w:autoRedefine/>
    <w:qFormat/>
    <w:uiPriority w:val="0"/>
    <w:pPr>
      <w:widowControl/>
      <w:spacing w:line="360" w:lineRule="auto"/>
      <w:ind w:firstLine="200" w:firstLineChars="200"/>
      <w:jc w:val="left"/>
    </w:pPr>
    <w:rPr>
      <w:rFonts w:ascii="宋体" w:hAnsi="宋体" w:cs="宋体"/>
      <w:kern w:val="0"/>
      <w:sz w:val="24"/>
      <w:szCs w:val="20"/>
    </w:rPr>
  </w:style>
  <w:style w:type="paragraph" w:customStyle="1" w:styleId="269">
    <w:name w:val="样式 正文首行缩进 + 首行缩进:  2 字符1"/>
    <w:basedOn w:val="43"/>
    <w:autoRedefine/>
    <w:qFormat/>
    <w:uiPriority w:val="0"/>
    <w:pPr>
      <w:widowControl/>
      <w:spacing w:line="360" w:lineRule="auto"/>
      <w:ind w:firstLine="200" w:firstLineChars="200"/>
      <w:jc w:val="left"/>
    </w:pPr>
    <w:rPr>
      <w:rFonts w:cs="宋体"/>
      <w:kern w:val="0"/>
      <w:sz w:val="24"/>
      <w:szCs w:val="20"/>
    </w:rPr>
  </w:style>
  <w:style w:type="paragraph" w:customStyle="1" w:styleId="270">
    <w:name w:val="Aufzählung"/>
    <w:basedOn w:val="1"/>
    <w:next w:val="1"/>
    <w:autoRedefine/>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271">
    <w:name w:val="ZJ Paragraph"/>
    <w:basedOn w:val="1"/>
    <w:autoRedefine/>
    <w:qFormat/>
    <w:uiPriority w:val="0"/>
    <w:pPr>
      <w:spacing w:before="120" w:after="120"/>
      <w:ind w:firstLine="420"/>
    </w:pPr>
    <w:rPr>
      <w:rFonts w:ascii="华文仿宋" w:hAnsi="华文仿宋" w:eastAsia="华文仿宋"/>
      <w:sz w:val="28"/>
    </w:rPr>
  </w:style>
  <w:style w:type="paragraph" w:customStyle="1" w:styleId="272">
    <w:name w:val="条款样式"/>
    <w:basedOn w:val="1"/>
    <w:autoRedefine/>
    <w:qFormat/>
    <w:uiPriority w:val="0"/>
    <w:pPr>
      <w:tabs>
        <w:tab w:val="left" w:pos="770"/>
      </w:tabs>
      <w:spacing w:line="440" w:lineRule="exact"/>
      <w:ind w:left="770" w:hanging="770"/>
      <w:jc w:val="left"/>
    </w:pPr>
    <w:rPr>
      <w:rFonts w:ascii="Calibri" w:hAnsi="Calibri" w:eastAsia="等线"/>
      <w:szCs w:val="22"/>
    </w:rPr>
  </w:style>
  <w:style w:type="paragraph" w:customStyle="1" w:styleId="273">
    <w:name w:val="xl24"/>
    <w:basedOn w:val="1"/>
    <w:autoRedefine/>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274">
    <w:name w:val="pa-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75">
    <w:name w:val="pa-1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76">
    <w:name w:val="普通"/>
    <w:autoRedefine/>
    <w:qFormat/>
    <w:uiPriority w:val="0"/>
    <w:rPr>
      <w:rFonts w:ascii="Arial" w:hAnsi="Arial" w:eastAsia="仿宋_GB2312" w:cs="Times New Roman"/>
      <w:bCs/>
      <w:kern w:val="2"/>
      <w:sz w:val="28"/>
      <w:szCs w:val="28"/>
      <w:lang w:val="en-US" w:eastAsia="zh-CN" w:bidi="ar-SA"/>
    </w:rPr>
  </w:style>
  <w:style w:type="paragraph" w:customStyle="1" w:styleId="277">
    <w:name w:val="pa-6"/>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278">
    <w:name w:val="font81"/>
    <w:autoRedefine/>
    <w:qFormat/>
    <w:uiPriority w:val="0"/>
    <w:rPr>
      <w:rFonts w:ascii="Arial" w:hAnsi="Arial" w:cs="Arial"/>
      <w:color w:val="000000"/>
      <w:sz w:val="24"/>
      <w:szCs w:val="24"/>
      <w:u w:val="none"/>
      <w:lang w:bidi="ar-SA"/>
    </w:rPr>
  </w:style>
  <w:style w:type="character" w:customStyle="1" w:styleId="279">
    <w:name w:val="font61"/>
    <w:autoRedefine/>
    <w:qFormat/>
    <w:uiPriority w:val="0"/>
    <w:rPr>
      <w:rFonts w:ascii="宋体" w:eastAsia="宋体"/>
      <w:color w:val="000000"/>
      <w:sz w:val="24"/>
      <w:szCs w:val="24"/>
      <w:u w:val="none"/>
    </w:rPr>
  </w:style>
  <w:style w:type="character" w:customStyle="1" w:styleId="280">
    <w:name w:val="font31"/>
    <w:autoRedefine/>
    <w:qFormat/>
    <w:uiPriority w:val="0"/>
    <w:rPr>
      <w:rFonts w:ascii="宋体" w:eastAsia="宋体" w:cs="宋体"/>
      <w:color w:val="000000"/>
      <w:sz w:val="24"/>
      <w:szCs w:val="24"/>
      <w:u w:val="none"/>
      <w:lang w:bidi="ar-SA"/>
    </w:rPr>
  </w:style>
  <w:style w:type="character" w:customStyle="1" w:styleId="281">
    <w:name w:val="Texte Helvética 9"/>
    <w:autoRedefine/>
    <w:qFormat/>
    <w:uiPriority w:val="0"/>
    <w:rPr>
      <w:rFonts w:ascii="Helvetica" w:hAnsi="Helvetica" w:cs="Helvetica"/>
      <w:sz w:val="18"/>
      <w:szCs w:val="18"/>
      <w:lang w:bidi="ar-SA"/>
    </w:rPr>
  </w:style>
  <w:style w:type="character" w:customStyle="1" w:styleId="282">
    <w:name w:val="a14baihang201"/>
    <w:autoRedefine/>
    <w:qFormat/>
    <w:uiPriority w:val="0"/>
    <w:rPr>
      <w:color w:val="000000"/>
      <w:sz w:val="23"/>
      <w:szCs w:val="23"/>
    </w:rPr>
  </w:style>
  <w:style w:type="character" w:customStyle="1" w:styleId="283">
    <w:name w:val="font11"/>
    <w:autoRedefine/>
    <w:qFormat/>
    <w:uiPriority w:val="0"/>
    <w:rPr>
      <w:rFonts w:ascii="宋体" w:eastAsia="宋体"/>
      <w:color w:val="000000"/>
      <w:sz w:val="22"/>
      <w:szCs w:val="22"/>
      <w:u w:val="none"/>
    </w:rPr>
  </w:style>
  <w:style w:type="character" w:customStyle="1" w:styleId="284">
    <w:name w:val="tpc_content1"/>
    <w:autoRedefine/>
    <w:qFormat/>
    <w:uiPriority w:val="0"/>
    <w:rPr>
      <w:sz w:val="20"/>
      <w:szCs w:val="20"/>
    </w:rPr>
  </w:style>
  <w:style w:type="character" w:customStyle="1" w:styleId="285">
    <w:name w:val="font41"/>
    <w:autoRedefine/>
    <w:qFormat/>
    <w:uiPriority w:val="0"/>
    <w:rPr>
      <w:rFonts w:ascii="宋体" w:eastAsia="宋体"/>
      <w:color w:val="000000"/>
      <w:sz w:val="22"/>
      <w:szCs w:val="22"/>
      <w:u w:val="none"/>
      <w:vertAlign w:val="superscript"/>
    </w:rPr>
  </w:style>
  <w:style w:type="character" w:customStyle="1" w:styleId="286">
    <w:name w:val="font21"/>
    <w:autoRedefine/>
    <w:qFormat/>
    <w:uiPriority w:val="0"/>
    <w:rPr>
      <w:rFonts w:ascii="宋体" w:eastAsia="宋体"/>
      <w:color w:val="000000"/>
      <w:sz w:val="24"/>
      <w:szCs w:val="24"/>
      <w:u w:val="none"/>
      <w:vertAlign w:val="superscript"/>
    </w:rPr>
  </w:style>
  <w:style w:type="character" w:customStyle="1" w:styleId="287">
    <w:name w:val="font51"/>
    <w:autoRedefine/>
    <w:qFormat/>
    <w:uiPriority w:val="0"/>
    <w:rPr>
      <w:rFonts w:ascii="宋体" w:eastAsia="宋体"/>
      <w:color w:val="000000"/>
      <w:sz w:val="24"/>
      <w:szCs w:val="24"/>
      <w:u w:val="none"/>
    </w:rPr>
  </w:style>
  <w:style w:type="character" w:customStyle="1" w:styleId="288">
    <w:name w:val="font71"/>
    <w:autoRedefine/>
    <w:qFormat/>
    <w:uiPriority w:val="0"/>
    <w:rPr>
      <w:rFonts w:ascii="宋体" w:eastAsia="宋体"/>
      <w:color w:val="000000"/>
      <w:sz w:val="24"/>
      <w:szCs w:val="24"/>
      <w:u w:val="none"/>
      <w:vertAlign w:val="superscript"/>
    </w:rPr>
  </w:style>
  <w:style w:type="paragraph" w:customStyle="1" w:styleId="289">
    <w:name w:val="titre page niveau 1"/>
    <w:autoRedefine/>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290">
    <w:name w:val="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291">
    <w:name w:val="Text"/>
    <w:basedOn w:val="1"/>
    <w:autoRedefine/>
    <w:qFormat/>
    <w:uiPriority w:val="0"/>
    <w:pPr>
      <w:widowControl/>
      <w:spacing w:before="120"/>
    </w:pPr>
    <w:rPr>
      <w:kern w:val="0"/>
      <w:sz w:val="24"/>
      <w:szCs w:val="20"/>
      <w:lang w:eastAsia="en-US"/>
    </w:rPr>
  </w:style>
  <w:style w:type="paragraph" w:customStyle="1" w:styleId="292">
    <w:name w:val="texte"/>
    <w:autoRedefin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293">
    <w:name w:val="A2-texte"/>
    <w:basedOn w:val="1"/>
    <w:autoRedefine/>
    <w:qFormat/>
    <w:uiPriority w:val="0"/>
    <w:pPr>
      <w:spacing w:before="1" w:after="1"/>
      <w:ind w:left="1134"/>
    </w:pPr>
    <w:rPr>
      <w:rFonts w:ascii="Arial" w:hAnsi="Arial" w:cs="Arial"/>
      <w:color w:val="000000"/>
      <w:sz w:val="18"/>
      <w:szCs w:val="18"/>
      <w:lang w:val="fr-FR" w:eastAsia="fr-FR"/>
    </w:rPr>
  </w:style>
  <w:style w:type="paragraph" w:customStyle="1" w:styleId="294">
    <w:name w:val="条2"/>
    <w:basedOn w:val="1"/>
    <w:next w:val="1"/>
    <w:autoRedefine/>
    <w:qFormat/>
    <w:uiPriority w:val="0"/>
    <w:pPr>
      <w:ind w:left="1040"/>
      <w:outlineLvl w:val="1"/>
    </w:pPr>
    <w:rPr>
      <w:rFonts w:ascii="黑体" w:eastAsia="黑体"/>
      <w:kern w:val="21"/>
      <w:szCs w:val="20"/>
    </w:rPr>
  </w:style>
  <w:style w:type="paragraph" w:customStyle="1" w:styleId="295">
    <w:name w:val="Arial 9"/>
    <w:basedOn w:val="1"/>
    <w:autoRedefine/>
    <w:qFormat/>
    <w:uiPriority w:val="0"/>
    <w:rPr>
      <w:rFonts w:ascii="Arial" w:hAnsi="Arial" w:cs="Arial"/>
      <w:sz w:val="18"/>
      <w:szCs w:val="18"/>
      <w:lang w:val="fr-FR" w:eastAsia="fr-FR"/>
    </w:rPr>
  </w:style>
  <w:style w:type="paragraph" w:customStyle="1" w:styleId="296">
    <w:name w:val="样式 Arial 9 + 两端对齐 段前: 2 磅 行距: 1.5 倍行距"/>
    <w:basedOn w:val="295"/>
    <w:autoRedefine/>
    <w:qFormat/>
    <w:uiPriority w:val="0"/>
    <w:pPr>
      <w:autoSpaceDE w:val="0"/>
      <w:autoSpaceDN w:val="0"/>
      <w:spacing w:before="40" w:line="360" w:lineRule="auto"/>
      <w:ind w:left="1133" w:leftChars="1133"/>
    </w:pPr>
    <w:rPr>
      <w:rFonts w:cs="宋体"/>
      <w:szCs w:val="20"/>
    </w:rPr>
  </w:style>
  <w:style w:type="paragraph" w:customStyle="1" w:styleId="297">
    <w:name w:val="List Paragraph2"/>
    <w:basedOn w:val="1"/>
    <w:autoRedefine/>
    <w:qFormat/>
    <w:uiPriority w:val="0"/>
    <w:pPr>
      <w:widowControl/>
      <w:ind w:firstLine="420" w:firstLineChars="200"/>
      <w:jc w:val="left"/>
    </w:pPr>
    <w:rPr>
      <w:kern w:val="0"/>
      <w:sz w:val="20"/>
      <w:szCs w:val="20"/>
    </w:rPr>
  </w:style>
  <w:style w:type="paragraph" w:customStyle="1" w:styleId="298">
    <w:name w:val="Arial 9 texte"/>
    <w:basedOn w:val="1"/>
    <w:autoRedefine/>
    <w:qFormat/>
    <w:uiPriority w:val="0"/>
    <w:rPr>
      <w:rFonts w:ascii="Arial" w:hAnsi="Arial" w:cs="Arial"/>
      <w:sz w:val="18"/>
      <w:szCs w:val="18"/>
      <w:lang w:val="fr-FR" w:eastAsia="fr-FR"/>
    </w:rPr>
  </w:style>
  <w:style w:type="paragraph" w:customStyle="1" w:styleId="299">
    <w:name w:val="style9"/>
    <w:basedOn w:val="1"/>
    <w:autoRedefine/>
    <w:qFormat/>
    <w:uiPriority w:val="0"/>
    <w:pPr>
      <w:widowControl/>
      <w:spacing w:before="100" w:beforeAutospacing="1" w:after="100" w:afterAutospacing="1"/>
      <w:jc w:val="left"/>
    </w:pPr>
    <w:rPr>
      <w:rFonts w:ascii="宋体"/>
      <w:color w:val="666666"/>
      <w:kern w:val="0"/>
      <w:sz w:val="24"/>
    </w:rPr>
  </w:style>
  <w:style w:type="paragraph" w:customStyle="1" w:styleId="300">
    <w:name w:val="样式 A2-texte + 左侧:  4 厘米 段前: 0 磅 段后: 0 磅 行距: 1.5 倍行距"/>
    <w:basedOn w:val="293"/>
    <w:autoRedefine/>
    <w:qFormat/>
    <w:uiPriority w:val="0"/>
    <w:pPr>
      <w:autoSpaceDE w:val="0"/>
      <w:autoSpaceDN w:val="0"/>
      <w:spacing w:before="0" w:after="0" w:line="360" w:lineRule="auto"/>
      <w:ind w:left="2268"/>
    </w:pPr>
    <w:rPr>
      <w:rFonts w:cs="宋体"/>
      <w:szCs w:val="20"/>
    </w:rPr>
  </w:style>
  <w:style w:type="paragraph" w:customStyle="1" w:styleId="301">
    <w:name w:val="UP正文"/>
    <w:basedOn w:val="1"/>
    <w:autoRedefine/>
    <w:qFormat/>
    <w:uiPriority w:val="0"/>
    <w:pPr>
      <w:spacing w:line="360" w:lineRule="auto"/>
      <w:ind w:left="200" w:leftChars="200" w:firstLine="200" w:firstLineChars="200"/>
    </w:pPr>
    <w:rPr>
      <w:rFonts w:ascii="Tahoma" w:hAnsi="Tahoma" w:cs="宋体"/>
      <w:szCs w:val="20"/>
    </w:rPr>
  </w:style>
  <w:style w:type="paragraph" w:customStyle="1" w:styleId="302">
    <w:name w:val="Arial corps 9"/>
    <w:basedOn w:val="292"/>
    <w:autoRedefine/>
    <w:qFormat/>
    <w:uiPriority w:val="0"/>
    <w:pPr>
      <w:widowControl w:val="0"/>
      <w:ind w:left="0" w:right="0" w:firstLine="0"/>
    </w:pPr>
    <w:rPr>
      <w:rFonts w:ascii="Arial" w:hAnsi="Arial" w:cs="Arial"/>
    </w:rPr>
  </w:style>
  <w:style w:type="paragraph" w:customStyle="1" w:styleId="303">
    <w:name w:val="Heading Left"/>
    <w:basedOn w:val="1"/>
    <w:autoRedefine/>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04">
    <w:name w:val="样式 A2-texte + 加粗"/>
    <w:basedOn w:val="293"/>
    <w:autoRedefine/>
    <w:qFormat/>
    <w:uiPriority w:val="0"/>
    <w:pPr>
      <w:autoSpaceDE w:val="0"/>
      <w:autoSpaceDN w:val="0"/>
    </w:pPr>
    <w:rPr>
      <w:rFonts w:ascii="黑体" w:eastAsia="黑体"/>
      <w:bCs/>
      <w:lang w:val="zh-CN" w:eastAsia="zh-CN"/>
    </w:rPr>
  </w:style>
  <w:style w:type="paragraph" w:customStyle="1" w:styleId="305">
    <w:name w:val="style10"/>
    <w:basedOn w:val="1"/>
    <w:autoRedefine/>
    <w:qFormat/>
    <w:uiPriority w:val="0"/>
    <w:pPr>
      <w:widowControl/>
      <w:spacing w:before="100" w:beforeAutospacing="1" w:after="100" w:afterAutospacing="1"/>
      <w:jc w:val="left"/>
    </w:pPr>
    <w:rPr>
      <w:rFonts w:ascii="宋体"/>
      <w:b/>
      <w:bCs/>
      <w:color w:val="339966"/>
      <w:kern w:val="0"/>
      <w:sz w:val="24"/>
    </w:rPr>
  </w:style>
  <w:style w:type="paragraph" w:customStyle="1" w:styleId="306">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07">
    <w:name w:val="ZB8"/>
    <w:next w:val="16"/>
    <w:autoRedefine/>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08">
    <w:name w:val="正文文本 3 字符"/>
    <w:basedOn w:val="48"/>
    <w:autoRedefine/>
    <w:qFormat/>
    <w:uiPriority w:val="0"/>
    <w:rPr>
      <w:rFonts w:ascii="Times New Roman" w:hAnsi="Times New Roman" w:eastAsia="宋体" w:cs="Times New Roman"/>
      <w:sz w:val="16"/>
      <w:szCs w:val="16"/>
    </w:rPr>
  </w:style>
  <w:style w:type="character" w:customStyle="1" w:styleId="309">
    <w:name w:val="正文文本 3 Char"/>
    <w:link w:val="16"/>
    <w:autoRedefine/>
    <w:qFormat/>
    <w:uiPriority w:val="0"/>
    <w:rPr>
      <w:rFonts w:ascii="Times New Roman" w:hAnsi="Times New Roman" w:eastAsia="宋体" w:cs="Times New Roman"/>
      <w:sz w:val="16"/>
      <w:szCs w:val="16"/>
    </w:rPr>
  </w:style>
  <w:style w:type="paragraph" w:customStyle="1" w:styleId="310">
    <w:name w:val="列表段落1"/>
    <w:basedOn w:val="1"/>
    <w:autoRedefine/>
    <w:qFormat/>
    <w:uiPriority w:val="34"/>
    <w:pPr>
      <w:ind w:firstLine="420" w:firstLineChars="200"/>
    </w:pPr>
    <w:rPr>
      <w:rFonts w:ascii="Calibri" w:hAnsi="Calibri"/>
      <w:szCs w:val="22"/>
    </w:rPr>
  </w:style>
  <w:style w:type="character" w:customStyle="1" w:styleId="311">
    <w:name w:val="op-map-singlepoint-info-right1"/>
    <w:autoRedefine/>
    <w:qFormat/>
    <w:uiPriority w:val="0"/>
  </w:style>
  <w:style w:type="character" w:customStyle="1" w:styleId="312">
    <w:name w:val="apple-converted-space"/>
    <w:autoRedefine/>
    <w:qFormat/>
    <w:uiPriority w:val="0"/>
  </w:style>
  <w:style w:type="paragraph" w:customStyle="1" w:styleId="313">
    <w:name w:val="_Style 1"/>
    <w:basedOn w:val="1"/>
    <w:autoRedefine/>
    <w:qFormat/>
    <w:uiPriority w:val="0"/>
    <w:pPr>
      <w:ind w:firstLine="420" w:firstLineChars="200"/>
    </w:pPr>
    <w:rPr>
      <w:rFonts w:ascii="Calibri" w:hAnsi="Calibri"/>
      <w:szCs w:val="22"/>
    </w:rPr>
  </w:style>
  <w:style w:type="paragraph" w:customStyle="1" w:styleId="314">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5">
    <w:name w:val="z-窗体底端1"/>
    <w:basedOn w:val="1"/>
    <w:next w:val="1"/>
    <w:link w:val="316"/>
    <w:autoRedefine/>
    <w:qFormat/>
    <w:uiPriority w:val="0"/>
    <w:pPr>
      <w:widowControl/>
      <w:pBdr>
        <w:top w:val="single" w:color="auto" w:sz="6" w:space="1"/>
      </w:pBdr>
      <w:jc w:val="center"/>
    </w:pPr>
    <w:rPr>
      <w:rFonts w:ascii="Arial" w:hAnsi="Arial" w:cs="Arial"/>
      <w:vanish/>
      <w:kern w:val="0"/>
      <w:sz w:val="16"/>
      <w:szCs w:val="16"/>
    </w:rPr>
  </w:style>
  <w:style w:type="character" w:customStyle="1" w:styleId="316">
    <w:name w:val="z-窗体底端 字符"/>
    <w:basedOn w:val="48"/>
    <w:link w:val="315"/>
    <w:autoRedefine/>
    <w:qFormat/>
    <w:uiPriority w:val="0"/>
    <w:rPr>
      <w:rFonts w:ascii="Arial" w:hAnsi="Arial" w:eastAsia="宋体" w:cs="Arial"/>
      <w:vanish/>
      <w:kern w:val="0"/>
      <w:sz w:val="16"/>
      <w:szCs w:val="16"/>
    </w:rPr>
  </w:style>
  <w:style w:type="character" w:customStyle="1" w:styleId="317">
    <w:name w:val="无间隔 Char1"/>
    <w:link w:val="124"/>
    <w:autoRedefine/>
    <w:qFormat/>
    <w:uiPriority w:val="0"/>
    <w:rPr>
      <w:rFonts w:ascii="Calibri" w:hAnsi="Calibri" w:eastAsia="宋体" w:cs="Times New Roman"/>
      <w:kern w:val="0"/>
      <w:sz w:val="22"/>
      <w:lang w:eastAsia="en-US" w:bidi="en-US"/>
    </w:rPr>
  </w:style>
  <w:style w:type="paragraph" w:customStyle="1" w:styleId="318">
    <w:name w:val="Char Char1 Char Char Char Char Char Char"/>
    <w:basedOn w:val="1"/>
    <w:autoRedefine/>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19">
    <w:name w:val="默认段落字体 Para Char Char Char Char Char Char Char"/>
    <w:basedOn w:val="1"/>
    <w:next w:val="1"/>
    <w:autoRedefine/>
    <w:qFormat/>
    <w:uiPriority w:val="0"/>
    <w:rPr>
      <w:rFonts w:ascii="Tahoma" w:hAnsi="Tahoma"/>
      <w:sz w:val="24"/>
      <w:szCs w:val="20"/>
    </w:rPr>
  </w:style>
  <w:style w:type="paragraph" w:customStyle="1" w:styleId="320">
    <w:name w:val="midtext"/>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321">
    <w:name w:val="jason.dong"/>
    <w:autoRedefine/>
    <w:qFormat/>
    <w:uiPriority w:val="0"/>
    <w:rPr>
      <w:rFonts w:hint="default" w:ascii="Arial" w:hAnsi="Arial" w:cs="Arial"/>
      <w:color w:val="0000FF"/>
      <w:sz w:val="20"/>
      <w:szCs w:val="20"/>
    </w:rPr>
  </w:style>
  <w:style w:type="paragraph" w:customStyle="1" w:styleId="322">
    <w:name w:val="RD Bullet1"/>
    <w:basedOn w:val="1"/>
    <w:autoRedefine/>
    <w:qFormat/>
    <w:uiPriority w:val="0"/>
    <w:pPr>
      <w:widowControl/>
      <w:numPr>
        <w:ilvl w:val="0"/>
        <w:numId w:val="2"/>
      </w:numPr>
      <w:jc w:val="left"/>
    </w:pPr>
    <w:rPr>
      <w:rFonts w:ascii="Calibri" w:hAnsi="Calibri" w:cs="Calibri"/>
      <w:color w:val="000000"/>
      <w:kern w:val="0"/>
      <w:sz w:val="24"/>
      <w:lang w:eastAsia="en-US"/>
    </w:rPr>
  </w:style>
  <w:style w:type="paragraph" w:customStyle="1" w:styleId="323">
    <w:name w:val="_Style 7"/>
    <w:basedOn w:val="1"/>
    <w:autoRedefine/>
    <w:qFormat/>
    <w:uiPriority w:val="0"/>
    <w:pPr>
      <w:widowControl/>
      <w:jc w:val="left"/>
    </w:pPr>
    <w:rPr>
      <w:rFonts w:ascii="Calibri" w:hAnsi="Calibri" w:cs="Calibri"/>
      <w:kern w:val="0"/>
      <w:sz w:val="24"/>
      <w:lang w:eastAsia="en-US"/>
    </w:rPr>
  </w:style>
  <w:style w:type="character" w:customStyle="1" w:styleId="324">
    <w:name w:val="title1"/>
    <w:autoRedefine/>
    <w:qFormat/>
    <w:uiPriority w:val="0"/>
    <w:rPr>
      <w:b/>
      <w:bCs/>
      <w:color w:val="FFFFFF"/>
      <w:sz w:val="24"/>
      <w:szCs w:val="24"/>
    </w:rPr>
  </w:style>
  <w:style w:type="character" w:customStyle="1" w:styleId="325">
    <w:name w:val="en1"/>
    <w:autoRedefine/>
    <w:qFormat/>
    <w:uiPriority w:val="0"/>
    <w:rPr>
      <w:rFonts w:hint="default" w:ascii="Arial" w:hAnsi="Arial" w:cs="Arial"/>
      <w:sz w:val="20"/>
      <w:szCs w:val="20"/>
    </w:rPr>
  </w:style>
  <w:style w:type="character" w:customStyle="1" w:styleId="326">
    <w:name w:val="fontstyle01"/>
    <w:autoRedefine/>
    <w:qFormat/>
    <w:uiPriority w:val="0"/>
    <w:rPr>
      <w:rFonts w:hint="eastAsia" w:ascii="华文中宋" w:hAnsi="华文中宋" w:eastAsia="华文中宋"/>
      <w:color w:val="000000"/>
      <w:sz w:val="24"/>
      <w:szCs w:val="24"/>
    </w:rPr>
  </w:style>
  <w:style w:type="paragraph" w:customStyle="1" w:styleId="327">
    <w:name w:val="列出段落2"/>
    <w:basedOn w:val="1"/>
    <w:qFormat/>
    <w:uiPriority w:val="0"/>
    <w:pPr>
      <w:ind w:firstLine="420" w:firstLineChars="200"/>
    </w:pPr>
    <w:rPr>
      <w:rFonts w:ascii="Calibri" w:hAnsi="Calibri"/>
      <w:szCs w:val="22"/>
    </w:rPr>
  </w:style>
  <w:style w:type="paragraph" w:customStyle="1" w:styleId="328">
    <w:name w:val="_Style 0"/>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329">
    <w:name w:val="正文文本 (18)1"/>
    <w:autoRedefine/>
    <w:qFormat/>
    <w:uiPriority w:val="0"/>
    <w:rPr>
      <w:rFonts w:ascii="MingLiU" w:hAnsi="MingLiU" w:eastAsia="MingLiU" w:cs="Times New Roman"/>
      <w:sz w:val="26"/>
    </w:rPr>
  </w:style>
  <w:style w:type="paragraph" w:customStyle="1" w:styleId="330">
    <w:name w:val="_Style 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1">
    <w:name w:val="表 靠左"/>
    <w:basedOn w:val="1"/>
    <w:autoRedefine/>
    <w:qFormat/>
    <w:uiPriority w:val="0"/>
    <w:pPr>
      <w:jc w:val="left"/>
    </w:pPr>
    <w:rPr>
      <w:rFonts w:ascii="宋体" w:hAnsi="宋体"/>
    </w:rPr>
  </w:style>
  <w:style w:type="character" w:customStyle="1" w:styleId="332">
    <w:name w:val="纯文本 字符1"/>
    <w:autoRedefine/>
    <w:qFormat/>
    <w:locked/>
    <w:uiPriority w:val="0"/>
    <w:rPr>
      <w:rFonts w:ascii="宋体" w:hAnsi="Courier New"/>
      <w:kern w:val="2"/>
      <w:sz w:val="21"/>
    </w:rPr>
  </w:style>
  <w:style w:type="paragraph" w:customStyle="1" w:styleId="333">
    <w:name w:val="List Paragraph1"/>
    <w:basedOn w:val="1"/>
    <w:autoRedefine/>
    <w:qFormat/>
    <w:uiPriority w:val="0"/>
    <w:pPr>
      <w:widowControl/>
      <w:ind w:firstLine="420" w:firstLineChars="200"/>
    </w:pPr>
    <w:rPr>
      <w:rFonts w:ascii="Verdana" w:hAnsi="Verdana"/>
      <w:kern w:val="0"/>
      <w:sz w:val="18"/>
      <w:szCs w:val="20"/>
      <w:lang w:eastAsia="en-US"/>
    </w:rPr>
  </w:style>
  <w:style w:type="character" w:customStyle="1" w:styleId="334">
    <w:name w:val="列表段落 字符1"/>
    <w:autoRedefine/>
    <w:qFormat/>
    <w:uiPriority w:val="0"/>
  </w:style>
  <w:style w:type="paragraph" w:customStyle="1" w:styleId="335">
    <w:name w:val="_Style 6"/>
    <w:basedOn w:val="1"/>
    <w:next w:val="2"/>
    <w:autoRedefine/>
    <w:qFormat/>
    <w:uiPriority w:val="0"/>
    <w:pPr>
      <w:ind w:firstLine="420" w:firstLineChars="200"/>
    </w:pPr>
    <w:rPr>
      <w:szCs w:val="22"/>
    </w:rPr>
  </w:style>
  <w:style w:type="character" w:customStyle="1" w:styleId="336">
    <w:name w:val="NormalCharacter"/>
    <w:autoRedefine/>
    <w:qFormat/>
    <w:uiPriority w:val="0"/>
  </w:style>
  <w:style w:type="paragraph" w:customStyle="1" w:styleId="337">
    <w:name w:val="UserStyle_1"/>
    <w:basedOn w:val="1"/>
    <w:autoRedefine/>
    <w:qFormat/>
    <w:uiPriority w:val="0"/>
    <w:pPr>
      <w:widowControl/>
      <w:ind w:firstLine="420" w:firstLineChars="200"/>
    </w:pPr>
    <w:rPr>
      <w:rFonts w:ascii="Verdana" w:hAnsi="Verdana"/>
      <w:kern w:val="0"/>
      <w:sz w:val="18"/>
      <w:szCs w:val="20"/>
      <w:lang w:eastAsia="en-US"/>
    </w:rPr>
  </w:style>
  <w:style w:type="character" w:customStyle="1" w:styleId="338">
    <w:name w:val="font121"/>
    <w:autoRedefine/>
    <w:qFormat/>
    <w:uiPriority w:val="0"/>
    <w:rPr>
      <w:rFonts w:hint="eastAsia" w:ascii="宋体" w:hAnsi="宋体" w:eastAsia="宋体" w:cs="宋体"/>
      <w:color w:val="000000"/>
      <w:sz w:val="36"/>
      <w:szCs w:val="36"/>
      <w:u w:val="none"/>
    </w:rPr>
  </w:style>
  <w:style w:type="character" w:customStyle="1" w:styleId="339">
    <w:name w:val="font101"/>
    <w:autoRedefine/>
    <w:qFormat/>
    <w:uiPriority w:val="0"/>
    <w:rPr>
      <w:rFonts w:hint="eastAsia" w:ascii="宋体" w:hAnsi="宋体" w:eastAsia="宋体" w:cs="宋体"/>
      <w:color w:val="000000"/>
      <w:sz w:val="22"/>
      <w:szCs w:val="22"/>
      <w:u w:val="none"/>
    </w:rPr>
  </w:style>
  <w:style w:type="paragraph" w:customStyle="1" w:styleId="340">
    <w:name w:val="1级"/>
    <w:basedOn w:val="2"/>
    <w:link w:val="342"/>
    <w:autoRedefine/>
    <w:qFormat/>
    <w:uiPriority w:val="0"/>
    <w:pPr>
      <w:numPr>
        <w:ilvl w:val="0"/>
        <w:numId w:val="3"/>
      </w:numPr>
      <w:outlineLvl w:val="0"/>
    </w:pPr>
    <w:rPr>
      <w:rFonts w:ascii="Calibri" w:hAnsi="Calibri"/>
    </w:rPr>
  </w:style>
  <w:style w:type="paragraph" w:customStyle="1" w:styleId="341">
    <w:name w:val="2级"/>
    <w:basedOn w:val="2"/>
    <w:autoRedefine/>
    <w:qFormat/>
    <w:uiPriority w:val="0"/>
    <w:pPr>
      <w:tabs>
        <w:tab w:val="left" w:pos="720"/>
      </w:tabs>
      <w:ind w:left="422" w:hanging="422" w:hangingChars="200"/>
      <w:outlineLvl w:val="1"/>
    </w:pPr>
    <w:rPr>
      <w:rFonts w:ascii="Calibri" w:hAnsi="Calibri"/>
      <w:b/>
    </w:rPr>
  </w:style>
  <w:style w:type="character" w:customStyle="1" w:styleId="342">
    <w:name w:val="1级 Char"/>
    <w:link w:val="340"/>
    <w:autoRedefine/>
    <w:qFormat/>
    <w:uiPriority w:val="0"/>
    <w:rPr>
      <w:rFonts w:ascii="Calibri" w:hAnsi="Calibri" w:eastAsia="等线" w:cs="Times New Roman"/>
    </w:rPr>
  </w:style>
  <w:style w:type="character" w:customStyle="1" w:styleId="343">
    <w:name w:val="2级 Char"/>
    <w:autoRedefine/>
    <w:qFormat/>
    <w:uiPriority w:val="0"/>
    <w:rPr>
      <w:rFonts w:ascii="Calibri" w:hAnsi="Calibri" w:eastAsia="宋体" w:cs="Times New Roman"/>
      <w:b/>
      <w:szCs w:val="21"/>
    </w:rPr>
  </w:style>
  <w:style w:type="paragraph" w:customStyle="1" w:styleId="344">
    <w:name w:val="3级"/>
    <w:basedOn w:val="2"/>
    <w:autoRedefine/>
    <w:qFormat/>
    <w:uiPriority w:val="0"/>
    <w:pPr>
      <w:tabs>
        <w:tab w:val="left" w:pos="720"/>
      </w:tabs>
      <w:ind w:left="720" w:hanging="720"/>
      <w:outlineLvl w:val="2"/>
    </w:pPr>
    <w:rPr>
      <w:rFonts w:ascii="宋体" w:hAnsi="宋体"/>
      <w:color w:val="000000"/>
    </w:rPr>
  </w:style>
  <w:style w:type="character" w:customStyle="1" w:styleId="345">
    <w:name w:val="3级 Char"/>
    <w:autoRedefine/>
    <w:qFormat/>
    <w:uiPriority w:val="0"/>
    <w:rPr>
      <w:rFonts w:ascii="宋体" w:hAnsi="宋体" w:eastAsia="宋体" w:cs="Times New Roman"/>
      <w:color w:val="000000"/>
      <w:szCs w:val="21"/>
    </w:rPr>
  </w:style>
  <w:style w:type="character" w:customStyle="1" w:styleId="346">
    <w:name w:val="正文首行缩进 Char"/>
    <w:basedOn w:val="76"/>
    <w:link w:val="43"/>
    <w:autoRedefine/>
    <w:qFormat/>
    <w:uiPriority w:val="0"/>
    <w:rPr>
      <w:rFonts w:ascii="Times New Roman" w:hAnsi="Times New Roman" w:eastAsia="宋体" w:cs="Times New Roman"/>
      <w:szCs w:val="21"/>
    </w:rPr>
  </w:style>
  <w:style w:type="paragraph" w:customStyle="1" w:styleId="347">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8">
    <w:name w:val="xl65"/>
    <w:basedOn w:val="1"/>
    <w:autoRedefine/>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49">
    <w:name w:val="正文格式"/>
    <w:basedOn w:val="1"/>
    <w:autoRedefine/>
    <w:qFormat/>
    <w:uiPriority w:val="0"/>
    <w:pPr>
      <w:widowControl/>
      <w:adjustRightInd w:val="0"/>
      <w:snapToGrid w:val="0"/>
      <w:spacing w:line="400" w:lineRule="atLeast"/>
      <w:ind w:firstLine="482"/>
      <w:textAlignment w:val="baseline"/>
    </w:pPr>
    <w:rPr>
      <w:kern w:val="0"/>
      <w:sz w:val="24"/>
    </w:rPr>
  </w:style>
  <w:style w:type="character" w:customStyle="1" w:styleId="350">
    <w:name w:val="name"/>
    <w:basedOn w:val="48"/>
    <w:autoRedefine/>
    <w:qFormat/>
    <w:uiPriority w:val="0"/>
  </w:style>
  <w:style w:type="character" w:customStyle="1" w:styleId="351">
    <w:name w:val="页码1"/>
    <w:autoRedefine/>
    <w:qFormat/>
    <w:uiPriority w:val="0"/>
    <w:rPr>
      <w:rFonts w:cs="Times New Roman"/>
    </w:rPr>
  </w:style>
  <w:style w:type="character" w:customStyle="1" w:styleId="352">
    <w:name w:val="段落正文 Char"/>
    <w:link w:val="246"/>
    <w:autoRedefine/>
    <w:qFormat/>
    <w:uiPriority w:val="0"/>
    <w:rPr>
      <w:rFonts w:ascii="宋体" w:hAnsi="Cambria" w:eastAsia="等线" w:cs="Times New Roman"/>
    </w:rPr>
  </w:style>
  <w:style w:type="character" w:customStyle="1" w:styleId="353">
    <w:name w:val="Char Char91"/>
    <w:autoRedefine/>
    <w:qFormat/>
    <w:uiPriority w:val="0"/>
    <w:rPr>
      <w:rFonts w:eastAsia="宋体"/>
      <w:kern w:val="2"/>
      <w:sz w:val="18"/>
      <w:szCs w:val="18"/>
      <w:lang w:val="en-US" w:eastAsia="zh-CN" w:bidi="ar-SA"/>
    </w:rPr>
  </w:style>
  <w:style w:type="character" w:customStyle="1" w:styleId="354">
    <w:name w:val="Char Char111"/>
    <w:autoRedefine/>
    <w:qFormat/>
    <w:uiPriority w:val="0"/>
    <w:rPr>
      <w:rFonts w:eastAsia="宋体"/>
      <w:kern w:val="2"/>
      <w:sz w:val="24"/>
      <w:lang w:bidi="ar-SA"/>
    </w:rPr>
  </w:style>
  <w:style w:type="paragraph" w:customStyle="1" w:styleId="355">
    <w:name w:val="xl278"/>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6">
    <w:name w:val="页脚1"/>
    <w:basedOn w:val="1"/>
    <w:next w:val="28"/>
    <w:autoRedefine/>
    <w:qFormat/>
    <w:uiPriority w:val="99"/>
    <w:pPr>
      <w:tabs>
        <w:tab w:val="center" w:pos="4153"/>
        <w:tab w:val="right" w:pos="8306"/>
      </w:tabs>
      <w:snapToGrid w:val="0"/>
      <w:jc w:val="left"/>
    </w:pPr>
    <w:rPr>
      <w:sz w:val="18"/>
      <w:szCs w:val="18"/>
    </w:rPr>
  </w:style>
  <w:style w:type="paragraph" w:customStyle="1" w:styleId="357">
    <w:name w:val="xl2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58">
    <w:name w:val="xl277"/>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59">
    <w:name w:val="xl2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0">
    <w:name w:val="xl27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1">
    <w:name w:val="xl2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62">
    <w:name w:val="xl2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3">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64">
    <w:name w:val="xl2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5">
    <w:name w:val="xl2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6">
    <w:name w:val="Char Char Char11"/>
    <w:basedOn w:val="1"/>
    <w:autoRedefine/>
    <w:qFormat/>
    <w:uiPriority w:val="0"/>
    <w:rPr>
      <w:rFonts w:ascii="Tahoma" w:hAnsi="Tahoma"/>
      <w:sz w:val="24"/>
      <w:szCs w:val="20"/>
    </w:rPr>
  </w:style>
  <w:style w:type="paragraph" w:customStyle="1" w:styleId="367">
    <w:name w:val="xl2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68">
    <w:name w:val="Char111"/>
    <w:basedOn w:val="1"/>
    <w:autoRedefine/>
    <w:qFormat/>
    <w:uiPriority w:val="0"/>
    <w:rPr>
      <w:rFonts w:ascii="Tahoma" w:hAnsi="Tahoma"/>
      <w:sz w:val="24"/>
      <w:szCs w:val="20"/>
    </w:rPr>
  </w:style>
  <w:style w:type="paragraph" w:customStyle="1" w:styleId="369">
    <w:name w:val="Char2"/>
    <w:basedOn w:val="13"/>
    <w:autoRedefine/>
    <w:qFormat/>
    <w:uiPriority w:val="0"/>
    <w:pPr>
      <w:widowControl/>
    </w:pPr>
    <w:rPr>
      <w:rFonts w:ascii="Tahoma" w:hAnsi="Tahoma" w:eastAsia="宋体"/>
      <w:sz w:val="24"/>
    </w:rPr>
  </w:style>
  <w:style w:type="paragraph" w:customStyle="1" w:styleId="370">
    <w:name w:val="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71">
    <w:name w:val="Table Paragraph"/>
    <w:basedOn w:val="1"/>
    <w:autoRedefine/>
    <w:qFormat/>
    <w:uiPriority w:val="0"/>
    <w:rPr>
      <w:rFonts w:ascii="仿宋" w:hAnsi="仿宋" w:eastAsia="仿宋" w:cs="仿宋"/>
      <w:lang w:val="zh-CN" w:bidi="zh-CN"/>
    </w:rPr>
  </w:style>
  <w:style w:type="paragraph" w:customStyle="1" w:styleId="372">
    <w:name w:val="xl28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373">
    <w:name w:val="xl2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74">
    <w:name w:val="xl258"/>
    <w:basedOn w:val="1"/>
    <w:autoRedefine/>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375">
    <w:name w:val="xl2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76">
    <w:name w:val="列表段落2"/>
    <w:basedOn w:val="1"/>
    <w:autoRedefine/>
    <w:qFormat/>
    <w:uiPriority w:val="0"/>
    <w:pPr>
      <w:widowControl/>
      <w:ind w:left="720"/>
      <w:contextualSpacing/>
      <w:jc w:val="left"/>
    </w:pPr>
    <w:rPr>
      <w:rFonts w:eastAsia="Times New Roman"/>
      <w:kern w:val="0"/>
      <w:sz w:val="24"/>
    </w:rPr>
  </w:style>
  <w:style w:type="paragraph" w:customStyle="1" w:styleId="377">
    <w:name w:val="Char1 Char Char Char1"/>
    <w:basedOn w:val="1"/>
    <w:autoRedefine/>
    <w:qFormat/>
    <w:uiPriority w:val="0"/>
    <w:pPr>
      <w:spacing w:line="360" w:lineRule="auto"/>
    </w:pPr>
    <w:rPr>
      <w:rFonts w:ascii="Tahoma" w:hAnsi="Tahoma"/>
      <w:sz w:val="24"/>
      <w:szCs w:val="20"/>
    </w:rPr>
  </w:style>
  <w:style w:type="paragraph" w:customStyle="1" w:styleId="378">
    <w:name w:val="xl26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79">
    <w:name w:val="普通(网站)1"/>
    <w:basedOn w:val="1"/>
    <w:autoRedefine/>
    <w:qFormat/>
    <w:uiPriority w:val="0"/>
    <w:pPr>
      <w:widowControl/>
      <w:spacing w:before="240" w:after="240"/>
      <w:jc w:val="left"/>
    </w:pPr>
    <w:rPr>
      <w:rFonts w:ascii="宋体" w:hAnsi="宋体" w:cs="宋体"/>
      <w:kern w:val="0"/>
      <w:sz w:val="24"/>
    </w:rPr>
  </w:style>
  <w:style w:type="paragraph" w:customStyle="1" w:styleId="380">
    <w:name w:val="unnamed1"/>
    <w:basedOn w:val="1"/>
    <w:autoRedefine/>
    <w:qFormat/>
    <w:uiPriority w:val="0"/>
    <w:pPr>
      <w:widowControl/>
      <w:spacing w:beforeAutospacing="1" w:afterAutospacing="1" w:line="288" w:lineRule="auto"/>
      <w:jc w:val="left"/>
    </w:pPr>
    <w:rPr>
      <w:rFonts w:hint="eastAsia" w:ascii="宋体" w:hAnsi="宋体"/>
      <w:kern w:val="0"/>
      <w:szCs w:val="21"/>
    </w:rPr>
  </w:style>
  <w:style w:type="paragraph" w:customStyle="1" w:styleId="381">
    <w:name w:val="Char Char Char Char Char Char Char Char Char Char Char Char Char Char Char Char Char Char Char1"/>
    <w:basedOn w:val="1"/>
    <w:autoRedefine/>
    <w:qFormat/>
    <w:uiPriority w:val="0"/>
    <w:pPr>
      <w:widowControl/>
      <w:spacing w:after="160" w:line="240" w:lineRule="exact"/>
      <w:jc w:val="left"/>
    </w:pPr>
  </w:style>
  <w:style w:type="paragraph" w:customStyle="1" w:styleId="382">
    <w:name w:val="xl259"/>
    <w:basedOn w:val="1"/>
    <w:autoRedefine/>
    <w:qFormat/>
    <w:uiPriority w:val="0"/>
    <w:pPr>
      <w:widowControl/>
      <w:spacing w:before="100" w:beforeAutospacing="1" w:after="100" w:afterAutospacing="1"/>
      <w:jc w:val="left"/>
    </w:pPr>
    <w:rPr>
      <w:rFonts w:ascii="宋体" w:hAnsi="宋体" w:cs="宋体"/>
      <w:kern w:val="0"/>
      <w:sz w:val="28"/>
      <w:szCs w:val="28"/>
    </w:rPr>
  </w:style>
  <w:style w:type="paragraph" w:customStyle="1" w:styleId="383">
    <w:name w:val="xl2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84">
    <w:name w:val="xl2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85">
    <w:name w:val="Char Char Char Char1"/>
    <w:basedOn w:val="1"/>
    <w:autoRedefine/>
    <w:qFormat/>
    <w:uiPriority w:val="0"/>
    <w:rPr>
      <w:rFonts w:ascii="Tahoma" w:hAnsi="Tahoma"/>
      <w:sz w:val="24"/>
      <w:szCs w:val="20"/>
    </w:rPr>
  </w:style>
  <w:style w:type="paragraph" w:customStyle="1" w:styleId="386">
    <w:name w:val="xl261"/>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87">
    <w:name w:val="xl2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88">
    <w:name w:val="xl257"/>
    <w:basedOn w:val="1"/>
    <w:autoRedefine/>
    <w:qFormat/>
    <w:uiPriority w:val="0"/>
    <w:pPr>
      <w:widowControl/>
      <w:spacing w:before="100" w:beforeAutospacing="1" w:after="100" w:afterAutospacing="1"/>
      <w:jc w:val="left"/>
    </w:pPr>
    <w:rPr>
      <w:rFonts w:ascii="宋体" w:hAnsi="宋体" w:cs="宋体"/>
      <w:kern w:val="0"/>
      <w:sz w:val="28"/>
      <w:szCs w:val="28"/>
    </w:rPr>
  </w:style>
  <w:style w:type="paragraph" w:customStyle="1" w:styleId="389">
    <w:name w:val="xl2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0">
    <w:name w:val="xl2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391">
    <w:name w:val="xl2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2">
    <w:name w:val="xl27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93">
    <w:name w:val="xl28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394">
    <w:name w:val="A正文 字符"/>
    <w:link w:val="395"/>
    <w:autoRedefine/>
    <w:qFormat/>
    <w:uiPriority w:val="0"/>
    <w:rPr>
      <w:rFonts w:ascii="宋体" w:hAnsi="宋体" w:eastAsia="Helvetica Neue Light" w:cs="宋体"/>
      <w:color w:val="000000"/>
      <w:sz w:val="24"/>
      <w:szCs w:val="24"/>
      <w:u w:color="000000"/>
      <w:lang w:val="zh-TW" w:eastAsia="zh-TW"/>
    </w:rPr>
  </w:style>
  <w:style w:type="paragraph" w:customStyle="1" w:styleId="395">
    <w:name w:val="A正文"/>
    <w:basedOn w:val="1"/>
    <w:link w:val="394"/>
    <w:autoRedefine/>
    <w:qFormat/>
    <w:uiPriority w:val="0"/>
    <w:pPr>
      <w:widowControl/>
      <w:suppressAutoHyphens/>
      <w:spacing w:line="360" w:lineRule="auto"/>
      <w:ind w:firstLine="480" w:firstLineChars="200"/>
      <w:jc w:val="left"/>
    </w:pPr>
    <w:rPr>
      <w:rFonts w:ascii="宋体" w:hAnsi="宋体" w:eastAsia="Helvetica Neue Light" w:cs="宋体"/>
      <w:color w:val="000000"/>
      <w:sz w:val="24"/>
      <w:u w:color="000000"/>
      <w:lang w:val="zh-TW" w:eastAsia="zh-TW"/>
    </w:rPr>
  </w:style>
  <w:style w:type="character" w:customStyle="1" w:styleId="396">
    <w:name w:val="*正文 Char"/>
    <w:link w:val="397"/>
    <w:autoRedefine/>
    <w:qFormat/>
    <w:uiPriority w:val="0"/>
    <w:rPr>
      <w:rFonts w:ascii="宋体" w:hAnsi="宋体"/>
      <w:sz w:val="24"/>
    </w:rPr>
  </w:style>
  <w:style w:type="paragraph" w:customStyle="1" w:styleId="397">
    <w:name w:val="*正文"/>
    <w:basedOn w:val="1"/>
    <w:link w:val="396"/>
    <w:autoRedefine/>
    <w:qFormat/>
    <w:uiPriority w:val="0"/>
    <w:pPr>
      <w:spacing w:line="360" w:lineRule="auto"/>
      <w:ind w:firstLine="482"/>
    </w:pPr>
    <w:rPr>
      <w:rFonts w:ascii="宋体" w:hAnsi="宋体" w:eastAsiaTheme="minorEastAsia" w:cstheme="minorBidi"/>
      <w:sz w:val="24"/>
      <w:szCs w:val="22"/>
    </w:rPr>
  </w:style>
  <w:style w:type="character" w:customStyle="1" w:styleId="398">
    <w:name w:val="Char Char92"/>
    <w:autoRedefine/>
    <w:qFormat/>
    <w:uiPriority w:val="0"/>
    <w:rPr>
      <w:rFonts w:eastAsia="宋体"/>
      <w:kern w:val="2"/>
      <w:sz w:val="18"/>
      <w:szCs w:val="18"/>
      <w:lang w:val="en-US" w:eastAsia="zh-CN" w:bidi="ar-SA"/>
    </w:rPr>
  </w:style>
  <w:style w:type="character" w:customStyle="1" w:styleId="399">
    <w:name w:val="正文正文 Char Char"/>
    <w:link w:val="400"/>
    <w:autoRedefine/>
    <w:qFormat/>
    <w:uiPriority w:val="0"/>
    <w:rPr>
      <w:rFonts w:ascii="Arial" w:hAnsi="Arial"/>
      <w:sz w:val="24"/>
      <w:szCs w:val="21"/>
    </w:rPr>
  </w:style>
  <w:style w:type="paragraph" w:customStyle="1" w:styleId="400">
    <w:name w:val="正文正文"/>
    <w:basedOn w:val="1"/>
    <w:link w:val="399"/>
    <w:autoRedefine/>
    <w:qFormat/>
    <w:uiPriority w:val="0"/>
    <w:pPr>
      <w:spacing w:afterLines="50"/>
      <w:ind w:firstLine="480" w:firstLineChars="200"/>
    </w:pPr>
    <w:rPr>
      <w:rFonts w:ascii="Arial" w:hAnsi="Arial" w:eastAsiaTheme="minorEastAsia" w:cstheme="minorBidi"/>
      <w:sz w:val="24"/>
      <w:szCs w:val="21"/>
    </w:rPr>
  </w:style>
  <w:style w:type="character" w:customStyle="1" w:styleId="401">
    <w:name w:val="Char Char112"/>
    <w:autoRedefine/>
    <w:qFormat/>
    <w:uiPriority w:val="0"/>
    <w:rPr>
      <w:rFonts w:eastAsia="宋体"/>
      <w:kern w:val="2"/>
      <w:sz w:val="24"/>
      <w:lang w:bidi="ar-SA"/>
    </w:rPr>
  </w:style>
  <w:style w:type="character" w:customStyle="1" w:styleId="402">
    <w:name w:val="3级标题 Char Char"/>
    <w:link w:val="403"/>
    <w:autoRedefine/>
    <w:qFormat/>
    <w:uiPriority w:val="0"/>
    <w:rPr>
      <w:b/>
      <w:kern w:val="2"/>
      <w:sz w:val="28"/>
      <w:szCs w:val="24"/>
    </w:rPr>
  </w:style>
  <w:style w:type="paragraph" w:customStyle="1" w:styleId="403">
    <w:name w:val="3级标题"/>
    <w:basedOn w:val="404"/>
    <w:link w:val="402"/>
    <w:autoRedefine/>
    <w:qFormat/>
    <w:uiPriority w:val="0"/>
    <w:pPr>
      <w:adjustRightInd w:val="0"/>
      <w:spacing w:before="100" w:after="100"/>
      <w:outlineLvl w:val="2"/>
    </w:pPr>
    <w:rPr>
      <w:rFonts w:asciiTheme="minorHAnsi" w:hAnsiTheme="minorHAnsi" w:eastAsiaTheme="minorEastAsia" w:cstheme="minorBidi"/>
      <w:kern w:val="2"/>
      <w:sz w:val="28"/>
    </w:rPr>
  </w:style>
  <w:style w:type="paragraph" w:customStyle="1" w:styleId="404">
    <w:name w:val="2级标题"/>
    <w:basedOn w:val="1"/>
    <w:autoRedefine/>
    <w:qFormat/>
    <w:uiPriority w:val="0"/>
    <w:pPr>
      <w:widowControl/>
      <w:spacing w:before="200" w:after="200"/>
      <w:jc w:val="left"/>
      <w:outlineLvl w:val="1"/>
    </w:pPr>
    <w:rPr>
      <w:b/>
      <w:kern w:val="0"/>
      <w:sz w:val="32"/>
    </w:rPr>
  </w:style>
  <w:style w:type="character" w:customStyle="1" w:styleId="405">
    <w:name w:val="标准段落正文 Char1"/>
    <w:link w:val="406"/>
    <w:autoRedefine/>
    <w:qFormat/>
    <w:uiPriority w:val="0"/>
    <w:rPr>
      <w:rFonts w:cs="宋体"/>
      <w:sz w:val="24"/>
    </w:rPr>
  </w:style>
  <w:style w:type="paragraph" w:customStyle="1" w:styleId="406">
    <w:name w:val="标准段落正文"/>
    <w:basedOn w:val="1"/>
    <w:link w:val="405"/>
    <w:autoRedefine/>
    <w:qFormat/>
    <w:uiPriority w:val="0"/>
    <w:pPr>
      <w:spacing w:line="312" w:lineRule="auto"/>
      <w:ind w:firstLine="480"/>
    </w:pPr>
    <w:rPr>
      <w:rFonts w:cs="宋体" w:asciiTheme="minorHAnsi" w:hAnsiTheme="minorHAnsi" w:eastAsiaTheme="minorEastAsia"/>
      <w:sz w:val="24"/>
      <w:szCs w:val="22"/>
    </w:rPr>
  </w:style>
  <w:style w:type="character" w:customStyle="1" w:styleId="407">
    <w:name w:val="页码2"/>
    <w:autoRedefine/>
    <w:qFormat/>
    <w:uiPriority w:val="0"/>
    <w:rPr>
      <w:rFonts w:cs="Times New Roman"/>
    </w:rPr>
  </w:style>
  <w:style w:type="paragraph" w:customStyle="1" w:styleId="408">
    <w:name w:val="List Paragraph3"/>
    <w:basedOn w:val="1"/>
    <w:autoRedefine/>
    <w:qFormat/>
    <w:uiPriority w:val="0"/>
    <w:pPr>
      <w:widowControl/>
      <w:ind w:left="720"/>
      <w:contextualSpacing/>
      <w:jc w:val="left"/>
    </w:pPr>
    <w:rPr>
      <w:rFonts w:eastAsia="Times New Roman"/>
      <w:kern w:val="0"/>
      <w:sz w:val="24"/>
    </w:rPr>
  </w:style>
  <w:style w:type="paragraph" w:customStyle="1" w:styleId="409">
    <w:name w:val="Char Char Char1"/>
    <w:basedOn w:val="1"/>
    <w:autoRedefine/>
    <w:qFormat/>
    <w:uiPriority w:val="0"/>
    <w:rPr>
      <w:rFonts w:ascii="Calibri" w:hAnsi="Calibri"/>
      <w:szCs w:val="20"/>
    </w:rPr>
  </w:style>
  <w:style w:type="paragraph" w:customStyle="1" w:styleId="410">
    <w:name w:val="4级标题"/>
    <w:basedOn w:val="1"/>
    <w:autoRedefine/>
    <w:qFormat/>
    <w:uiPriority w:val="0"/>
    <w:pPr>
      <w:widowControl/>
      <w:jc w:val="left"/>
      <w:outlineLvl w:val="3"/>
    </w:pPr>
    <w:rPr>
      <w:b/>
      <w:kern w:val="0"/>
      <w:sz w:val="24"/>
    </w:rPr>
  </w:style>
  <w:style w:type="paragraph" w:customStyle="1" w:styleId="411">
    <w:name w:val="CCM Normal"/>
    <w:basedOn w:val="1"/>
    <w:autoRedefine/>
    <w:qFormat/>
    <w:uiPriority w:val="0"/>
    <w:pPr>
      <w:widowControl/>
      <w:spacing w:before="60" w:after="60" w:line="360" w:lineRule="auto"/>
      <w:ind w:left="1134"/>
      <w:jc w:val="left"/>
    </w:pPr>
    <w:rPr>
      <w:rFonts w:eastAsia="楷体_GB2312"/>
      <w:kern w:val="0"/>
      <w:sz w:val="24"/>
      <w:szCs w:val="20"/>
    </w:rPr>
  </w:style>
  <w:style w:type="paragraph" w:customStyle="1" w:styleId="412">
    <w:name w:val="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3">
    <w:name w:val="样式 正文缩进文2ALT+Z表正文正文非缩进特点段1标题4特点 Char Char特点 Char Char C..."/>
    <w:basedOn w:val="1"/>
    <w:autoRedefine/>
    <w:qFormat/>
    <w:uiPriority w:val="0"/>
    <w:pPr>
      <w:spacing w:beforeLines="50" w:afterLines="50" w:line="360" w:lineRule="auto"/>
      <w:ind w:firstLine="480" w:firstLineChars="200"/>
    </w:pPr>
    <w:rPr>
      <w:rFonts w:eastAsia="仿宋_GB2312"/>
      <w:sz w:val="24"/>
      <w:szCs w:val="20"/>
    </w:rPr>
  </w:style>
  <w:style w:type="paragraph" w:customStyle="1" w:styleId="414">
    <w:name w:val="Char Char Char21"/>
    <w:basedOn w:val="1"/>
    <w:autoRedefine/>
    <w:qFormat/>
    <w:uiPriority w:val="0"/>
    <w:rPr>
      <w:rFonts w:ascii="Tahoma" w:hAnsi="Tahoma"/>
      <w:sz w:val="24"/>
      <w:szCs w:val="20"/>
    </w:rPr>
  </w:style>
  <w:style w:type="paragraph" w:customStyle="1" w:styleId="415">
    <w:name w:val="Char Char Char Char Char Char Char Char Char Char Char Char Char Char Char Char Char Char Char2"/>
    <w:basedOn w:val="1"/>
    <w:autoRedefine/>
    <w:qFormat/>
    <w:uiPriority w:val="0"/>
    <w:pPr>
      <w:widowControl/>
      <w:spacing w:after="160" w:line="240" w:lineRule="exact"/>
      <w:jc w:val="left"/>
    </w:pPr>
  </w:style>
  <w:style w:type="paragraph" w:customStyle="1" w:styleId="416">
    <w:name w:val="GP正文(首行缩进)"/>
    <w:basedOn w:val="1"/>
    <w:autoRedefine/>
    <w:qFormat/>
    <w:uiPriority w:val="0"/>
    <w:pPr>
      <w:spacing w:line="360" w:lineRule="auto"/>
      <w:ind w:firstLine="480" w:firstLineChars="200"/>
      <w:jc w:val="left"/>
    </w:pPr>
    <w:rPr>
      <w:rFonts w:hAnsi="宋体"/>
      <w:sz w:val="24"/>
    </w:rPr>
  </w:style>
  <w:style w:type="paragraph" w:customStyle="1" w:styleId="417">
    <w:name w:val="Char112"/>
    <w:basedOn w:val="1"/>
    <w:autoRedefine/>
    <w:qFormat/>
    <w:uiPriority w:val="0"/>
    <w:rPr>
      <w:rFonts w:ascii="Tahoma" w:hAnsi="Tahoma"/>
      <w:sz w:val="24"/>
      <w:szCs w:val="20"/>
    </w:rPr>
  </w:style>
  <w:style w:type="paragraph" w:customStyle="1" w:styleId="418">
    <w:name w:val="Char3"/>
    <w:basedOn w:val="13"/>
    <w:autoRedefine/>
    <w:qFormat/>
    <w:uiPriority w:val="0"/>
    <w:pPr>
      <w:widowControl/>
    </w:pPr>
    <w:rPr>
      <w:rFonts w:ascii="Tahoma" w:hAnsi="Tahoma" w:eastAsia="宋体"/>
      <w:sz w:val="24"/>
    </w:rPr>
  </w:style>
  <w:style w:type="paragraph" w:customStyle="1" w:styleId="419">
    <w:name w:val="表格样式"/>
    <w:basedOn w:val="1"/>
    <w:autoRedefine/>
    <w:qFormat/>
    <w:uiPriority w:val="0"/>
    <w:pPr>
      <w:widowControl/>
      <w:adjustRightInd w:val="0"/>
      <w:jc w:val="left"/>
    </w:pPr>
    <w:rPr>
      <w:kern w:val="0"/>
    </w:rPr>
  </w:style>
  <w:style w:type="paragraph" w:customStyle="1" w:styleId="420">
    <w:name w:val="文档正文"/>
    <w:autoRedefine/>
    <w:qFormat/>
    <w:uiPriority w:val="0"/>
    <w:pPr>
      <w:adjustRightInd w:val="0"/>
      <w:spacing w:line="360" w:lineRule="auto"/>
      <w:ind w:left="199" w:leftChars="95" w:firstLine="560" w:firstLineChars="200"/>
      <w:textAlignment w:val="baseline"/>
    </w:pPr>
    <w:rPr>
      <w:rFonts w:ascii="Times New Roman" w:hAnsi="Times New Roman" w:eastAsia="宋体" w:cs="宋体"/>
      <w:color w:val="000000"/>
      <w:sz w:val="28"/>
      <w:szCs w:val="28"/>
      <w:lang w:val="en-US" w:eastAsia="zh-CN" w:bidi="ar-SA"/>
    </w:rPr>
  </w:style>
  <w:style w:type="paragraph" w:customStyle="1" w:styleId="421">
    <w:name w:val="普通(网站)2"/>
    <w:basedOn w:val="1"/>
    <w:autoRedefine/>
    <w:qFormat/>
    <w:uiPriority w:val="0"/>
    <w:pPr>
      <w:widowControl/>
      <w:spacing w:before="240" w:after="240"/>
      <w:jc w:val="left"/>
    </w:pPr>
    <w:rPr>
      <w:rFonts w:ascii="宋体" w:hAnsi="宋体" w:cs="宋体"/>
      <w:kern w:val="0"/>
      <w:sz w:val="24"/>
    </w:rPr>
  </w:style>
  <w:style w:type="paragraph" w:customStyle="1" w:styleId="422">
    <w:name w:val="正文标题"/>
    <w:basedOn w:val="1"/>
    <w:autoRedefine/>
    <w:qFormat/>
    <w:uiPriority w:val="0"/>
    <w:pPr>
      <w:widowControl/>
      <w:numPr>
        <w:ilvl w:val="0"/>
        <w:numId w:val="4"/>
      </w:numPr>
      <w:jc w:val="left"/>
    </w:pPr>
    <w:rPr>
      <w:b/>
      <w:kern w:val="0"/>
      <w:sz w:val="24"/>
    </w:rPr>
  </w:style>
  <w:style w:type="paragraph" w:customStyle="1" w:styleId="423">
    <w:name w:val="N Bullet 1"/>
    <w:basedOn w:val="1"/>
    <w:autoRedefine/>
    <w:qFormat/>
    <w:uiPriority w:val="0"/>
    <w:pPr>
      <w:widowControl/>
      <w:tabs>
        <w:tab w:val="left" w:pos="576"/>
      </w:tabs>
      <w:spacing w:before="120"/>
      <w:ind w:left="576" w:hanging="288"/>
      <w:jc w:val="left"/>
    </w:pPr>
    <w:rPr>
      <w:color w:val="000000"/>
      <w:kern w:val="0"/>
      <w:sz w:val="22"/>
      <w:szCs w:val="20"/>
      <w:lang w:eastAsia="en-US"/>
    </w:rPr>
  </w:style>
  <w:style w:type="paragraph" w:customStyle="1" w:styleId="424">
    <w:name w:val="Char1 Char Char Char2"/>
    <w:basedOn w:val="1"/>
    <w:autoRedefine/>
    <w:qFormat/>
    <w:uiPriority w:val="0"/>
    <w:pPr>
      <w:spacing w:line="360" w:lineRule="auto"/>
    </w:pPr>
    <w:rPr>
      <w:rFonts w:ascii="Tahoma" w:hAnsi="Tahoma"/>
      <w:sz w:val="24"/>
      <w:szCs w:val="20"/>
    </w:rPr>
  </w:style>
  <w:style w:type="paragraph" w:customStyle="1" w:styleId="425">
    <w:name w:val="Char Char Char Char2"/>
    <w:basedOn w:val="1"/>
    <w:autoRedefine/>
    <w:qFormat/>
    <w:uiPriority w:val="0"/>
    <w:rPr>
      <w:rFonts w:ascii="Tahoma" w:hAnsi="Tahoma"/>
      <w:sz w:val="24"/>
      <w:szCs w:val="20"/>
    </w:rPr>
  </w:style>
  <w:style w:type="paragraph" w:customStyle="1" w:styleId="426">
    <w:name w:val="_Style 97"/>
    <w:basedOn w:val="1"/>
    <w:next w:val="126"/>
    <w:autoRedefine/>
    <w:qFormat/>
    <w:uiPriority w:val="0"/>
    <w:pPr>
      <w:ind w:firstLine="420" w:firstLineChars="200"/>
    </w:pPr>
    <w:rPr>
      <w:rFonts w:ascii="Calibri" w:hAnsi="Calibri"/>
      <w:szCs w:val="22"/>
    </w:rPr>
  </w:style>
  <w:style w:type="paragraph" w:customStyle="1" w:styleId="427">
    <w:name w:val="xl2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428">
    <w:name w:val="Char11"/>
    <w:basedOn w:val="13"/>
    <w:autoRedefine/>
    <w:qFormat/>
    <w:uiPriority w:val="0"/>
    <w:pPr>
      <w:widowControl/>
    </w:pPr>
    <w:rPr>
      <w:rFonts w:ascii="Tahoma" w:hAnsi="Tahoma" w:eastAsia="宋体"/>
      <w:sz w:val="24"/>
    </w:rPr>
  </w:style>
  <w:style w:type="paragraph" w:customStyle="1" w:styleId="429">
    <w:name w:val="Char Char Char2"/>
    <w:basedOn w:val="1"/>
    <w:autoRedefine/>
    <w:qFormat/>
    <w:uiPriority w:val="0"/>
    <w:rPr>
      <w:szCs w:val="20"/>
    </w:rPr>
  </w:style>
  <w:style w:type="paragraph" w:customStyle="1" w:styleId="430">
    <w:name w:val="[Normal]"/>
    <w:autoRedefine/>
    <w:qFormat/>
    <w:uiPriority w:val="99"/>
    <w:rPr>
      <w:rFonts w:ascii="宋体" w:hAnsi="宋体" w:eastAsia="宋体" w:cs="宋体"/>
      <w:sz w:val="24"/>
      <w:szCs w:val="24"/>
      <w:lang w:val="zh-CN" w:eastAsia="zh-CN" w:bidi="ar-SA"/>
    </w:rPr>
  </w:style>
  <w:style w:type="paragraph" w:customStyle="1" w:styleId="431">
    <w:name w:val="1级标题"/>
    <w:basedOn w:val="1"/>
    <w:autoRedefine/>
    <w:qFormat/>
    <w:uiPriority w:val="0"/>
    <w:pPr>
      <w:widowControl/>
      <w:spacing w:before="200" w:after="200"/>
      <w:jc w:val="center"/>
      <w:outlineLvl w:val="0"/>
    </w:pPr>
    <w:rPr>
      <w:b/>
      <w:kern w:val="0"/>
      <w:sz w:val="30"/>
    </w:rPr>
  </w:style>
  <w:style w:type="paragraph" w:customStyle="1" w:styleId="432">
    <w:name w:val="图片标注"/>
    <w:basedOn w:val="1"/>
    <w:next w:val="1"/>
    <w:autoRedefine/>
    <w:qFormat/>
    <w:uiPriority w:val="0"/>
    <w:pPr>
      <w:widowControl/>
      <w:wordWrap w:val="0"/>
      <w:topLinePunct/>
      <w:adjustRightInd w:val="0"/>
      <w:spacing w:line="312" w:lineRule="auto"/>
      <w:jc w:val="center"/>
    </w:pPr>
    <w:rPr>
      <w:rFonts w:ascii="宋体"/>
      <w:kern w:val="0"/>
    </w:rPr>
  </w:style>
  <w:style w:type="character" w:customStyle="1" w:styleId="433">
    <w:name w:val="font01"/>
    <w:basedOn w:val="48"/>
    <w:autoRedefine/>
    <w:qFormat/>
    <w:uiPriority w:val="0"/>
    <w:rPr>
      <w:rFonts w:hint="default" w:ascii="仿宋_GB2312" w:eastAsia="仿宋_GB2312" w:cs="仿宋_GB2312"/>
      <w:color w:val="000000"/>
      <w:sz w:val="24"/>
      <w:szCs w:val="24"/>
      <w:u w:val="none"/>
    </w:rPr>
  </w:style>
  <w:style w:type="paragraph" w:customStyle="1" w:styleId="434">
    <w:name w:val="null5"/>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WRGHO.COM</Company>
  <Pages>76</Pages>
  <Words>12094</Words>
  <Characters>13204</Characters>
  <Lines>31</Lines>
  <Paragraphs>60</Paragraphs>
  <TotalTime>73</TotalTime>
  <ScaleCrop>false</ScaleCrop>
  <LinksUpToDate>false</LinksUpToDate>
  <CharactersWithSpaces>13255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2024-01-10T08:32:00Z</dcterms:created>
  <dc:creator>Administrator</dc:creator>
  <cp:lastModifiedBy>二月初四</cp:lastModifiedBy>
  <cp:lastPrinted>2024-01-09T01:23:00Z</cp:lastPrinted>
  <dcterms:modified xsi:type="dcterms:W3CDTF">2026-05-26T01:12:17Z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6403596BFCE44273A82DEFC2822A6D5D</vt:lpwstr>
  </property>
  <property fmtid="{D5CDD505-2E9C-101B-9397-08002B2CF9AE}" pid="4" name="commondata">
    <vt:lpwstr>eyJoZGlkIjoiMmIyNmM3YmI1MWE4YjA1ODdmZDFjOTczZDdhMmEzYTUifQ==</vt:lpwstr>
  </property>
  <property fmtid="{D5CDD505-2E9C-101B-9397-08002B2CF9AE}" pid="5" name="KSOTemplateDocerSaveRecord">
    <vt:lpwstr>eyJoZGlkIjoiMmQ1NWJkZTIzOWU3ZTAxZGZkODM0ZTAxYzc1ZDkzMGQiLCJ1c2VySWQiOiI5OTE2NjI3NTEifQ==</vt:lpwstr>
  </property>
</Properties>
</file>