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8ADC8A">
      <w:pPr>
        <w:widowControl/>
        <w:adjustRightInd w:val="0"/>
        <w:spacing w:line="240" w:lineRule="atLeast"/>
        <w:jc w:val="center"/>
        <w:rPr>
          <w:rFonts w:eastAsia="方正小标宋简体" w:cs="宋体"/>
          <w:color w:val="000000" w:themeColor="text1"/>
          <w:sz w:val="36"/>
          <w:szCs w:val="36"/>
          <w14:textFill>
            <w14:solidFill>
              <w14:schemeClr w14:val="tx1"/>
            </w14:solidFill>
          </w14:textFill>
        </w:rPr>
      </w:pPr>
    </w:p>
    <w:p w14:paraId="78F0970E">
      <w:pPr>
        <w:spacing w:line="360" w:lineRule="exact"/>
        <w:rPr>
          <w:rFonts w:ascii="宋体" w:hAnsi="宋体"/>
          <w:color w:val="000000" w:themeColor="text1"/>
          <w:szCs w:val="21"/>
          <w:highlight w:val="white"/>
          <w14:textFill>
            <w14:solidFill>
              <w14:schemeClr w14:val="tx1"/>
            </w14:solidFill>
          </w14:textFill>
        </w:rPr>
      </w:pPr>
    </w:p>
    <w:p w14:paraId="3834062A">
      <w:pPr>
        <w:spacing w:line="360" w:lineRule="exact"/>
        <w:rPr>
          <w:rFonts w:ascii="宋体" w:hAnsi="宋体"/>
          <w:color w:val="000000" w:themeColor="text1"/>
          <w:szCs w:val="21"/>
          <w:highlight w:val="white"/>
          <w14:textFill>
            <w14:solidFill>
              <w14:schemeClr w14:val="tx1"/>
            </w14:solidFill>
          </w14:textFill>
        </w:rPr>
      </w:pPr>
    </w:p>
    <w:p w14:paraId="5811C490">
      <w:pPr>
        <w:spacing w:line="360" w:lineRule="auto"/>
        <w:ind w:firstLine="565" w:firstLineChars="201"/>
        <w:jc w:val="center"/>
        <w:rPr>
          <w:rFonts w:ascii="宋体" w:hAnsi="宋体"/>
          <w:b/>
          <w:bCs/>
          <w:color w:val="000000" w:themeColor="text1"/>
          <w:kern w:val="0"/>
          <w:sz w:val="28"/>
          <w:szCs w:val="28"/>
          <w14:textFill>
            <w14:solidFill>
              <w14:schemeClr w14:val="tx1"/>
            </w14:solidFill>
          </w14:textFill>
        </w:rPr>
      </w:pPr>
    </w:p>
    <w:p w14:paraId="48A6D526">
      <w:pPr>
        <w:snapToGrid w:val="0"/>
        <w:jc w:val="center"/>
        <w:rPr>
          <w:rFonts w:ascii="方正小标宋简体" w:hAnsi="黑体" w:eastAsia="方正小标宋简体" w:cs="方正小标宋简体"/>
          <w:color w:val="000000" w:themeColor="text1"/>
          <w:kern w:val="0"/>
          <w:sz w:val="56"/>
          <w:szCs w:val="52"/>
          <w14:textFill>
            <w14:solidFill>
              <w14:schemeClr w14:val="tx1"/>
            </w14:solidFill>
          </w14:textFill>
        </w:rPr>
      </w:pPr>
      <w:r>
        <w:rPr>
          <w:rFonts w:hint="eastAsia" w:ascii="方正小标宋简体" w:hAnsi="黑体" w:eastAsia="方正小标宋简体" w:cs="方正小标宋简体"/>
          <w:color w:val="000000" w:themeColor="text1"/>
          <w:kern w:val="0"/>
          <w:sz w:val="56"/>
          <w:szCs w:val="52"/>
          <w14:textFill>
            <w14:solidFill>
              <w14:schemeClr w14:val="tx1"/>
            </w14:solidFill>
          </w14:textFill>
        </w:rPr>
        <w:t>乳山市水务集团有限公司</w:t>
      </w:r>
    </w:p>
    <w:p w14:paraId="70ECE887">
      <w:pPr>
        <w:spacing w:before="624" w:beforeLines="200" w:line="360" w:lineRule="auto"/>
        <w:jc w:val="center"/>
        <w:rPr>
          <w:rFonts w:ascii="方正小标宋简体" w:hAnsi="黑体" w:eastAsia="方正小标宋简体"/>
          <w:color w:val="000000" w:themeColor="text1"/>
          <w:kern w:val="0"/>
          <w:sz w:val="72"/>
          <w:szCs w:val="52"/>
          <w14:textFill>
            <w14:solidFill>
              <w14:schemeClr w14:val="tx1"/>
            </w14:solidFill>
          </w14:textFill>
        </w:rPr>
      </w:pPr>
      <w:r>
        <w:rPr>
          <w:rFonts w:hint="eastAsia" w:ascii="方正小标宋简体" w:hAnsi="黑体" w:eastAsia="方正小标宋简体" w:cs="方正小标宋简体"/>
          <w:color w:val="000000" w:themeColor="text1"/>
          <w:kern w:val="0"/>
          <w:sz w:val="72"/>
          <w:szCs w:val="52"/>
          <w14:textFill>
            <w14:solidFill>
              <w14:schemeClr w14:val="tx1"/>
            </w14:solidFill>
          </w14:textFill>
        </w:rPr>
        <w:t>自愿公开招标文件</w:t>
      </w:r>
    </w:p>
    <w:p w14:paraId="729656FE">
      <w:pPr>
        <w:spacing w:line="360" w:lineRule="auto"/>
        <w:ind w:firstLine="723" w:firstLineChars="201"/>
        <w:jc w:val="left"/>
        <w:rPr>
          <w:rFonts w:ascii="宋体" w:hAnsi="宋体"/>
          <w:color w:val="000000" w:themeColor="text1"/>
          <w:sz w:val="36"/>
          <w:szCs w:val="36"/>
          <w14:textFill>
            <w14:solidFill>
              <w14:schemeClr w14:val="tx1"/>
            </w14:solidFill>
          </w14:textFill>
        </w:rPr>
      </w:pPr>
    </w:p>
    <w:p w14:paraId="1EDDAA26">
      <w:pPr>
        <w:spacing w:line="360" w:lineRule="auto"/>
        <w:jc w:val="left"/>
        <w:rPr>
          <w:rFonts w:ascii="宋体" w:hAnsi="宋体"/>
          <w:color w:val="000000" w:themeColor="text1"/>
          <w:sz w:val="36"/>
          <w:szCs w:val="36"/>
          <w14:textFill>
            <w14:solidFill>
              <w14:schemeClr w14:val="tx1"/>
            </w14:solidFill>
          </w14:textFill>
        </w:rPr>
      </w:pPr>
      <w:r>
        <w:rPr>
          <w:rFonts w:hint="eastAsia" w:ascii="宋体" w:hAnsi="宋体"/>
          <w:color w:val="000000" w:themeColor="text1"/>
          <w:sz w:val="36"/>
          <w:szCs w:val="36"/>
          <w14:textFill>
            <w14:solidFill>
              <w14:schemeClr w14:val="tx1"/>
            </w14:solidFill>
          </w14:textFill>
        </w:rPr>
        <w:t xml:space="preserve">    </w:t>
      </w:r>
    </w:p>
    <w:p w14:paraId="03B2057E">
      <w:pPr>
        <w:spacing w:after="156" w:afterLines="50" w:line="360" w:lineRule="auto"/>
        <w:ind w:firstLine="726" w:firstLineChars="201"/>
        <w:jc w:val="both"/>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项目名称：</w:t>
      </w:r>
      <w:r>
        <w:rPr>
          <w:rFonts w:hint="eastAsia" w:ascii="仿宋_GB2312" w:hAnsi="仿宋" w:eastAsia="仿宋_GB2312" w:cs="方正楷体简体"/>
          <w:color w:val="000000" w:themeColor="text1"/>
          <w:sz w:val="36"/>
          <w:szCs w:val="36"/>
          <w:lang w:eastAsia="zh-CN"/>
          <w14:textFill>
            <w14:solidFill>
              <w14:schemeClr w14:val="tx1"/>
            </w14:solidFill>
          </w14:textFill>
        </w:rPr>
        <w:t>乳山市城区污水处理厂升级改造项目设计</w:t>
      </w:r>
    </w:p>
    <w:p w14:paraId="4B323BB0">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项目编号：</w:t>
      </w:r>
      <w:r>
        <w:rPr>
          <w:rFonts w:hint="eastAsia" w:ascii="仿宋_GB2312" w:hAnsi="仿宋" w:eastAsia="仿宋_GB2312" w:cs="方正楷体简体"/>
          <w:color w:val="000000" w:themeColor="text1"/>
          <w:sz w:val="36"/>
          <w:szCs w:val="36"/>
          <w:lang w:eastAsia="zh-CN"/>
          <w14:textFill>
            <w14:solidFill>
              <w14:schemeClr w14:val="tx1"/>
            </w14:solidFill>
          </w14:textFill>
        </w:rPr>
        <w:t>WHJX-ZB-2026-043</w:t>
      </w:r>
    </w:p>
    <w:p w14:paraId="4CFC12CF">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包段名称：</w:t>
      </w:r>
      <w:r>
        <w:rPr>
          <w:rFonts w:hint="eastAsia" w:ascii="仿宋_GB2312" w:hAnsi="仿宋" w:eastAsia="仿宋_GB2312" w:cs="方正楷体简体"/>
          <w:color w:val="000000" w:themeColor="text1"/>
          <w:sz w:val="36"/>
          <w:szCs w:val="36"/>
          <w:lang w:eastAsia="zh-CN"/>
          <w14:textFill>
            <w14:solidFill>
              <w14:schemeClr w14:val="tx1"/>
            </w14:solidFill>
          </w14:textFill>
        </w:rPr>
        <w:t>乳山市城区污水处理厂升级改造项目设计</w:t>
      </w:r>
      <w:r>
        <w:rPr>
          <w:rFonts w:hint="eastAsia" w:ascii="仿宋_GB2312" w:hAnsi="仿宋" w:eastAsia="仿宋_GB2312" w:cs="方正楷体简体"/>
          <w:color w:val="000000" w:themeColor="text1"/>
          <w:sz w:val="36"/>
          <w:szCs w:val="36"/>
          <w14:textFill>
            <w14:solidFill>
              <w14:schemeClr w14:val="tx1"/>
            </w14:solidFill>
          </w14:textFill>
        </w:rPr>
        <w:t xml:space="preserve">(第A包，共1包) </w:t>
      </w:r>
    </w:p>
    <w:p w14:paraId="29B27F20">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采购方式：</w:t>
      </w:r>
      <w:r>
        <w:rPr>
          <w:rFonts w:hint="eastAsia" w:ascii="仿宋_GB2312" w:hAnsi="仿宋" w:eastAsia="仿宋_GB2312" w:cs="方正楷体简体"/>
          <w:color w:val="000000" w:themeColor="text1"/>
          <w:sz w:val="36"/>
          <w:szCs w:val="36"/>
          <w14:textFill>
            <w14:solidFill>
              <w14:schemeClr w14:val="tx1"/>
            </w14:solidFill>
          </w14:textFill>
        </w:rPr>
        <w:t>自愿公开招标</w:t>
      </w:r>
    </w:p>
    <w:p w14:paraId="52658562">
      <w:pPr>
        <w:spacing w:line="360" w:lineRule="auto"/>
        <w:rPr>
          <w:rFonts w:ascii="仿宋_GB2312" w:hAnsi="仿宋" w:eastAsia="仿宋_GB2312" w:cs="方正楷体简体"/>
          <w:b/>
          <w:color w:val="000000" w:themeColor="text1"/>
          <w:sz w:val="16"/>
          <w:szCs w:val="36"/>
          <w14:textFill>
            <w14:solidFill>
              <w14:schemeClr w14:val="tx1"/>
            </w14:solidFill>
          </w14:textFill>
        </w:rPr>
      </w:pPr>
    </w:p>
    <w:p w14:paraId="68979326">
      <w:pPr>
        <w:spacing w:line="360" w:lineRule="auto"/>
        <w:ind w:firstLine="363" w:firstLineChars="201"/>
        <w:jc w:val="center"/>
        <w:rPr>
          <w:rFonts w:ascii="仿宋_GB2312" w:hAnsi="仿宋" w:eastAsia="仿宋_GB2312" w:cs="方正楷体简体"/>
          <w:b/>
          <w:color w:val="000000" w:themeColor="text1"/>
          <w:sz w:val="18"/>
          <w:szCs w:val="36"/>
          <w14:textFill>
            <w14:solidFill>
              <w14:schemeClr w14:val="tx1"/>
            </w14:solidFill>
          </w14:textFill>
        </w:rPr>
      </w:pPr>
    </w:p>
    <w:p w14:paraId="79E5F11D">
      <w:pPr>
        <w:spacing w:before="156" w:beforeLines="50" w:line="360" w:lineRule="auto"/>
        <w:jc w:val="center"/>
        <w:rPr>
          <w:rFonts w:hint="eastAsia" w:ascii="仿宋_GB2312" w:hAnsi="仿宋" w:eastAsia="仿宋_GB2312"/>
          <w:b/>
          <w:bCs/>
          <w:color w:val="000000" w:themeColor="text1"/>
          <w:kern w:val="0"/>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代理机构：</w:t>
      </w:r>
      <w:r>
        <w:rPr>
          <w:rFonts w:hint="eastAsia" w:ascii="仿宋_GB2312" w:hAnsi="仿宋" w:eastAsia="仿宋_GB2312" w:cs="方正楷体简体"/>
          <w:color w:val="000000" w:themeColor="text1"/>
          <w:sz w:val="36"/>
          <w:szCs w:val="36"/>
          <w:lang w:eastAsia="zh-CN"/>
          <w14:textFill>
            <w14:solidFill>
              <w14:schemeClr w14:val="tx1"/>
            </w14:solidFill>
          </w14:textFill>
        </w:rPr>
        <w:t>威海市嘉鑫工程检测鉴定有限公司</w:t>
      </w:r>
    </w:p>
    <w:p w14:paraId="1D221709">
      <w:pPr>
        <w:spacing w:before="156" w:beforeLines="50" w:line="360" w:lineRule="auto"/>
        <w:ind w:firstLine="726" w:firstLineChars="201"/>
        <w:jc w:val="center"/>
        <w:rPr>
          <w:rFonts w:hint="eastAsia" w:ascii="仿宋_GB2312" w:hAnsi="仿宋" w:eastAsia="仿宋_GB2312" w:cs="方正楷体简体"/>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编制时间：</w:t>
      </w:r>
      <w:r>
        <w:rPr>
          <w:rFonts w:hint="eastAsia" w:ascii="仿宋_GB2312" w:hAnsi="仿宋" w:eastAsia="仿宋_GB2312" w:cs="方正楷体简体"/>
          <w:color w:val="000000" w:themeColor="text1"/>
          <w:sz w:val="36"/>
          <w:szCs w:val="36"/>
          <w14:textFill>
            <w14:solidFill>
              <w14:schemeClr w14:val="tx1"/>
            </w14:solidFill>
          </w14:textFill>
        </w:rPr>
        <w:t xml:space="preserve"> 2026年</w:t>
      </w:r>
      <w:r>
        <w:rPr>
          <w:rFonts w:hint="eastAsia" w:ascii="仿宋_GB2312" w:hAnsi="仿宋" w:eastAsia="仿宋_GB2312" w:cs="方正楷体简体"/>
          <w:color w:val="000000" w:themeColor="text1"/>
          <w:sz w:val="36"/>
          <w:szCs w:val="36"/>
          <w:lang w:eastAsia="zh-CN"/>
          <w14:textFill>
            <w14:solidFill>
              <w14:schemeClr w14:val="tx1"/>
            </w14:solidFill>
          </w14:textFill>
        </w:rPr>
        <w:t>06月11日</w:t>
      </w:r>
    </w:p>
    <w:p w14:paraId="1383D405">
      <w:pPr>
        <w:spacing w:before="156" w:beforeLines="50" w:line="360" w:lineRule="auto"/>
        <w:ind w:firstLine="726" w:firstLineChars="201"/>
        <w:jc w:val="center"/>
        <w:rPr>
          <w:rFonts w:ascii="仿宋_GB2312" w:hAnsi="仿宋" w:eastAsia="仿宋_GB2312" w:cs="方正楷体简体"/>
          <w:b/>
          <w:color w:val="000000" w:themeColor="text1"/>
          <w:sz w:val="36"/>
          <w:szCs w:val="36"/>
          <w14:textFill>
            <w14:solidFill>
              <w14:schemeClr w14:val="tx1"/>
            </w14:solidFill>
          </w14:textFill>
        </w:rPr>
      </w:pPr>
    </w:p>
    <w:p w14:paraId="5BA348CA">
      <w:pPr>
        <w:spacing w:line="360" w:lineRule="auto"/>
        <w:ind w:firstLine="1045" w:firstLineChars="201"/>
        <w:jc w:val="center"/>
        <w:rPr>
          <w:rFonts w:ascii="黑体" w:hAnsi="黑体" w:eastAsia="黑体" w:cs="方正小标宋简体"/>
          <w:color w:val="000000" w:themeColor="text1"/>
          <w:kern w:val="0"/>
          <w:sz w:val="52"/>
          <w:szCs w:val="52"/>
          <w14:textFill>
            <w14:solidFill>
              <w14:schemeClr w14:val="tx1"/>
            </w14:solidFill>
          </w14:textFill>
        </w:rPr>
        <w:sectPr>
          <w:footerReference r:id="rId3" w:type="default"/>
          <w:pgSz w:w="11906" w:h="16838"/>
          <w:pgMar w:top="1440" w:right="1080" w:bottom="1440" w:left="1080" w:header="851" w:footer="992" w:gutter="0"/>
          <w:pgNumType w:start="1"/>
          <w:cols w:space="720" w:num="1"/>
          <w:docGrid w:type="lines" w:linePitch="312" w:charSpace="0"/>
        </w:sectPr>
      </w:pPr>
    </w:p>
    <w:p w14:paraId="752BB3FD">
      <w:pPr>
        <w:spacing w:line="360" w:lineRule="auto"/>
        <w:ind w:firstLine="1045" w:firstLineChars="201"/>
        <w:jc w:val="center"/>
        <w:rPr>
          <w:rFonts w:ascii="黑体" w:hAnsi="黑体" w:eastAsia="黑体"/>
          <w:b/>
          <w:color w:val="000000" w:themeColor="text1"/>
          <w:sz w:val="44"/>
          <w:szCs w:val="44"/>
          <w14:textFill>
            <w14:solidFill>
              <w14:schemeClr w14:val="tx1"/>
            </w14:solidFill>
          </w14:textFill>
        </w:rPr>
      </w:pPr>
      <w:r>
        <w:rPr>
          <w:rFonts w:hint="eastAsia" w:ascii="黑体" w:hAnsi="黑体" w:eastAsia="黑体" w:cs="方正小标宋简体"/>
          <w:color w:val="000000" w:themeColor="text1"/>
          <w:kern w:val="0"/>
          <w:sz w:val="52"/>
          <w:szCs w:val="52"/>
          <w14:textFill>
            <w14:solidFill>
              <w14:schemeClr w14:val="tx1"/>
            </w14:solidFill>
          </w14:textFill>
        </w:rPr>
        <w:t>目  录</w:t>
      </w:r>
    </w:p>
    <w:p w14:paraId="284A0FBB">
      <w:pPr>
        <w:spacing w:line="560" w:lineRule="exact"/>
        <w:ind w:firstLine="562" w:firstLineChars="201"/>
        <w:jc w:val="left"/>
        <w:rPr>
          <w:rFonts w:ascii="宋体" w:hAnsi="宋体" w:cs="方正楷体简体"/>
          <w:color w:val="000000" w:themeColor="text1"/>
          <w:sz w:val="28"/>
          <w:szCs w:val="28"/>
          <w14:textFill>
            <w14:solidFill>
              <w14:schemeClr w14:val="tx1"/>
            </w14:solidFill>
          </w14:textFill>
        </w:rPr>
      </w:pPr>
    </w:p>
    <w:p w14:paraId="3503B07F">
      <w:pPr>
        <w:spacing w:line="560" w:lineRule="exact"/>
        <w:ind w:firstLine="562" w:firstLineChars="201"/>
        <w:jc w:val="left"/>
        <w:rPr>
          <w:rFonts w:ascii="宋体" w:hAnsi="宋体" w:cs="方正楷体简体"/>
          <w:color w:val="000000" w:themeColor="text1"/>
          <w:sz w:val="28"/>
          <w:szCs w:val="28"/>
          <w14:textFill>
            <w14:solidFill>
              <w14:schemeClr w14:val="tx1"/>
            </w14:solidFill>
          </w14:textFill>
        </w:rPr>
      </w:pPr>
    </w:p>
    <w:p w14:paraId="6FE0A4E1">
      <w:pPr>
        <w:spacing w:line="720" w:lineRule="exact"/>
        <w:ind w:firstLine="565" w:firstLineChars="201"/>
        <w:jc w:val="left"/>
        <w:rPr>
          <w:rFonts w:ascii="宋体" w:hAnsi="宋体" w:cs="宋体"/>
          <w:color w:val="000000" w:themeColor="text1"/>
          <w:sz w:val="24"/>
          <w:szCs w:val="44"/>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第一章   自愿公开招标公告</w:t>
      </w:r>
    </w:p>
    <w:p w14:paraId="191AED4C">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第二章   投标须知</w:t>
      </w:r>
    </w:p>
    <w:p w14:paraId="40694901">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第三章   采购内容与要求</w:t>
      </w:r>
    </w:p>
    <w:p w14:paraId="2F3BA24F">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第四章   评标原则和方法</w:t>
      </w:r>
    </w:p>
    <w:p w14:paraId="4FC37EE5">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第五章   投标文件格式与要求</w:t>
      </w:r>
    </w:p>
    <w:p w14:paraId="7C8ACC14">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第六章   政府采购合同（范本）</w:t>
      </w:r>
    </w:p>
    <w:p w14:paraId="28B28F46">
      <w:pPr>
        <w:spacing w:line="560" w:lineRule="exact"/>
        <w:ind w:firstLine="565" w:firstLineChars="201"/>
        <w:jc w:val="left"/>
        <w:rPr>
          <w:rFonts w:ascii="仿宋_GB2312" w:hAnsi="宋体" w:eastAsia="仿宋_GB2312" w:cs="宋体"/>
          <w:b/>
          <w:bCs/>
          <w:caps/>
          <w:color w:val="000000" w:themeColor="text1"/>
          <w:sz w:val="28"/>
          <w:szCs w:val="28"/>
          <w14:textFill>
            <w14:solidFill>
              <w14:schemeClr w14:val="tx1"/>
            </w14:solidFill>
          </w14:textFill>
        </w:rPr>
      </w:pPr>
    </w:p>
    <w:p w14:paraId="297E1BEB">
      <w:pPr>
        <w:rPr>
          <w:rFonts w:ascii="仿宋_GB2312" w:hAnsi="宋体" w:eastAsia="仿宋_GB2312"/>
          <w:b/>
          <w:color w:val="000000" w:themeColor="text1"/>
          <w14:textFill>
            <w14:solidFill>
              <w14:schemeClr w14:val="tx1"/>
            </w14:solidFill>
          </w14:textFill>
        </w:rPr>
      </w:pPr>
    </w:p>
    <w:p w14:paraId="24D3CE55">
      <w:pPr>
        <w:spacing w:line="560" w:lineRule="exact"/>
        <w:ind w:firstLine="565" w:firstLineChars="201"/>
        <w:jc w:val="left"/>
        <w:rPr>
          <w:rFonts w:ascii="仿宋_GB2312" w:hAnsi="宋体" w:eastAsia="仿宋_GB2312"/>
          <w:b/>
          <w:bCs/>
          <w:caps/>
          <w:color w:val="000000" w:themeColor="text1"/>
          <w:sz w:val="28"/>
          <w:szCs w:val="28"/>
          <w14:textFill>
            <w14:solidFill>
              <w14:schemeClr w14:val="tx1"/>
            </w14:solidFill>
          </w14:textFill>
        </w:rPr>
      </w:pPr>
    </w:p>
    <w:p w14:paraId="6878EAD5">
      <w:pPr>
        <w:spacing w:line="560" w:lineRule="exact"/>
        <w:ind w:firstLine="424" w:firstLineChars="151"/>
        <w:jc w:val="left"/>
        <w:rPr>
          <w:rFonts w:ascii="仿宋_GB2312" w:hAnsi="宋体" w:eastAsia="仿宋_GB2312" w:cs="宋体"/>
          <w:b/>
          <w:bCs/>
          <w:caps/>
          <w:color w:val="000000" w:themeColor="text1"/>
          <w:sz w:val="28"/>
          <w:szCs w:val="28"/>
          <w14:textFill>
            <w14:solidFill>
              <w14:schemeClr w14:val="tx1"/>
            </w14:solidFill>
          </w14:textFill>
        </w:rPr>
      </w:pPr>
    </w:p>
    <w:p w14:paraId="20D2B17A">
      <w:pPr>
        <w:spacing w:line="560" w:lineRule="exact"/>
        <w:ind w:firstLine="424" w:firstLineChars="151"/>
        <w:jc w:val="left"/>
        <w:rPr>
          <w:rFonts w:ascii="仿宋_GB2312" w:hAnsi="宋体" w:eastAsia="仿宋_GB2312"/>
          <w:b/>
          <w:bCs/>
          <w:caps/>
          <w:color w:val="000000" w:themeColor="text1"/>
          <w:sz w:val="28"/>
          <w:szCs w:val="28"/>
          <w14:textFill>
            <w14:solidFill>
              <w14:schemeClr w14:val="tx1"/>
            </w14:solidFill>
          </w14:textFill>
        </w:rPr>
      </w:pPr>
    </w:p>
    <w:p w14:paraId="111444B3">
      <w:pPr>
        <w:rPr>
          <w:rFonts w:ascii="宋体" w:hAnsi="宋体"/>
          <w:color w:val="000000" w:themeColor="text1"/>
          <w:kern w:val="0"/>
          <w14:textFill>
            <w14:solidFill>
              <w14:schemeClr w14:val="tx1"/>
            </w14:solidFill>
          </w14:textFill>
        </w:rPr>
        <w:sectPr>
          <w:headerReference r:id="rId4" w:type="default"/>
          <w:pgSz w:w="11906" w:h="16838"/>
          <w:pgMar w:top="1440" w:right="1080" w:bottom="1440" w:left="1080" w:header="851" w:footer="992" w:gutter="0"/>
          <w:pgNumType w:start="1"/>
          <w:cols w:space="720" w:num="1"/>
          <w:docGrid w:type="lines" w:linePitch="312" w:charSpace="0"/>
        </w:sectPr>
      </w:pPr>
    </w:p>
    <w:p w14:paraId="3C493E02">
      <w:pPr>
        <w:pStyle w:val="28"/>
        <w:spacing w:before="100" w:beforeAutospacing="1" w:after="100" w:afterAutospacing="1" w:line="415" w:lineRule="auto"/>
        <w:rPr>
          <w:rFonts w:ascii="宋体" w:hAnsi="宋体" w:cs="宋体"/>
          <w:color w:val="000000" w:themeColor="text1"/>
          <w:sz w:val="2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第一章 采购公告</w:t>
      </w:r>
    </w:p>
    <w:p w14:paraId="71FFFB48">
      <w:pPr>
        <w:rPr>
          <w:color w:val="000000" w:themeColor="text1"/>
          <w14:textFill>
            <w14:solidFill>
              <w14:schemeClr w14:val="tx1"/>
            </w14:solidFill>
          </w14:textFill>
        </w:rPr>
      </w:pPr>
    </w:p>
    <w:p w14:paraId="57673495">
      <w:pPr>
        <w:rPr>
          <w:color w:val="000000" w:themeColor="text1"/>
          <w14:textFill>
            <w14:solidFill>
              <w14:schemeClr w14:val="tx1"/>
            </w14:solidFill>
          </w14:textFill>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47C2849A">
      <w:pPr>
        <w:jc w:val="center"/>
        <w:rPr>
          <w:rFonts w:hint="eastAsia" w:ascii="方正小标宋简体" w:eastAsia="方正小标宋简体"/>
          <w:b/>
          <w:color w:val="000000" w:themeColor="text1"/>
          <w:sz w:val="30"/>
          <w:szCs w:val="30"/>
          <w:lang w:eastAsia="zh-CN"/>
          <w14:textFill>
            <w14:solidFill>
              <w14:schemeClr w14:val="tx1"/>
            </w14:solidFill>
          </w14:textFill>
        </w:rPr>
      </w:pPr>
      <w:r>
        <w:rPr>
          <w:rFonts w:hint="eastAsia" w:ascii="方正小标宋简体" w:eastAsia="方正小标宋简体"/>
          <w:b/>
          <w:color w:val="000000" w:themeColor="text1"/>
          <w:sz w:val="30"/>
          <w:szCs w:val="30"/>
          <w:lang w:eastAsia="zh-CN"/>
          <w14:textFill>
            <w14:solidFill>
              <w14:schemeClr w14:val="tx1"/>
            </w14:solidFill>
          </w14:textFill>
        </w:rPr>
        <w:t>乳山市城区污水处理厂升级改造项目设计</w:t>
      </w:r>
    </w:p>
    <w:p w14:paraId="1BA6DAF6">
      <w:pPr>
        <w:jc w:val="center"/>
        <w:rPr>
          <w:rFonts w:ascii="方正小标宋简体" w:eastAsia="方正小标宋简体"/>
          <w:b/>
          <w:color w:val="000000" w:themeColor="text1"/>
          <w:sz w:val="30"/>
          <w:szCs w:val="30"/>
          <w14:textFill>
            <w14:solidFill>
              <w14:schemeClr w14:val="tx1"/>
            </w14:solidFill>
          </w14:textFill>
        </w:rPr>
      </w:pPr>
      <w:r>
        <w:rPr>
          <w:rFonts w:hint="eastAsia" w:ascii="方正小标宋简体" w:eastAsia="方正小标宋简体"/>
          <w:b/>
          <w:color w:val="000000" w:themeColor="text1"/>
          <w:sz w:val="30"/>
          <w:szCs w:val="30"/>
          <w14:textFill>
            <w14:solidFill>
              <w14:schemeClr w14:val="tx1"/>
            </w14:solidFill>
          </w14:textFill>
        </w:rPr>
        <w:t>自愿公开招标公告</w:t>
      </w:r>
    </w:p>
    <w:p w14:paraId="6ECCC762">
      <w:pPr>
        <w:jc w:val="center"/>
        <w:rPr>
          <w:rFonts w:ascii="方正小标宋简体" w:eastAsia="方正小标宋简体"/>
          <w:b/>
          <w:color w:val="000000" w:themeColor="text1"/>
          <w:sz w:val="30"/>
          <w:szCs w:val="30"/>
          <w14:textFill>
            <w14:solidFill>
              <w14:schemeClr w14:val="tx1"/>
            </w14:solidFill>
          </w14:textFill>
        </w:rPr>
      </w:pPr>
    </w:p>
    <w:p w14:paraId="751704D9">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项目概况</w:t>
      </w:r>
    </w:p>
    <w:p w14:paraId="53DE4962">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乳山市城区污水处理厂升级改造项目设计</w:t>
      </w:r>
      <w:r>
        <w:rPr>
          <w:rFonts w:hint="eastAsia" w:ascii="仿宋_GB2312" w:hAnsi="仿宋" w:eastAsia="仿宋_GB2312" w:cs="宋体"/>
          <w:color w:val="000000" w:themeColor="text1"/>
          <w:spacing w:val="8"/>
          <w:kern w:val="0"/>
          <w:sz w:val="28"/>
          <w:szCs w:val="28"/>
          <w14:textFill>
            <w14:solidFill>
              <w14:schemeClr w14:val="tx1"/>
            </w14:solidFill>
          </w14:textFill>
        </w:rPr>
        <w:t>的潜在投标人应</w:t>
      </w:r>
      <w:r>
        <w:rPr>
          <w:rFonts w:hint="eastAsia" w:ascii="仿宋_GB2312" w:hAnsi="仿宋" w:eastAsia="仿宋_GB2312" w:cs="宋体"/>
          <w:color w:val="000000" w:themeColor="text1"/>
          <w:spacing w:val="8"/>
          <w:kern w:val="0"/>
          <w:sz w:val="28"/>
          <w:szCs w:val="28"/>
          <w:u w:val="single"/>
          <w14:textFill>
            <w14:solidFill>
              <w14:schemeClr w14:val="tx1"/>
            </w14:solidFill>
          </w14:textFill>
        </w:rPr>
        <w:t>登录威海市公共资源交易网（乳山分中心）首页右侧“交易服务一网通办系统-（新版）一网通办系统”进行平台切换点击“国企采购”进入国有企业阳光采购电子化服务平台</w:t>
      </w:r>
      <w:r>
        <w:rPr>
          <w:rFonts w:hint="eastAsia" w:ascii="仿宋_GB2312" w:hAnsi="仿宋" w:eastAsia="仿宋_GB2312" w:cs="宋体"/>
          <w:color w:val="000000" w:themeColor="text1"/>
          <w:spacing w:val="8"/>
          <w:kern w:val="0"/>
          <w:sz w:val="28"/>
          <w:szCs w:val="28"/>
          <w14:textFill>
            <w14:solidFill>
              <w14:schemeClr w14:val="tx1"/>
            </w14:solidFill>
          </w14:textFill>
        </w:rPr>
        <w:t>获取招标文件，并于</w:t>
      </w:r>
      <w:r>
        <w:rPr>
          <w:rFonts w:hint="eastAsia" w:ascii="仿宋_GB2312" w:hAnsi="宋体" w:eastAsia="仿宋_GB2312" w:cs="宋体"/>
          <w:color w:val="000000" w:themeColor="text1"/>
          <w:spacing w:val="8"/>
          <w:kern w:val="0"/>
          <w:sz w:val="28"/>
          <w:szCs w:val="28"/>
          <w:u w:val="single"/>
          <w14:textFill>
            <w14:solidFill>
              <w14:schemeClr w14:val="tx1"/>
            </w14:solidFill>
          </w14:textFill>
        </w:rPr>
        <w:t xml:space="preserve"> </w:t>
      </w:r>
      <w:r>
        <w:rPr>
          <w:rFonts w:hint="eastAsia" w:ascii="仿宋_GB2312" w:hAnsi="仿宋" w:eastAsia="仿宋_GB2312" w:cs="宋体"/>
          <w:color w:val="000000" w:themeColor="text1"/>
          <w:spacing w:val="8"/>
          <w:kern w:val="0"/>
          <w:sz w:val="28"/>
          <w:szCs w:val="28"/>
          <w:u w:val="single"/>
          <w:lang w:eastAsia="zh-CN"/>
          <w14:textFill>
            <w14:solidFill>
              <w14:schemeClr w14:val="tx1"/>
            </w14:solidFill>
          </w14:textFill>
        </w:rPr>
        <w:t>2026年06月</w:t>
      </w:r>
      <w:r>
        <w:rPr>
          <w:rFonts w:hint="eastAsia" w:ascii="仿宋_GB2312" w:hAnsi="仿宋" w:eastAsia="仿宋_GB2312" w:cs="宋体"/>
          <w:color w:val="000000" w:themeColor="text1"/>
          <w:spacing w:val="8"/>
          <w:kern w:val="0"/>
          <w:sz w:val="28"/>
          <w:szCs w:val="28"/>
          <w:u w:val="single"/>
          <w:lang w:val="en-US" w:eastAsia="zh-CN"/>
          <w14:textFill>
            <w14:solidFill>
              <w14:schemeClr w14:val="tx1"/>
            </w14:solidFill>
          </w14:textFill>
        </w:rPr>
        <w:t>24</w:t>
      </w:r>
      <w:r>
        <w:rPr>
          <w:rFonts w:hint="eastAsia" w:ascii="仿宋_GB2312" w:hAnsi="仿宋" w:eastAsia="仿宋_GB2312" w:cs="宋体"/>
          <w:color w:val="000000" w:themeColor="text1"/>
          <w:spacing w:val="8"/>
          <w:kern w:val="0"/>
          <w:sz w:val="28"/>
          <w:szCs w:val="28"/>
          <w:u w:val="single"/>
          <w:lang w:eastAsia="zh-CN"/>
          <w14:textFill>
            <w14:solidFill>
              <w14:schemeClr w14:val="tx1"/>
            </w14:solidFill>
          </w14:textFill>
        </w:rPr>
        <w:t>日09时00分</w:t>
      </w:r>
      <w:r>
        <w:rPr>
          <w:rFonts w:hint="eastAsia" w:ascii="仿宋_GB2312" w:hAnsi="仿宋" w:eastAsia="仿宋_GB2312" w:cs="宋体"/>
          <w:color w:val="000000" w:themeColor="text1"/>
          <w:spacing w:val="8"/>
          <w:kern w:val="0"/>
          <w:sz w:val="28"/>
          <w:szCs w:val="28"/>
          <w:u w:val="single"/>
          <w14:textFill>
            <w14:solidFill>
              <w14:schemeClr w14:val="tx1"/>
            </w14:solidFill>
          </w14:textFill>
        </w:rPr>
        <w:t>（北京时间）</w:t>
      </w:r>
      <w:r>
        <w:rPr>
          <w:rFonts w:hint="eastAsia" w:ascii="仿宋_GB2312" w:hAnsi="仿宋" w:eastAsia="仿宋_GB2312" w:cs="宋体"/>
          <w:color w:val="000000" w:themeColor="text1"/>
          <w:spacing w:val="8"/>
          <w:kern w:val="0"/>
          <w:sz w:val="28"/>
          <w:szCs w:val="28"/>
          <w14:textFill>
            <w14:solidFill>
              <w14:schemeClr w14:val="tx1"/>
            </w14:solidFill>
          </w14:textFill>
        </w:rPr>
        <w:t>前递交投标文件。</w:t>
      </w:r>
    </w:p>
    <w:p w14:paraId="6FF10436">
      <w:pP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一、项目基本情况</w:t>
      </w:r>
    </w:p>
    <w:p w14:paraId="06325A33">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项目编号：</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WHJX-ZB-2026-043</w:t>
      </w:r>
    </w:p>
    <w:p w14:paraId="7E8B8D67">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项目名称：</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乳山市城区污水处理厂升级改造项目设计</w:t>
      </w:r>
    </w:p>
    <w:p w14:paraId="64AD96A1">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4E9C5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1688D617">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标包</w:t>
            </w:r>
          </w:p>
        </w:tc>
        <w:tc>
          <w:tcPr>
            <w:tcW w:w="2268" w:type="dxa"/>
            <w:vAlign w:val="center"/>
          </w:tcPr>
          <w:p w14:paraId="06FA8486">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名称</w:t>
            </w:r>
          </w:p>
        </w:tc>
        <w:tc>
          <w:tcPr>
            <w:tcW w:w="709" w:type="dxa"/>
            <w:vAlign w:val="center"/>
          </w:tcPr>
          <w:p w14:paraId="7A42BF23">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数量</w:t>
            </w:r>
          </w:p>
        </w:tc>
        <w:tc>
          <w:tcPr>
            <w:tcW w:w="1818" w:type="dxa"/>
            <w:tcBorders>
              <w:right w:val="single" w:color="auto" w:sz="4" w:space="0"/>
            </w:tcBorders>
            <w:vAlign w:val="center"/>
          </w:tcPr>
          <w:p w14:paraId="49CDAF67">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包预算金额</w:t>
            </w:r>
          </w:p>
          <w:p w14:paraId="35305FB8">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（元）</w:t>
            </w:r>
          </w:p>
        </w:tc>
        <w:tc>
          <w:tcPr>
            <w:tcW w:w="1559" w:type="dxa"/>
            <w:vAlign w:val="center"/>
          </w:tcPr>
          <w:p w14:paraId="4983595D">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最高限价（元）</w:t>
            </w:r>
          </w:p>
        </w:tc>
        <w:tc>
          <w:tcPr>
            <w:tcW w:w="1417" w:type="dxa"/>
            <w:tcBorders>
              <w:right w:val="single" w:color="auto" w:sz="4" w:space="0"/>
            </w:tcBorders>
            <w:vAlign w:val="center"/>
          </w:tcPr>
          <w:p w14:paraId="27DB8D80">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采购需求</w:t>
            </w:r>
          </w:p>
        </w:tc>
        <w:tc>
          <w:tcPr>
            <w:tcW w:w="1357" w:type="dxa"/>
            <w:tcBorders>
              <w:right w:val="single" w:color="auto" w:sz="4" w:space="0"/>
            </w:tcBorders>
            <w:vAlign w:val="center"/>
          </w:tcPr>
          <w:p w14:paraId="4CCD5ABF">
            <w:pPr>
              <w:widowControl/>
              <w:adjustRightInd w:val="0"/>
              <w:snapToGrid w:val="0"/>
              <w:jc w:val="center"/>
              <w:rPr>
                <w:rFonts w:ascii="仿宋_GB2312" w:hAnsi="宋体" w:eastAsia="仿宋_GB2312" w:cs="宋体"/>
                <w:b/>
                <w:color w:val="000000" w:themeColor="text1"/>
                <w:kern w:val="0"/>
                <w:sz w:val="24"/>
                <w14:textFill>
                  <w14:solidFill>
                    <w14:schemeClr w14:val="tx1"/>
                  </w14:solidFill>
                </w14:textFill>
              </w:rPr>
            </w:pPr>
            <w:r>
              <w:rPr>
                <w:rFonts w:hint="eastAsia" w:ascii="仿宋_GB2312" w:hAnsi="宋体" w:eastAsia="仿宋_GB2312" w:cs="宋体"/>
                <w:b/>
                <w:color w:val="000000" w:themeColor="text1"/>
                <w:kern w:val="0"/>
                <w:sz w:val="24"/>
                <w14:textFill>
                  <w14:solidFill>
                    <w14:schemeClr w14:val="tx1"/>
                  </w14:solidFill>
                </w14:textFill>
              </w:rPr>
              <w:t>合同履行期限</w:t>
            </w:r>
          </w:p>
        </w:tc>
      </w:tr>
      <w:tr w14:paraId="35E7E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431808CD">
            <w:pPr>
              <w:widowControl/>
              <w:adjustRightInd w:val="0"/>
              <w:snapToGrid w:val="0"/>
              <w:jc w:val="center"/>
              <w:rPr>
                <w:rFonts w:ascii="仿宋_GB2312" w:hAnsi="宋体" w:eastAsia="仿宋_GB2312" w:cs="宋体"/>
                <w:color w:val="000000" w:themeColor="text1"/>
                <w:kern w:val="0"/>
                <w:sz w:val="24"/>
                <w14:textFill>
                  <w14:solidFill>
                    <w14:schemeClr w14:val="tx1"/>
                  </w14:solidFill>
                </w14:textFill>
              </w:rPr>
            </w:pPr>
            <w:r>
              <w:rPr>
                <w:rFonts w:hint="eastAsia" w:ascii="仿宋_GB2312" w:hAnsi="宋体" w:eastAsia="仿宋_GB2312" w:cs="宋体"/>
                <w:color w:val="000000" w:themeColor="text1"/>
                <w:kern w:val="0"/>
                <w:sz w:val="24"/>
                <w14:textFill>
                  <w14:solidFill>
                    <w14:schemeClr w14:val="tx1"/>
                  </w14:solidFill>
                </w14:textFill>
              </w:rPr>
              <w:t>A</w:t>
            </w:r>
          </w:p>
        </w:tc>
        <w:tc>
          <w:tcPr>
            <w:tcW w:w="2268" w:type="dxa"/>
            <w:vAlign w:val="center"/>
          </w:tcPr>
          <w:p w14:paraId="53868876">
            <w:pPr>
              <w:widowControl/>
              <w:adjustRightInd w:val="0"/>
              <w:snapToGrid w:val="0"/>
              <w:jc w:val="center"/>
              <w:rPr>
                <w:rFonts w:hint="eastAsia" w:ascii="仿宋_GB2312" w:hAnsi="宋体" w:eastAsia="仿宋_GB2312" w:cs="宋体"/>
                <w:color w:val="000000" w:themeColor="text1"/>
                <w:kern w:val="0"/>
                <w:sz w:val="24"/>
                <w:lang w:eastAsia="zh-CN"/>
                <w14:textFill>
                  <w14:solidFill>
                    <w14:schemeClr w14:val="tx1"/>
                  </w14:solidFill>
                </w14:textFill>
              </w:rPr>
            </w:pPr>
            <w:r>
              <w:rPr>
                <w:rFonts w:hint="eastAsia" w:ascii="仿宋_GB2312" w:hAnsi="宋体" w:eastAsia="仿宋_GB2312" w:cs="宋体"/>
                <w:color w:val="000000" w:themeColor="text1"/>
                <w:kern w:val="0"/>
                <w:sz w:val="24"/>
                <w:lang w:eastAsia="zh-CN"/>
                <w14:textFill>
                  <w14:solidFill>
                    <w14:schemeClr w14:val="tx1"/>
                  </w14:solidFill>
                </w14:textFill>
              </w:rPr>
              <w:t>乳山市城区污水处理厂升级改造项目设计</w:t>
            </w:r>
          </w:p>
        </w:tc>
        <w:tc>
          <w:tcPr>
            <w:tcW w:w="709" w:type="dxa"/>
            <w:vAlign w:val="center"/>
          </w:tcPr>
          <w:p w14:paraId="04B3C9CE">
            <w:pPr>
              <w:widowControl/>
              <w:adjustRightInd w:val="0"/>
              <w:snapToGrid w:val="0"/>
              <w:jc w:val="center"/>
              <w:rPr>
                <w:rFonts w:ascii="仿宋_GB2312" w:hAnsi="宋体" w:eastAsia="仿宋_GB2312" w:cs="宋体"/>
                <w:color w:val="000000" w:themeColor="text1"/>
                <w:kern w:val="0"/>
                <w:sz w:val="24"/>
                <w14:textFill>
                  <w14:solidFill>
                    <w14:schemeClr w14:val="tx1"/>
                  </w14:solidFill>
                </w14:textFill>
              </w:rPr>
            </w:pPr>
            <w:r>
              <w:rPr>
                <w:rFonts w:hint="eastAsia" w:ascii="仿宋_GB2312" w:hAnsi="宋体" w:eastAsia="仿宋_GB2312" w:cs="宋体"/>
                <w:color w:val="000000" w:themeColor="text1"/>
                <w:kern w:val="0"/>
                <w:sz w:val="24"/>
                <w14:textFill>
                  <w14:solidFill>
                    <w14:schemeClr w14:val="tx1"/>
                  </w14:solidFill>
                </w14:textFill>
              </w:rPr>
              <w:t>1宗</w:t>
            </w:r>
          </w:p>
        </w:tc>
        <w:tc>
          <w:tcPr>
            <w:tcW w:w="1818" w:type="dxa"/>
            <w:tcBorders>
              <w:right w:val="single" w:color="auto" w:sz="4" w:space="0"/>
            </w:tcBorders>
            <w:vAlign w:val="center"/>
          </w:tcPr>
          <w:p w14:paraId="5C93C1A6">
            <w:pPr>
              <w:widowControl/>
              <w:adjustRightInd w:val="0"/>
              <w:snapToGrid w:val="0"/>
              <w:jc w:val="center"/>
              <w:rPr>
                <w:rFonts w:hint="eastAsia" w:ascii="仿宋_GB2312" w:hAnsi="宋体" w:eastAsia="仿宋_GB2312" w:cs="宋体"/>
                <w:color w:val="000000" w:themeColor="text1"/>
                <w:kern w:val="0"/>
                <w:sz w:val="24"/>
                <w:lang w:eastAsia="zh-CN"/>
                <w14:textFill>
                  <w14:solidFill>
                    <w14:schemeClr w14:val="tx1"/>
                  </w14:solidFill>
                </w14:textFill>
              </w:rPr>
            </w:pPr>
            <w:r>
              <w:rPr>
                <w:rFonts w:hint="eastAsia" w:ascii="仿宋_GB2312" w:hAnsi="宋体" w:eastAsia="仿宋_GB2312" w:cs="宋体"/>
                <w:color w:val="000000" w:themeColor="text1"/>
                <w:kern w:val="0"/>
                <w:sz w:val="24"/>
                <w:lang w:eastAsia="zh-CN"/>
                <w14:textFill>
                  <w14:solidFill>
                    <w14:schemeClr w14:val="tx1"/>
                  </w14:solidFill>
                </w14:textFill>
              </w:rPr>
              <w:t>810000.00</w:t>
            </w:r>
          </w:p>
        </w:tc>
        <w:tc>
          <w:tcPr>
            <w:tcW w:w="1559" w:type="dxa"/>
            <w:vAlign w:val="center"/>
          </w:tcPr>
          <w:p w14:paraId="398FAE37">
            <w:pPr>
              <w:widowControl/>
              <w:adjustRightInd w:val="0"/>
              <w:snapToGrid w:val="0"/>
              <w:jc w:val="center"/>
              <w:rPr>
                <w:rFonts w:hint="eastAsia" w:ascii="仿宋_GB2312" w:hAnsi="宋体" w:eastAsia="仿宋_GB2312" w:cs="宋体"/>
                <w:color w:val="000000" w:themeColor="text1"/>
                <w:kern w:val="0"/>
                <w:sz w:val="24"/>
                <w:lang w:eastAsia="zh-CN"/>
                <w14:textFill>
                  <w14:solidFill>
                    <w14:schemeClr w14:val="tx1"/>
                  </w14:solidFill>
                </w14:textFill>
              </w:rPr>
            </w:pPr>
            <w:r>
              <w:rPr>
                <w:rFonts w:hint="eastAsia" w:ascii="仿宋_GB2312" w:hAnsi="宋体" w:eastAsia="仿宋_GB2312" w:cs="宋体"/>
                <w:color w:val="000000" w:themeColor="text1"/>
                <w:kern w:val="0"/>
                <w:sz w:val="24"/>
                <w:lang w:eastAsia="zh-CN"/>
                <w14:textFill>
                  <w14:solidFill>
                    <w14:schemeClr w14:val="tx1"/>
                  </w14:solidFill>
                </w14:textFill>
              </w:rPr>
              <w:t>810000.00</w:t>
            </w:r>
          </w:p>
        </w:tc>
        <w:tc>
          <w:tcPr>
            <w:tcW w:w="1417" w:type="dxa"/>
            <w:tcBorders>
              <w:right w:val="single" w:color="auto" w:sz="4" w:space="0"/>
            </w:tcBorders>
            <w:vAlign w:val="center"/>
          </w:tcPr>
          <w:p w14:paraId="1CE0BC9A">
            <w:pPr>
              <w:widowControl/>
              <w:adjustRightInd w:val="0"/>
              <w:snapToGrid w:val="0"/>
              <w:jc w:val="center"/>
              <w:rPr>
                <w:rFonts w:ascii="仿宋_GB2312" w:hAnsi="宋体" w:eastAsia="仿宋_GB2312" w:cs="宋体"/>
                <w:color w:val="000000" w:themeColor="text1"/>
                <w:kern w:val="0"/>
                <w:sz w:val="24"/>
                <w14:textFill>
                  <w14:solidFill>
                    <w14:schemeClr w14:val="tx1"/>
                  </w14:solidFill>
                </w14:textFill>
              </w:rPr>
            </w:pPr>
            <w:r>
              <w:rPr>
                <w:rFonts w:hint="eastAsia" w:ascii="仿宋_GB2312" w:hAnsi="宋体" w:eastAsia="仿宋_GB2312" w:cs="宋体"/>
                <w:color w:val="000000" w:themeColor="text1"/>
                <w:kern w:val="0"/>
                <w:sz w:val="24"/>
                <w14:textFill>
                  <w14:solidFill>
                    <w14:schemeClr w14:val="tx1"/>
                  </w14:solidFill>
                </w14:textFill>
              </w:rPr>
              <w:t>详见招标文件</w:t>
            </w:r>
          </w:p>
        </w:tc>
        <w:tc>
          <w:tcPr>
            <w:tcW w:w="1357" w:type="dxa"/>
            <w:tcBorders>
              <w:right w:val="single" w:color="auto" w:sz="4" w:space="0"/>
            </w:tcBorders>
            <w:vAlign w:val="center"/>
          </w:tcPr>
          <w:p w14:paraId="3A169B80">
            <w:pPr>
              <w:widowControl/>
              <w:adjustRightInd w:val="0"/>
              <w:snapToGrid w:val="0"/>
              <w:jc w:val="center"/>
              <w:rPr>
                <w:rFonts w:ascii="仿宋_GB2312" w:hAnsi="宋体" w:eastAsia="仿宋_GB2312" w:cs="宋体"/>
                <w:color w:val="000000" w:themeColor="text1"/>
                <w:kern w:val="0"/>
                <w:sz w:val="24"/>
                <w14:textFill>
                  <w14:solidFill>
                    <w14:schemeClr w14:val="tx1"/>
                  </w14:solidFill>
                </w14:textFill>
              </w:rPr>
            </w:pPr>
            <w:r>
              <w:rPr>
                <w:rFonts w:hint="eastAsia" w:ascii="仿宋_GB2312" w:hAnsi="宋体" w:eastAsia="仿宋_GB2312" w:cs="宋体"/>
                <w:color w:val="000000" w:themeColor="text1"/>
                <w:kern w:val="0"/>
                <w:sz w:val="24"/>
                <w14:textFill>
                  <w14:solidFill>
                    <w14:schemeClr w14:val="tx1"/>
                  </w14:solidFill>
                </w14:textFill>
              </w:rPr>
              <w:t>详见招标文件</w:t>
            </w:r>
          </w:p>
        </w:tc>
      </w:tr>
    </w:tbl>
    <w:p w14:paraId="735F23A7">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本项目不接受联合体投标</w:t>
      </w:r>
    </w:p>
    <w:p w14:paraId="0C930433">
      <w:pP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二、申请人的资格要求：</w:t>
      </w:r>
    </w:p>
    <w:p w14:paraId="621077C9">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1.具有独立承担民事责任的能力；</w:t>
      </w:r>
    </w:p>
    <w:p w14:paraId="06DB6D7E">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2.具有</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工程设计综合甲级资质或工程设计市政行业排水工程专业乙级及以上资质</w:t>
      </w:r>
      <w:r>
        <w:rPr>
          <w:rFonts w:hint="eastAsia" w:ascii="仿宋_GB2312" w:hAnsi="仿宋" w:eastAsia="仿宋_GB2312" w:cs="宋体"/>
          <w:color w:val="000000" w:themeColor="text1"/>
          <w:spacing w:val="8"/>
          <w:kern w:val="0"/>
          <w:sz w:val="28"/>
          <w:szCs w:val="28"/>
          <w14:textFill>
            <w14:solidFill>
              <w14:schemeClr w14:val="tx1"/>
            </w14:solidFill>
          </w14:textFill>
        </w:rPr>
        <w:t xml:space="preserve">； </w:t>
      </w:r>
    </w:p>
    <w:p w14:paraId="0CCAF2D1">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3.具有良好的商业信誉和健全的财务会计制度及履约能力；</w:t>
      </w:r>
    </w:p>
    <w:p w14:paraId="640ACFA5">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4.具有履行合同所必需的设备和专业技术能力；</w:t>
      </w:r>
    </w:p>
    <w:p w14:paraId="4FD1774E">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5.有依法缴纳税收和社会保障资金的良好记录；</w:t>
      </w:r>
    </w:p>
    <w:p w14:paraId="11DA9497">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6.供应商参加采购活动前3年内在经营活动中没有重大违法记录;</w:t>
      </w:r>
    </w:p>
    <w:p w14:paraId="096E1AFA">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7.投标人、法定代表人、授权委托人未被最高法院列入失信被执行人；</w:t>
      </w:r>
    </w:p>
    <w:p w14:paraId="62CF61D0">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8.投标人未被工商行政管理机关在全国企业信用信息公示系统中列入严重违法失信企业名单。</w:t>
      </w:r>
    </w:p>
    <w:p w14:paraId="163F0FAF">
      <w:pP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三、获取招标文件</w:t>
      </w:r>
    </w:p>
    <w:p w14:paraId="525FF65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1.时间：2026年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06月11日</w:t>
      </w:r>
      <w:r>
        <w:rPr>
          <w:rFonts w:hint="eastAsia" w:ascii="仿宋_GB2312" w:hAnsi="仿宋" w:eastAsia="仿宋_GB2312" w:cs="宋体"/>
          <w:color w:val="000000" w:themeColor="text1"/>
          <w:spacing w:val="8"/>
          <w:kern w:val="0"/>
          <w:sz w:val="28"/>
          <w:szCs w:val="28"/>
          <w14:textFill>
            <w14:solidFill>
              <w14:schemeClr w14:val="tx1"/>
            </w14:solidFill>
          </w14:textFill>
        </w:rPr>
        <w:t>17时00分至2026年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06月18日</w:t>
      </w:r>
      <w:r>
        <w:rPr>
          <w:rFonts w:hint="eastAsia" w:ascii="仿宋_GB2312" w:hAnsi="仿宋" w:eastAsia="仿宋_GB2312" w:cs="宋体"/>
          <w:color w:val="000000" w:themeColor="text1"/>
          <w:spacing w:val="8"/>
          <w:kern w:val="0"/>
          <w:sz w:val="28"/>
          <w:szCs w:val="28"/>
          <w14:textFill>
            <w14:solidFill>
              <w14:schemeClr w14:val="tx1"/>
            </w14:solidFill>
          </w14:textFill>
        </w:rPr>
        <w:t>17时00分（北京时间）</w:t>
      </w:r>
    </w:p>
    <w:p w14:paraId="1B14C3C2">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2.地点：登录威海市公共资源交易网（乳山分中心）首页右侧“交易服务一网通办系统-（新版）一网通办系统”进行平台切换点击“国企采购”进入国有企业阳光采购电子化服务平台获取文件（网址：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"http://ggzyjy.weihai.cn/rongcheng/）。逾期无法从威海市国有企业阳光采购电子化服务平台中获取文件，未在规定时间内从系统中获取招标文件的投标人将无法递交电子投标文件。" </w:instrText>
      </w:r>
      <w:r>
        <w:rPr>
          <w:color w:val="000000" w:themeColor="text1"/>
          <w14:textFill>
            <w14:solidFill>
              <w14:schemeClr w14:val="tx1"/>
            </w14:solidFill>
          </w14:textFill>
        </w:rPr>
        <w:fldChar w:fldCharType="separate"/>
      </w:r>
      <w:r>
        <w:rPr>
          <w:rFonts w:hint="eastAsia" w:ascii="仿宋_GB2312" w:hAnsi="仿宋" w:eastAsia="仿宋_GB2312" w:cs="宋体"/>
          <w:color w:val="000000" w:themeColor="text1"/>
          <w:spacing w:val="8"/>
          <w:kern w:val="0"/>
          <w:sz w:val="28"/>
          <w:szCs w:val="28"/>
          <w14:textFill>
            <w14:solidFill>
              <w14:schemeClr w14:val="tx1"/>
            </w14:solidFill>
          </w14:textFill>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000000" w:themeColor="text1"/>
          <w:spacing w:val="8"/>
          <w:kern w:val="0"/>
          <w:sz w:val="28"/>
          <w:szCs w:val="28"/>
          <w14:textFill>
            <w14:solidFill>
              <w14:schemeClr w14:val="tx1"/>
            </w14:solidFill>
          </w14:textFill>
        </w:rPr>
        <w:fldChar w:fldCharType="end"/>
      </w:r>
    </w:p>
    <w:p w14:paraId="5CE89F8A">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交易服务一网通办系统技术支持电话： 4009980000（受理问题：系统登录、CA锁绑定、平台切换）， 一网通办技术支持QQ群：1143439694 ；CA锁办理咨询电话：0631-5307028；国企采购技术支持电话：17863029936，国企采购技术支持QQ群（报价单位）：1046971257。</w:t>
      </w:r>
    </w:p>
    <w:p w14:paraId="168BE307">
      <w:pPr>
        <w:widowControl/>
        <w:adjustRightInd w:val="0"/>
        <w:spacing w:line="560" w:lineRule="exact"/>
        <w:ind w:firstLine="592" w:firstLineChars="200"/>
        <w:jc w:val="left"/>
        <w:rPr>
          <w:rFonts w:ascii="仿宋_GB2312" w:hAnsi="黑体"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注：未注册用户请先免费注册。在“威海市国有企业阳光采购电子化服务平台”（威海市公共资源交易网（乳山分中心）右侧“国企采购”按钮）登录端口注册登记，并办理“安全证书（CA）”和“电子</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盖章</w:t>
      </w:r>
      <w:r>
        <w:rPr>
          <w:rFonts w:hint="eastAsia" w:ascii="仿宋_GB2312" w:hAnsi="仿宋" w:eastAsia="仿宋_GB2312" w:cs="宋体"/>
          <w:color w:val="000000" w:themeColor="text1"/>
          <w:spacing w:val="8"/>
          <w:kern w:val="0"/>
          <w:sz w:val="28"/>
          <w:szCs w:val="28"/>
          <w14:textFill>
            <w14:solidFill>
              <w14:schemeClr w14:val="tx1"/>
            </w14:solidFill>
          </w14:textFill>
        </w:rPr>
        <w:t>”进行获取文件。</w:t>
      </w:r>
      <w:r>
        <w:rPr>
          <w:rFonts w:hint="eastAsia" w:ascii="仿宋_GB2312" w:hAnsi="微软雅黑" w:eastAsia="仿宋_GB2312" w:cs="宋体"/>
          <w:color w:val="000000" w:themeColor="text1"/>
          <w:spacing w:val="8"/>
          <w:kern w:val="0"/>
          <w:sz w:val="28"/>
          <w:szCs w:val="28"/>
          <w14:textFill>
            <w14:solidFill>
              <w14:schemeClr w14:val="tx1"/>
            </w14:solidFill>
          </w14:textFill>
        </w:rPr>
        <w:t>“安全证书（CA）”和“电子</w:t>
      </w:r>
      <w:r>
        <w:rPr>
          <w:rFonts w:hint="eastAsia" w:ascii="仿宋_GB2312" w:hAnsi="微软雅黑" w:eastAsia="仿宋_GB2312" w:cs="宋体"/>
          <w:color w:val="000000" w:themeColor="text1"/>
          <w:spacing w:val="8"/>
          <w:kern w:val="0"/>
          <w:sz w:val="28"/>
          <w:szCs w:val="28"/>
          <w:lang w:eastAsia="zh-CN"/>
          <w14:textFill>
            <w14:solidFill>
              <w14:schemeClr w14:val="tx1"/>
            </w14:solidFill>
          </w14:textFill>
        </w:rPr>
        <w:t>盖章</w:t>
      </w:r>
      <w:r>
        <w:rPr>
          <w:rFonts w:hint="eastAsia" w:ascii="仿宋_GB2312" w:hAnsi="微软雅黑" w:eastAsia="仿宋_GB2312" w:cs="宋体"/>
          <w:color w:val="000000" w:themeColor="text1"/>
          <w:spacing w:val="8"/>
          <w:kern w:val="0"/>
          <w:sz w:val="28"/>
          <w:szCs w:val="28"/>
          <w14:textFill>
            <w14:solidFill>
              <w14:schemeClr w14:val="tx1"/>
            </w14:solidFill>
          </w14:textFill>
        </w:rPr>
        <w:t>”办理请按照“威海市公共资源交易网（乳山分中心）”右侧“CA办理”中“CA证书办理介绍”进行办理。</w:t>
      </w:r>
    </w:p>
    <w:p w14:paraId="1131B3E0">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3.售价：免费</w:t>
      </w:r>
    </w:p>
    <w:p w14:paraId="78CA6CDE">
      <w:pP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四、提交投标文件截止时间、开标时间和地点</w:t>
      </w:r>
    </w:p>
    <w:p w14:paraId="34CDCE7D">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1.提交投标文件时间：2026年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06月11日</w:t>
      </w:r>
      <w:r>
        <w:rPr>
          <w:rFonts w:hint="eastAsia" w:ascii="仿宋_GB2312" w:hAnsi="仿宋" w:eastAsia="仿宋_GB2312" w:cs="宋体"/>
          <w:color w:val="000000" w:themeColor="text1"/>
          <w:spacing w:val="8"/>
          <w:kern w:val="0"/>
          <w:sz w:val="28"/>
          <w:szCs w:val="28"/>
          <w14:textFill>
            <w14:solidFill>
              <w14:schemeClr w14:val="tx1"/>
            </w14:solidFill>
          </w14:textFill>
        </w:rPr>
        <w:t>18时00分至</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2026年06月24日09时00分</w:t>
      </w:r>
    </w:p>
    <w:p w14:paraId="5D67AF85">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2.地点：</w:t>
      </w:r>
      <w:r>
        <w:rPr>
          <w:rFonts w:hint="eastAsia" w:ascii="仿宋_GB2312" w:hAnsi="仿宋" w:eastAsia="仿宋_GB2312" w:cs="宋体"/>
          <w:color w:val="000000" w:themeColor="text1"/>
          <w:spacing w:val="8"/>
          <w:sz w:val="28"/>
          <w:szCs w:val="28"/>
          <w14:textFill>
            <w14:solidFill>
              <w14:schemeClr w14:val="tx1"/>
            </w14:solidFill>
          </w14:textFill>
        </w:rPr>
        <w:t>登录威海市公共资源交易网（乳山分中心）首页右侧“交易服务一网通办系统-（新版）一网通办系统”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14:textFill>
            <w14:solidFill>
              <w14:schemeClr w14:val="tx1"/>
            </w14:solidFill>
          </w14:textFill>
        </w:rPr>
        <w:t>已在威海市国有企业阳光采购电子化服务平台获取文件的投标人在规定时间内递交电子投标文件。</w:t>
      </w:r>
    </w:p>
    <w:p w14:paraId="2521043F">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2026年06月24日09时00分</w:t>
      </w:r>
      <w:r>
        <w:rPr>
          <w:rFonts w:hint="eastAsia" w:ascii="仿宋_GB2312" w:hAnsi="仿宋" w:eastAsia="仿宋_GB2312" w:cs="宋体"/>
          <w:color w:val="000000" w:themeColor="text1"/>
          <w:spacing w:val="8"/>
          <w:kern w:val="0"/>
          <w:sz w:val="28"/>
          <w:szCs w:val="28"/>
          <w14:textFill>
            <w14:solidFill>
              <w14:schemeClr w14:val="tx1"/>
            </w14:solidFill>
          </w14:textFill>
        </w:rPr>
        <w:t>（北京时间）</w:t>
      </w:r>
    </w:p>
    <w:p w14:paraId="143B14C0">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4.开标地点：威海市乳山市深圳路108号市民服务中心三楼</w:t>
      </w:r>
    </w:p>
    <w:p w14:paraId="2F27AECB">
      <w:pP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五、公告期限</w:t>
      </w:r>
    </w:p>
    <w:p w14:paraId="03EC710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自本公告发布之日起5日历天。</w:t>
      </w:r>
    </w:p>
    <w:p w14:paraId="290505D7">
      <w:pP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六、其他补充事宜</w:t>
      </w:r>
    </w:p>
    <w:p w14:paraId="337FD32C">
      <w:pPr>
        <w:spacing w:line="520" w:lineRule="exact"/>
        <w:ind w:firstLine="592" w:firstLineChars="200"/>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本项目实行全流程电子化，实行远程开标，投标人无需到现场，并保持通讯畅通，提前在个人电脑上进行测试确保音频、视频功能可正常使用，因通讯不畅造成的一切后果由投标人自行承担。</w:t>
      </w:r>
    </w:p>
    <w:p w14:paraId="0B5F2016">
      <w:pPr>
        <w:spacing w:line="560" w:lineRule="exact"/>
        <w:ind w:firstLine="560" w:firstLineChars="200"/>
        <w:rPr>
          <w:rFonts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七、对本次招标提出询问，请按以下方式联系。</w:t>
      </w:r>
    </w:p>
    <w:p w14:paraId="4D5CE6D9">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1.采购人信息</w:t>
      </w:r>
    </w:p>
    <w:p w14:paraId="0C31DF97">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名  称：乳山市水务集团有限公司</w:t>
      </w:r>
    </w:p>
    <w:p w14:paraId="2A2C54C2">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地  址：乳山市胜利街38号</w:t>
      </w:r>
    </w:p>
    <w:p w14:paraId="1CBCE48A">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联系方式：</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0631-6665906</w:t>
      </w:r>
    </w:p>
    <w:p w14:paraId="0654FE83">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2.采购代理机构信息</w:t>
      </w:r>
    </w:p>
    <w:p w14:paraId="3742BBB4">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名  称：</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威海市嘉鑫工程检测鉴定有限公司</w:t>
      </w:r>
    </w:p>
    <w:p w14:paraId="0825EC01">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地  址：</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乳山市深圳路108-7</w:t>
      </w:r>
    </w:p>
    <w:p w14:paraId="3E8E139A">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项目联系人：</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段云萌</w:t>
      </w:r>
    </w:p>
    <w:p w14:paraId="2A2CF478">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电  话：</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0631-6651889</w:t>
      </w:r>
    </w:p>
    <w:p w14:paraId="0540B5B0">
      <w:pPr>
        <w:spacing w:line="560" w:lineRule="exact"/>
        <w:ind w:firstLine="560" w:firstLineChars="200"/>
        <w:rPr>
          <w:rFonts w:hint="eastAsia" w:ascii="黑体" w:hAnsi="黑体" w:eastAsia="黑体" w:cs="宋体"/>
          <w:color w:val="000000" w:themeColor="text1"/>
          <w:kern w:val="0"/>
          <w:sz w:val="28"/>
          <w:szCs w:val="28"/>
          <w14:textFill>
            <w14:solidFill>
              <w14:schemeClr w14:val="tx1"/>
            </w14:solidFill>
          </w14:textFill>
        </w:rPr>
      </w:pPr>
      <w:r>
        <w:rPr>
          <w:rFonts w:hint="eastAsia" w:ascii="黑体" w:hAnsi="黑体" w:eastAsia="黑体" w:cs="宋体"/>
          <w:color w:val="000000" w:themeColor="text1"/>
          <w:kern w:val="0"/>
          <w:sz w:val="28"/>
          <w:szCs w:val="28"/>
          <w14:textFill>
            <w14:solidFill>
              <w14:schemeClr w14:val="tx1"/>
            </w14:solidFill>
          </w14:textFill>
        </w:rPr>
        <w:t>八、发布公告的媒介</w:t>
      </w:r>
    </w:p>
    <w:p w14:paraId="7ECCD145">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微软雅黑" w:eastAsia="仿宋_GB2312" w:cs="宋体"/>
          <w:color w:val="000000" w:themeColor="text1"/>
          <w:spacing w:val="8"/>
          <w:kern w:val="0"/>
          <w:sz w:val="28"/>
          <w:szCs w:val="28"/>
          <w14:textFill>
            <w14:solidFill>
              <w14:schemeClr w14:val="tx1"/>
            </w14:solidFill>
          </w14:textFill>
        </w:rPr>
        <w:t>本次公告在中国招标投标公共服务平台（www.cebpubservice.com）、威海市公共资源交易网（乳山分中心）（http://ggzyjy.weihai.cn/rushan/）同时发布，其它媒介转发无效。</w:t>
      </w:r>
    </w:p>
    <w:p w14:paraId="475F491C">
      <w:pPr>
        <w:spacing w:line="560" w:lineRule="exact"/>
        <w:jc w:val="righ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s="宋体"/>
          <w:color w:val="000000" w:themeColor="text1"/>
          <w:kern w:val="0"/>
          <w:sz w:val="28"/>
          <w:szCs w:val="28"/>
          <w14:textFill>
            <w14:solidFill>
              <w14:schemeClr w14:val="tx1"/>
            </w14:solidFill>
          </w14:textFill>
        </w:rPr>
        <w:t>发布人：</w:t>
      </w:r>
      <w:r>
        <w:rPr>
          <w:rFonts w:hint="eastAsia" w:ascii="仿宋_GB2312" w:hAnsi="宋体" w:eastAsia="仿宋_GB2312" w:cs="宋体"/>
          <w:color w:val="000000" w:themeColor="text1"/>
          <w:kern w:val="0"/>
          <w:sz w:val="28"/>
          <w:szCs w:val="28"/>
          <w:lang w:eastAsia="zh-CN"/>
          <w14:textFill>
            <w14:solidFill>
              <w14:schemeClr w14:val="tx1"/>
            </w14:solidFill>
          </w14:textFill>
        </w:rPr>
        <w:t>威海市嘉鑫工程检测鉴定有限公司</w:t>
      </w:r>
      <w:r>
        <w:rPr>
          <w:rFonts w:hint="eastAsia" w:ascii="仿宋_GB2312" w:hAnsi="宋体" w:eastAsia="仿宋_GB2312"/>
          <w:color w:val="000000" w:themeColor="text1"/>
          <w:sz w:val="28"/>
          <w:szCs w:val="28"/>
          <w14:textFill>
            <w14:solidFill>
              <w14:schemeClr w14:val="tx1"/>
            </w14:solidFill>
          </w14:textFill>
        </w:rPr>
        <w:t xml:space="preserve"> </w:t>
      </w:r>
    </w:p>
    <w:p w14:paraId="0D2E2DA6">
      <w:pPr>
        <w:widowControl/>
        <w:adjustRightInd w:val="0"/>
        <w:spacing w:line="360" w:lineRule="auto"/>
        <w:ind w:left="-240"/>
        <w:jc w:val="right"/>
        <w:rPr>
          <w:rFonts w:hint="eastAsia" w:ascii="仿宋_GB2312" w:hAnsi="宋体" w:eastAsia="仿宋_GB2312" w:cs="宋体"/>
          <w:color w:val="000000" w:themeColor="text1"/>
          <w:kern w:val="0"/>
          <w:sz w:val="28"/>
          <w:szCs w:val="28"/>
          <w14:textFill>
            <w14:solidFill>
              <w14:schemeClr w14:val="tx1"/>
            </w14:solidFill>
          </w14:textFill>
        </w:rPr>
      </w:pPr>
    </w:p>
    <w:p w14:paraId="68075960">
      <w:pPr>
        <w:widowControl/>
        <w:adjustRightInd w:val="0"/>
        <w:spacing w:line="360" w:lineRule="auto"/>
        <w:ind w:left="-240"/>
        <w:jc w:val="right"/>
        <w:rPr>
          <w:rFonts w:hint="eastAsia" w:ascii="仿宋_GB2312" w:hAnsi="宋体" w:eastAsia="仿宋_GB2312" w:cs="宋体"/>
          <w:color w:val="000000" w:themeColor="text1"/>
          <w:kern w:val="0"/>
          <w:sz w:val="28"/>
          <w:szCs w:val="28"/>
          <w:lang w:eastAsia="zh-CN"/>
          <w14:textFill>
            <w14:solidFill>
              <w14:schemeClr w14:val="tx1"/>
            </w14:solidFill>
          </w14:textFill>
        </w:rPr>
      </w:pPr>
      <w:r>
        <w:rPr>
          <w:rFonts w:hint="eastAsia" w:ascii="仿宋_GB2312" w:hAnsi="宋体" w:eastAsia="仿宋_GB2312" w:cs="宋体"/>
          <w:color w:val="000000" w:themeColor="text1"/>
          <w:kern w:val="0"/>
          <w:sz w:val="28"/>
          <w:szCs w:val="28"/>
          <w14:textFill>
            <w14:solidFill>
              <w14:schemeClr w14:val="tx1"/>
            </w14:solidFill>
          </w14:textFill>
        </w:rPr>
        <w:t>发布时间：2026年</w:t>
      </w:r>
      <w:r>
        <w:rPr>
          <w:rFonts w:hint="eastAsia" w:ascii="仿宋_GB2312" w:hAnsi="宋体" w:eastAsia="仿宋_GB2312" w:cs="宋体"/>
          <w:color w:val="000000" w:themeColor="text1"/>
          <w:kern w:val="0"/>
          <w:sz w:val="28"/>
          <w:szCs w:val="28"/>
          <w:lang w:eastAsia="zh-CN"/>
          <w14:textFill>
            <w14:solidFill>
              <w14:schemeClr w14:val="tx1"/>
            </w14:solidFill>
          </w14:textFill>
        </w:rPr>
        <w:t>06月11日</w:t>
      </w:r>
    </w:p>
    <w:p w14:paraId="455E2B7D">
      <w:pPr>
        <w:widowControl/>
        <w:adjustRightInd w:val="0"/>
        <w:spacing w:line="360" w:lineRule="auto"/>
        <w:ind w:left="-240"/>
        <w:jc w:val="right"/>
        <w:rPr>
          <w:rFonts w:hint="eastAsia" w:ascii="宋体" w:hAnsi="宋体" w:cs="宋体"/>
          <w:color w:val="000000" w:themeColor="text1"/>
          <w:kern w:val="0"/>
          <w:sz w:val="24"/>
          <w14:textFill>
            <w14:solidFill>
              <w14:schemeClr w14:val="tx1"/>
            </w14:solidFill>
          </w14:textFill>
        </w:rPr>
      </w:pPr>
    </w:p>
    <w:p w14:paraId="69DCDC5E">
      <w:pPr>
        <w:rPr>
          <w:color w:val="000000" w:themeColor="text1"/>
          <w14:textFill>
            <w14:solidFill>
              <w14:schemeClr w14:val="tx1"/>
            </w14:solidFill>
          </w14:textFill>
        </w:rPr>
        <w:sectPr>
          <w:footerReference r:id="rId8" w:type="default"/>
          <w:pgSz w:w="11906" w:h="16838"/>
          <w:pgMar w:top="1440" w:right="1080" w:bottom="1440" w:left="1080" w:header="851" w:footer="992" w:gutter="0"/>
          <w:cols w:space="720" w:num="1"/>
          <w:docGrid w:type="lines" w:linePitch="312" w:charSpace="0"/>
        </w:sectPr>
      </w:pPr>
    </w:p>
    <w:p w14:paraId="59101EB6">
      <w:pPr>
        <w:pStyle w:val="28"/>
        <w:spacing w:before="100" w:beforeAutospacing="1" w:after="100" w:afterAutospacing="1" w:line="415" w:lineRule="auto"/>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第二章 投标（响应）须知</w:t>
      </w:r>
    </w:p>
    <w:p w14:paraId="5FC30856">
      <w:pPr>
        <w:rPr>
          <w:color w:val="000000" w:themeColor="text1"/>
          <w14:textFill>
            <w14:solidFill>
              <w14:schemeClr w14:val="tx1"/>
            </w14:solidFill>
          </w14:textFill>
        </w:rPr>
      </w:pPr>
    </w:p>
    <w:p w14:paraId="2E8B984B">
      <w:pPr>
        <w:rPr>
          <w:color w:val="000000" w:themeColor="text1"/>
          <w14:textFill>
            <w14:solidFill>
              <w14:schemeClr w14:val="tx1"/>
            </w14:solidFill>
          </w14:textFill>
        </w:rPr>
        <w:sectPr>
          <w:pgSz w:w="11906" w:h="16838"/>
          <w:pgMar w:top="1440" w:right="1077" w:bottom="1440" w:left="1077" w:header="851" w:footer="992" w:gutter="0"/>
          <w:cols w:space="720" w:num="1"/>
          <w:docGrid w:type="lines" w:linePitch="312" w:charSpace="0"/>
        </w:sectPr>
      </w:pPr>
    </w:p>
    <w:p w14:paraId="7C6D31B2">
      <w:pPr>
        <w:jc w:val="center"/>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投标须知前附表</w:t>
      </w:r>
    </w:p>
    <w:p w14:paraId="727A5022">
      <w:pPr>
        <w:spacing w:line="560" w:lineRule="exact"/>
        <w:ind w:firstLine="560" w:firstLineChars="200"/>
        <w:jc w:val="left"/>
        <w:rPr>
          <w:rFonts w:ascii="仿宋_GB2312" w:hAnsi="宋体" w:eastAsia="仿宋_GB2312"/>
          <w:color w:val="000000" w:themeColor="text1"/>
          <w:sz w:val="28"/>
          <w:szCs w:val="28"/>
          <w14:textFill>
            <w14:solidFill>
              <w14:schemeClr w14:val="tx1"/>
            </w14:solidFill>
          </w14:textFill>
        </w:rPr>
      </w:pPr>
    </w:p>
    <w:p w14:paraId="380C9A03">
      <w:pPr>
        <w:spacing w:line="560" w:lineRule="exact"/>
        <w:ind w:firstLine="560" w:firstLineChars="20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4DDB40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4BFC8AE7">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序号</w:t>
            </w:r>
          </w:p>
        </w:tc>
        <w:tc>
          <w:tcPr>
            <w:tcW w:w="8291" w:type="dxa"/>
            <w:tcBorders>
              <w:top w:val="single" w:color="auto" w:sz="4" w:space="0"/>
              <w:left w:val="single" w:color="auto" w:sz="4" w:space="0"/>
              <w:bottom w:val="single" w:color="auto" w:sz="4" w:space="0"/>
            </w:tcBorders>
            <w:vAlign w:val="center"/>
          </w:tcPr>
          <w:p w14:paraId="07D2DC46">
            <w:pPr>
              <w:spacing w:line="560" w:lineRule="exact"/>
              <w:jc w:val="center"/>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内           容</w:t>
            </w:r>
          </w:p>
        </w:tc>
      </w:tr>
      <w:tr w14:paraId="25CF97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EC47095">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p>
        </w:tc>
        <w:tc>
          <w:tcPr>
            <w:tcW w:w="8291" w:type="dxa"/>
            <w:tcBorders>
              <w:top w:val="single" w:color="auto" w:sz="4" w:space="0"/>
              <w:left w:val="single" w:color="auto" w:sz="4" w:space="0"/>
              <w:bottom w:val="single" w:color="auto" w:sz="4" w:space="0"/>
            </w:tcBorders>
            <w:vAlign w:val="center"/>
          </w:tcPr>
          <w:p w14:paraId="5A644AE9">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项目名称：</w:t>
            </w:r>
            <w:r>
              <w:rPr>
                <w:rFonts w:hint="eastAsia" w:ascii="仿宋_GB2312" w:hAnsi="宋体" w:eastAsia="仿宋_GB2312"/>
                <w:color w:val="000000" w:themeColor="text1"/>
                <w:sz w:val="28"/>
                <w:szCs w:val="28"/>
                <w:lang w:eastAsia="zh-CN"/>
                <w14:textFill>
                  <w14:solidFill>
                    <w14:schemeClr w14:val="tx1"/>
                  </w14:solidFill>
                </w14:textFill>
              </w:rPr>
              <w:t>乳山市城区污水处理厂升级改造项目设计</w:t>
            </w:r>
          </w:p>
        </w:tc>
      </w:tr>
      <w:tr w14:paraId="40209A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9761B19">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p>
        </w:tc>
        <w:tc>
          <w:tcPr>
            <w:tcW w:w="8291" w:type="dxa"/>
            <w:tcBorders>
              <w:top w:val="single" w:color="auto" w:sz="4" w:space="0"/>
              <w:left w:val="single" w:color="auto" w:sz="4" w:space="0"/>
              <w:bottom w:val="single" w:color="auto" w:sz="4" w:space="0"/>
            </w:tcBorders>
            <w:vAlign w:val="center"/>
          </w:tcPr>
          <w:p w14:paraId="5B063F27">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项目编号：</w:t>
            </w:r>
            <w:r>
              <w:rPr>
                <w:rFonts w:hint="eastAsia" w:ascii="仿宋_GB2312" w:hAnsi="宋体" w:eastAsia="仿宋_GB2312"/>
                <w:color w:val="000000" w:themeColor="text1"/>
                <w:sz w:val="28"/>
                <w:szCs w:val="28"/>
                <w:lang w:eastAsia="zh-CN"/>
                <w14:textFill>
                  <w14:solidFill>
                    <w14:schemeClr w14:val="tx1"/>
                  </w14:solidFill>
                </w14:textFill>
              </w:rPr>
              <w:t>WHJX-ZB-2026-043</w:t>
            </w:r>
          </w:p>
        </w:tc>
      </w:tr>
      <w:tr w14:paraId="68B4D4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4A7BCDEA">
            <w:pPr>
              <w:spacing w:line="560" w:lineRule="exact"/>
              <w:jc w:val="center"/>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p>
        </w:tc>
        <w:tc>
          <w:tcPr>
            <w:tcW w:w="8291" w:type="dxa"/>
            <w:tcBorders>
              <w:top w:val="single" w:color="auto" w:sz="4" w:space="0"/>
              <w:left w:val="single" w:color="auto" w:sz="4" w:space="0"/>
              <w:bottom w:val="single" w:color="auto" w:sz="4" w:space="0"/>
            </w:tcBorders>
            <w:vAlign w:val="center"/>
          </w:tcPr>
          <w:p w14:paraId="549A333A">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采购人名称：乳山市水务集团有限公司</w:t>
            </w:r>
          </w:p>
          <w:p w14:paraId="74FE951F">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地址：</w:t>
            </w:r>
            <w:r>
              <w:rPr>
                <w:rFonts w:hint="eastAsia" w:ascii="仿宋_GB2312" w:hAnsi="仿宋" w:eastAsia="仿宋_GB2312" w:cs="宋体"/>
                <w:color w:val="000000" w:themeColor="text1"/>
                <w:spacing w:val="8"/>
                <w:sz w:val="28"/>
                <w:szCs w:val="28"/>
                <w14:textFill>
                  <w14:solidFill>
                    <w14:schemeClr w14:val="tx1"/>
                  </w14:solidFill>
                </w14:textFill>
              </w:rPr>
              <w:t>乳山市胜利街38号</w:t>
            </w:r>
          </w:p>
          <w:p w14:paraId="05414B12">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联系人：</w:t>
            </w:r>
            <w:r>
              <w:rPr>
                <w:rFonts w:hint="eastAsia" w:ascii="仿宋_GB2312" w:hAnsi="宋体" w:eastAsia="仿宋_GB2312"/>
                <w:color w:val="000000" w:themeColor="text1"/>
                <w:sz w:val="28"/>
                <w:szCs w:val="28"/>
                <w:lang w:eastAsia="zh-CN"/>
                <w14:textFill>
                  <w14:solidFill>
                    <w14:schemeClr w14:val="tx1"/>
                  </w14:solidFill>
                </w14:textFill>
              </w:rPr>
              <w:t>刘向亮</w:t>
            </w:r>
          </w:p>
          <w:p w14:paraId="092B790A">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联系方式：</w:t>
            </w:r>
            <w:r>
              <w:rPr>
                <w:rFonts w:hint="eastAsia" w:ascii="仿宋_GB2312" w:hAnsi="宋体" w:eastAsia="仿宋_GB2312"/>
                <w:color w:val="000000" w:themeColor="text1"/>
                <w:sz w:val="28"/>
                <w:szCs w:val="28"/>
                <w:lang w:eastAsia="zh-CN"/>
                <w14:textFill>
                  <w14:solidFill>
                    <w14:schemeClr w14:val="tx1"/>
                  </w14:solidFill>
                </w14:textFill>
              </w:rPr>
              <w:t>0631-6665906</w:t>
            </w:r>
          </w:p>
        </w:tc>
      </w:tr>
      <w:tr w14:paraId="328EF9E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F11ADEF">
            <w:pPr>
              <w:spacing w:line="560" w:lineRule="exact"/>
              <w:jc w:val="center"/>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p>
        </w:tc>
        <w:tc>
          <w:tcPr>
            <w:tcW w:w="8291" w:type="dxa"/>
            <w:tcBorders>
              <w:top w:val="single" w:color="auto" w:sz="4" w:space="0"/>
              <w:left w:val="single" w:color="auto" w:sz="4" w:space="0"/>
              <w:bottom w:val="single" w:color="auto" w:sz="4" w:space="0"/>
            </w:tcBorders>
            <w:vAlign w:val="center"/>
          </w:tcPr>
          <w:p w14:paraId="6682E82C">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采购代理机构名称：</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p>
          <w:p w14:paraId="40710C46">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地址：</w:t>
            </w:r>
            <w:r>
              <w:rPr>
                <w:rFonts w:hint="eastAsia" w:ascii="仿宋_GB2312" w:hAnsi="宋体" w:eastAsia="仿宋_GB2312"/>
                <w:color w:val="000000" w:themeColor="text1"/>
                <w:sz w:val="28"/>
                <w:szCs w:val="28"/>
                <w:lang w:eastAsia="zh-CN"/>
                <w14:textFill>
                  <w14:solidFill>
                    <w14:schemeClr w14:val="tx1"/>
                  </w14:solidFill>
                </w14:textFill>
              </w:rPr>
              <w:t>乳山市深圳路108-7</w:t>
            </w:r>
            <w:r>
              <w:rPr>
                <w:rFonts w:ascii="仿宋_GB2312" w:hAnsi="宋体" w:eastAsia="仿宋_GB2312"/>
                <w:color w:val="000000" w:themeColor="text1"/>
                <w:sz w:val="28"/>
                <w:szCs w:val="28"/>
                <w14:textFill>
                  <w14:solidFill>
                    <w14:schemeClr w14:val="tx1"/>
                  </w14:solidFill>
                </w14:textFill>
              </w:rPr>
              <w:t xml:space="preserve"> </w:t>
            </w:r>
          </w:p>
          <w:p w14:paraId="28ED241C">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联系人：</w:t>
            </w:r>
            <w:r>
              <w:rPr>
                <w:rFonts w:hint="eastAsia" w:ascii="仿宋_GB2312" w:hAnsi="宋体" w:eastAsia="仿宋_GB2312"/>
                <w:color w:val="000000" w:themeColor="text1"/>
                <w:sz w:val="28"/>
                <w:szCs w:val="28"/>
                <w:lang w:eastAsia="zh-CN"/>
                <w14:textFill>
                  <w14:solidFill>
                    <w14:schemeClr w14:val="tx1"/>
                  </w14:solidFill>
                </w14:textFill>
              </w:rPr>
              <w:t>段云萌</w:t>
            </w:r>
          </w:p>
          <w:p w14:paraId="7214B5AE">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联系方式：</w:t>
            </w:r>
            <w:r>
              <w:rPr>
                <w:rFonts w:hint="eastAsia" w:ascii="仿宋_GB2312" w:hAnsi="宋体" w:eastAsia="仿宋_GB2312"/>
                <w:color w:val="000000" w:themeColor="text1"/>
                <w:sz w:val="28"/>
                <w:szCs w:val="28"/>
                <w:lang w:eastAsia="zh-CN"/>
                <w14:textFill>
                  <w14:solidFill>
                    <w14:schemeClr w14:val="tx1"/>
                  </w14:solidFill>
                </w14:textFill>
              </w:rPr>
              <w:t>0631-6651889</w:t>
            </w:r>
          </w:p>
        </w:tc>
      </w:tr>
      <w:tr w14:paraId="1FF100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171D6582">
            <w:pPr>
              <w:spacing w:line="560" w:lineRule="exact"/>
              <w:jc w:val="center"/>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w:t>
            </w:r>
          </w:p>
        </w:tc>
        <w:tc>
          <w:tcPr>
            <w:tcW w:w="8291" w:type="dxa"/>
            <w:tcBorders>
              <w:top w:val="single" w:color="auto" w:sz="4" w:space="0"/>
              <w:left w:val="single" w:color="auto" w:sz="4" w:space="0"/>
              <w:bottom w:val="single" w:color="auto" w:sz="4" w:space="0"/>
            </w:tcBorders>
            <w:vAlign w:val="center"/>
          </w:tcPr>
          <w:p w14:paraId="2DFC5AFD">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1．登录威海市公共资源交易网（乳山分中心）（</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"http://rc.whggzyjy.cn/" </w:instrText>
            </w:r>
            <w:r>
              <w:rPr>
                <w:color w:val="000000" w:themeColor="text1"/>
                <w14:textFill>
                  <w14:solidFill>
                    <w14:schemeClr w14:val="tx1"/>
                  </w14:solidFill>
                </w14:textFill>
              </w:rPr>
              <w:fldChar w:fldCharType="separate"/>
            </w:r>
            <w:r>
              <w:rPr>
                <w:rFonts w:hint="eastAsia" w:ascii="仿宋_GB2312" w:hAnsi="宋体" w:eastAsia="仿宋_GB2312"/>
                <w:color w:val="000000" w:themeColor="text1"/>
                <w:sz w:val="28"/>
                <w:szCs w:val="28"/>
                <w14:textFill>
                  <w14:solidFill>
                    <w14:schemeClr w14:val="tx1"/>
                  </w14:solidFill>
                </w14:textFill>
              </w:rPr>
              <w:t>http://ggzyjy.weihai.cn/rushan/</w:t>
            </w:r>
            <w:r>
              <w:rPr>
                <w:rFonts w:hint="eastAsia"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右上角【交易服务一网通办系统】按钮）进入“威海市国有企业阳光采购电子化服务平台”进行注册，取得用户名和密码（已经完成注册无须重复注册）；首次注册的投标人应及时办理安全证书（CA锁）及电子</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w:t>
            </w:r>
          </w:p>
          <w:p w14:paraId="768350FD">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143D3CBB">
            <w:pPr>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000000" w:themeColor="text1"/>
                <w:sz w:val="28"/>
                <w:szCs w:val="28"/>
                <w14:textFill>
                  <w14:solidFill>
                    <w14:schemeClr w14:val="tx1"/>
                  </w14:solidFill>
                </w14:textFill>
              </w:rPr>
              <w:t>18769124292</w:t>
            </w:r>
            <w:r>
              <w:rPr>
                <w:rFonts w:hint="eastAsia" w:ascii="仿宋_GB2312" w:hAnsi="宋体" w:eastAsia="仿宋_GB2312"/>
                <w:color w:val="000000" w:themeColor="text1"/>
                <w:sz w:val="28"/>
                <w:szCs w:val="28"/>
                <w14:textFill>
                  <w14:solidFill>
                    <w14:schemeClr w14:val="tx1"/>
                  </w14:solidFill>
                </w14:textFill>
              </w:rPr>
              <w:t>；0631-5307028；平台QQ服务群：</w:t>
            </w:r>
            <w:r>
              <w:rPr>
                <w:rFonts w:ascii="仿宋_GB2312" w:hAnsi="宋体" w:eastAsia="仿宋_GB2312"/>
                <w:color w:val="000000" w:themeColor="text1"/>
                <w:sz w:val="28"/>
                <w:szCs w:val="28"/>
                <w14:textFill>
                  <w14:solidFill>
                    <w14:schemeClr w14:val="tx1"/>
                  </w14:solidFill>
                </w14:textFill>
              </w:rPr>
              <w:t>1146578397</w:t>
            </w:r>
            <w:r>
              <w:rPr>
                <w:rFonts w:hint="eastAsia" w:ascii="仿宋_GB2312" w:hAnsi="宋体" w:eastAsia="仿宋_GB2312"/>
                <w:color w:val="000000" w:themeColor="text1"/>
                <w:sz w:val="28"/>
                <w:szCs w:val="28"/>
                <w14:textFill>
                  <w14:solidFill>
                    <w14:schemeClr w14:val="tx1"/>
                  </w14:solidFill>
                </w14:textFill>
              </w:rPr>
              <w:t>。</w:t>
            </w:r>
          </w:p>
          <w:p w14:paraId="20598953">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1B6D174">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7500944B">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6．电子投标文件必需有电子</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方为合法的投标文件，未对电子投标文件进行电子</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的，将作为无效投标处理。电子投标文件的电子</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要求：在生成电子投标文件pdf格式时，都必须对电子投标文件进行电子</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时需要将电子</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签署到相应的位置中。</w:t>
            </w:r>
          </w:p>
          <w:p w14:paraId="1AFB5644">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7．投标人投标文件中的相关扫描件应保证清晰度，无法辨认的评审时受到影响的，由投标人承担相应责任。</w:t>
            </w:r>
          </w:p>
          <w:p w14:paraId="0ED0510E">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8．除网上递交电子投标文件外，如有要求递交相关资质证明文件原件的，还须按其要求独立密封递交（被授权人身份证原件除外）</w:t>
            </w:r>
          </w:p>
          <w:p w14:paraId="027CAD92">
            <w:pPr>
              <w:snapToGrid w:val="0"/>
              <w:spacing w:line="560" w:lineRule="exact"/>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000000" w:themeColor="text1"/>
                <w:sz w:val="28"/>
                <w:szCs w:val="28"/>
                <w14:textFill>
                  <w14:solidFill>
                    <w14:schemeClr w14:val="tx1"/>
                  </w14:solidFill>
                </w14:textFill>
              </w:rPr>
              <w:t>招标代理机构</w:t>
            </w:r>
            <w:r>
              <w:rPr>
                <w:rFonts w:hint="eastAsia" w:ascii="仿宋_GB2312" w:hAnsi="宋体" w:eastAsia="仿宋_GB2312"/>
                <w:color w:val="000000" w:themeColor="text1"/>
                <w:sz w:val="28"/>
                <w:szCs w:val="28"/>
                <w14:textFill>
                  <w14:solidFill>
                    <w14:schemeClr w14:val="tx1"/>
                  </w14:solidFill>
                </w14:textFill>
              </w:rPr>
              <w:t>不承担任何责任。</w:t>
            </w:r>
          </w:p>
        </w:tc>
      </w:tr>
      <w:tr w14:paraId="3B3EEC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26E40B9">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6</w:t>
            </w:r>
          </w:p>
        </w:tc>
        <w:tc>
          <w:tcPr>
            <w:tcW w:w="8291" w:type="dxa"/>
            <w:tcBorders>
              <w:top w:val="single" w:color="auto" w:sz="4" w:space="0"/>
              <w:left w:val="single" w:color="auto" w:sz="4" w:space="0"/>
              <w:bottom w:val="single" w:color="auto" w:sz="4" w:space="0"/>
            </w:tcBorders>
            <w:vAlign w:val="center"/>
          </w:tcPr>
          <w:p w14:paraId="298EE771">
            <w:pPr>
              <w:spacing w:line="560" w:lineRule="exact"/>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资质证明文件原件：无需提供资质证明文件原件</w:t>
            </w:r>
          </w:p>
        </w:tc>
      </w:tr>
      <w:tr w14:paraId="1A3BF8B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7A54598">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7</w:t>
            </w:r>
          </w:p>
        </w:tc>
        <w:tc>
          <w:tcPr>
            <w:tcW w:w="8291" w:type="dxa"/>
            <w:tcBorders>
              <w:top w:val="single" w:color="auto" w:sz="4" w:space="0"/>
              <w:left w:val="single" w:color="auto" w:sz="4" w:space="0"/>
              <w:bottom w:val="single" w:color="auto" w:sz="4" w:space="0"/>
            </w:tcBorders>
            <w:vAlign w:val="center"/>
          </w:tcPr>
          <w:p w14:paraId="41736D92">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投标文件份数：网上按时递交电子投标文件1份</w:t>
            </w:r>
          </w:p>
        </w:tc>
      </w:tr>
      <w:tr w14:paraId="301211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38FC0C51">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8</w:t>
            </w:r>
          </w:p>
        </w:tc>
        <w:tc>
          <w:tcPr>
            <w:tcW w:w="8291" w:type="dxa"/>
            <w:tcBorders>
              <w:top w:val="single" w:color="auto" w:sz="4" w:space="0"/>
              <w:left w:val="single" w:color="auto" w:sz="4" w:space="0"/>
              <w:bottom w:val="single" w:color="auto" w:sz="4" w:space="0"/>
            </w:tcBorders>
            <w:vAlign w:val="center"/>
          </w:tcPr>
          <w:p w14:paraId="54185260">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实物样品：无 </w:t>
            </w:r>
          </w:p>
        </w:tc>
      </w:tr>
      <w:tr w14:paraId="6C13CD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2456151B">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9</w:t>
            </w:r>
          </w:p>
        </w:tc>
        <w:tc>
          <w:tcPr>
            <w:tcW w:w="8291" w:type="dxa"/>
            <w:tcBorders>
              <w:top w:val="single" w:color="auto" w:sz="4" w:space="0"/>
              <w:left w:val="single" w:color="auto" w:sz="4" w:space="0"/>
              <w:bottom w:val="single" w:color="auto" w:sz="4" w:space="0"/>
            </w:tcBorders>
            <w:vAlign w:val="center"/>
          </w:tcPr>
          <w:p w14:paraId="6EC7FF16">
            <w:pPr>
              <w:spacing w:line="560" w:lineRule="exact"/>
              <w:textAlignment w:val="top"/>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现场踏勘：无 </w:t>
            </w:r>
          </w:p>
        </w:tc>
      </w:tr>
      <w:tr w14:paraId="457569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C920ABF">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10</w:t>
            </w:r>
          </w:p>
        </w:tc>
        <w:tc>
          <w:tcPr>
            <w:tcW w:w="8291" w:type="dxa"/>
            <w:tcBorders>
              <w:top w:val="single" w:color="auto" w:sz="4" w:space="0"/>
              <w:left w:val="single" w:color="auto" w:sz="4" w:space="0"/>
              <w:bottom w:val="single" w:color="auto" w:sz="4" w:space="0"/>
            </w:tcBorders>
            <w:vAlign w:val="center"/>
          </w:tcPr>
          <w:p w14:paraId="05371441">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现场演示：无 </w:t>
            </w:r>
          </w:p>
        </w:tc>
      </w:tr>
      <w:tr w14:paraId="089A9FE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E6AA06D">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1</w:t>
            </w:r>
          </w:p>
        </w:tc>
        <w:tc>
          <w:tcPr>
            <w:tcW w:w="8291" w:type="dxa"/>
            <w:tcBorders>
              <w:top w:val="single" w:color="auto" w:sz="4" w:space="0"/>
              <w:left w:val="single" w:color="auto" w:sz="4" w:space="0"/>
              <w:bottom w:val="single" w:color="auto" w:sz="4" w:space="0"/>
            </w:tcBorders>
            <w:vAlign w:val="center"/>
          </w:tcPr>
          <w:p w14:paraId="0F5380DD">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报价有效期：开标之日起</w:t>
            </w:r>
            <w:r>
              <w:rPr>
                <w:rFonts w:ascii="仿宋_GB2312" w:hAnsi="宋体" w:eastAsia="仿宋_GB2312"/>
                <w:color w:val="000000" w:themeColor="text1"/>
                <w:sz w:val="28"/>
                <w:szCs w:val="28"/>
                <w14:textFill>
                  <w14:solidFill>
                    <w14:schemeClr w14:val="tx1"/>
                  </w14:solidFill>
                </w14:textFill>
              </w:rPr>
              <w:t>9</w:t>
            </w:r>
            <w:r>
              <w:rPr>
                <w:rFonts w:hint="eastAsia" w:ascii="仿宋_GB2312" w:hAnsi="宋体" w:eastAsia="仿宋_GB2312"/>
                <w:color w:val="000000" w:themeColor="text1"/>
                <w:sz w:val="28"/>
                <w:szCs w:val="28"/>
                <w14:textFill>
                  <w14:solidFill>
                    <w14:schemeClr w14:val="tx1"/>
                  </w14:solidFill>
                </w14:textFill>
              </w:rPr>
              <w:t>0天</w:t>
            </w:r>
          </w:p>
        </w:tc>
      </w:tr>
      <w:tr w14:paraId="5EEFB2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742C0F3">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2</w:t>
            </w:r>
          </w:p>
        </w:tc>
        <w:tc>
          <w:tcPr>
            <w:tcW w:w="8291" w:type="dxa"/>
            <w:tcBorders>
              <w:top w:val="single" w:color="auto" w:sz="4" w:space="0"/>
              <w:left w:val="single" w:color="auto" w:sz="4" w:space="0"/>
              <w:bottom w:val="single" w:color="auto" w:sz="4" w:space="0"/>
            </w:tcBorders>
            <w:vAlign w:val="center"/>
          </w:tcPr>
          <w:p w14:paraId="358D3673">
            <w:pPr>
              <w:spacing w:line="60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本分包最高限价：</w:t>
            </w:r>
            <w:r>
              <w:rPr>
                <w:rFonts w:hint="eastAsia" w:ascii="仿宋_GB2312" w:hAnsi="宋体" w:eastAsia="仿宋_GB2312"/>
                <w:color w:val="000000" w:themeColor="text1"/>
                <w:sz w:val="28"/>
                <w:szCs w:val="28"/>
                <w:u w:val="single"/>
                <w:lang w:eastAsia="zh-CN"/>
                <w14:textFill>
                  <w14:solidFill>
                    <w14:schemeClr w14:val="tx1"/>
                  </w14:solidFill>
                </w14:textFill>
              </w:rPr>
              <w:t>810000.00</w:t>
            </w:r>
            <w:r>
              <w:rPr>
                <w:rFonts w:hint="eastAsia" w:ascii="仿宋_GB2312" w:hAnsi="宋体" w:eastAsia="仿宋_GB2312"/>
                <w:color w:val="000000" w:themeColor="text1"/>
                <w:sz w:val="28"/>
                <w:szCs w:val="28"/>
                <w14:textFill>
                  <w14:solidFill>
                    <w14:schemeClr w14:val="tx1"/>
                  </w14:solidFill>
                </w14:textFill>
              </w:rPr>
              <w:t>元</w:t>
            </w:r>
          </w:p>
        </w:tc>
      </w:tr>
      <w:tr w14:paraId="28ABBA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C091310">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3</w:t>
            </w:r>
          </w:p>
        </w:tc>
        <w:tc>
          <w:tcPr>
            <w:tcW w:w="8291" w:type="dxa"/>
            <w:tcBorders>
              <w:top w:val="single" w:color="auto" w:sz="4" w:space="0"/>
              <w:left w:val="single" w:color="auto" w:sz="4" w:space="0"/>
              <w:bottom w:val="single" w:color="auto" w:sz="4" w:space="0"/>
            </w:tcBorders>
            <w:vAlign w:val="center"/>
          </w:tcPr>
          <w:p w14:paraId="4AFBA5D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本项目不接受联合体投标</w:t>
            </w:r>
          </w:p>
        </w:tc>
      </w:tr>
      <w:tr w14:paraId="164BB34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0562D6DE">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4</w:t>
            </w:r>
          </w:p>
        </w:tc>
        <w:tc>
          <w:tcPr>
            <w:tcW w:w="8291" w:type="dxa"/>
            <w:tcBorders>
              <w:top w:val="single" w:color="auto" w:sz="4" w:space="0"/>
              <w:left w:val="single" w:color="auto" w:sz="4" w:space="0"/>
              <w:bottom w:val="single" w:color="auto" w:sz="4" w:space="0"/>
            </w:tcBorders>
            <w:vAlign w:val="center"/>
          </w:tcPr>
          <w:p w14:paraId="35FFFEC6">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本项目不收取投标保证金</w:t>
            </w:r>
          </w:p>
        </w:tc>
      </w:tr>
      <w:tr w14:paraId="3026D9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BCC54C2">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5</w:t>
            </w:r>
          </w:p>
        </w:tc>
        <w:tc>
          <w:tcPr>
            <w:tcW w:w="8291" w:type="dxa"/>
            <w:tcBorders>
              <w:top w:val="single" w:color="auto" w:sz="4" w:space="0"/>
              <w:left w:val="single" w:color="auto" w:sz="4" w:space="0"/>
              <w:bottom w:val="single" w:color="auto" w:sz="4" w:space="0"/>
            </w:tcBorders>
            <w:vAlign w:val="center"/>
          </w:tcPr>
          <w:p w14:paraId="645A7012">
            <w:pPr>
              <w:spacing w:line="560" w:lineRule="exact"/>
              <w:rPr>
                <w:rFonts w:hint="default" w:ascii="仿宋_GB2312" w:hAnsi="宋体" w:eastAsia="仿宋_GB2312"/>
                <w:color w:val="000000" w:themeColor="text1"/>
                <w:sz w:val="28"/>
                <w:szCs w:val="28"/>
                <w:lang w:val="en-US"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投标文件递交时间：</w:t>
            </w:r>
            <w:r>
              <w:rPr>
                <w:rFonts w:hint="eastAsia" w:ascii="仿宋_GB2312" w:hAnsi="宋体" w:eastAsia="仿宋_GB2312"/>
                <w:color w:val="000000" w:themeColor="text1"/>
                <w:sz w:val="28"/>
                <w:szCs w:val="28"/>
                <w:lang w:val="en-US" w:eastAsia="zh-CN"/>
                <w14:textFill>
                  <w14:solidFill>
                    <w14:schemeClr w14:val="tx1"/>
                  </w14:solidFill>
                </w14:textFill>
              </w:rPr>
              <w:t>详见公告</w:t>
            </w:r>
          </w:p>
          <w:p w14:paraId="175280BD">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14:textFill>
                  <w14:solidFill>
                    <w14:schemeClr w14:val="tx1"/>
                  </w14:solidFill>
                </w14:textFill>
              </w:rPr>
              <w:t>登录威海市公共资源交易网（乳山分中心）首页右侧“交易服务一网通办系统-（新版）一网通办系统”进行平台切换点击“国企采购”进入国有企业阳光采购电子化服务平台网上递交。</w:t>
            </w:r>
          </w:p>
        </w:tc>
      </w:tr>
      <w:tr w14:paraId="4A14E7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30F9E81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6</w:t>
            </w:r>
          </w:p>
        </w:tc>
        <w:tc>
          <w:tcPr>
            <w:tcW w:w="8291" w:type="dxa"/>
            <w:tcBorders>
              <w:top w:val="single" w:color="auto" w:sz="4" w:space="0"/>
              <w:left w:val="single" w:color="auto" w:sz="4" w:space="0"/>
              <w:bottom w:val="single" w:color="auto" w:sz="4" w:space="0"/>
            </w:tcBorders>
            <w:vAlign w:val="center"/>
          </w:tcPr>
          <w:p w14:paraId="2CAA80CD">
            <w:pPr>
              <w:spacing w:line="560" w:lineRule="exact"/>
              <w:rPr>
                <w:rFonts w:hint="default" w:ascii="仿宋_GB2312" w:hAnsi="宋体" w:eastAsia="仿宋_GB2312"/>
                <w:color w:val="000000" w:themeColor="text1"/>
                <w:sz w:val="28"/>
                <w:szCs w:val="28"/>
                <w:lang w:val="en-US"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投标文件开启（解密）时间：</w:t>
            </w:r>
            <w:r>
              <w:rPr>
                <w:rFonts w:hint="eastAsia" w:ascii="仿宋_GB2312" w:hAnsi="宋体" w:eastAsia="仿宋_GB2312"/>
                <w:color w:val="000000" w:themeColor="text1"/>
                <w:sz w:val="28"/>
                <w:szCs w:val="28"/>
                <w:lang w:val="en-US" w:eastAsia="zh-CN"/>
                <w14:textFill>
                  <w14:solidFill>
                    <w14:schemeClr w14:val="tx1"/>
                  </w14:solidFill>
                </w14:textFill>
              </w:rPr>
              <w:t>详见公告</w:t>
            </w:r>
          </w:p>
          <w:p w14:paraId="07766A0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开标地点：威海市乳山市深圳路108号市民服务中心三楼</w:t>
            </w:r>
          </w:p>
        </w:tc>
      </w:tr>
      <w:tr w14:paraId="176CBA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CB14028">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7</w:t>
            </w:r>
          </w:p>
        </w:tc>
        <w:tc>
          <w:tcPr>
            <w:tcW w:w="8291" w:type="dxa"/>
            <w:tcBorders>
              <w:top w:val="single" w:color="auto" w:sz="4" w:space="0"/>
              <w:left w:val="single" w:color="auto" w:sz="4" w:space="0"/>
              <w:bottom w:val="single" w:color="auto" w:sz="4" w:space="0"/>
            </w:tcBorders>
            <w:vAlign w:val="center"/>
          </w:tcPr>
          <w:p w14:paraId="3AF85752">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投标文件开启（解密）、评标方式：远程解密、评标，投标人无需到现场参与解密、评标，</w:t>
            </w:r>
            <w:r>
              <w:rPr>
                <w:rFonts w:hint="eastAsia" w:ascii="仿宋_GB2312" w:hAnsi="宋体" w:eastAsia="仿宋_GB2312"/>
                <w:color w:val="000000" w:themeColor="text1"/>
                <w:sz w:val="28"/>
                <w:szCs w:val="28"/>
                <w14:textFill>
                  <w14:solidFill>
                    <w14:schemeClr w14:val="tx1"/>
                  </w14:solidFill>
                </w14:textFill>
              </w:rPr>
              <w:t>请提前熟悉电子交易系统操作流程，并实时关注电子交易系统相关通知，且联络方式应保持通讯畅通。</w:t>
            </w:r>
          </w:p>
        </w:tc>
      </w:tr>
      <w:tr w14:paraId="24429E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37CF2E9">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8</w:t>
            </w:r>
          </w:p>
        </w:tc>
        <w:tc>
          <w:tcPr>
            <w:tcW w:w="8291" w:type="dxa"/>
            <w:tcBorders>
              <w:top w:val="single" w:color="auto" w:sz="4" w:space="0"/>
              <w:left w:val="single" w:color="auto" w:sz="4" w:space="0"/>
              <w:bottom w:val="single" w:color="auto" w:sz="4" w:space="0"/>
            </w:tcBorders>
            <w:vAlign w:val="center"/>
          </w:tcPr>
          <w:p w14:paraId="14BFBB19">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投标文件开启（解密）程序：</w:t>
            </w:r>
          </w:p>
          <w:p w14:paraId="49DB4106">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投标文件开启（解密）后15分钟内完成解密</w:t>
            </w:r>
          </w:p>
        </w:tc>
      </w:tr>
      <w:tr w14:paraId="024DD2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582DB18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19</w:t>
            </w:r>
          </w:p>
        </w:tc>
        <w:tc>
          <w:tcPr>
            <w:tcW w:w="8291" w:type="dxa"/>
            <w:tcBorders>
              <w:top w:val="single" w:color="auto" w:sz="4" w:space="0"/>
              <w:left w:val="single" w:color="auto" w:sz="4" w:space="0"/>
              <w:bottom w:val="single" w:color="auto" w:sz="4" w:space="0"/>
            </w:tcBorders>
            <w:vAlign w:val="center"/>
          </w:tcPr>
          <w:p w14:paraId="70092668">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乳山市城区污水处理厂升级改造项目设计(A包)</w:t>
            </w:r>
          </w:p>
          <w:p w14:paraId="2172EFDC">
            <w:pPr>
              <w:spacing w:line="560" w:lineRule="exact"/>
              <w:rPr>
                <w:rFonts w:hint="default" w:ascii="仿宋_GB2312" w:hAnsi="宋体" w:eastAsia="仿宋_GB2312"/>
                <w:color w:val="000000" w:themeColor="text1"/>
                <w:sz w:val="28"/>
                <w:szCs w:val="28"/>
                <w:lang w:val="en-US" w:eastAsia="zh-CN"/>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服务期：自合同签订之日起</w:t>
            </w:r>
            <w:r>
              <w:rPr>
                <w:rFonts w:hint="eastAsia" w:ascii="仿宋_GB2312" w:hAnsi="宋体" w:eastAsia="仿宋_GB2312"/>
                <w:color w:val="000000" w:themeColor="text1"/>
                <w:sz w:val="28"/>
                <w:szCs w:val="28"/>
                <w:lang w:val="en-US" w:eastAsia="zh-CN"/>
                <w14:textFill>
                  <w14:solidFill>
                    <w14:schemeClr w14:val="tx1"/>
                  </w14:solidFill>
                </w14:textFill>
              </w:rPr>
              <w:t>90日历天</w:t>
            </w:r>
          </w:p>
        </w:tc>
      </w:tr>
      <w:tr w14:paraId="4C1D02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253E16B9">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20</w:t>
            </w:r>
          </w:p>
        </w:tc>
        <w:tc>
          <w:tcPr>
            <w:tcW w:w="8291" w:type="dxa"/>
            <w:tcBorders>
              <w:top w:val="single" w:color="auto" w:sz="4" w:space="0"/>
              <w:left w:val="single" w:color="auto" w:sz="4" w:space="0"/>
              <w:bottom w:val="single" w:color="auto" w:sz="4" w:space="0"/>
            </w:tcBorders>
            <w:vAlign w:val="center"/>
          </w:tcPr>
          <w:p w14:paraId="141A3691">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乳山市城区污水处理厂升级改造项目设计(A包)</w:t>
            </w:r>
          </w:p>
          <w:p w14:paraId="55D4347A">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交付期:自合同签订之日起15日历天</w:t>
            </w:r>
          </w:p>
          <w:p w14:paraId="3FFC47F9">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交付地点:采购人指定地点</w:t>
            </w:r>
          </w:p>
        </w:tc>
      </w:tr>
      <w:tr w14:paraId="075976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2CBB5E8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1</w:t>
            </w:r>
          </w:p>
        </w:tc>
        <w:tc>
          <w:tcPr>
            <w:tcW w:w="8291" w:type="dxa"/>
            <w:tcBorders>
              <w:top w:val="single" w:color="auto" w:sz="4" w:space="0"/>
              <w:left w:val="single" w:color="auto" w:sz="4" w:space="0"/>
              <w:bottom w:val="single" w:color="auto" w:sz="4" w:space="0"/>
            </w:tcBorders>
            <w:vAlign w:val="center"/>
          </w:tcPr>
          <w:p w14:paraId="2F872778">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评标办法：</w:t>
            </w:r>
            <w:r>
              <w:rPr>
                <w:rFonts w:hint="eastAsia" w:ascii="仿宋_GB2312" w:hAnsi="宋体" w:eastAsia="仿宋_GB2312"/>
                <w:color w:val="000000" w:themeColor="text1"/>
                <w:sz w:val="28"/>
                <w:szCs w:val="28"/>
                <w:lang w:eastAsia="zh-CN"/>
                <w14:textFill>
                  <w14:solidFill>
                    <w14:schemeClr w14:val="tx1"/>
                  </w14:solidFill>
                </w14:textFill>
              </w:rPr>
              <w:t>乳山市城区污水处理厂升级改造项目设计</w:t>
            </w:r>
            <w:r>
              <w:rPr>
                <w:rFonts w:hint="eastAsia" w:ascii="仿宋_GB2312" w:hAnsi="宋体" w:eastAsia="仿宋_GB2312"/>
                <w:color w:val="000000" w:themeColor="text1"/>
                <w:sz w:val="28"/>
                <w:szCs w:val="28"/>
                <w14:textFill>
                  <w14:solidFill>
                    <w14:schemeClr w14:val="tx1"/>
                  </w14:solidFill>
                </w14:textFill>
              </w:rPr>
              <w:t>(A包),综合评分法</w:t>
            </w:r>
          </w:p>
        </w:tc>
      </w:tr>
      <w:tr w14:paraId="25BA53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C4DF281">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2</w:t>
            </w:r>
          </w:p>
        </w:tc>
        <w:tc>
          <w:tcPr>
            <w:tcW w:w="8291" w:type="dxa"/>
            <w:tcBorders>
              <w:top w:val="single" w:color="auto" w:sz="4" w:space="0"/>
              <w:left w:val="single" w:color="auto" w:sz="4" w:space="0"/>
              <w:bottom w:val="single" w:color="auto" w:sz="4" w:space="0"/>
            </w:tcBorders>
            <w:vAlign w:val="center"/>
          </w:tcPr>
          <w:p w14:paraId="50B64CEA">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本项目不收取履约保证金。</w:t>
            </w:r>
          </w:p>
        </w:tc>
      </w:tr>
      <w:tr w14:paraId="4FA272D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5F3B598">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3</w:t>
            </w:r>
          </w:p>
        </w:tc>
        <w:tc>
          <w:tcPr>
            <w:tcW w:w="8291" w:type="dxa"/>
            <w:tcBorders>
              <w:top w:val="single" w:color="auto" w:sz="4" w:space="0"/>
              <w:left w:val="single" w:color="auto" w:sz="4" w:space="0"/>
              <w:bottom w:val="single" w:color="auto" w:sz="4" w:space="0"/>
            </w:tcBorders>
            <w:vAlign w:val="center"/>
          </w:tcPr>
          <w:p w14:paraId="25C1FF68">
            <w:pPr>
              <w:spacing w:line="600" w:lineRule="exac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是否兼投不兼中：否</w:t>
            </w:r>
          </w:p>
        </w:tc>
      </w:tr>
      <w:tr w14:paraId="6CFC20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38A9C4C3">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4</w:t>
            </w:r>
          </w:p>
        </w:tc>
        <w:tc>
          <w:tcPr>
            <w:tcW w:w="8291" w:type="dxa"/>
            <w:tcBorders>
              <w:top w:val="single" w:color="auto" w:sz="4" w:space="0"/>
              <w:left w:val="single" w:color="auto" w:sz="4" w:space="0"/>
              <w:bottom w:val="single" w:color="auto" w:sz="4" w:space="0"/>
            </w:tcBorders>
            <w:vAlign w:val="center"/>
          </w:tcPr>
          <w:p w14:paraId="61618239">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本项目付款方式如下：</w:t>
            </w:r>
          </w:p>
          <w:p w14:paraId="1B122F6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本项目无预付款，第一年内支付合同价款的50%，第二、第三、第四年分别支付合同价款的20%、20%、10%。</w:t>
            </w:r>
          </w:p>
        </w:tc>
      </w:tr>
      <w:tr w14:paraId="501454D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F6C9CA8">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5</w:t>
            </w:r>
          </w:p>
        </w:tc>
        <w:tc>
          <w:tcPr>
            <w:tcW w:w="8291" w:type="dxa"/>
            <w:tcBorders>
              <w:top w:val="single" w:color="auto" w:sz="4" w:space="0"/>
              <w:left w:val="single" w:color="auto" w:sz="4" w:space="0"/>
              <w:bottom w:val="single" w:color="auto" w:sz="4" w:space="0"/>
            </w:tcBorders>
            <w:vAlign w:val="center"/>
          </w:tcPr>
          <w:p w14:paraId="01061398">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是否委托评审委员会确定成交供应商：是</w:t>
            </w:r>
          </w:p>
        </w:tc>
      </w:tr>
      <w:tr w14:paraId="5C9A034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96B83D8">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6</w:t>
            </w:r>
          </w:p>
        </w:tc>
        <w:tc>
          <w:tcPr>
            <w:tcW w:w="8291" w:type="dxa"/>
            <w:tcBorders>
              <w:top w:val="single" w:color="auto" w:sz="4" w:space="0"/>
              <w:left w:val="single" w:color="auto" w:sz="4" w:space="0"/>
              <w:bottom w:val="single" w:color="auto" w:sz="4" w:space="0"/>
            </w:tcBorders>
            <w:vAlign w:val="center"/>
          </w:tcPr>
          <w:p w14:paraId="6B9D766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反腐倡廉监督联系方式：</w:t>
            </w:r>
          </w:p>
          <w:p w14:paraId="35231B4B">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电话/邮箱：</w:t>
            </w:r>
            <w:r>
              <w:rPr>
                <w:rFonts w:ascii="仿宋_GB2312" w:hAnsi="宋体" w:eastAsia="仿宋_GB2312"/>
                <w:color w:val="000000" w:themeColor="text1"/>
                <w:sz w:val="28"/>
                <w:szCs w:val="28"/>
                <w14:textFill>
                  <w14:solidFill>
                    <w14:schemeClr w14:val="tx1"/>
                  </w14:solidFill>
                </w14:textFill>
              </w:rPr>
              <w:t>0631-6662267/rushanjyzx@wh.shandong.cn</w:t>
            </w:r>
          </w:p>
        </w:tc>
      </w:tr>
      <w:tr w14:paraId="5387238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A1C2E55">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27</w:t>
            </w:r>
          </w:p>
        </w:tc>
        <w:tc>
          <w:tcPr>
            <w:tcW w:w="8291" w:type="dxa"/>
            <w:tcBorders>
              <w:top w:val="single" w:color="auto" w:sz="4" w:space="0"/>
              <w:left w:val="single" w:color="auto" w:sz="4" w:space="0"/>
              <w:bottom w:val="single" w:color="auto" w:sz="4" w:space="0"/>
            </w:tcBorders>
            <w:vAlign w:val="center"/>
          </w:tcPr>
          <w:p w14:paraId="643C34A0">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质疑受理方式：</w:t>
            </w:r>
          </w:p>
          <w:p w14:paraId="305E5D3B">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（1）当面接收：接收地址详见本表采购人及代理机构地址。</w:t>
            </w:r>
          </w:p>
          <w:p w14:paraId="5FE9FDE8">
            <w:pPr>
              <w:spacing w:line="560" w:lineRule="exact"/>
              <w:rPr>
                <w:rFonts w:hint="eastAsia" w:ascii="仿宋_GB2312" w:hAnsi="仿宋" w:eastAsia="仿宋_GB2312" w:cs="宋体"/>
                <w:color w:val="000000" w:themeColor="text1"/>
                <w:sz w:val="28"/>
                <w:szCs w:val="28"/>
                <w:lang w:eastAsia="zh-CN"/>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（2）邮件接收：</w:t>
            </w:r>
            <w:r>
              <w:rPr>
                <w:rFonts w:hint="eastAsia" w:ascii="仿宋_GB2312" w:hAnsi="仿宋" w:eastAsia="仿宋_GB2312" w:cs="宋体"/>
                <w:color w:val="000000" w:themeColor="text1"/>
                <w:sz w:val="28"/>
                <w:szCs w:val="28"/>
                <w:lang w:eastAsia="zh-CN"/>
                <w14:textFill>
                  <w14:solidFill>
                    <w14:schemeClr w14:val="tx1"/>
                  </w14:solidFill>
                </w14:textFill>
              </w:rPr>
              <w:t>whjxzbs@126.com</w:t>
            </w:r>
          </w:p>
          <w:p w14:paraId="6EBE1933">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（3）采购电子交易系统上传：通过威海市国有企业阳光采购电子化服务平台中“公文管理-供”功能上传。</w:t>
            </w:r>
          </w:p>
          <w:p w14:paraId="02FFBDAC">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以上三种方式任选其一。</w:t>
            </w:r>
          </w:p>
        </w:tc>
      </w:tr>
      <w:tr w14:paraId="256AC9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CF4F41">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28</w:t>
            </w:r>
          </w:p>
        </w:tc>
        <w:tc>
          <w:tcPr>
            <w:tcW w:w="8291" w:type="dxa"/>
            <w:tcBorders>
              <w:top w:val="single" w:color="auto" w:sz="4" w:space="0"/>
              <w:left w:val="single" w:color="auto" w:sz="4" w:space="0"/>
              <w:bottom w:val="single" w:color="auto" w:sz="4" w:space="0"/>
            </w:tcBorders>
            <w:vAlign w:val="center"/>
          </w:tcPr>
          <w:p w14:paraId="6706825A">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代理服务费：参照“发改价格[2011]534号”规定的收费标准收取代理服务费。人民币</w:t>
            </w:r>
            <w:r>
              <w:rPr>
                <w:rFonts w:hint="eastAsia" w:ascii="仿宋_GB2312" w:hAnsi="宋体" w:eastAsia="仿宋_GB2312"/>
                <w:color w:val="000000" w:themeColor="text1"/>
                <w:sz w:val="28"/>
                <w:szCs w:val="28"/>
                <w:lang w:eastAsia="zh-CN"/>
                <w14:textFill>
                  <w14:solidFill>
                    <w14:schemeClr w14:val="tx1"/>
                  </w14:solidFill>
                </w14:textFill>
              </w:rPr>
              <w:t>1</w:t>
            </w:r>
            <w:r>
              <w:rPr>
                <w:rFonts w:hint="eastAsia" w:ascii="仿宋_GB2312" w:hAnsi="宋体" w:eastAsia="仿宋_GB2312"/>
                <w:color w:val="000000" w:themeColor="text1"/>
                <w:sz w:val="28"/>
                <w:szCs w:val="28"/>
                <w:lang w:val="en-US" w:eastAsia="zh-CN"/>
                <w14:textFill>
                  <w14:solidFill>
                    <w14:schemeClr w14:val="tx1"/>
                  </w14:solidFill>
                </w14:textFill>
              </w:rPr>
              <w:t>215</w:t>
            </w:r>
            <w:r>
              <w:rPr>
                <w:rFonts w:hint="eastAsia" w:ascii="仿宋_GB2312" w:hAnsi="宋体" w:eastAsia="仿宋_GB2312"/>
                <w:color w:val="000000" w:themeColor="text1"/>
                <w:sz w:val="28"/>
                <w:szCs w:val="28"/>
                <w:lang w:eastAsia="zh-CN"/>
                <w14:textFill>
                  <w14:solidFill>
                    <w14:schemeClr w14:val="tx1"/>
                  </w14:solidFill>
                </w14:textFill>
              </w:rPr>
              <w:t>0.00</w:t>
            </w:r>
            <w:r>
              <w:rPr>
                <w:rFonts w:hint="eastAsia" w:ascii="仿宋_GB2312" w:hAnsi="宋体" w:eastAsia="仿宋_GB2312"/>
                <w:color w:val="000000" w:themeColor="text1"/>
                <w:sz w:val="28"/>
                <w:szCs w:val="28"/>
                <w14:textFill>
                  <w14:solidFill>
                    <w14:schemeClr w14:val="tx1"/>
                  </w14:solidFill>
                </w14:textFill>
              </w:rPr>
              <w:t>元，由成交单位在签订合同前向采购代理机构缴纳，包含在报价中。</w:t>
            </w:r>
          </w:p>
          <w:p w14:paraId="09B04589">
            <w:pPr>
              <w:snapToGrid w:val="0"/>
              <w:spacing w:line="560" w:lineRule="exact"/>
              <w:jc w:val="lef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开户名称：</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p>
          <w:p w14:paraId="685AD786">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开户行：</w:t>
            </w:r>
            <w:r>
              <w:rPr>
                <w:rFonts w:hint="eastAsia" w:ascii="仿宋_GB2312" w:hAnsi="宋体" w:eastAsia="仿宋_GB2312"/>
                <w:color w:val="000000" w:themeColor="text1"/>
                <w:sz w:val="28"/>
                <w:szCs w:val="28"/>
                <w:lang w:eastAsia="zh-CN"/>
                <w14:textFill>
                  <w14:solidFill>
                    <w14:schemeClr w14:val="tx1"/>
                  </w14:solidFill>
                </w14:textFill>
              </w:rPr>
              <w:t>中国建设银行股份有限公司乳山支行</w:t>
            </w:r>
          </w:p>
          <w:p w14:paraId="005CBD11">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账号：</w:t>
            </w:r>
            <w:r>
              <w:rPr>
                <w:rFonts w:hint="eastAsia" w:ascii="仿宋_GB2312" w:hAnsi="宋体" w:eastAsia="仿宋_GB2312"/>
                <w:color w:val="000000" w:themeColor="text1"/>
                <w:sz w:val="28"/>
                <w:szCs w:val="28"/>
                <w:lang w:eastAsia="zh-CN"/>
                <w14:textFill>
                  <w14:solidFill>
                    <w14:schemeClr w14:val="tx1"/>
                  </w14:solidFill>
                </w14:textFill>
              </w:rPr>
              <w:t>37001708108050156089</w:t>
            </w:r>
          </w:p>
        </w:tc>
      </w:tr>
      <w:tr w14:paraId="2B1A376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19BBDF2">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29</w:t>
            </w:r>
          </w:p>
        </w:tc>
        <w:tc>
          <w:tcPr>
            <w:tcW w:w="8291" w:type="dxa"/>
            <w:tcBorders>
              <w:top w:val="single" w:color="auto" w:sz="4" w:space="0"/>
              <w:left w:val="single" w:color="auto" w:sz="4" w:space="0"/>
              <w:bottom w:val="single" w:color="auto" w:sz="4" w:space="0"/>
            </w:tcBorders>
            <w:vAlign w:val="center"/>
          </w:tcPr>
          <w:p w14:paraId="2386F966">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本项目按服务类以自愿公开招标方式实施采购</w:t>
            </w:r>
          </w:p>
        </w:tc>
      </w:tr>
    </w:tbl>
    <w:p w14:paraId="0939CF1F">
      <w:pPr>
        <w:spacing w:line="560" w:lineRule="exact"/>
        <w:ind w:firstLine="560" w:firstLineChars="200"/>
        <w:jc w:val="left"/>
        <w:rPr>
          <w:rFonts w:ascii="仿宋_GB2312" w:hAnsi="宋体" w:eastAsia="仿宋_GB2312"/>
          <w:color w:val="000000" w:themeColor="text1"/>
          <w:sz w:val="28"/>
          <w:szCs w:val="28"/>
          <w14:textFill>
            <w14:solidFill>
              <w14:schemeClr w14:val="tx1"/>
            </w14:solidFill>
          </w14:textFill>
        </w:rPr>
      </w:pPr>
    </w:p>
    <w:p w14:paraId="589CE300">
      <w:pPr>
        <w:pStyle w:val="26"/>
        <w:spacing w:line="432" w:lineRule="auto"/>
        <w:ind w:firstLine="480" w:firstLineChars="150"/>
        <w:rPr>
          <w:rFonts w:eastAsia="黑体"/>
          <w:color w:val="000000" w:themeColor="text1"/>
          <w:sz w:val="32"/>
          <w:szCs w:val="32"/>
          <w14:textFill>
            <w14:solidFill>
              <w14:schemeClr w14:val="tx1"/>
            </w14:solidFill>
          </w14:textFill>
        </w:rPr>
      </w:pPr>
    </w:p>
    <w:p w14:paraId="2D34C8EE">
      <w:pPr>
        <w:spacing w:line="560" w:lineRule="exact"/>
        <w:ind w:firstLine="643" w:firstLineChars="201"/>
        <w:jc w:val="center"/>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br w:type="page"/>
      </w:r>
      <w:r>
        <w:rPr>
          <w:rFonts w:hint="eastAsia" w:eastAsia="黑体"/>
          <w:color w:val="000000" w:themeColor="text1"/>
          <w:sz w:val="32"/>
          <w:szCs w:val="32"/>
          <w14:textFill>
            <w14:solidFill>
              <w14:schemeClr w14:val="tx1"/>
            </w14:solidFill>
          </w14:textFill>
        </w:rPr>
        <w:t>《实质性条款一览表》</w:t>
      </w:r>
    </w:p>
    <w:p w14:paraId="54997952">
      <w:pPr>
        <w:snapToGrid w:val="0"/>
        <w:ind w:firstLine="560"/>
        <w:jc w:val="lef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56B244A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124D236B">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资格性核查</w:t>
            </w:r>
          </w:p>
        </w:tc>
      </w:tr>
      <w:tr w14:paraId="3B22CBF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70A2C5A7">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1、有效的营业执照（统一社会信用代码证书）扫描件；(A)包</w:t>
            </w:r>
          </w:p>
          <w:p w14:paraId="738F05CC">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2、具有</w:t>
            </w:r>
            <w:r>
              <w:rPr>
                <w:rFonts w:hint="eastAsia" w:ascii="仿宋_GB2312" w:hAnsi="宋体" w:eastAsia="仿宋_GB2312"/>
                <w:color w:val="000000" w:themeColor="text1"/>
                <w:sz w:val="28"/>
                <w:szCs w:val="28"/>
                <w:lang w:eastAsia="zh-CN"/>
                <w14:textFill>
                  <w14:solidFill>
                    <w14:schemeClr w14:val="tx1"/>
                  </w14:solidFill>
                </w14:textFill>
              </w:rPr>
              <w:t>工程设计综合甲级资质或工程设计市政行业排水工程专业乙级及以上资质</w:t>
            </w:r>
            <w:r>
              <w:rPr>
                <w:rFonts w:hint="eastAsia" w:ascii="仿宋_GB2312" w:hAnsi="宋体" w:eastAsia="仿宋_GB2312"/>
                <w:color w:val="000000" w:themeColor="text1"/>
                <w:sz w:val="28"/>
                <w:szCs w:val="28"/>
                <w14:textFill>
                  <w14:solidFill>
                    <w14:schemeClr w14:val="tx1"/>
                  </w14:solidFill>
                </w14:textFill>
              </w:rPr>
              <w:t>证书扫描件；(A)包</w:t>
            </w:r>
          </w:p>
          <w:p w14:paraId="0D008DF9">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3、法定代表人授权委托书；被授权人身份证扫描件；</w:t>
            </w:r>
          </w:p>
          <w:p w14:paraId="5861F067">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若响应单位代表为企业法定代表人/单位负责人的，则只需提供企业法定代表人/单位负责人身份证扫描件；(A)包</w:t>
            </w:r>
          </w:p>
          <w:p w14:paraId="44AA81CA">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4、依法缴纳税收和社会保障资金的声明（格式自拟）；</w:t>
            </w:r>
            <w:bookmarkStart w:id="0" w:name="_GoBack"/>
            <w:bookmarkEnd w:id="0"/>
            <w:r>
              <w:rPr>
                <w:rFonts w:hint="eastAsia" w:ascii="仿宋_GB2312" w:hAnsi="宋体" w:eastAsia="仿宋_GB2312"/>
                <w:color w:val="000000" w:themeColor="text1"/>
                <w:sz w:val="28"/>
                <w:szCs w:val="28"/>
                <w:lang w:eastAsia="zh-CN"/>
                <w14:textFill>
                  <w14:solidFill>
                    <w14:schemeClr w14:val="tx1"/>
                  </w14:solidFill>
                </w14:textFill>
              </w:rPr>
              <w:t>近期的完税凭证及交纳社保资金凭证的扫描件</w:t>
            </w:r>
            <w:r>
              <w:rPr>
                <w:rFonts w:hint="eastAsia" w:ascii="仿宋_GB2312" w:hAnsi="宋体" w:eastAsia="仿宋_GB2312"/>
                <w:color w:val="000000" w:themeColor="text1"/>
                <w:sz w:val="28"/>
                <w:szCs w:val="28"/>
                <w14:textFill>
                  <w14:solidFill>
                    <w14:schemeClr w14:val="tx1"/>
                  </w14:solidFill>
                </w14:textFill>
              </w:rPr>
              <w:t>；(A)包</w:t>
            </w:r>
          </w:p>
          <w:p w14:paraId="1F119E92">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5、参加本项目报价前三年内无重大违法记录声明（格式自定）；(A)包</w:t>
            </w:r>
          </w:p>
          <w:p w14:paraId="753D2C28">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6、报价单位未被工商行政管理机关在全国企业信用信息公示系统中列入严重违法失信企业名单（查询网址http://www.gsxt.gov.cn/index.html）网站截图</w:t>
            </w:r>
            <w:r>
              <w:rPr>
                <w:rFonts w:hint="eastAsia" w:ascii="仿宋_GB2312" w:hAnsi="宋体" w:eastAsia="仿宋_GB2312"/>
                <w:color w:val="000000" w:themeColor="text1"/>
                <w:sz w:val="28"/>
                <w:szCs w:val="28"/>
                <w:lang w:val="en-US" w:eastAsia="zh-CN"/>
                <w14:textFill>
                  <w14:solidFill>
                    <w14:schemeClr w14:val="tx1"/>
                  </w14:solidFill>
                </w14:textFill>
              </w:rPr>
              <w:t>或报告</w:t>
            </w:r>
            <w:r>
              <w:rPr>
                <w:rFonts w:hint="eastAsia" w:ascii="仿宋_GB2312" w:hAnsi="宋体" w:eastAsia="仿宋_GB2312"/>
                <w:color w:val="000000" w:themeColor="text1"/>
                <w:sz w:val="28"/>
                <w:szCs w:val="28"/>
                <w14:textFill>
                  <w14:solidFill>
                    <w14:schemeClr w14:val="tx1"/>
                  </w14:solidFill>
                </w14:textFill>
              </w:rPr>
              <w:t>；</w:t>
            </w:r>
          </w:p>
          <w:p w14:paraId="5F906FF3">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报价单位及其法定代表人、授权委托人在“全国法院失信被执行人名单公布及查询（http://zxgk.court.gov.cn/shixin/）”网站截图；(A)包</w:t>
            </w:r>
          </w:p>
          <w:p w14:paraId="4F8747F5">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7、财务状况报告等相关材料</w:t>
            </w:r>
          </w:p>
          <w:p w14:paraId="3706F2F9">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A.供应商自行编制的2025年度公司财务报表或由中介机构出具的2024或者2025年度财务审计报告书扫描件；</w:t>
            </w:r>
          </w:p>
          <w:p w14:paraId="48A0177D">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4380A363">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注：A、B两项提供任意一项均可(A)包</w:t>
            </w:r>
          </w:p>
          <w:p w14:paraId="03F42F1C">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8、具有履行合同所必需的设备和专业技术能力承诺函（格式自拟）；(A)包</w:t>
            </w:r>
          </w:p>
        </w:tc>
      </w:tr>
      <w:tr w14:paraId="3037A07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FD8044B">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符合性检查</w:t>
            </w:r>
          </w:p>
        </w:tc>
      </w:tr>
      <w:tr w14:paraId="7D246A9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4F57261">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1、响应文件未按规定</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的，作为无效报价；(A)包</w:t>
            </w:r>
          </w:p>
          <w:p w14:paraId="0685542A">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2、被授权人未在规定时间内答疑或澄清的，作为无效报价；(A)包</w:t>
            </w:r>
          </w:p>
          <w:p w14:paraId="42721A68">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3、响应文件含有采购人不能接受的附加条件的，作为无效报价；(A)包</w:t>
            </w:r>
          </w:p>
          <w:p w14:paraId="74FF47BE">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4、响应报价、交付期（工期）、服务期（质保期）、付款方式、报价有效期等内容不满足采购文件要求的作为无效报价；(A)包</w:t>
            </w:r>
          </w:p>
          <w:p w14:paraId="0513C18E">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5、参加同一项目的不同供应商的电子投标文件文件制作机器码（MAC地址、主硬盘序列号、CPU信息、计算机名称）一致导致串标率100%，将作为无效报价；(A)包</w:t>
            </w:r>
          </w:p>
          <w:p w14:paraId="4B14CA5C">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6、评审小组认为不符合采购文件其他实质性要求或法律法规规定的其他情形；作为无效报价。(A)包</w:t>
            </w:r>
          </w:p>
        </w:tc>
      </w:tr>
    </w:tbl>
    <w:p w14:paraId="4B0A3B80">
      <w:pPr>
        <w:rPr>
          <w:rFonts w:ascii="宋体" w:hAnsi="宋体"/>
          <w:color w:val="000000" w:themeColor="text1"/>
          <w:szCs w:val="28"/>
          <w14:textFill>
            <w14:solidFill>
              <w14:schemeClr w14:val="tx1"/>
            </w14:solidFill>
          </w14:textFill>
        </w:rPr>
      </w:pPr>
    </w:p>
    <w:p w14:paraId="568FB582">
      <w:pPr>
        <w:pStyle w:val="3"/>
        <w:spacing w:before="0" w:after="0" w:line="560" w:lineRule="exact"/>
        <w:ind w:firstLine="562" w:firstLineChars="200"/>
        <w:rPr>
          <w:rFonts w:ascii="黑体" w:hAnsi="黑体" w:eastAsia="黑体"/>
          <w:b w:val="0"/>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br w:type="page"/>
      </w:r>
      <w:r>
        <w:rPr>
          <w:rFonts w:hint="eastAsia" w:ascii="黑体" w:hAnsi="黑体" w:eastAsia="黑体"/>
          <w:b w:val="0"/>
          <w:color w:val="000000" w:themeColor="text1"/>
          <w14:textFill>
            <w14:solidFill>
              <w14:schemeClr w14:val="tx1"/>
            </w14:solidFill>
          </w14:textFill>
        </w:rPr>
        <w:t>一、说明</w:t>
      </w:r>
    </w:p>
    <w:p w14:paraId="43CB3BD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33C2AC6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1.适用范围</w:t>
      </w:r>
    </w:p>
    <w:p w14:paraId="45161FB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 本招标文件仅适用于本次招标公告中所涉及的项目和内容。</w:t>
      </w:r>
    </w:p>
    <w:p w14:paraId="6D9A782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1.2 本招标文件的解释权为</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r>
        <w:rPr>
          <w:rFonts w:hint="eastAsia" w:ascii="仿宋_GB2312" w:hAnsi="仿宋" w:eastAsia="仿宋_GB2312" w:cs="宋体"/>
          <w:color w:val="000000" w:themeColor="text1"/>
          <w:sz w:val="28"/>
          <w:szCs w:val="28"/>
          <w14:textFill>
            <w14:solidFill>
              <w14:schemeClr w14:val="tx1"/>
            </w14:solidFill>
          </w14:textFill>
        </w:rPr>
        <w:t>，以书面解释为准。</w:t>
      </w:r>
    </w:p>
    <w:p w14:paraId="227CD48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 招标文件未做须知明示，而又有相关法律、法规规定的，从其规定。</w:t>
      </w:r>
    </w:p>
    <w:p w14:paraId="037565B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2.采购人、采购代理机构及投标人</w:t>
      </w:r>
    </w:p>
    <w:p w14:paraId="2C5939F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2.1采购人：本项目的采购人见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w:t>
      </w:r>
    </w:p>
    <w:p w14:paraId="4DECD25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2.2采购代理机构：是指采购代理机构或从事采购代理业务的社会中介机构。本项目的采购代理机构见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w:t>
      </w:r>
    </w:p>
    <w:p w14:paraId="5DA3516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2.3投标人</w:t>
      </w:r>
      <w:r>
        <w:rPr>
          <w:rFonts w:ascii="仿宋_GB2312" w:hAnsi="仿宋" w:eastAsia="仿宋_GB2312" w:cs="宋体"/>
          <w:color w:val="000000" w:themeColor="text1"/>
          <w:sz w:val="28"/>
          <w:szCs w:val="28"/>
          <w14:textFill>
            <w14:solidFill>
              <w14:schemeClr w14:val="tx1"/>
            </w14:solidFill>
          </w14:textFill>
        </w:rPr>
        <w:t>：是指向采购人提供货物</w:t>
      </w:r>
      <w:r>
        <w:rPr>
          <w:rFonts w:hint="eastAsia" w:ascii="仿宋_GB2312" w:hAnsi="仿宋" w:eastAsia="仿宋_GB2312" w:cs="宋体"/>
          <w:color w:val="000000" w:themeColor="text1"/>
          <w:sz w:val="28"/>
          <w:szCs w:val="28"/>
          <w14:textFill>
            <w14:solidFill>
              <w14:schemeClr w14:val="tx1"/>
            </w14:solidFill>
          </w14:textFill>
        </w:rPr>
        <w:t>及伴随的</w:t>
      </w:r>
      <w:r>
        <w:rPr>
          <w:rFonts w:ascii="仿宋_GB2312" w:hAnsi="仿宋" w:eastAsia="仿宋_GB2312" w:cs="宋体"/>
          <w:color w:val="000000" w:themeColor="text1"/>
          <w:sz w:val="28"/>
          <w:szCs w:val="28"/>
          <w14:textFill>
            <w14:solidFill>
              <w14:schemeClr w14:val="tx1"/>
            </w14:solidFill>
          </w14:textFill>
        </w:rPr>
        <w:t>服务的法人、其他组织或者自然人。</w:t>
      </w:r>
      <w:r>
        <w:rPr>
          <w:rFonts w:hint="eastAsia" w:ascii="仿宋_GB2312" w:hAnsi="仿宋" w:eastAsia="仿宋_GB2312" w:cs="宋体"/>
          <w:color w:val="000000" w:themeColor="text1"/>
          <w:sz w:val="28"/>
          <w:szCs w:val="28"/>
          <w14:textFill>
            <w14:solidFill>
              <w14:schemeClr w14:val="tx1"/>
            </w14:solidFill>
          </w14:textFill>
        </w:rPr>
        <w:t>潜在</w:t>
      </w:r>
      <w:r>
        <w:rPr>
          <w:rFonts w:ascii="仿宋_GB2312" w:hAnsi="仿宋" w:eastAsia="仿宋_GB2312" w:cs="宋体"/>
          <w:color w:val="000000" w:themeColor="text1"/>
          <w:sz w:val="28"/>
          <w:szCs w:val="28"/>
          <w14:textFill>
            <w14:solidFill>
              <w14:schemeClr w14:val="tx1"/>
            </w14:solidFill>
          </w14:textFill>
        </w:rPr>
        <w:t>投标人：是指</w:t>
      </w:r>
      <w:r>
        <w:rPr>
          <w:rFonts w:hint="eastAsia" w:ascii="仿宋_GB2312" w:hAnsi="仿宋" w:eastAsia="仿宋_GB2312" w:cs="宋体"/>
          <w:color w:val="000000" w:themeColor="text1"/>
          <w:sz w:val="28"/>
          <w:szCs w:val="28"/>
          <w14:textFill>
            <w14:solidFill>
              <w14:schemeClr w14:val="tx1"/>
            </w14:solidFill>
          </w14:textFill>
        </w:rPr>
        <w:t>响应招标</w:t>
      </w:r>
      <w:r>
        <w:rPr>
          <w:rFonts w:ascii="仿宋_GB2312" w:hAnsi="仿宋" w:eastAsia="仿宋_GB2312" w:cs="宋体"/>
          <w:color w:val="000000" w:themeColor="text1"/>
          <w:sz w:val="28"/>
          <w:szCs w:val="28"/>
          <w14:textFill>
            <w14:solidFill>
              <w14:schemeClr w14:val="tx1"/>
            </w14:solidFill>
          </w14:textFill>
        </w:rPr>
        <w:t>、参加投标竞争的法人、其他组织或者自然人</w:t>
      </w:r>
      <w:r>
        <w:rPr>
          <w:rFonts w:hint="eastAsia" w:ascii="仿宋_GB2312" w:hAnsi="仿宋" w:eastAsia="仿宋_GB2312" w:cs="宋体"/>
          <w:color w:val="000000" w:themeColor="text1"/>
          <w:sz w:val="28"/>
          <w:szCs w:val="28"/>
          <w14:textFill>
            <w14:solidFill>
              <w14:schemeClr w14:val="tx1"/>
            </w14:solidFill>
          </w14:textFill>
        </w:rPr>
        <w:t>，以招标文件规定</w:t>
      </w:r>
      <w:r>
        <w:rPr>
          <w:rFonts w:ascii="仿宋_GB2312" w:hAnsi="仿宋" w:eastAsia="仿宋_GB2312" w:cs="宋体"/>
          <w:color w:val="000000" w:themeColor="text1"/>
          <w:sz w:val="28"/>
          <w:szCs w:val="28"/>
          <w14:textFill>
            <w14:solidFill>
              <w14:schemeClr w14:val="tx1"/>
            </w14:solidFill>
          </w14:textFill>
        </w:rPr>
        <w:t>的方式</w:t>
      </w:r>
      <w:r>
        <w:rPr>
          <w:rFonts w:hint="eastAsia" w:ascii="仿宋_GB2312" w:hAnsi="仿宋" w:eastAsia="仿宋_GB2312" w:cs="宋体"/>
          <w:color w:val="000000" w:themeColor="text1"/>
          <w:sz w:val="28"/>
          <w:szCs w:val="28"/>
          <w14:textFill>
            <w14:solidFill>
              <w14:schemeClr w14:val="tx1"/>
            </w14:solidFill>
          </w14:textFill>
        </w:rPr>
        <w:t>获取本项目</w:t>
      </w:r>
      <w:r>
        <w:rPr>
          <w:rFonts w:ascii="仿宋_GB2312" w:hAnsi="仿宋" w:eastAsia="仿宋_GB2312" w:cs="宋体"/>
          <w:color w:val="000000" w:themeColor="text1"/>
          <w:sz w:val="28"/>
          <w:szCs w:val="28"/>
          <w14:textFill>
            <w14:solidFill>
              <w14:schemeClr w14:val="tx1"/>
            </w14:solidFill>
          </w14:textFill>
        </w:rPr>
        <w:t>招标文件的法人、其他组织或者自然人。</w:t>
      </w:r>
    </w:p>
    <w:p w14:paraId="4B1A316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2.4货物，是指投标人按招标文件要求，向采购人提供全新的、未使用过的各种形态和种类的物品，包括原材料、燃料、设备、产品等。</w:t>
      </w:r>
    </w:p>
    <w:p w14:paraId="250292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2.5服务，是指投标人按招标文件要求，完成规定的货物供货过程中须承担的制造、运输、吊拉、安装、调试、技术协助、培训及其他各项义务。</w:t>
      </w:r>
    </w:p>
    <w:p w14:paraId="464C20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2.6单位</w:t>
      </w:r>
      <w:r>
        <w:rPr>
          <w:rFonts w:ascii="仿宋_GB2312" w:hAnsi="仿宋" w:eastAsia="仿宋_GB2312" w:cs="宋体"/>
          <w:color w:val="000000" w:themeColor="text1"/>
          <w:sz w:val="28"/>
          <w:szCs w:val="28"/>
          <w14:textFill>
            <w14:solidFill>
              <w14:schemeClr w14:val="tx1"/>
            </w14:solidFill>
          </w14:textFill>
        </w:rPr>
        <w:t>负责人为同一</w:t>
      </w:r>
      <w:r>
        <w:rPr>
          <w:rFonts w:hint="eastAsia" w:ascii="仿宋_GB2312" w:hAnsi="仿宋" w:eastAsia="仿宋_GB2312" w:cs="宋体"/>
          <w:color w:val="000000" w:themeColor="text1"/>
          <w:sz w:val="28"/>
          <w:szCs w:val="28"/>
          <w14:textFill>
            <w14:solidFill>
              <w14:schemeClr w14:val="tx1"/>
            </w14:solidFill>
          </w14:textFill>
        </w:rPr>
        <w:t>人</w:t>
      </w:r>
      <w:r>
        <w:rPr>
          <w:rFonts w:ascii="仿宋_GB2312" w:hAnsi="仿宋" w:eastAsia="仿宋_GB2312" w:cs="宋体"/>
          <w:color w:val="000000" w:themeColor="text1"/>
          <w:sz w:val="28"/>
          <w:szCs w:val="28"/>
          <w14:textFill>
            <w14:solidFill>
              <w14:schemeClr w14:val="tx1"/>
            </w14:solidFill>
          </w14:textFill>
        </w:rPr>
        <w:t>或者存在</w:t>
      </w:r>
      <w:r>
        <w:rPr>
          <w:rFonts w:hint="eastAsia" w:ascii="仿宋_GB2312" w:hAnsi="仿宋" w:eastAsia="仿宋_GB2312" w:cs="宋体"/>
          <w:color w:val="000000" w:themeColor="text1"/>
          <w:sz w:val="28"/>
          <w:szCs w:val="28"/>
          <w14:textFill>
            <w14:solidFill>
              <w14:schemeClr w14:val="tx1"/>
            </w14:solidFill>
          </w14:textFill>
        </w:rPr>
        <w:t>直接</w:t>
      </w:r>
      <w:r>
        <w:rPr>
          <w:rFonts w:ascii="仿宋_GB2312" w:hAnsi="仿宋" w:eastAsia="仿宋_GB2312" w:cs="宋体"/>
          <w:color w:val="000000" w:themeColor="text1"/>
          <w:sz w:val="28"/>
          <w:szCs w:val="28"/>
          <w14:textFill>
            <w14:solidFill>
              <w14:schemeClr w14:val="tx1"/>
            </w14:solidFill>
          </w14:textFill>
        </w:rPr>
        <w:t>控股、管理</w:t>
      </w:r>
      <w:r>
        <w:rPr>
          <w:rFonts w:hint="eastAsia" w:ascii="仿宋_GB2312" w:hAnsi="仿宋" w:eastAsia="仿宋_GB2312" w:cs="宋体"/>
          <w:color w:val="000000" w:themeColor="text1"/>
          <w:sz w:val="28"/>
          <w:szCs w:val="28"/>
          <w14:textFill>
            <w14:solidFill>
              <w14:schemeClr w14:val="tx1"/>
            </w14:solidFill>
          </w14:textFill>
        </w:rPr>
        <w:t>关系</w:t>
      </w:r>
      <w:r>
        <w:rPr>
          <w:rFonts w:ascii="仿宋_GB2312" w:hAnsi="仿宋" w:eastAsia="仿宋_GB2312" w:cs="宋体"/>
          <w:color w:val="000000" w:themeColor="text1"/>
          <w:sz w:val="28"/>
          <w:szCs w:val="28"/>
          <w14:textFill>
            <w14:solidFill>
              <w14:schemeClr w14:val="tx1"/>
            </w14:solidFill>
          </w14:textFill>
        </w:rPr>
        <w:t>的不同</w:t>
      </w:r>
      <w:r>
        <w:rPr>
          <w:rFonts w:hint="eastAsia" w:ascii="仿宋_GB2312" w:hAnsi="仿宋" w:eastAsia="仿宋_GB2312" w:cs="宋体"/>
          <w:color w:val="000000" w:themeColor="text1"/>
          <w:sz w:val="28"/>
          <w:szCs w:val="28"/>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，不得</w:t>
      </w:r>
      <w:r>
        <w:rPr>
          <w:rFonts w:hint="eastAsia" w:ascii="仿宋_GB2312" w:hAnsi="仿宋" w:eastAsia="仿宋_GB2312" w:cs="宋体"/>
          <w:color w:val="000000" w:themeColor="text1"/>
          <w:sz w:val="28"/>
          <w:szCs w:val="28"/>
          <w14:textFill>
            <w14:solidFill>
              <w14:schemeClr w14:val="tx1"/>
            </w14:solidFill>
          </w14:textFill>
        </w:rPr>
        <w:t>参加同一合同项下的政府采购活动，否则其相关投标均将被认定为</w:t>
      </w:r>
      <w:r>
        <w:rPr>
          <w:rFonts w:hint="eastAsia" w:ascii="仿宋_GB2312" w:hAnsi="仿宋" w:eastAsia="仿宋_GB2312" w:cs="宋体"/>
          <w:b/>
          <w:color w:val="000000" w:themeColor="text1"/>
          <w:sz w:val="28"/>
          <w:szCs w:val="28"/>
          <w14:textFill>
            <w14:solidFill>
              <w14:schemeClr w14:val="tx1"/>
            </w14:solidFill>
          </w14:textFill>
        </w:rPr>
        <w:t>投标无效</w:t>
      </w:r>
      <w:r>
        <w:rPr>
          <w:rFonts w:ascii="仿宋_GB2312" w:hAnsi="仿宋" w:eastAsia="仿宋_GB2312" w:cs="宋体"/>
          <w:color w:val="000000" w:themeColor="text1"/>
          <w:sz w:val="28"/>
          <w:szCs w:val="28"/>
          <w14:textFill>
            <w14:solidFill>
              <w14:schemeClr w14:val="tx1"/>
            </w14:solidFill>
          </w14:textFill>
        </w:rPr>
        <w:t>。</w:t>
      </w:r>
    </w:p>
    <w:p w14:paraId="764555E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2.7投标人在投标过程中不得向采购人提供或给予影响其正常决策行为的任何有价值物品或</w:t>
      </w:r>
      <w:r>
        <w:rPr>
          <w:rFonts w:ascii="仿宋_GB2312" w:hAnsi="仿宋" w:eastAsia="仿宋_GB2312" w:cs="宋体"/>
          <w:color w:val="000000" w:themeColor="text1"/>
          <w:sz w:val="28"/>
          <w:szCs w:val="28"/>
          <w14:textFill>
            <w14:solidFill>
              <w14:schemeClr w14:val="tx1"/>
            </w14:solidFill>
          </w14:textFill>
        </w:rPr>
        <w:t>服务</w:t>
      </w:r>
      <w:r>
        <w:rPr>
          <w:rFonts w:hint="eastAsia" w:ascii="仿宋_GB2312" w:hAnsi="仿宋" w:eastAsia="仿宋_GB2312" w:cs="宋体"/>
          <w:color w:val="000000" w:themeColor="text1"/>
          <w:sz w:val="28"/>
          <w:szCs w:val="28"/>
          <w14:textFill>
            <w14:solidFill>
              <w14:schemeClr w14:val="tx1"/>
            </w14:solidFill>
          </w14:textFill>
        </w:rPr>
        <w:t>。</w:t>
      </w:r>
    </w:p>
    <w:p w14:paraId="300117B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14:textFill>
            <w14:solidFill>
              <w14:schemeClr w14:val="tx1"/>
            </w14:solidFill>
          </w14:textFill>
        </w:rPr>
        <w:t>8投标人须对本项目指定一个项目负责人，对本项目所有事宜全程负责。未经采购人同意中途不得更换项目负责人。</w:t>
      </w:r>
    </w:p>
    <w:p w14:paraId="4B2176B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3.资金来源</w:t>
      </w:r>
    </w:p>
    <w:p w14:paraId="10F74FC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本项目的采购人已获得足以支付本次招标后所签订的合同项下的资金。</w:t>
      </w:r>
    </w:p>
    <w:p w14:paraId="647A8B4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3.2项目预算金额和分项或分包最高限价见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w:t>
      </w:r>
    </w:p>
    <w:p w14:paraId="7D26528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3.3投标人报价超过招标文件规定的预算金额或者分项、分包最高限价的，其投标将被认定为</w:t>
      </w:r>
      <w:r>
        <w:rPr>
          <w:rFonts w:hint="eastAsia" w:ascii="仿宋_GB2312" w:hAnsi="仿宋" w:eastAsia="仿宋_GB2312" w:cs="宋体"/>
          <w:b/>
          <w:color w:val="000000" w:themeColor="text1"/>
          <w:sz w:val="28"/>
          <w:szCs w:val="28"/>
          <w14:textFill>
            <w14:solidFill>
              <w14:schemeClr w14:val="tx1"/>
            </w14:solidFill>
          </w14:textFill>
        </w:rPr>
        <w:t>投标无效</w:t>
      </w:r>
      <w:r>
        <w:rPr>
          <w:rFonts w:ascii="仿宋_GB2312" w:hAnsi="仿宋" w:eastAsia="仿宋_GB2312" w:cs="宋体"/>
          <w:color w:val="000000" w:themeColor="text1"/>
          <w:sz w:val="28"/>
          <w:szCs w:val="28"/>
          <w14:textFill>
            <w14:solidFill>
              <w14:schemeClr w14:val="tx1"/>
            </w14:solidFill>
          </w14:textFill>
        </w:rPr>
        <w:t>。</w:t>
      </w:r>
    </w:p>
    <w:p w14:paraId="480F08B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4.相关要求</w:t>
      </w:r>
    </w:p>
    <w:p w14:paraId="55A9DAF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4.1投标人应承担所有与准备和参加投标有关的费用。不论投标结果如何，采购人和采购代理机构均无义务和责任承担这些费用。</w:t>
      </w:r>
    </w:p>
    <w:p w14:paraId="2F992E0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4.2本项目若涉及采购货物，则合格的货物及相应服务应满足以下要求：</w:t>
      </w:r>
    </w:p>
    <w:p w14:paraId="4AE4BA8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4.2.1必须是全新、未使用过的原装合格正品（包括零部件），如安装或配置了软件的，须为正版软件。</w:t>
      </w:r>
    </w:p>
    <w:p w14:paraId="68BCDAF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4.2.2国产的货物及其有关服务必须符合中华人民共和国的设计和制造生产标准或行业标准。招标公告有其他要求的，亦应符合其要求。</w:t>
      </w:r>
    </w:p>
    <w:p w14:paraId="74DE9A8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中未写明允许采购进口产品，如投标人所投产品为进口产品，其投标将被认定为</w:t>
      </w:r>
      <w:r>
        <w:rPr>
          <w:rFonts w:hint="eastAsia" w:ascii="仿宋_GB2312" w:hAnsi="仿宋" w:eastAsia="仿宋_GB2312" w:cs="宋体"/>
          <w:b/>
          <w:color w:val="000000" w:themeColor="text1"/>
          <w:sz w:val="28"/>
          <w:szCs w:val="28"/>
          <w14:textFill>
            <w14:solidFill>
              <w14:schemeClr w14:val="tx1"/>
            </w14:solidFill>
          </w14:textFill>
        </w:rPr>
        <w:t>投标无效</w:t>
      </w:r>
      <w:r>
        <w:rPr>
          <w:rFonts w:hint="eastAsia" w:ascii="仿宋_GB2312" w:hAnsi="仿宋" w:eastAsia="仿宋_GB2312" w:cs="宋体"/>
          <w:color w:val="000000" w:themeColor="text1"/>
          <w:sz w:val="28"/>
          <w:szCs w:val="28"/>
          <w14:textFill>
            <w14:solidFill>
              <w14:schemeClr w14:val="tx1"/>
            </w14:solidFill>
          </w14:textFill>
        </w:rPr>
        <w:t>。</w:t>
      </w:r>
    </w:p>
    <w:p w14:paraId="5D95FC5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5C4FF44">
      <w:pPr>
        <w:snapToGrid w:val="0"/>
        <w:spacing w:line="560" w:lineRule="exact"/>
        <w:ind w:firstLine="565"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82A21F8">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5</w:t>
      </w:r>
      <w:r>
        <w:rPr>
          <w:rFonts w:hint="eastAsia" w:ascii="楷体_GB2312" w:hAnsi="仿宋" w:eastAsia="楷体_GB2312" w:cs="宋体"/>
          <w:b/>
          <w:color w:val="000000" w:themeColor="text1"/>
          <w:sz w:val="28"/>
          <w:szCs w:val="28"/>
          <w14:textFill>
            <w14:solidFill>
              <w14:schemeClr w14:val="tx1"/>
            </w14:solidFill>
          </w14:textFill>
        </w:rPr>
        <w:t>.电子投标特别提示</w:t>
      </w:r>
    </w:p>
    <w:p w14:paraId="6E98F39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本项目供应商必须登录威海市公共资源交易网（乳山分中心）（http://ggzyjy.weihai.cn/rushan</w:t>
      </w:r>
      <w:r>
        <w:rPr>
          <w:rFonts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14:textFill>
            <w14:solidFill>
              <w14:schemeClr w14:val="tx1"/>
            </w14:solidFill>
          </w14:textFill>
        </w:rPr>
        <w:t>），点击右侧“交易服务一网通办系统-（新版）一网通办系统”进行注册，取得用户名和密码（已经完成注册的供应商无须重复注册）；首次注册供应商应及时在威海市公共资源交易网（乳山分中心）申请办理安全证书（CA锁）及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w:t>
      </w:r>
    </w:p>
    <w:p w14:paraId="656EAE0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本项目必须</w:t>
      </w:r>
      <w:r>
        <w:rPr>
          <w:rFonts w:hint="eastAsia" w:ascii="仿宋_GB2312" w:hAnsi="仿宋" w:eastAsia="仿宋_GB2312" w:cs="宋体"/>
          <w:b/>
          <w:color w:val="000000" w:themeColor="text1"/>
          <w:sz w:val="28"/>
          <w:szCs w:val="28"/>
          <w14:textFill>
            <w14:solidFill>
              <w14:schemeClr w14:val="tx1"/>
            </w14:solidFill>
          </w14:textFill>
        </w:rPr>
        <w:t>网上递交投标文件</w:t>
      </w:r>
      <w:r>
        <w:rPr>
          <w:rFonts w:hint="eastAsia" w:ascii="仿宋_GB2312" w:hAnsi="仿宋" w:eastAsia="仿宋_GB2312" w:cs="宋体"/>
          <w:color w:val="000000" w:themeColor="text1"/>
          <w:sz w:val="28"/>
          <w:szCs w:val="28"/>
          <w14:textFill>
            <w14:solidFill>
              <w14:schemeClr w14:val="tx1"/>
            </w14:solidFill>
          </w14:textFill>
        </w:rPr>
        <w:t>，参与本项目报价的供应商应利用办理好的CA锁登录威海市国有企业阳光采购电子化服务平台获取采购文件、文件下载和网上报价，且安全证书（CA锁）在有效期内。</w:t>
      </w:r>
    </w:p>
    <w:p w14:paraId="6C56166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XX投标（响应）文件制作及递交等有关操作见本文件及</w:t>
      </w:r>
      <w:r>
        <w:rPr>
          <w:rFonts w:hint="eastAsia" w:ascii="仿宋_GB2312" w:hAnsi="宋体" w:eastAsia="仿宋_GB2312"/>
          <w:color w:val="000000" w:themeColor="text1"/>
          <w:sz w:val="28"/>
          <w:szCs w:val="28"/>
          <w14:textFill>
            <w14:solidFill>
              <w14:schemeClr w14:val="tx1"/>
            </w14:solidFill>
          </w14:textFill>
        </w:rPr>
        <w:t>威海市公共资源交易网）办事指南栏目-国企采购专区-《威海国企阳光采购电子化服务平台供应商操作视频教程》，网址:</w:t>
      </w:r>
      <w:r>
        <w:rPr>
          <w:rFonts w:ascii="仿宋_GB2312" w:hAnsi="宋体" w:eastAsia="仿宋_GB2312"/>
          <w:color w:val="000000" w:themeColor="text1"/>
          <w:sz w:val="28"/>
          <w:szCs w:val="28"/>
          <w14:textFill>
            <w14:solidFill>
              <w14:schemeClr w14:val="tx1"/>
            </w14:solidFill>
          </w14:textFill>
        </w:rPr>
        <w:t xml:space="preserve"> </w:t>
      </w:r>
      <w:r>
        <w:rPr>
          <w:rFonts w:hint="eastAsia" w:ascii="仿宋_GB2312" w:hAnsi="宋体" w:eastAsia="仿宋_GB2312"/>
          <w:color w:val="000000" w:themeColor="text1"/>
          <w:sz w:val="28"/>
          <w:szCs w:val="28"/>
          <w14:textFill>
            <w14:solidFill>
              <w14:schemeClr w14:val="tx1"/>
            </w14:solidFill>
          </w14:textFill>
        </w:rPr>
        <w:t>http://ggzyjy.weihai.cn/bszn/005005/20200902/98115c60-a132-4b41-b609-6b7c08ad502b.html、投标文件制作及系统使用咨询电话：18769124292；0631-5307028；平台QQ服务群：1146578397。</w:t>
      </w:r>
    </w:p>
    <w:p w14:paraId="35D2965F">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0D19AE6C">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电子报价文件必需有电子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方为合法的投标文件，未对电子报价文件进行电子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签名的，将作为无效投标处理。电子报价文件的电子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要求：在生成电子报价文件pdf格式时，都必须对电子报价文件进行电子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时需要将电子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签署到相应的位置中。</w:t>
      </w:r>
    </w:p>
    <w:p w14:paraId="318A11C2">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报价文件中的相关扫描件应保证清晰度，无法辨认的评审时受到影响的，由供应商承担相应责任。</w:t>
      </w:r>
    </w:p>
    <w:p w14:paraId="2CAC560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供应商应充分考虑到网上报价会发生的故障和风险。对发生的任何故障和风险造成供应商报价内容不一致或利益受损或报价失败的，采购人及采购代理机构不承担任何责任。</w:t>
      </w:r>
    </w:p>
    <w:p w14:paraId="2BDCF660">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二、招标文件</w:t>
      </w:r>
    </w:p>
    <w:p w14:paraId="5642594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7</w:t>
      </w:r>
      <w:r>
        <w:rPr>
          <w:rFonts w:hint="eastAsia" w:ascii="楷体_GB2312" w:hAnsi="仿宋" w:eastAsia="楷体_GB2312" w:cs="宋体"/>
          <w:b/>
          <w:color w:val="000000" w:themeColor="text1"/>
          <w:sz w:val="28"/>
          <w:szCs w:val="28"/>
          <w14:textFill>
            <w14:solidFill>
              <w14:schemeClr w14:val="tx1"/>
            </w14:solidFill>
          </w14:textFill>
        </w:rPr>
        <w:t>.招标文件的构成</w:t>
      </w:r>
    </w:p>
    <w:p w14:paraId="2F2312D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由各包段本文件（</w:t>
      </w:r>
      <w:r>
        <w:rPr>
          <w:rFonts w:ascii="仿宋_GB2312" w:hAnsi="仿宋" w:eastAsia="仿宋_GB2312" w:cs="宋体"/>
          <w:color w:val="000000" w:themeColor="text1"/>
          <w:sz w:val="28"/>
          <w:szCs w:val="28"/>
          <w14:textFill>
            <w14:solidFill>
              <w14:schemeClr w14:val="tx1"/>
            </w14:solidFill>
          </w14:textFill>
        </w:rPr>
        <w:t>WORD</w:t>
      </w:r>
      <w:r>
        <w:rPr>
          <w:rFonts w:hint="eastAsia" w:ascii="仿宋_GB2312" w:hAnsi="仿宋" w:eastAsia="仿宋_GB2312" w:cs="宋体"/>
          <w:color w:val="000000" w:themeColor="text1"/>
          <w:sz w:val="28"/>
          <w:szCs w:val="28"/>
          <w14:textFill>
            <w14:solidFill>
              <w14:schemeClr w14:val="tx1"/>
            </w14:solidFill>
          </w14:textFill>
        </w:rPr>
        <w:t>格式）和各包段的数据文件（</w:t>
      </w:r>
      <w:r>
        <w:rPr>
          <w:rFonts w:ascii="仿宋_GB2312" w:hAnsi="仿宋" w:eastAsia="仿宋_GB2312" w:cs="宋体"/>
          <w:color w:val="000000" w:themeColor="text1"/>
          <w:sz w:val="28"/>
          <w:szCs w:val="28"/>
          <w14:textFill>
            <w14:solidFill>
              <w14:schemeClr w14:val="tx1"/>
            </w14:solidFill>
          </w14:textFill>
        </w:rPr>
        <w:t>EXCEL</w:t>
      </w:r>
      <w:r>
        <w:rPr>
          <w:rFonts w:hint="eastAsia" w:ascii="仿宋_GB2312" w:hAnsi="仿宋" w:eastAsia="仿宋_GB2312" w:cs="宋体"/>
          <w:color w:val="000000" w:themeColor="text1"/>
          <w:sz w:val="28"/>
          <w:szCs w:val="28"/>
          <w14:textFill>
            <w14:solidFill>
              <w14:schemeClr w14:val="tx1"/>
            </w14:solidFill>
          </w14:textFill>
        </w:rPr>
        <w:t>格式）构成，采用压缩包电子版文件格式提供。</w:t>
      </w:r>
    </w:p>
    <w:p w14:paraId="2D67563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7.1本文件（WORD格式）由下列文件组成：</w:t>
      </w:r>
    </w:p>
    <w:p w14:paraId="3DB5D7E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（1）采购公告</w:t>
      </w:r>
    </w:p>
    <w:p w14:paraId="4B4E891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（2）投标须知</w:t>
      </w:r>
    </w:p>
    <w:p w14:paraId="41E19B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（3）采购内容与要求</w:t>
      </w:r>
    </w:p>
    <w:p w14:paraId="4959C02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（4）评审原则和方法</w:t>
      </w:r>
    </w:p>
    <w:p w14:paraId="40B7B0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（5）投标（响应）文件格式</w:t>
      </w:r>
    </w:p>
    <w:p w14:paraId="6DC72B6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（6）政府采购合同（范本）</w:t>
      </w:r>
    </w:p>
    <w:p w14:paraId="1B806A4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（7）在采购过程中由采购人或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发出的修正和补充文件等（如有）</w:t>
      </w:r>
    </w:p>
    <w:p w14:paraId="4853F3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7.2数据文件（EXCEL格式）由下列文件组成：</w:t>
      </w:r>
    </w:p>
    <w:p w14:paraId="21C436E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（1）封面</w:t>
      </w:r>
    </w:p>
    <w:p w14:paraId="055EE77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（2）投标报价表（含明细）</w:t>
      </w:r>
    </w:p>
    <w:p w14:paraId="659CDD5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（3）需求响应表（如有）</w:t>
      </w:r>
    </w:p>
    <w:p w14:paraId="1CFC91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（4）评审对照表</w:t>
      </w:r>
    </w:p>
    <w:p w14:paraId="1EFAF9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（5）评分对照表</w:t>
      </w:r>
    </w:p>
    <w:p w14:paraId="448706B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000000" w:themeColor="text1"/>
          <w:sz w:val="28"/>
          <w:szCs w:val="28"/>
          <w14:textFill>
            <w14:solidFill>
              <w14:schemeClr w14:val="tx1"/>
            </w14:solidFill>
          </w14:textFill>
        </w:rPr>
        <w:t>其风险应由投标人自行承担并根据有关政策和条款规定</w:t>
      </w:r>
      <w:r>
        <w:rPr>
          <w:rFonts w:hint="eastAsia" w:ascii="仿宋_GB2312" w:hAnsi="仿宋" w:eastAsia="仿宋_GB2312" w:cs="宋体"/>
          <w:color w:val="000000" w:themeColor="text1"/>
          <w:sz w:val="28"/>
          <w:szCs w:val="28"/>
          <w14:textFill>
            <w14:solidFill>
              <w14:schemeClr w14:val="tx1"/>
            </w14:solidFill>
          </w14:textFill>
        </w:rPr>
        <w:t>，可能导致其投标被认定为</w:t>
      </w:r>
      <w:r>
        <w:rPr>
          <w:rFonts w:hint="eastAsia" w:ascii="仿宋_GB2312" w:hAnsi="仿宋" w:eastAsia="仿宋_GB2312" w:cs="宋体"/>
          <w:b/>
          <w:color w:val="000000" w:themeColor="text1"/>
          <w:sz w:val="28"/>
          <w:szCs w:val="28"/>
          <w14:textFill>
            <w14:solidFill>
              <w14:schemeClr w14:val="tx1"/>
            </w14:solidFill>
          </w14:textFill>
        </w:rPr>
        <w:t>投标无效。</w:t>
      </w:r>
    </w:p>
    <w:p w14:paraId="31B552A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4招标文件</w:t>
      </w:r>
      <w:r>
        <w:rPr>
          <w:rFonts w:ascii="仿宋_GB2312" w:hAnsi="仿宋" w:eastAsia="仿宋_GB2312" w:cs="宋体"/>
          <w:color w:val="000000" w:themeColor="text1"/>
          <w:sz w:val="28"/>
          <w:szCs w:val="28"/>
          <w14:textFill>
            <w14:solidFill>
              <w14:schemeClr w14:val="tx1"/>
            </w14:solidFill>
          </w14:textFill>
        </w:rPr>
        <w:t>中有不一致的，有澄清的部分</w:t>
      </w:r>
      <w:r>
        <w:rPr>
          <w:rFonts w:hint="eastAsia"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14:textFill>
            <w14:solidFill>
              <w14:schemeClr w14:val="tx1"/>
            </w14:solidFill>
          </w14:textFill>
        </w:rPr>
        <w:t>最终的澄清更正内容为准</w:t>
      </w:r>
      <w:r>
        <w:rPr>
          <w:rFonts w:hint="eastAsia" w:ascii="仿宋_GB2312" w:hAnsi="仿宋" w:eastAsia="仿宋_GB2312" w:cs="宋体"/>
          <w:color w:val="000000" w:themeColor="text1"/>
          <w:sz w:val="28"/>
          <w:szCs w:val="28"/>
          <w14:textFill>
            <w14:solidFill>
              <w14:schemeClr w14:val="tx1"/>
            </w14:solidFill>
          </w14:textFill>
        </w:rPr>
        <w:t>；未澄清的，</w:t>
      </w:r>
      <w:r>
        <w:rPr>
          <w:rFonts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u w:val="single"/>
          <w14:textFill>
            <w14:solidFill>
              <w14:schemeClr w14:val="tx1"/>
            </w14:solidFill>
          </w14:textFill>
        </w:rPr>
        <w:t>投标须知前附表</w:t>
      </w:r>
      <w:r>
        <w:rPr>
          <w:rFonts w:ascii="仿宋_GB2312" w:hAnsi="仿宋" w:eastAsia="仿宋_GB2312" w:cs="宋体"/>
          <w:color w:val="000000" w:themeColor="text1"/>
          <w:sz w:val="28"/>
          <w:szCs w:val="28"/>
          <w14:textFill>
            <w14:solidFill>
              <w14:schemeClr w14:val="tx1"/>
            </w14:solidFill>
          </w14:textFill>
        </w:rPr>
        <w:t>为准</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不涉及的内容，以编排在后的描述为准。</w:t>
      </w:r>
    </w:p>
    <w:p w14:paraId="6B8A5B2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7.5招标文件以中文编印，且以中文为准。</w:t>
      </w:r>
    </w:p>
    <w:p w14:paraId="5E8B0CA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7.6除非有特殊要求，招标文件不单独提供招标货物使用地的自然环境、气候条件、公用设施等情况，投标人被视为熟悉上述与履行合同有关的一切情况。</w:t>
      </w:r>
    </w:p>
    <w:p w14:paraId="1961124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7.7除招标文件中另有规定外，招标文件所使用的时间单位“天”、“日”均指日历天，且所有时刻均为北京时间。</w:t>
      </w:r>
    </w:p>
    <w:p w14:paraId="65B089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7.8参与招标投标活动的各方应对招标文件和投标文件中的商业和技术等秘密保密，违者应对由此造成的后果承担法律责任。</w:t>
      </w:r>
    </w:p>
    <w:p w14:paraId="7BA5A4B8">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8</w:t>
      </w:r>
      <w:r>
        <w:rPr>
          <w:rFonts w:hint="eastAsia" w:ascii="楷体_GB2312" w:hAnsi="仿宋" w:eastAsia="楷体_GB2312" w:cs="宋体"/>
          <w:b/>
          <w:color w:val="000000" w:themeColor="text1"/>
          <w:sz w:val="28"/>
          <w:szCs w:val="28"/>
          <w14:textFill>
            <w14:solidFill>
              <w14:schemeClr w14:val="tx1"/>
            </w14:solidFill>
          </w14:textFill>
        </w:rPr>
        <w:t>.招标文件的澄清</w:t>
      </w:r>
    </w:p>
    <w:p w14:paraId="01CACB2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在收到招标文件后，对招标文件若有任何疑问或要求澄清招标文件的，应在有效期内按</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向</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提出，必要时</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将协助采购人组织所有获取采购文件</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举行答疑会，</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根据需要主动对招标文件进行必要的澄清或根据</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的要求对招标文件做出澄清，都将以原网站公开发布形式（包括电子交易系统推送）答复或发送给所有</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。澄清文件作为招标文件的组成部分，对</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起约束作用。</w:t>
      </w:r>
    </w:p>
    <w:p w14:paraId="2508E3D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8.2投标人在规定的时间内未对招标文件澄清或提出疑问的，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将视其为接受招标文件的所有条款，对招标文件没有异议，此后也不再受理对招标文件的相关质疑。</w:t>
      </w:r>
    </w:p>
    <w:p w14:paraId="5D364D1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9.招标文件的修改</w:t>
      </w:r>
    </w:p>
    <w:p w14:paraId="67E8335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9.l在投标截止时间</w:t>
      </w:r>
      <w:r>
        <w:rPr>
          <w:rFonts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14:textFill>
            <w14:solidFill>
              <w14:schemeClr w14:val="tx1"/>
            </w14:solidFill>
          </w14:textFill>
        </w:rPr>
        <w:t>日以前，无论出于何种原因，采购人或采购代理机构可主动或在解答投标人提出的疑问时对招标文件进行修改。</w:t>
      </w:r>
    </w:p>
    <w:p w14:paraId="606E00A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9.2修改后的内容是招标文件的组成部分，采购人、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5F07335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9.3澄清或者修改的内容可能影响投标文件编制的，采购人或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将在投标截止时间</w:t>
      </w:r>
      <w:r>
        <w:rPr>
          <w:rFonts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14:textFill>
            <w14:solidFill>
              <w14:schemeClr w14:val="tx1"/>
            </w14:solidFill>
          </w14:textFill>
        </w:rPr>
        <w:t>日前，通过原网站发布公告的形式（电子交易系统内发送更正提醒通知）通知所有获取招标文件的潜在投标人</w:t>
      </w:r>
      <w:r>
        <w:rPr>
          <w:rFonts w:hint="eastAsia" w:ascii="仿宋_GB2312" w:hAnsi="宋体" w:eastAsia="仿宋_GB2312"/>
          <w:color w:val="000000" w:themeColor="text1"/>
          <w:sz w:val="28"/>
          <w:szCs w:val="28"/>
          <w14:textFill>
            <w14:solidFill>
              <w14:schemeClr w14:val="tx1"/>
            </w14:solidFill>
          </w14:textFill>
        </w:rPr>
        <w:t>（采购文件变更的，投标人必须从电子交易系统中重新下载采购文件，并在新下载文件的基础上编制投标文件）；</w:t>
      </w:r>
      <w:r>
        <w:rPr>
          <w:rFonts w:hint="eastAsia" w:ascii="仿宋_GB2312" w:hAnsi="仿宋" w:eastAsia="仿宋_GB2312" w:cs="宋体"/>
          <w:color w:val="000000" w:themeColor="text1"/>
          <w:sz w:val="28"/>
          <w:szCs w:val="28"/>
          <w14:textFill>
            <w14:solidFill>
              <w14:schemeClr w14:val="tx1"/>
            </w14:solidFill>
          </w14:textFill>
        </w:rPr>
        <w:t>不足</w:t>
      </w:r>
      <w:r>
        <w:rPr>
          <w:rFonts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14:textFill>
            <w14:solidFill>
              <w14:schemeClr w14:val="tx1"/>
            </w14:solidFill>
          </w14:textFill>
        </w:rPr>
        <w:t>日的，采购人或者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将顺延提交投标文件的截止时间。</w:t>
      </w:r>
    </w:p>
    <w:p w14:paraId="52BFF9E8">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三、投标文件的编制</w:t>
      </w:r>
    </w:p>
    <w:p w14:paraId="7C138D37">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10.投标文件编制要求</w:t>
      </w:r>
    </w:p>
    <w:p w14:paraId="466AC0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10.1投标人编写的文件和往来信件应以简体中文书写。如果投标文件或与投标有关的其它文件、信件及来往函电以其它语言书写的，投标人应将其译成中文，如未翻译该文件为无效文件。</w:t>
      </w:r>
    </w:p>
    <w:p w14:paraId="7A18F62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10.2投标文件中使用的计量单位应使用中华人民共和国法定计量单位。</w:t>
      </w:r>
    </w:p>
    <w:p w14:paraId="4A2EE7F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10.3投标人必须保证投标文件所提供的全部资料真实可靠，并接受采购人或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对其中任何资料进一步核实的要求。如果因为投标文件填报的内容不详，或没有提供招标文件中所要求的全部资料及数据，或提供虚假文件，由此造成的后果由投标人自负。</w:t>
      </w:r>
    </w:p>
    <w:p w14:paraId="7F76E6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6933859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10.5</w:t>
      </w:r>
      <w:r>
        <w:rPr>
          <w:rFonts w:hint="eastAsia" w:ascii="仿宋_GB2312" w:hAnsi="宋体" w:eastAsia="仿宋_GB2312"/>
          <w:color w:val="000000" w:themeColor="text1"/>
          <w:sz w:val="28"/>
          <w:szCs w:val="28"/>
          <w14:textFill>
            <w14:solidFill>
              <w14:schemeClr w14:val="tx1"/>
            </w14:solidFill>
          </w14:textFill>
        </w:rPr>
        <w:t>投标人按照采购文件要求所提供的各种证明文件必须真实且合法有效,经扫描后粘贴到投标文件的相关页上，确保清晰度可辨认，评审时由于无法辨认所产生的后果，由投标人自行承担。</w:t>
      </w:r>
    </w:p>
    <w:p w14:paraId="635FA426">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000000" w:themeColor="text1"/>
          <w:sz w:val="28"/>
          <w:szCs w:val="28"/>
          <w14:textFill>
            <w14:solidFill>
              <w14:schemeClr w14:val="tx1"/>
            </w14:solidFill>
          </w14:textFill>
        </w:rPr>
        <w:t>对于不涉及或无法填写的评审项（评分项）（例如：报价），可在页码索引处填写1。</w:t>
      </w:r>
    </w:p>
    <w:p w14:paraId="6F8F416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31F46B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10.8投标文件具有法律效力，投标人与采购人或采购代理机构任何人的口头协议不影响投标文件的任何条款和内容。</w:t>
      </w:r>
    </w:p>
    <w:p w14:paraId="1DCC1EA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10.9投标人应自行承担其准备和参加投标活动发生的所有费用。不论投标结果如何，采购人及采购代理机构在任何情况下无义务也无责任承担这些费用。</w:t>
      </w:r>
    </w:p>
    <w:p w14:paraId="4256E64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10.10采购人或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均无义务向投标人解释其中标或未中标的原因，且无论投标人是否中标，投标人所递交的投标文件均不予退还，不提供副本拷贝。</w:t>
      </w:r>
    </w:p>
    <w:p w14:paraId="61899EBE">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11.数据文件编制要求</w:t>
      </w:r>
    </w:p>
    <w:p w14:paraId="180E685A">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11.1投标人须从所投项目的招标文件压缩包内对应包段目录下获取本文件</w:t>
      </w:r>
      <w:r>
        <w:rPr>
          <w:rFonts w:hint="eastAsia" w:ascii="仿宋_GB2312" w:hAnsi="宋体" w:eastAsia="仿宋_GB2312"/>
          <w:color w:val="000000" w:themeColor="text1"/>
          <w:sz w:val="28"/>
          <w:szCs w:val="28"/>
          <w14:textFill>
            <w14:solidFill>
              <w14:schemeClr w14:val="tx1"/>
            </w14:solidFill>
          </w14:textFill>
        </w:rPr>
        <w:t>（变更后的数据文件需要重新下载）</w:t>
      </w:r>
      <w:r>
        <w:rPr>
          <w:rFonts w:hint="eastAsia" w:ascii="仿宋_GB2312" w:hAnsi="仿宋" w:eastAsia="仿宋_GB2312" w:cs="宋体"/>
          <w:color w:val="000000" w:themeColor="text1"/>
          <w:sz w:val="28"/>
          <w:szCs w:val="28"/>
          <w14:textFill>
            <w14:solidFill>
              <w14:schemeClr w14:val="tx1"/>
            </w14:solidFill>
          </w14:textFill>
        </w:rPr>
        <w:t>，必须在原文件上严格按照其中要求填写，其内部已约定好固定格式和相关内容，且带有特定的唯一性数字指纹，</w:t>
      </w:r>
      <w:r>
        <w:rPr>
          <w:rFonts w:ascii="仿宋_GB2312" w:hAnsi="仿宋" w:eastAsia="仿宋_GB2312" w:cs="宋体"/>
          <w:color w:val="000000" w:themeColor="text1"/>
          <w:sz w:val="28"/>
          <w:szCs w:val="28"/>
          <w14:textFill>
            <w14:solidFill>
              <w14:schemeClr w14:val="tx1"/>
            </w14:solidFill>
          </w14:textFill>
        </w:rPr>
        <w:t>必须在原表上填写，</w:t>
      </w:r>
      <w:r>
        <w:rPr>
          <w:rFonts w:hint="eastAsia" w:ascii="仿宋_GB2312" w:hAnsi="仿宋" w:eastAsia="仿宋_GB2312" w:cs="宋体"/>
          <w:color w:val="000000" w:themeColor="text1"/>
          <w:sz w:val="28"/>
          <w:szCs w:val="28"/>
          <w14:textFill>
            <w14:solidFill>
              <w14:schemeClr w14:val="tx1"/>
            </w14:solidFill>
          </w14:textFill>
        </w:rPr>
        <w:t>对采用非该文件基础上编制或对该文件进行任何工作表、表格行、表格列的增减</w:t>
      </w:r>
      <w:r>
        <w:rPr>
          <w:rFonts w:ascii="Calibri" w:hAnsi="Calibri" w:eastAsia="仿宋_GB2312" w:cs="宋体"/>
          <w:color w:val="000000" w:themeColor="text1"/>
          <w:sz w:val="28"/>
          <w:szCs w:val="28"/>
          <w14:textFill>
            <w14:solidFill>
              <w14:schemeClr w14:val="tx1"/>
            </w14:solidFill>
          </w14:textFill>
        </w:rPr>
        <w:t>、对工作表先后顺序的变动，</w:t>
      </w:r>
      <w:r>
        <w:rPr>
          <w:rFonts w:hint="eastAsia" w:ascii="仿宋_GB2312" w:hAnsi="仿宋" w:eastAsia="仿宋_GB2312" w:cs="宋体"/>
          <w:color w:val="000000" w:themeColor="text1"/>
          <w:sz w:val="28"/>
          <w:szCs w:val="28"/>
          <w14:textFill>
            <w14:solidFill>
              <w14:schemeClr w14:val="tx1"/>
            </w14:solidFill>
          </w14:textFill>
        </w:rPr>
        <w:t>以及对锁定区域内的数据进行更改、</w:t>
      </w:r>
      <w:r>
        <w:rPr>
          <w:rFonts w:hint="eastAsia" w:ascii="仿宋_GB2312" w:hAnsi="仿宋" w:eastAsia="仿宋_GB2312" w:cs="宋体"/>
          <w:b/>
          <w:color w:val="000000" w:themeColor="text1"/>
          <w:sz w:val="28"/>
          <w:szCs w:val="28"/>
          <w14:textFill>
            <w14:solidFill>
              <w14:schemeClr w14:val="tx1"/>
            </w14:solidFill>
          </w14:textFill>
        </w:rPr>
        <w:t>文件另存到其他文件</w:t>
      </w:r>
      <w:r>
        <w:rPr>
          <w:rFonts w:hint="eastAsia" w:ascii="仿宋_GB2312" w:hAnsi="仿宋" w:eastAsia="仿宋_GB2312" w:cs="宋体"/>
          <w:color w:val="000000" w:themeColor="text1"/>
          <w:sz w:val="28"/>
          <w:szCs w:val="28"/>
          <w14:textFill>
            <w14:solidFill>
              <w14:schemeClr w14:val="tx1"/>
            </w14:solidFill>
          </w14:textFill>
        </w:rPr>
        <w:t>等违规性操作，都会破坏本文件中的数字指纹，导致系统无法接收该文件使其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0C2A4E2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1663591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11.3投标人在对数据文件电子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前，应按照上述2项的要求进行认真检查、确认。因投标人自身原因所导致其投标失败的，须自行承担相关责任。</w:t>
      </w:r>
    </w:p>
    <w:p w14:paraId="51E1F317">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12.文件构成</w:t>
      </w:r>
    </w:p>
    <w:p w14:paraId="15A883C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投标人应按不同包段分别编制投标文件，每个包段的投标文件分两册必须包括：投标文件（</w:t>
      </w:r>
      <w:r>
        <w:rPr>
          <w:rFonts w:ascii="仿宋_GB2312" w:hAnsi="仿宋" w:eastAsia="仿宋_GB2312" w:cs="宋体"/>
          <w:color w:val="000000" w:themeColor="text1"/>
          <w:sz w:val="28"/>
          <w:szCs w:val="28"/>
          <w14:textFill>
            <w14:solidFill>
              <w14:schemeClr w14:val="tx1"/>
            </w14:solidFill>
          </w14:textFill>
        </w:rPr>
        <w:t>PDF</w:t>
      </w:r>
      <w:r>
        <w:rPr>
          <w:rFonts w:hint="eastAsia" w:ascii="仿宋_GB2312" w:hAnsi="仿宋" w:eastAsia="仿宋_GB2312" w:cs="宋体"/>
          <w:color w:val="000000" w:themeColor="text1"/>
          <w:sz w:val="28"/>
          <w:szCs w:val="28"/>
          <w14:textFill>
            <w14:solidFill>
              <w14:schemeClr w14:val="tx1"/>
            </w14:solidFill>
          </w14:textFill>
        </w:rPr>
        <w:t>格式）（第一册）、数据文件（PDF格式）（第二册），以上内容缺一不可，否则为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p>
    <w:p w14:paraId="606DDD1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12.1投标人编制的投标文件（</w:t>
      </w:r>
      <w:r>
        <w:rPr>
          <w:rFonts w:ascii="仿宋_GB2312" w:hAnsi="仿宋" w:eastAsia="仿宋_GB2312" w:cs="宋体"/>
          <w:color w:val="000000" w:themeColor="text1"/>
          <w:sz w:val="28"/>
          <w:szCs w:val="28"/>
          <w14:textFill>
            <w14:solidFill>
              <w14:schemeClr w14:val="tx1"/>
            </w14:solidFill>
          </w14:textFill>
        </w:rPr>
        <w:t>PDF</w:t>
      </w:r>
      <w:r>
        <w:rPr>
          <w:rFonts w:hint="eastAsia" w:ascii="仿宋_GB2312" w:hAnsi="仿宋" w:eastAsia="仿宋_GB2312" w:cs="宋体"/>
          <w:color w:val="000000" w:themeColor="text1"/>
          <w:sz w:val="28"/>
          <w:szCs w:val="28"/>
          <w14:textFill>
            <w14:solidFill>
              <w14:schemeClr w14:val="tx1"/>
            </w14:solidFill>
          </w14:textFill>
        </w:rPr>
        <w:t>格式）（第一册）应包括但不少于下列内容：</w:t>
      </w:r>
    </w:p>
    <w:p w14:paraId="0862792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（1）投标文件封面（格式见本文件第五章）</w:t>
      </w:r>
    </w:p>
    <w:p w14:paraId="36A5C06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（2）投标文件目录</w:t>
      </w:r>
    </w:p>
    <w:p w14:paraId="66F2311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（3）投标承诺函（格式见本文件第五章）</w:t>
      </w:r>
    </w:p>
    <w:p w14:paraId="508B32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（4）投标人资格证明文件</w:t>
      </w:r>
    </w:p>
    <w:p w14:paraId="628EC137">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①有效的营业执照（统一社会信用代码证书）扫描件；</w:t>
      </w:r>
    </w:p>
    <w:p w14:paraId="05B643F1">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②具有</w:t>
      </w:r>
      <w:r>
        <w:rPr>
          <w:rFonts w:hint="eastAsia" w:ascii="仿宋_GB2312" w:hAnsi="宋体" w:eastAsia="仿宋_GB2312"/>
          <w:color w:val="000000" w:themeColor="text1"/>
          <w:sz w:val="28"/>
          <w:szCs w:val="28"/>
          <w:lang w:eastAsia="zh-CN"/>
          <w14:textFill>
            <w14:solidFill>
              <w14:schemeClr w14:val="tx1"/>
            </w14:solidFill>
          </w14:textFill>
        </w:rPr>
        <w:t>工程设计综合甲级资质或工程设计市政行业排水工程专业乙级及以上资质</w:t>
      </w:r>
      <w:r>
        <w:rPr>
          <w:rFonts w:hint="eastAsia" w:ascii="仿宋_GB2312" w:hAnsi="宋体" w:eastAsia="仿宋_GB2312"/>
          <w:color w:val="000000" w:themeColor="text1"/>
          <w:sz w:val="28"/>
          <w:szCs w:val="28"/>
          <w14:textFill>
            <w14:solidFill>
              <w14:schemeClr w14:val="tx1"/>
            </w14:solidFill>
          </w14:textFill>
        </w:rPr>
        <w:t>证书扫描件；</w:t>
      </w:r>
    </w:p>
    <w:p w14:paraId="33449CDF">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③法定代表人授权委托书；被授权人身份证扫描件；</w:t>
      </w:r>
    </w:p>
    <w:p w14:paraId="2FEC8447">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若响应单位代表为企业法定代表人/单位负责人的，则只需提供企业法定代表人/单位负责人身份证扫描件；</w:t>
      </w:r>
    </w:p>
    <w:p w14:paraId="0A856DC8">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④依法缴纳税收和社会保障资金的声明（格式自拟）；</w:t>
      </w:r>
      <w:r>
        <w:rPr>
          <w:rFonts w:hint="eastAsia" w:ascii="仿宋_GB2312" w:hAnsi="宋体" w:eastAsia="仿宋_GB2312"/>
          <w:color w:val="000000" w:themeColor="text1"/>
          <w:sz w:val="28"/>
          <w:szCs w:val="28"/>
          <w:lang w:eastAsia="zh-CN"/>
          <w14:textFill>
            <w14:solidFill>
              <w14:schemeClr w14:val="tx1"/>
            </w14:solidFill>
          </w14:textFill>
        </w:rPr>
        <w:t>近期的完税凭证及交纳社保资金凭证的扫描件</w:t>
      </w:r>
      <w:r>
        <w:rPr>
          <w:rFonts w:hint="eastAsia" w:ascii="仿宋_GB2312" w:hAnsi="宋体" w:eastAsia="仿宋_GB2312"/>
          <w:color w:val="000000" w:themeColor="text1"/>
          <w:sz w:val="28"/>
          <w:szCs w:val="28"/>
          <w14:textFill>
            <w14:solidFill>
              <w14:schemeClr w14:val="tx1"/>
            </w14:solidFill>
          </w14:textFill>
        </w:rPr>
        <w:t>；</w:t>
      </w:r>
    </w:p>
    <w:p w14:paraId="2A4B5EF3">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⑤参加本项目报价前三年内无重大违法记录声明（格式自定）；</w:t>
      </w:r>
    </w:p>
    <w:p w14:paraId="6CA8A35B">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⑥报价单位未被工商行政管理机关在全国企业信用信息公示系统中列入严重违法失信企业名单（查询网址http://www.gsxt.gov.cn/index.html）网站截图</w:t>
      </w:r>
      <w:r>
        <w:rPr>
          <w:rFonts w:hint="eastAsia" w:ascii="仿宋_GB2312" w:hAnsi="宋体" w:eastAsia="仿宋_GB2312"/>
          <w:color w:val="000000" w:themeColor="text1"/>
          <w:sz w:val="28"/>
          <w:szCs w:val="28"/>
          <w:lang w:val="en-US" w:eastAsia="zh-CN"/>
          <w14:textFill>
            <w14:solidFill>
              <w14:schemeClr w14:val="tx1"/>
            </w14:solidFill>
          </w14:textFill>
        </w:rPr>
        <w:t>或报告</w:t>
      </w:r>
      <w:r>
        <w:rPr>
          <w:rFonts w:hint="eastAsia" w:ascii="仿宋_GB2312" w:hAnsi="宋体" w:eastAsia="仿宋_GB2312"/>
          <w:color w:val="000000" w:themeColor="text1"/>
          <w:sz w:val="28"/>
          <w:szCs w:val="28"/>
          <w14:textFill>
            <w14:solidFill>
              <w14:schemeClr w14:val="tx1"/>
            </w14:solidFill>
          </w14:textFill>
        </w:rPr>
        <w:t>；</w:t>
      </w:r>
    </w:p>
    <w:p w14:paraId="736453E4">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报价单位及其法定代表人、授权委托人在“全国法院失信被执行人名单公布及查询（http://zxgk.court.gov.cn/shixin/）”网站截图；</w:t>
      </w:r>
    </w:p>
    <w:p w14:paraId="43D88057">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⑦财务状况报告等相关材料</w:t>
      </w:r>
    </w:p>
    <w:p w14:paraId="3B7FAADD">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A.供应商自行编制的2025年度公司财务报表或由中介机构出具的2024或者2025年度财务审计报告书扫描件；</w:t>
      </w:r>
    </w:p>
    <w:p w14:paraId="4807F5DD">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1CD81C78">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w:t>
      </w:r>
    </w:p>
    <w:p w14:paraId="09C30D25">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⑧具有履行合同所必需的设备和专业技术能力承诺函（格式自拟）；</w:t>
      </w:r>
    </w:p>
    <w:p w14:paraId="6BE7F639">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⑨采购公告中要求的有关资质资格文件；</w:t>
      </w:r>
    </w:p>
    <w:p w14:paraId="0B7ABDE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⑩报价供应商认为需要提供的资质资格证明文件。</w:t>
      </w:r>
    </w:p>
    <w:p w14:paraId="7AFA52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以上所有资质资格证明文件均需加盖投标人</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w:t>
      </w:r>
    </w:p>
    <w:p w14:paraId="15D5CB7D">
      <w:pPr>
        <w:snapToGrid w:val="0"/>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（5）投标人基本情况</w:t>
      </w:r>
      <w:r>
        <w:rPr>
          <w:rFonts w:hint="eastAsia" w:ascii="仿宋_GB2312" w:hAnsi="仿宋" w:eastAsia="仿宋_GB2312" w:cs="宋体"/>
          <w:color w:val="000000" w:themeColor="text1"/>
          <w:sz w:val="28"/>
          <w:szCs w:val="28"/>
          <w14:textFill>
            <w14:solidFill>
              <w14:schemeClr w14:val="tx1"/>
            </w14:solidFill>
          </w14:textFill>
        </w:rPr>
        <w:t>（格式见本文件第五章）</w:t>
      </w:r>
    </w:p>
    <w:p w14:paraId="7E2BA1A5">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lang w:val="en-US" w:eastAsia="zh-CN"/>
          <w14:textFill>
            <w14:solidFill>
              <w14:schemeClr w14:val="tx1"/>
            </w14:solidFill>
          </w14:textFill>
        </w:rPr>
        <w:t>①</w:t>
      </w:r>
      <w:r>
        <w:rPr>
          <w:rFonts w:hint="eastAsia" w:ascii="仿宋_GB2312" w:hAnsi="宋体" w:eastAsia="仿宋_GB2312"/>
          <w:color w:val="000000" w:themeColor="text1"/>
          <w:sz w:val="28"/>
          <w:szCs w:val="28"/>
          <w14:textFill>
            <w14:solidFill>
              <w14:schemeClr w14:val="tx1"/>
            </w14:solidFill>
          </w14:textFill>
        </w:rPr>
        <w:t>项目负责人及拟派主要人员情况;</w:t>
      </w:r>
    </w:p>
    <w:p w14:paraId="72BEA300">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①企业获奖</w:t>
      </w:r>
    </w:p>
    <w:p w14:paraId="28E17026">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②企业综合实力1</w:t>
      </w:r>
    </w:p>
    <w:p w14:paraId="266269D1">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③企业综合实力2</w:t>
      </w:r>
    </w:p>
    <w:p w14:paraId="5A72B85D">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④项目管理机构</w:t>
      </w:r>
    </w:p>
    <w:p w14:paraId="7C64696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1B5F7B42">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①对项目的理解和建设方案</w:t>
      </w:r>
    </w:p>
    <w:p w14:paraId="44AC3594">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②设计质量保证措施</w:t>
      </w:r>
    </w:p>
    <w:p w14:paraId="39578A0C">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③设计工作进度计划</w:t>
      </w:r>
    </w:p>
    <w:p w14:paraId="3206E23E">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④设计后续服务的安排及保证措施</w:t>
      </w:r>
    </w:p>
    <w:p w14:paraId="47E9411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⑤评审时需要的相关证明材料。</w:t>
      </w:r>
    </w:p>
    <w:p w14:paraId="32DAD48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）国内同类项目业绩表</w:t>
      </w:r>
    </w:p>
    <w:p w14:paraId="1480C76C">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注：中标公告将对中标人提交的第（</w:t>
      </w:r>
      <w:r>
        <w:rPr>
          <w:rFonts w:ascii="仿宋_GB2312" w:hAnsi="仿宋" w:eastAsia="仿宋_GB2312" w:cs="宋体"/>
          <w:b/>
          <w:color w:val="000000" w:themeColor="text1"/>
          <w:sz w:val="28"/>
          <w:szCs w:val="28"/>
          <w14:textFill>
            <w14:solidFill>
              <w14:schemeClr w14:val="tx1"/>
            </w14:solidFill>
          </w14:textFill>
        </w:rPr>
        <w:t>7</w:t>
      </w:r>
      <w:r>
        <w:rPr>
          <w:rFonts w:hint="eastAsia" w:ascii="仿宋_GB2312" w:hAnsi="仿宋" w:eastAsia="仿宋_GB2312" w:cs="宋体"/>
          <w:b/>
          <w:color w:val="000000" w:themeColor="text1"/>
          <w:sz w:val="28"/>
          <w:szCs w:val="28"/>
          <w14:textFill>
            <w14:solidFill>
              <w14:schemeClr w14:val="tx1"/>
            </w14:solidFill>
          </w14:textFill>
        </w:rPr>
        <w:t>）项一并予以公示。</w:t>
      </w:r>
    </w:p>
    <w:p w14:paraId="143DB6F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）要求采购人提供的配合；</w:t>
      </w:r>
    </w:p>
    <w:p w14:paraId="3AAF24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12.2数据文件（PDF格式）（第二册）</w:t>
      </w:r>
    </w:p>
    <w:p w14:paraId="386AD36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564FC6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（1）封面</w:t>
      </w:r>
    </w:p>
    <w:p w14:paraId="590635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（2）投标报价表（含明细）</w:t>
      </w:r>
    </w:p>
    <w:p w14:paraId="239E99E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（3）需求响应表（如有）</w:t>
      </w:r>
    </w:p>
    <w:p w14:paraId="61B274E9">
      <w:pPr>
        <w:ind w:firstLine="560" w:firstLineChars="200"/>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6843E96">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13.投标报价</w:t>
      </w:r>
    </w:p>
    <w:p w14:paraId="529682D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13.1投标人所提供的服务均以人民币报价，精确到小数点后两位。</w:t>
      </w:r>
    </w:p>
    <w:p w14:paraId="675A5F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13.2投标人应按照“第三章采购内容与要求”的服务内容、责任范围以及合同条款进行报价,并按数据文件中“投标报价表（含明细）”规定的格式报出分项价格和总价,并加盖电子公章。</w:t>
      </w:r>
    </w:p>
    <w:p w14:paraId="6BBCB51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w:t>
      </w:r>
      <w:r>
        <w:rPr>
          <w:rFonts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14:textFill>
            <w14:solidFill>
              <w14:schemeClr w14:val="tx1"/>
            </w14:solidFill>
          </w14:textFill>
        </w:rPr>
        <w:t>《投标报价表（含明细）》填写时应响应下列要求：</w:t>
      </w:r>
    </w:p>
    <w:p w14:paraId="343F231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（1）投标人须严格按照投标报价表（含明细）说明进行填写，报价明细表投标报价表（含明细）中“*”是必填项，任何必填项为空时都可能导致本次投标无效。</w:t>
      </w:r>
    </w:p>
    <w:p w14:paraId="07056CF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（2）投标人应对本次招标的全部内容进行报价，缺项报价投标无效。如因投标人自身的原因报价失误而造成的损失，由投标人自行承担。</w:t>
      </w:r>
    </w:p>
    <w:p w14:paraId="09C6EF8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（3）投标报价包括完成该项目的一切费用总和，</w:t>
      </w:r>
      <w:r>
        <w:rPr>
          <w:rFonts w:hint="eastAsia" w:ascii="仿宋_GB2312" w:hAnsi="宋体" w:eastAsia="仿宋_GB2312"/>
          <w:color w:val="000000" w:themeColor="text1"/>
          <w:sz w:val="28"/>
          <w:szCs w:val="28"/>
          <w14:textFill>
            <w14:solidFill>
              <w14:schemeClr w14:val="tx1"/>
            </w14:solidFill>
          </w14:textFill>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000000" w:themeColor="text1"/>
          <w:sz w:val="28"/>
          <w:szCs w:val="28"/>
          <w14:textFill>
            <w14:solidFill>
              <w14:schemeClr w14:val="tx1"/>
            </w14:solidFill>
          </w14:textFill>
        </w:rPr>
        <w:t>，以人民币为结算单位。投标报价中免费提供的项目，应注明免费。所有根据合同或其它原因应由投标人支付的税款和其它应交纳的费用都要包括在投标人提交的报价中。</w:t>
      </w:r>
    </w:p>
    <w:p w14:paraId="4E57F31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（4）投标报价表（含明细）中合价将由单价*数量自动计算，无需手工录入。</w:t>
      </w:r>
    </w:p>
    <w:p w14:paraId="410DC91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（5）本次招标项目质保期见投标须知前附表或第3章。质保期大于招标文件要求的，投标人视投标需要提供制造商出具的质保函。</w:t>
      </w:r>
    </w:p>
    <w:p w14:paraId="323B45C9">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w:t>
      </w:r>
      <w:r>
        <w:rPr>
          <w:rFonts w:ascii="仿宋_GB2312" w:hAnsi="仿宋" w:eastAsia="仿宋_GB2312" w:cs="宋体"/>
          <w:b/>
          <w:color w:val="000000" w:themeColor="text1"/>
          <w:sz w:val="28"/>
          <w:szCs w:val="28"/>
          <w14:textFill>
            <w14:solidFill>
              <w14:schemeClr w14:val="tx1"/>
            </w14:solidFill>
          </w14:textFill>
        </w:rPr>
        <w:t>6</w:t>
      </w:r>
      <w:r>
        <w:rPr>
          <w:rFonts w:hint="eastAsia" w:ascii="仿宋_GB2312" w:hAnsi="仿宋" w:eastAsia="仿宋_GB2312" w:cs="宋体"/>
          <w:b/>
          <w:color w:val="000000" w:themeColor="text1"/>
          <w:sz w:val="28"/>
          <w:szCs w:val="28"/>
          <w14:textFill>
            <w14:solidFill>
              <w14:schemeClr w14:val="tx1"/>
            </w14:solidFill>
          </w14:textFill>
        </w:rPr>
        <w:t>）未经检验的新产品、试制品不能参加投标。</w:t>
      </w:r>
    </w:p>
    <w:p w14:paraId="20229B3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投标人的报价在合同执行过程中是固定不变的，不得以任何理由改变。所有价格折扣、优惠条件必须在报价明细表中注明，否则评审时不予认可。</w:t>
      </w:r>
    </w:p>
    <w:p w14:paraId="2C0B355B">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3</w:t>
      </w:r>
      <w:r>
        <w:rPr>
          <w:rFonts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14:textFill>
            <w14:solidFill>
              <w14:schemeClr w14:val="tx1"/>
            </w14:solidFill>
          </w14:textFill>
        </w:rPr>
        <w:t>4《</w:t>
      </w:r>
      <w:r>
        <w:rPr>
          <w:rFonts w:ascii="仿宋_GB2312" w:hAnsi="仿宋" w:eastAsia="仿宋_GB2312" w:cs="宋体"/>
          <w:color w:val="000000" w:themeColor="text1"/>
          <w:sz w:val="28"/>
          <w:szCs w:val="28"/>
          <w14:textFill>
            <w14:solidFill>
              <w14:schemeClr w14:val="tx1"/>
            </w14:solidFill>
          </w14:textFill>
        </w:rPr>
        <w:t>需求响应表</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（如有）填写时应响应下列要求：</w:t>
      </w:r>
    </w:p>
    <w:p w14:paraId="0192A36A">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（1）有底色标识的单元格须填写，有“*”的列是必输项，任何必输项为空都可能导致您的本次投标（响应）无效；</w:t>
      </w:r>
    </w:p>
    <w:p w14:paraId="11E95792">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（2）如想拷贝数据到某个待填写单元格，应采用选择性粘贴(只粘贴文本)，否则单元格填写无效或被锁死；</w:t>
      </w:r>
    </w:p>
    <w:p w14:paraId="19D49F37">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（3）当招标需求列的内容显示不完整时，请点击编辑栏进行查看；</w:t>
      </w:r>
    </w:p>
    <w:p w14:paraId="570CB5E5">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b/>
          <w:color w:val="000000" w:themeColor="text1"/>
          <w:sz w:val="28"/>
          <w:szCs w:val="28"/>
          <w14:textFill>
            <w14:solidFill>
              <w14:schemeClr w14:val="tx1"/>
            </w14:solidFill>
          </w14:textFill>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000000" w:themeColor="text1"/>
          <w:sz w:val="28"/>
          <w:szCs w:val="28"/>
          <w14:textFill>
            <w14:solidFill>
              <w14:schemeClr w14:val="tx1"/>
            </w14:solidFill>
          </w14:textFill>
        </w:rPr>
        <w:t>；若与投标（响应）文件中提供的产品检测报告（如有）、生产厂家出具的产品彩页等证明材料的实质性响应情况不一致，按</w:t>
      </w:r>
      <w:r>
        <w:rPr>
          <w:rFonts w:ascii="仿宋_GB2312" w:hAnsi="仿宋" w:eastAsia="仿宋_GB2312" w:cs="宋体"/>
          <w:b/>
          <w:color w:val="000000" w:themeColor="text1"/>
          <w:sz w:val="28"/>
          <w:szCs w:val="28"/>
          <w14:textFill>
            <w14:solidFill>
              <w14:schemeClr w14:val="tx1"/>
            </w14:solidFill>
          </w14:textFill>
        </w:rPr>
        <w:t>无效投标（响应）处理</w:t>
      </w:r>
      <w:r>
        <w:rPr>
          <w:rFonts w:ascii="仿宋_GB2312" w:hAnsi="仿宋" w:eastAsia="仿宋_GB2312" w:cs="宋体"/>
          <w:color w:val="000000" w:themeColor="text1"/>
          <w:sz w:val="28"/>
          <w:szCs w:val="28"/>
          <w14:textFill>
            <w14:solidFill>
              <w14:schemeClr w14:val="tx1"/>
            </w14:solidFill>
          </w14:textFill>
        </w:rPr>
        <w:t>。</w:t>
      </w:r>
    </w:p>
    <w:p w14:paraId="2AC0D13F">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75B9919A">
      <w:pPr>
        <w:spacing w:line="560" w:lineRule="exact"/>
        <w:ind w:firstLine="562" w:firstLineChars="200"/>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（6）本次招标不允许投标人复制粘贴招标文件的技术要求作为其投标文件的响应情况。</w:t>
      </w:r>
    </w:p>
    <w:p w14:paraId="7B1E7DA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14.联合体投标</w:t>
      </w:r>
    </w:p>
    <w:p w14:paraId="7D4105DC">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本项目不接受联合体投标详见《投标须知前附表》。</w:t>
      </w:r>
    </w:p>
    <w:p w14:paraId="57603B24">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15.关于分包</w:t>
      </w:r>
    </w:p>
    <w:p w14:paraId="2ED815E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投标人拟将成交项目的非主体、非关键性工作分包的，应当在投标文件中载明分包承担主体，分包承担主体应当具备相应资质条件且不得再次分包。</w:t>
      </w:r>
    </w:p>
    <w:p w14:paraId="42F12EF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投标人应当就分包项目向采购人负责，分包承担主体就分包项目承担责任。</w:t>
      </w:r>
    </w:p>
    <w:p w14:paraId="1B01041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16.现场踏勘</w:t>
      </w:r>
    </w:p>
    <w:p w14:paraId="2814040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16.1</w:t>
      </w:r>
      <w:r>
        <w:rPr>
          <w:rFonts w:hint="eastAsia" w:ascii="仿宋_GB2312" w:hAnsi="仿宋" w:eastAsia="仿宋_GB2312" w:cs="宋体"/>
          <w:color w:val="000000" w:themeColor="text1"/>
          <w:sz w:val="28"/>
          <w:szCs w:val="28"/>
          <w:u w:val="single"/>
          <w14:textFill>
            <w14:solidFill>
              <w14:schemeClr w14:val="tx1"/>
            </w14:solidFill>
          </w14:textFill>
        </w:rPr>
        <w:t>投标须知前附表中</w:t>
      </w:r>
      <w:r>
        <w:rPr>
          <w:rFonts w:hint="eastAsia" w:ascii="仿宋_GB2312" w:hAnsi="仿宋" w:eastAsia="仿宋_GB2312" w:cs="宋体"/>
          <w:color w:val="000000" w:themeColor="text1"/>
          <w:sz w:val="28"/>
          <w:szCs w:val="28"/>
          <w14:textFill>
            <w14:solidFill>
              <w14:schemeClr w14:val="tx1"/>
            </w14:solidFill>
          </w14:textFill>
        </w:rPr>
        <w:t>规定组织踏勘现场的，采购人按规定的时间、地点组织投标人踏勘项目现场，踏勘现场所发生的费用由投标人承担。</w:t>
      </w:r>
    </w:p>
    <w:p w14:paraId="0562A84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16.2采购人向投标人提供的有关现场的资料和数据，是采购人现有的能使投标人利用的资料，采购人对投标人由此而做出的推论、理解和结论概不负责。</w:t>
      </w:r>
    </w:p>
    <w:p w14:paraId="3D3A49A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44AA610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01F971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16.5未参与现场踏勘不作为否定投标人资格的理由。</w:t>
      </w:r>
    </w:p>
    <w:p w14:paraId="00ACB0D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17.投标的有效期</w:t>
      </w:r>
    </w:p>
    <w:p w14:paraId="335497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17.1投标应在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中规定时间内保持有效。投标有效期不满足要求的投标，其投标将被认定为</w:t>
      </w:r>
      <w:r>
        <w:rPr>
          <w:rFonts w:hint="eastAsia" w:ascii="仿宋_GB2312" w:hAnsi="仿宋" w:eastAsia="仿宋_GB2312" w:cs="宋体"/>
          <w:b/>
          <w:color w:val="000000" w:themeColor="text1"/>
          <w:sz w:val="28"/>
          <w:szCs w:val="28"/>
          <w14:textFill>
            <w14:solidFill>
              <w14:schemeClr w14:val="tx1"/>
            </w14:solidFill>
          </w14:textFill>
        </w:rPr>
        <w:t>投标无效</w:t>
      </w:r>
      <w:r>
        <w:rPr>
          <w:rFonts w:hint="eastAsia" w:ascii="仿宋_GB2312" w:hAnsi="仿宋" w:eastAsia="仿宋_GB2312" w:cs="宋体"/>
          <w:color w:val="000000" w:themeColor="text1"/>
          <w:sz w:val="28"/>
          <w:szCs w:val="28"/>
          <w14:textFill>
            <w14:solidFill>
              <w14:schemeClr w14:val="tx1"/>
            </w14:solidFill>
          </w14:textFill>
        </w:rPr>
        <w:t>。</w:t>
      </w:r>
    </w:p>
    <w:p w14:paraId="5E2C0B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17.2特殊情况下，在投标有效期满之前，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可以要求投标人延长投标有效期，投标人可以书面形式拒绝或接受上述要求。同意延长投标有效期的投标人不得修改投标文件的实质性内容。</w:t>
      </w:r>
    </w:p>
    <w:p w14:paraId="090A178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8.投标保证金</w:t>
      </w:r>
    </w:p>
    <w:p w14:paraId="5777D0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本项目不收取投标保证金</w:t>
      </w:r>
      <w:r>
        <w:rPr>
          <w:rFonts w:ascii="仿宋_GB2312" w:hAnsi="仿宋" w:eastAsia="仿宋_GB2312" w:cs="宋体"/>
          <w:color w:val="000000" w:themeColor="text1"/>
          <w:sz w:val="28"/>
          <w:szCs w:val="28"/>
          <w14:textFill>
            <w14:solidFill>
              <w14:schemeClr w14:val="tx1"/>
            </w14:solidFill>
          </w14:textFill>
        </w:rPr>
        <w:t>。</w:t>
      </w:r>
    </w:p>
    <w:p w14:paraId="64B9CC5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19.投标文件的数量和签署</w:t>
      </w:r>
    </w:p>
    <w:p w14:paraId="22AF40C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19.1投标文件（PDF格式）（第一册）1份</w:t>
      </w:r>
    </w:p>
    <w:p w14:paraId="199655E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19.1.1投标人应使用带电子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功能的CA锁对投标文件须盖章或签名的部位加盖电子印章（单位电子公章、法定代表人电子人名章），电子印章与实物印章具有同等法律效力。</w:t>
      </w:r>
    </w:p>
    <w:p w14:paraId="637EE35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19.1.2投标人应首先编制WORD格式投标文件，然后通过威海市国有企业阳光采购电子化服务平台的文件</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菜单的标书</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功能转换为PDF格式，之后通过</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功能在</w:t>
      </w:r>
      <w:r>
        <w:rPr>
          <w:rFonts w:ascii="仿宋_GB2312" w:hAnsi="仿宋" w:eastAsia="仿宋_GB2312" w:cs="宋体"/>
          <w:color w:val="000000" w:themeColor="text1"/>
          <w:sz w:val="28"/>
          <w:szCs w:val="28"/>
          <w14:textFill>
            <w14:solidFill>
              <w14:schemeClr w14:val="tx1"/>
            </w14:solidFill>
          </w14:textFill>
        </w:rPr>
        <w:t>PDF</w:t>
      </w:r>
      <w:r>
        <w:rPr>
          <w:rFonts w:hint="eastAsia" w:ascii="仿宋_GB2312" w:hAnsi="仿宋" w:eastAsia="仿宋_GB2312" w:cs="宋体"/>
          <w:color w:val="000000" w:themeColor="text1"/>
          <w:sz w:val="28"/>
          <w:szCs w:val="28"/>
          <w14:textFill>
            <w14:solidFill>
              <w14:schemeClr w14:val="tx1"/>
            </w14:solidFill>
          </w14:textFill>
        </w:rPr>
        <w:t>文件上加盖电子印章并保存到本地计算机，加盖了电子印章的</w:t>
      </w:r>
      <w:r>
        <w:rPr>
          <w:rFonts w:ascii="仿宋_GB2312" w:hAnsi="仿宋" w:eastAsia="仿宋_GB2312" w:cs="宋体"/>
          <w:color w:val="000000" w:themeColor="text1"/>
          <w:sz w:val="28"/>
          <w:szCs w:val="28"/>
          <w14:textFill>
            <w14:solidFill>
              <w14:schemeClr w14:val="tx1"/>
            </w14:solidFill>
          </w14:textFill>
        </w:rPr>
        <w:t>PDF</w:t>
      </w:r>
      <w:r>
        <w:rPr>
          <w:rFonts w:hint="eastAsia" w:ascii="仿宋_GB2312" w:hAnsi="仿宋" w:eastAsia="仿宋_GB2312" w:cs="宋体"/>
          <w:color w:val="000000" w:themeColor="text1"/>
          <w:sz w:val="28"/>
          <w:szCs w:val="28"/>
          <w14:textFill>
            <w14:solidFill>
              <w14:schemeClr w14:val="tx1"/>
            </w14:solidFill>
          </w14:textFill>
        </w:rPr>
        <w:t>文件即为最终的投标文件。</w:t>
      </w:r>
    </w:p>
    <w:p w14:paraId="3266F55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19.1.3文件中要求法定代表人签字或</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的须加盖法定代表人电子人名章。</w:t>
      </w:r>
    </w:p>
    <w:p w14:paraId="14C3579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19.1.4</w:t>
      </w:r>
      <w:r>
        <w:rPr>
          <w:rFonts w:hint="eastAsia" w:ascii="仿宋_GB2312" w:hAnsi="宋体" w:eastAsia="仿宋_GB2312"/>
          <w:color w:val="000000" w:themeColor="text1"/>
          <w:sz w:val="28"/>
          <w:szCs w:val="28"/>
          <w14:textFill>
            <w14:solidFill>
              <w14:schemeClr w14:val="tx1"/>
            </w14:solidFill>
          </w14:textFill>
        </w:rPr>
        <w:t>须被授权人签字的，被授权人又无电子章，在</w:t>
      </w:r>
      <w:r>
        <w:rPr>
          <w:rFonts w:hint="eastAsia" w:ascii="仿宋_GB2312" w:hAnsi="仿宋" w:eastAsia="仿宋_GB2312" w:cs="宋体"/>
          <w:color w:val="000000" w:themeColor="text1"/>
          <w:sz w:val="28"/>
          <w:szCs w:val="28"/>
          <w14:textFill>
            <w14:solidFill>
              <w14:schemeClr w14:val="tx1"/>
            </w14:solidFill>
          </w14:textFill>
        </w:rPr>
        <w:t>WORD</w:t>
      </w:r>
      <w:r>
        <w:rPr>
          <w:rFonts w:hint="eastAsia" w:ascii="仿宋_GB2312" w:hAnsi="宋体" w:eastAsia="仿宋_GB2312"/>
          <w:color w:val="000000" w:themeColor="text1"/>
          <w:sz w:val="28"/>
          <w:szCs w:val="28"/>
          <w14:textFill>
            <w14:solidFill>
              <w14:schemeClr w14:val="tx1"/>
            </w14:solidFill>
          </w14:textFill>
        </w:rPr>
        <w:t>编制时可将被授权人手写签字扫描后的图片粘贴到投标文件中对应位置，并加盖单位电子公章。</w:t>
      </w:r>
    </w:p>
    <w:p w14:paraId="09A9CF1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19.1.5可使用系统的批量盖章功能快速</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。但须浏览检查并注意印章重叠及完整性。</w:t>
      </w:r>
    </w:p>
    <w:p w14:paraId="48D5A9E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19.1.6采用扫描粘贴投标人公章或扫描法定代表人人名章而不加盖单位电子公章的为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p>
    <w:p w14:paraId="3829A83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19.2数据文件（PDF格式）（第二册）1份</w:t>
      </w:r>
    </w:p>
    <w:p w14:paraId="4B8467F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19.2.1投标人将填写完毕的数据文件（EXCEL格式），通过威海市国有企业阳光采购电子化服务平台中“文件</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”菜单的“数据</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”功能上传数据文件（EXCEL格式），系统自动转换为PDF格式，加盖电子印章后保存到本地计算机。加盖了电子印章的文件即为最终的数据文件（PDF格式）用于投标。</w:t>
      </w:r>
    </w:p>
    <w:p w14:paraId="4F21FE0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19.2.2</w:t>
      </w:r>
      <w:r>
        <w:rPr>
          <w:rFonts w:hint="eastAsia" w:ascii="仿宋_GB2312" w:hAnsi="宋体" w:eastAsia="仿宋_GB2312"/>
          <w:color w:val="000000" w:themeColor="text1"/>
          <w:sz w:val="28"/>
          <w:szCs w:val="28"/>
          <w14:textFill>
            <w14:solidFill>
              <w14:schemeClr w14:val="tx1"/>
            </w14:solidFill>
          </w14:textFill>
        </w:rPr>
        <w:t>文件中要求法定代表人签字或</w:t>
      </w:r>
      <w:r>
        <w:rPr>
          <w:rFonts w:hint="eastAsia" w:ascii="仿宋_GB2312" w:hAnsi="宋体" w:eastAsia="仿宋_GB2312"/>
          <w:color w:val="000000" w:themeColor="text1"/>
          <w:sz w:val="28"/>
          <w:szCs w:val="28"/>
          <w:lang w:eastAsia="zh-CN"/>
          <w14:textFill>
            <w14:solidFill>
              <w14:schemeClr w14:val="tx1"/>
            </w14:solidFill>
          </w14:textFill>
        </w:rPr>
        <w:t>盖章</w:t>
      </w:r>
      <w:r>
        <w:rPr>
          <w:rFonts w:hint="eastAsia" w:ascii="仿宋_GB2312" w:hAnsi="宋体" w:eastAsia="仿宋_GB2312"/>
          <w:color w:val="000000" w:themeColor="text1"/>
          <w:sz w:val="28"/>
          <w:szCs w:val="28"/>
          <w14:textFill>
            <w14:solidFill>
              <w14:schemeClr w14:val="tx1"/>
            </w14:solidFill>
          </w14:textFill>
        </w:rPr>
        <w:t>的须加盖法定代表人电子人名章。</w:t>
      </w:r>
    </w:p>
    <w:p w14:paraId="15445D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19.2.3采用扫描粘贴投标人公章或法定代表人人名章的为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p>
    <w:p w14:paraId="136E4B6B">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四、投标文件的递交</w:t>
      </w:r>
    </w:p>
    <w:p w14:paraId="2D04CC2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20.投标文件的密封和标记</w:t>
      </w:r>
    </w:p>
    <w:p w14:paraId="5F4BDA9C">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20.1电子投标文件的密封和标记</w:t>
      </w:r>
    </w:p>
    <w:p w14:paraId="261A827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加盖了电子印章的电子投标文件（PDF格式）和数据文件（PDF格式）须在威海市国有企业阳光采购电子化服务平台的标书“我的投标”界面进行提交，提交前系统会自动在本地进行加密和数字签名，加密和电子</w:t>
      </w:r>
      <w:r>
        <w:rPr>
          <w:rFonts w:hint="eastAsia" w:ascii="仿宋_GB2312" w:hAnsi="仿宋" w:eastAsia="仿宋_GB2312" w:cs="宋体"/>
          <w:color w:val="000000" w:themeColor="text1"/>
          <w:sz w:val="28"/>
          <w:szCs w:val="28"/>
          <w:lang w:eastAsia="zh-CN"/>
          <w14:textFill>
            <w14:solidFill>
              <w14:schemeClr w14:val="tx1"/>
            </w14:solidFill>
          </w14:textFill>
        </w:rPr>
        <w:t>盖章</w:t>
      </w:r>
      <w:r>
        <w:rPr>
          <w:rFonts w:hint="eastAsia" w:ascii="仿宋_GB2312" w:hAnsi="仿宋" w:eastAsia="仿宋_GB2312" w:cs="宋体"/>
          <w:color w:val="000000" w:themeColor="text1"/>
          <w:sz w:val="28"/>
          <w:szCs w:val="28"/>
          <w14:textFill>
            <w14:solidFill>
              <w14:schemeClr w14:val="tx1"/>
            </w14:solidFill>
          </w14:textFill>
        </w:rPr>
        <w:t>后的文件除了会上传到系统中之外还会同步保存到本地计算机。</w:t>
      </w:r>
    </w:p>
    <w:p w14:paraId="2DFFD7F8">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20.2资质证明文件原件的密封和标记</w:t>
      </w:r>
    </w:p>
    <w:p w14:paraId="2B3177AA">
      <w:pPr>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本项目不收取资质证明文件原件。</w:t>
      </w:r>
    </w:p>
    <w:p w14:paraId="27106147">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20.3文件递交</w:t>
      </w:r>
    </w:p>
    <w:p w14:paraId="078913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20.3.1投标人应在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000000" w:themeColor="text1"/>
          <w:sz w:val="28"/>
          <w:szCs w:val="28"/>
          <w14:textFill>
            <w14:solidFill>
              <w14:schemeClr w14:val="tx1"/>
            </w14:solidFill>
          </w14:textFill>
        </w:rPr>
        <w:t>其投标将会被判定为无效。</w:t>
      </w:r>
    </w:p>
    <w:p w14:paraId="503D0564">
      <w:pPr>
        <w:spacing w:line="560" w:lineRule="exact"/>
        <w:ind w:firstLine="565"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F40F11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20.3.3除</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另有规定，</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拒绝接收纸质投标文件。</w:t>
      </w:r>
    </w:p>
    <w:p w14:paraId="2640612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20.3.4投标人应将网上递交的已盖章未加密的数据文件和投标文件谨慎保存备份，以便启动应急开标程序时备案使用。</w:t>
      </w:r>
    </w:p>
    <w:p w14:paraId="6EBCDBB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21.投标截止期</w:t>
      </w:r>
    </w:p>
    <w:p w14:paraId="69BD4E65">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本次招标的投标截止期见</w:t>
      </w:r>
      <w:r>
        <w:rPr>
          <w:rFonts w:hint="eastAsia" w:ascii="仿宋_GB2312" w:hAnsi="仿宋" w:eastAsia="仿宋_GB2312" w:cs="宋体"/>
          <w:b/>
          <w:color w:val="000000" w:themeColor="text1"/>
          <w:sz w:val="28"/>
          <w:szCs w:val="28"/>
          <w:u w:val="single"/>
          <w14:textFill>
            <w14:solidFill>
              <w14:schemeClr w14:val="tx1"/>
            </w14:solidFill>
          </w14:textFill>
        </w:rPr>
        <w:t>投标须知前附表</w:t>
      </w:r>
      <w:r>
        <w:rPr>
          <w:rFonts w:hint="eastAsia" w:ascii="仿宋_GB2312" w:hAnsi="仿宋" w:eastAsia="仿宋_GB2312" w:cs="宋体"/>
          <w:b/>
          <w:color w:val="000000" w:themeColor="text1"/>
          <w:sz w:val="28"/>
          <w:szCs w:val="28"/>
          <w14:textFill>
            <w14:solidFill>
              <w14:schemeClr w14:val="tx1"/>
            </w14:solidFill>
          </w14:textFill>
        </w:rPr>
        <w:t>。</w:t>
      </w:r>
    </w:p>
    <w:p w14:paraId="62ABDC9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采购人和</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有权按本须知的规定，延迟投标截止时间。在此情况下，采购人、</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和投标人受投标截止时间制约的所有权利和义务均应延长至新的截止时间。</w:t>
      </w:r>
    </w:p>
    <w:p w14:paraId="1AEB54EC">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22.迟交的投标文件</w:t>
      </w:r>
    </w:p>
    <w:p w14:paraId="56558F7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威海市国有企业阳光采购电子化服务平台无法接收投标截止期后递交的电子投标文件。</w:t>
      </w:r>
    </w:p>
    <w:p w14:paraId="2C15A058">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23.</w:t>
      </w:r>
      <w:r>
        <w:rPr>
          <w:rFonts w:hint="eastAsia" w:ascii="楷体_GB2312" w:hAnsi="宋体" w:eastAsia="楷体_GB2312"/>
          <w:b/>
          <w:color w:val="000000" w:themeColor="text1"/>
          <w:sz w:val="28"/>
          <w:szCs w:val="28"/>
          <w14:textFill>
            <w14:solidFill>
              <w14:schemeClr w14:val="tx1"/>
            </w14:solidFill>
          </w14:textFill>
        </w:rPr>
        <w:t>现场演示</w:t>
      </w:r>
      <w:r>
        <w:rPr>
          <w:rFonts w:ascii="楷体_GB2312" w:hAnsi="宋体" w:eastAsia="楷体_GB2312"/>
          <w:b/>
          <w:color w:val="000000" w:themeColor="text1"/>
          <w:sz w:val="28"/>
          <w:szCs w:val="28"/>
          <w14:textFill>
            <w14:solidFill>
              <w14:schemeClr w14:val="tx1"/>
            </w14:solidFill>
          </w14:textFill>
        </w:rPr>
        <w:t>/</w:t>
      </w:r>
      <w:r>
        <w:rPr>
          <w:rFonts w:hint="eastAsia" w:ascii="楷体_GB2312" w:hAnsi="宋体" w:eastAsia="楷体_GB2312"/>
          <w:b/>
          <w:color w:val="000000" w:themeColor="text1"/>
          <w:sz w:val="28"/>
          <w:szCs w:val="28"/>
          <w14:textFill>
            <w14:solidFill>
              <w14:schemeClr w14:val="tx1"/>
            </w14:solidFill>
          </w14:textFill>
        </w:rPr>
        <w:t>样品递交</w:t>
      </w:r>
    </w:p>
    <w:p w14:paraId="1B49146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23.1采购人可以要求投标人对其提供的信息化、自动化等相关类别服务进行演示。</w:t>
      </w:r>
      <w:r>
        <w:rPr>
          <w:rFonts w:hint="eastAsia" w:ascii="仿宋_GB2312" w:hAnsi="仿宋" w:eastAsia="仿宋_GB2312" w:cs="宋体"/>
          <w:color w:val="000000" w:themeColor="text1"/>
          <w:sz w:val="28"/>
          <w:szCs w:val="28"/>
          <w14:textFill>
            <w14:solidFill>
              <w14:schemeClr w14:val="tx1"/>
            </w14:solidFill>
          </w14:textFill>
        </w:rPr>
        <w:t>投标人可以到现场演示，也可以使用系统“网上评标”中的“谈判”功能与评标专家进行远程演示。</w:t>
      </w:r>
    </w:p>
    <w:p w14:paraId="3CD028B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23.2若服务项目涉及货物时，采购人可以要求投标人提供样品，样品作为投标文件的一部分。未中标人提供的样品将于评审结束后退还。中标人的样品由采购人保留，作为验收的依据。</w:t>
      </w:r>
    </w:p>
    <w:p w14:paraId="537B5EEB">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本项目投标人无需</w:t>
      </w:r>
      <w:r>
        <w:rPr>
          <w:rFonts w:hint="eastAsia" w:ascii="仿宋_GB2312" w:hAnsi="宋体" w:eastAsia="仿宋_GB2312"/>
          <w:b/>
          <w:color w:val="000000" w:themeColor="text1"/>
          <w:sz w:val="28"/>
          <w:szCs w:val="28"/>
          <w14:textFill>
            <w14:solidFill>
              <w14:schemeClr w14:val="tx1"/>
            </w14:solidFill>
          </w14:textFill>
        </w:rPr>
        <w:t>提供演示/提交样品</w:t>
      </w:r>
      <w:r>
        <w:rPr>
          <w:rFonts w:hint="eastAsia" w:ascii="仿宋_GB2312" w:hAnsi="仿宋" w:eastAsia="仿宋_GB2312" w:cs="宋体"/>
          <w:b/>
          <w:color w:val="000000" w:themeColor="text1"/>
          <w:sz w:val="28"/>
          <w:szCs w:val="28"/>
          <w14:textFill>
            <w14:solidFill>
              <w14:schemeClr w14:val="tx1"/>
            </w14:solidFill>
          </w14:textFill>
        </w:rPr>
        <w:t>，详见</w:t>
      </w:r>
      <w:r>
        <w:rPr>
          <w:rFonts w:hint="eastAsia" w:ascii="仿宋_GB2312" w:hAnsi="仿宋" w:eastAsia="仿宋_GB2312" w:cs="宋体"/>
          <w:b/>
          <w:color w:val="000000" w:themeColor="text1"/>
          <w:sz w:val="28"/>
          <w:szCs w:val="28"/>
          <w:u w:val="single"/>
          <w14:textFill>
            <w14:solidFill>
              <w14:schemeClr w14:val="tx1"/>
            </w14:solidFill>
          </w14:textFill>
        </w:rPr>
        <w:t>投标须知前附表</w:t>
      </w:r>
      <w:r>
        <w:rPr>
          <w:rFonts w:hint="eastAsia" w:ascii="仿宋_GB2312" w:hAnsi="仿宋" w:eastAsia="仿宋_GB2312" w:cs="宋体"/>
          <w:b/>
          <w:color w:val="000000" w:themeColor="text1"/>
          <w:sz w:val="28"/>
          <w:szCs w:val="28"/>
          <w14:textFill>
            <w14:solidFill>
              <w14:schemeClr w14:val="tx1"/>
            </w14:solidFill>
          </w14:textFill>
        </w:rPr>
        <w:t>的规定。</w:t>
      </w:r>
    </w:p>
    <w:p w14:paraId="02EB6C2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24.投标文件的修改和撤回</w:t>
      </w:r>
    </w:p>
    <w:p w14:paraId="10B131E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24.1投标人必须在规定的投标截止期之前将修改的投标文件和数据文件上传到威海市国有企业阳光采购电子化服务平台,在投标截止期之后，投标人不得对其投标文件做任何修改。</w:t>
      </w:r>
    </w:p>
    <w:p w14:paraId="03A4F0B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24.2投标人在递交投标文件后，可以在投标截止期之前撤回其投标。</w:t>
      </w:r>
    </w:p>
    <w:p w14:paraId="2597DC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24.3开标后不允许对投标文件做实质性修改和补充，不得撤回投标文件。</w:t>
      </w:r>
    </w:p>
    <w:p w14:paraId="3855AF07">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五、开标与评审</w:t>
      </w:r>
    </w:p>
    <w:p w14:paraId="0A4BDA4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25.开标</w:t>
      </w:r>
    </w:p>
    <w:p w14:paraId="7D36253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25.1投标截止时间结束后，投标人不足3家的不得开标。</w:t>
      </w:r>
    </w:p>
    <w:p w14:paraId="5F157CC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25.2</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1B326F7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000000" w:themeColor="text1"/>
          <w:sz w:val="28"/>
          <w:szCs w:val="28"/>
          <w14:textFill>
            <w14:solidFill>
              <w14:schemeClr w14:val="tx1"/>
            </w14:solidFill>
          </w14:textFill>
        </w:rPr>
        <w:t>视作</w:t>
      </w:r>
      <w:r>
        <w:rPr>
          <w:rFonts w:hint="eastAsia" w:ascii="仿宋_GB2312" w:hAnsi="仿宋" w:eastAsia="仿宋_GB2312" w:cs="宋体"/>
          <w:color w:val="000000" w:themeColor="text1"/>
          <w:sz w:val="28"/>
          <w:szCs w:val="28"/>
          <w14:textFill>
            <w14:solidFill>
              <w14:schemeClr w14:val="tx1"/>
            </w14:solidFill>
          </w14:textFill>
        </w:rPr>
        <w:t>认同开标结果。</w:t>
      </w:r>
    </w:p>
    <w:p w14:paraId="73F19C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p>
    <w:p w14:paraId="4078C90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25.5开标过程应当由采购人或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负责记录，最终形成开标一览表并由各投标人代表和相关工作人员签字或盖章确认。</w:t>
      </w:r>
    </w:p>
    <w:p w14:paraId="6A7EA42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25.6投标人代表对开标过程和开标记录有疑义，以及认为采购人、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相关工作人员有需要回避的情形的，应当场提出询问或者回避申请。采购人、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对投标人代表提出的询问或者回避申请应当及时处理。</w:t>
      </w:r>
    </w:p>
    <w:p w14:paraId="45E0C9D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25.7录音、录像：威海市公共资源交易中心乳山分中心负责从递交投标文件开始到定标结束全过程的录音、录像工作，确保声音清楚、图像清晰、内容无遗漏。</w:t>
      </w:r>
    </w:p>
    <w:p w14:paraId="322E802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25.8评审过程中，如遇特殊情况，服从威海市公共资源交易中心乳山分中心场地调配，并遵守相关规章制度。</w:t>
      </w:r>
    </w:p>
    <w:p w14:paraId="6615A8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25.9对投标文件报价出现前后不一致的，按以下规定修正：</w:t>
      </w:r>
    </w:p>
    <w:p w14:paraId="48F6658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（1）“投标（报价）一览表”的报价与“报价明细表”的报价不一致的，以“投标（报价）一览表”的报价为准；</w:t>
      </w:r>
    </w:p>
    <w:p w14:paraId="12800C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（2）大写金额和小写金额不一致的，以大写金额为准；</w:t>
      </w:r>
    </w:p>
    <w:p w14:paraId="1C0074B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（3）单价金额小数点或者百分比有明显错位的，以投标（报价）一览表的总价为准，并修改单价。</w:t>
      </w:r>
    </w:p>
    <w:p w14:paraId="00F5F7D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（4）总价金额与按单价汇总金额不一致的，以单价金额计算结果为准。</w:t>
      </w:r>
    </w:p>
    <w:p w14:paraId="4CB0BF0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（5）同时出现两种以上不一致的，按照前款规定的顺序修正。修正后的报价经投标人确认后产生约束力，投标人不确认的，其投标</w:t>
      </w:r>
      <w:r>
        <w:rPr>
          <w:rFonts w:hint="eastAsia" w:ascii="仿宋_GB2312" w:hAnsi="仿宋" w:eastAsia="仿宋_GB2312" w:cs="宋体"/>
          <w:b/>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07ACA24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25.10开标程序</w:t>
      </w:r>
    </w:p>
    <w:p w14:paraId="0B4C378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25.10.1签到：在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规定的时间完成签到。</w:t>
      </w:r>
    </w:p>
    <w:p w14:paraId="1F7EA89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25.10.2开标：工作人员在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规定的开标时间启动开标。</w:t>
      </w:r>
    </w:p>
    <w:p w14:paraId="22FD89E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25.10.3解密：开标后工作人员启动开始解密指令，投标人开始输入解密密码，解密时间到后工作人员启动停止解密指令。</w:t>
      </w:r>
    </w:p>
    <w:p w14:paraId="50FC28BD">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588AF4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000000" w:themeColor="text1"/>
          <w:sz w:val="28"/>
          <w:szCs w:val="28"/>
          <w14:textFill>
            <w14:solidFill>
              <w14:schemeClr w14:val="tx1"/>
            </w14:solidFill>
          </w14:textFill>
        </w:rPr>
        <w:t>视为</w:t>
      </w:r>
      <w:r>
        <w:rPr>
          <w:rFonts w:hint="eastAsia" w:ascii="仿宋_GB2312" w:hAnsi="仿宋" w:eastAsia="仿宋_GB2312" w:cs="宋体"/>
          <w:color w:val="000000" w:themeColor="text1"/>
          <w:sz w:val="28"/>
          <w:szCs w:val="28"/>
          <w14:textFill>
            <w14:solidFill>
              <w14:schemeClr w14:val="tx1"/>
            </w14:solidFill>
          </w14:textFill>
        </w:rPr>
        <w:t>其对开标一览表中所载内容无疑议。</w:t>
      </w:r>
    </w:p>
    <w:p w14:paraId="086C741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25.10.5投标人可使用电子交易系统“网上开标”中的“看直播”功能参与开标程序。</w:t>
      </w:r>
    </w:p>
    <w:p w14:paraId="01297D8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25.11应急开标程序</w:t>
      </w:r>
    </w:p>
    <w:p w14:paraId="7868DC7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电子开标过程中如出现下列情况，导致系统无法正常运行，或者无法保证开标过程的公平、公正和信息安全时，经与行政监督部门沟通后可启动应急开标程序。</w:t>
      </w:r>
    </w:p>
    <w:p w14:paraId="35D5CDE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（1）系统服务器发生故障，无法访问或无法使用系统；</w:t>
      </w:r>
    </w:p>
    <w:p w14:paraId="5E15AF5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（2）系统的软件或数据库出现错误，不能进行正常操作；</w:t>
      </w:r>
    </w:p>
    <w:p w14:paraId="334EF75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（3）系统发现有安全漏洞，有潜在的泄密危险；</w:t>
      </w:r>
    </w:p>
    <w:p w14:paraId="4117417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（4）病毒发作或受到外来病毒的攻击；</w:t>
      </w:r>
    </w:p>
    <w:p w14:paraId="7B89A67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（5）其他无法保证开标过程公平、公正和信息安全的情形。</w:t>
      </w:r>
    </w:p>
    <w:p w14:paraId="58F81B4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应急开标程序包括：</w:t>
      </w:r>
    </w:p>
    <w:p w14:paraId="03FAD1A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（1）对</w:t>
      </w:r>
      <w:r>
        <w:rPr>
          <w:rFonts w:ascii="仿宋_GB2312" w:hAnsi="仿宋" w:eastAsia="仿宋_GB2312" w:cs="宋体"/>
          <w:color w:val="000000" w:themeColor="text1"/>
          <w:sz w:val="28"/>
          <w:szCs w:val="28"/>
          <w14:textFill>
            <w14:solidFill>
              <w14:schemeClr w14:val="tx1"/>
            </w14:solidFill>
          </w14:textFill>
        </w:rPr>
        <w:t>未在系统中开标的可暂停开标</w:t>
      </w:r>
      <w:r>
        <w:rPr>
          <w:rFonts w:hint="eastAsia" w:ascii="仿宋_GB2312" w:hAnsi="仿宋" w:eastAsia="仿宋_GB2312" w:cs="宋体"/>
          <w:color w:val="000000" w:themeColor="text1"/>
          <w:sz w:val="28"/>
          <w:szCs w:val="28"/>
          <w14:textFill>
            <w14:solidFill>
              <w14:schemeClr w14:val="tx1"/>
            </w14:solidFill>
          </w14:textFill>
        </w:rPr>
        <w:t>；</w:t>
      </w:r>
    </w:p>
    <w:p w14:paraId="39668F6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（2）对已在系统中开标的应停止，等待系统恢复正常后再组织进行开标。</w:t>
      </w:r>
    </w:p>
    <w:p w14:paraId="4E018F82">
      <w:pPr>
        <w:spacing w:line="560" w:lineRule="exact"/>
        <w:ind w:firstLine="562"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000000" w:themeColor="text1"/>
          <w:sz w:val="28"/>
          <w:szCs w:val="28"/>
          <w14:textFill>
            <w14:solidFill>
              <w14:schemeClr w14:val="tx1"/>
            </w14:solidFill>
          </w14:textFill>
        </w:rPr>
        <w:t>无效投标（响应）处理。</w:t>
      </w:r>
    </w:p>
    <w:p w14:paraId="6517E92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690E4AD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25.12应急开标电子邮件递交规定</w:t>
      </w:r>
    </w:p>
    <w:p w14:paraId="4B99574C">
      <w:pPr>
        <w:spacing w:line="560" w:lineRule="exact"/>
        <w:ind w:firstLine="562" w:firstLineChars="201"/>
        <w:rPr>
          <w:rFonts w:hint="eastAsia" w:ascii="仿宋_GB2312" w:hAnsi="仿宋" w:eastAsia="仿宋_GB2312" w:cs="宋体"/>
          <w:color w:val="000000" w:themeColor="text1"/>
          <w:sz w:val="28"/>
          <w:szCs w:val="28"/>
          <w:lang w:eastAsia="zh-CN"/>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接收电子邮箱：</w:t>
      </w:r>
      <w:r>
        <w:rPr>
          <w:rFonts w:hint="eastAsia" w:ascii="仿宋_GB2312" w:hAnsi="仿宋" w:eastAsia="仿宋_GB2312" w:cs="宋体"/>
          <w:color w:val="000000" w:themeColor="text1"/>
          <w:sz w:val="28"/>
          <w:szCs w:val="28"/>
          <w:lang w:eastAsia="zh-CN"/>
          <w14:textFill>
            <w14:solidFill>
              <w14:schemeClr w14:val="tx1"/>
            </w14:solidFill>
          </w14:textFill>
        </w:rPr>
        <w:t>whjxzbs@126.com</w:t>
      </w:r>
    </w:p>
    <w:p w14:paraId="490E7C5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递交时间：以电子邮件或电话通知的时间为准；</w:t>
      </w:r>
    </w:p>
    <w:p w14:paraId="774AB1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邮件数量：一封；</w:t>
      </w:r>
    </w:p>
    <w:p w14:paraId="5699A50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邮件主题：项目编号、投标人名称；</w:t>
      </w:r>
    </w:p>
    <w:p w14:paraId="5E92DB8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4780FE0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25.13启动电子邮件开标流程</w:t>
      </w:r>
    </w:p>
    <w:p w14:paraId="597A2E9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工作人员电话通知所有投标人启动应急开标程序；</w:t>
      </w:r>
    </w:p>
    <w:p w14:paraId="5942A5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投标人收到通知后在规定时间内通过电子邮件递交投标文件（在非应急开标期间</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不接受、不处理任何通过电子邮件提交的投标文件）；</w:t>
      </w:r>
    </w:p>
    <w:p w14:paraId="2923888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递交截止时间到，工作人员开始下载投标文件，将投标报价形成开标报告并邮件回复各投标人；</w:t>
      </w:r>
    </w:p>
    <w:p w14:paraId="6E3217F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投标人确认报价并邮件回复，不及时回复的视为对开标报告的内容无异议。</w:t>
      </w:r>
    </w:p>
    <w:p w14:paraId="003B736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26.评标委员会的组成和评标方法</w:t>
      </w:r>
    </w:p>
    <w:p w14:paraId="5A81DEF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000000" w:themeColor="text1"/>
          <w:sz w:val="28"/>
          <w:szCs w:val="28"/>
          <w14:textFill>
            <w14:solidFill>
              <w14:schemeClr w14:val="tx1"/>
            </w14:solidFill>
          </w14:textFill>
        </w:rPr>
        <w:t>情况特殊，通过随机方式难以确定合适的评审专家的项目，经主管部门同意，可以自行选定评审专家。</w:t>
      </w:r>
    </w:p>
    <w:p w14:paraId="3819F8F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26.2采购人员及相关人员与</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工作人员离职或退休不满三年的，不能作为专家参加评标工作。</w:t>
      </w:r>
    </w:p>
    <w:p w14:paraId="4E03FF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26.3评标委员会成员职责：</w:t>
      </w:r>
    </w:p>
    <w:p w14:paraId="118D25C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（1）评标前，评标委员会成员应当主动确认与投标人及其制造商是否有利害关系。如有利害关系应当主动回避，如无利害关系，应当在含有相关内容的《无利害关系声明》上签字；</w:t>
      </w:r>
    </w:p>
    <w:p w14:paraId="7E8BC4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（2）按照招标文件中确定的评标办法，对投标文件的内容进行评审，并对评审结果承担责任；</w:t>
      </w:r>
    </w:p>
    <w:p w14:paraId="57BB2DF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（3）对评标过程和结果，以及投标人的商业秘密进行保密；</w:t>
      </w:r>
    </w:p>
    <w:p w14:paraId="6E07648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（4）在评标委员会集体起草的评标报告上签字；</w:t>
      </w:r>
    </w:p>
    <w:p w14:paraId="7D1D4C3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（5）配合</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答复投标人质疑；</w:t>
      </w:r>
    </w:p>
    <w:p w14:paraId="72A0E58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（6）配合主管部门处理投标人投诉；</w:t>
      </w:r>
    </w:p>
    <w:p w14:paraId="6D54460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（7）向主管部门反映评标工作中的问题，提出意见和建议。</w:t>
      </w:r>
    </w:p>
    <w:p w14:paraId="66D6FFC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26.4评标委员会集体职责：</w:t>
      </w:r>
    </w:p>
    <w:p w14:paraId="5403D5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1656EC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（2）配合采购人和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答复投标人的质疑；</w:t>
      </w:r>
    </w:p>
    <w:p w14:paraId="1B431FB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（3）配合主管部门做好投诉处理工作；</w:t>
      </w:r>
    </w:p>
    <w:p w14:paraId="4C1E5F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（4）必要时，向投标人解释评标结果；</w:t>
      </w:r>
    </w:p>
    <w:p w14:paraId="419BFD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（5）向主管部门或者有关部门报告非法干预评标工作的行为。</w:t>
      </w:r>
    </w:p>
    <w:p w14:paraId="35D7677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26.5</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或采购人的职责：</w:t>
      </w:r>
    </w:p>
    <w:p w14:paraId="3478675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（1）核对评审专家身份和采购人委托授权，对评审专家在政府采购活动中的职责履行情况予以记录，并及时将有关违法违规行为向主管部门报告；</w:t>
      </w:r>
    </w:p>
    <w:p w14:paraId="44D5914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（2）宣布评标纪律；</w:t>
      </w:r>
    </w:p>
    <w:p w14:paraId="630B72A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（3）公布投标人名单，告知评审专家应当回避的情形；</w:t>
      </w:r>
    </w:p>
    <w:p w14:paraId="5E76F3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（4）组织评标委员会推选评标组长，采购人代表不得担任组长；</w:t>
      </w:r>
    </w:p>
    <w:p w14:paraId="26C69D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（5）在评标期间采取必要的通讯管理措施，保证评标活动不受外界干扰；</w:t>
      </w:r>
    </w:p>
    <w:p w14:paraId="3851438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（6）根据评标委员会的要求介绍政府采购相关政策法规、招标文件；</w:t>
      </w:r>
    </w:p>
    <w:p w14:paraId="79319F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（7）维护评标秩序，监督评标委员会依照招标文件规定的评标程序、方法和标准进行独立评审，及时制止和纠正采购人代表、评审专家的倾向性言论或者违法违规行为；</w:t>
      </w:r>
    </w:p>
    <w:p w14:paraId="7F7FC3E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（8）核对评标结果，有财政部令第87号第六十四条规定的，要求评标委员会复核或者书面说明理由，评标委员会拒绝的，应予记录并向主管部门报告；</w:t>
      </w:r>
    </w:p>
    <w:p w14:paraId="17AD43E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（9）评审工作完成后，按照规定向评审专家支付劳务报酬和异地评审差旅费，不得向评审专家以外的其他人员支付评审劳务报酬；</w:t>
      </w:r>
    </w:p>
    <w:p w14:paraId="390C95A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（10）处理与评标有关的其他事项。</w:t>
      </w:r>
    </w:p>
    <w:p w14:paraId="10EE9B8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采购人可以在评标前说明项目背景和采购需求，说明内容不得含有歧视性、倾向性意见，不得超出招标文件所述范围。说明应当提交书面材料，并随采购文件一并存档。</w:t>
      </w:r>
    </w:p>
    <w:p w14:paraId="74DA039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26.6评标委员会采用集中办公、封闭方式进行评审。评标前，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工作人员向评标委员会成员宣布评标纪律和工作规则。评标委员会成员签署《无利害关系声明表》，并遵照执行。</w:t>
      </w:r>
    </w:p>
    <w:p w14:paraId="678510B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26.7评标委员会成员对与自己有利害关系的评标项目应当主动提出回避。</w:t>
      </w:r>
    </w:p>
    <w:p w14:paraId="789BAEF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26.8评标委员会将按照招标文件确定的评标原则和方法进行评标。采购人对投标人进行资格性审查，评标委员会对投标文件的评审内容分为符合性审查、商务评议、技术评议和价格评议。</w:t>
      </w:r>
    </w:p>
    <w:p w14:paraId="02DFE00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26.9评标委员会独立履行下列职责：</w:t>
      </w:r>
    </w:p>
    <w:p w14:paraId="77FC3FD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（1）审查、评价投标文件是否符合招标文件的商务、技术等实质性要求；</w:t>
      </w:r>
    </w:p>
    <w:p w14:paraId="34EE63F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（2）要求投标人对投标文件有关事项做出澄清或者说明；</w:t>
      </w:r>
    </w:p>
    <w:p w14:paraId="7001FF5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（3）对投标文件进行比较和评价；</w:t>
      </w:r>
    </w:p>
    <w:p w14:paraId="4F8BAA6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（4）确定中标候选人名单，以及根据采购人委托直接确定中标人；</w:t>
      </w:r>
    </w:p>
    <w:p w14:paraId="078772F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或者有关部门报告评标中发现的违法行为。</w:t>
      </w:r>
    </w:p>
    <w:p w14:paraId="0E1B02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26.10评标中因评标委员会成员缺席、回避或者健康等特殊原因导致评标委员会组成不符合本办法规定的，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应当依法补足后继续评标。被更换的评标委员会成员所做出的评标意见无效。</w:t>
      </w:r>
    </w:p>
    <w:p w14:paraId="2C31B03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无法及时补足评标委员会成员的，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应当停止评标活动，封存所有投标文件和开标、评标资料，依法重新组建评标委员会进行评标。原评标委员会做出的评标意见无效。</w:t>
      </w:r>
    </w:p>
    <w:p w14:paraId="06DE6E2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采购代理机构应当将变更、重新组建评标委员会的情况予以记录，并随采购文件一并存档。</w:t>
      </w:r>
    </w:p>
    <w:p w14:paraId="6608658A">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27.投标文件的初审</w:t>
      </w:r>
    </w:p>
    <w:p w14:paraId="5E3F419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27.1资格性审查。在采购项目开标结束后,采购人或者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工作人员应当依照有关法律和招标文件的规定对投标人的资格进行审查，具体内容详见</w:t>
      </w:r>
      <w:r>
        <w:rPr>
          <w:rFonts w:hint="eastAsia" w:ascii="仿宋_GB2312" w:hAnsi="仿宋" w:eastAsia="仿宋_GB2312" w:cs="宋体"/>
          <w:b/>
          <w:color w:val="000000" w:themeColor="text1"/>
          <w:sz w:val="28"/>
          <w:szCs w:val="28"/>
          <w14:textFill>
            <w14:solidFill>
              <w14:schemeClr w14:val="tx1"/>
            </w14:solidFill>
          </w14:textFill>
        </w:rPr>
        <w:t>《投标须知》-《实质性条款一览表》中资格性审查条件</w:t>
      </w:r>
      <w:r>
        <w:rPr>
          <w:rFonts w:hint="eastAsia" w:ascii="仿宋_GB2312" w:hAnsi="仿宋" w:eastAsia="仿宋_GB2312" w:cs="宋体"/>
          <w:color w:val="000000" w:themeColor="text1"/>
          <w:sz w:val="28"/>
          <w:szCs w:val="28"/>
          <w14:textFill>
            <w14:solidFill>
              <w14:schemeClr w14:val="tx1"/>
            </w14:solidFill>
          </w14:textFill>
        </w:rPr>
        <w:t>。合格投标人不足3家的，不得评标。在资格性检查时,如有下列情况之一的，经采购人认定，视为非实质性响应，为无效投标（响应）：</w:t>
      </w:r>
    </w:p>
    <w:p w14:paraId="34C85E5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（1）单位负责人为同一人或者存在直接控股、管理关系的不同</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w:t>
      </w:r>
    </w:p>
    <w:p w14:paraId="1F4386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（2）为采购项目提供整体设计、规范编制或者项目管理、监理、检测等服务的；</w:t>
      </w:r>
    </w:p>
    <w:p w14:paraId="5CB6BE9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（3）投标人和投标服务资格证明文件不满足招标文件要求和过期失效的。</w:t>
      </w:r>
    </w:p>
    <w:p w14:paraId="442C361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000000" w:themeColor="text1"/>
          <w:sz w:val="28"/>
          <w:szCs w:val="28"/>
          <w14:textFill>
            <w14:solidFill>
              <w14:schemeClr w14:val="tx1"/>
            </w14:solidFill>
          </w14:textFill>
        </w:rPr>
        <w:t xml:space="preserve"> 如有不满足</w:t>
      </w:r>
      <w:r>
        <w:rPr>
          <w:rFonts w:hint="eastAsia" w:ascii="仿宋_GB2312" w:hAnsi="宋体" w:eastAsia="仿宋_GB2312"/>
          <w:b/>
          <w:color w:val="000000" w:themeColor="text1"/>
          <w:sz w:val="28"/>
          <w:szCs w:val="28"/>
          <w14:textFill>
            <w14:solidFill>
              <w14:schemeClr w14:val="tx1"/>
            </w14:solidFill>
          </w14:textFill>
        </w:rPr>
        <w:t>《投标须知》-《实质性条款一览表》中符合性审查条件</w:t>
      </w:r>
      <w:r>
        <w:rPr>
          <w:rFonts w:hint="eastAsia" w:ascii="仿宋_GB2312" w:hAnsi="宋体" w:eastAsia="仿宋_GB2312"/>
          <w:color w:val="000000" w:themeColor="text1"/>
          <w:sz w:val="28"/>
          <w:szCs w:val="28"/>
          <w14:textFill>
            <w14:solidFill>
              <w14:schemeClr w14:val="tx1"/>
            </w14:solidFill>
          </w14:textFill>
        </w:rPr>
        <w:t>情况之一的，</w:t>
      </w:r>
      <w:r>
        <w:rPr>
          <w:rFonts w:hint="eastAsia" w:ascii="仿宋_GB2312" w:hAnsi="仿宋" w:eastAsia="仿宋_GB2312" w:cs="宋体"/>
          <w:color w:val="000000" w:themeColor="text1"/>
          <w:sz w:val="28"/>
          <w:szCs w:val="28"/>
          <w14:textFill>
            <w14:solidFill>
              <w14:schemeClr w14:val="tx1"/>
            </w14:solidFill>
          </w14:textFill>
        </w:rPr>
        <w:t>经评标委员会认定，视为非实质性响应，为无效投标（响应）。</w:t>
      </w:r>
    </w:p>
    <w:p w14:paraId="050B913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27.3</w:t>
      </w:r>
      <w:r>
        <w:rPr>
          <w:rFonts w:ascii="仿宋_GB2312" w:hAnsi="宋体" w:eastAsia="仿宋_GB2312"/>
          <w:color w:val="000000" w:themeColor="text1"/>
          <w:sz w:val="28"/>
          <w:szCs w:val="28"/>
          <w14:textFill>
            <w14:solidFill>
              <w14:schemeClr w14:val="tx1"/>
            </w14:solidFill>
          </w14:textFill>
        </w:rPr>
        <w:t>经</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集体审核通过，</w:t>
      </w:r>
      <w:r>
        <w:rPr>
          <w:rFonts w:hint="eastAsia" w:ascii="仿宋_GB2312" w:hAnsi="宋体" w:eastAsia="仿宋_GB2312"/>
          <w:color w:val="000000" w:themeColor="text1"/>
          <w:sz w:val="28"/>
          <w:szCs w:val="28"/>
          <w14:textFill>
            <w14:solidFill>
              <w14:schemeClr w14:val="tx1"/>
            </w14:solidFill>
          </w14:textFill>
        </w:rPr>
        <w:t>未实质性响应招标文件的投标文件按无效</w:t>
      </w:r>
      <w:r>
        <w:rPr>
          <w:rFonts w:hint="eastAsia" w:ascii="仿宋_GB2312" w:hAnsi="仿宋" w:eastAsia="仿宋_GB2312" w:cs="宋体"/>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处理，评标委员会应当告知提交投标文件的投标人，</w:t>
      </w:r>
      <w:r>
        <w:rPr>
          <w:rFonts w:ascii="仿宋_GB2312" w:hAnsi="宋体" w:eastAsia="仿宋_GB2312"/>
          <w:color w:val="000000" w:themeColor="text1"/>
          <w:sz w:val="28"/>
          <w:szCs w:val="28"/>
          <w14:textFill>
            <w14:solidFill>
              <w14:schemeClr w14:val="tx1"/>
            </w14:solidFill>
          </w14:textFill>
        </w:rPr>
        <w:t>说明其不符合要求的原因，由其法定代表人或授权代表签字确认，</w:t>
      </w:r>
      <w:r>
        <w:rPr>
          <w:rFonts w:hint="eastAsia" w:ascii="仿宋_GB2312" w:hAnsi="宋体" w:eastAsia="仿宋_GB2312"/>
          <w:color w:val="000000" w:themeColor="text1"/>
          <w:sz w:val="28"/>
          <w:szCs w:val="28"/>
          <w14:textFill>
            <w14:solidFill>
              <w14:schemeClr w14:val="tx1"/>
            </w14:solidFill>
          </w14:textFill>
        </w:rPr>
        <w:t>投标人被授权</w:t>
      </w:r>
      <w:r>
        <w:rPr>
          <w:rFonts w:ascii="仿宋_GB2312" w:hAnsi="宋体" w:eastAsia="仿宋_GB2312"/>
          <w:color w:val="000000" w:themeColor="text1"/>
          <w:sz w:val="28"/>
          <w:szCs w:val="28"/>
          <w14:textFill>
            <w14:solidFill>
              <w14:schemeClr w14:val="tx1"/>
            </w14:solidFill>
          </w14:textFill>
        </w:rPr>
        <w:t>代表拒不签字的，并不影响</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所做出的结论。</w:t>
      </w:r>
    </w:p>
    <w:p w14:paraId="7DA9905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28.投标文件的澄清</w:t>
      </w:r>
    </w:p>
    <w:p w14:paraId="466CE9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0B1767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DD8FA7F">
      <w:pPr>
        <w:spacing w:line="560" w:lineRule="exact"/>
        <w:ind w:firstLine="562" w:firstLineChars="201"/>
        <w:rPr>
          <w:rFonts w:ascii="仿宋_GB2312" w:hAnsi="仿宋" w:eastAsia="仿宋_GB2312" w:cs="宋体"/>
          <w:color w:val="000000" w:themeColor="text1"/>
          <w:sz w:val="28"/>
          <w:szCs w:val="28"/>
          <w:lang w:val="zh-CN"/>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016DFA8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29.投标偏离</w:t>
      </w:r>
    </w:p>
    <w:p w14:paraId="26986A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评标委员会可以接受投标文件中不构成实质性偏离的不正规或不一致。</w:t>
      </w:r>
    </w:p>
    <w:p w14:paraId="0DC6022D">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30.投标文件的评价</w:t>
      </w:r>
    </w:p>
    <w:p w14:paraId="6A75316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30.1评标委员会只对确定为实质响应招标文件要求的投标文件进行评价和比较，必要时需标明评审理由。</w:t>
      </w:r>
    </w:p>
    <w:p w14:paraId="25F0590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30.2评标采用综合评分法的，价格分值由评审系统根据投标人上传的《投标（报价）一览表》中的投标报价，依据规定公式自动计算，其结果由评标委员会所有成员签字确认。</w:t>
      </w:r>
    </w:p>
    <w:p w14:paraId="6699FCA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政府代理机构工作人员负责复核、统计评标委员会成员的评审情况，发现评审意见有失公正时，提请该评标委员会成员修改评审意见，并形成书面意见备查。</w:t>
      </w:r>
    </w:p>
    <w:p w14:paraId="4F51A0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30.3评审时除考虑投标人的报价之外，还将考虑以下因素：</w:t>
      </w:r>
    </w:p>
    <w:p w14:paraId="42407D9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（1）投标文件的响应状况（包括是否按照招标文件要求制作）；</w:t>
      </w:r>
    </w:p>
    <w:p w14:paraId="41FBC9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（2）投标产品的技术性能、功能、质量等指标的响应情况，包括其响应是否有技术佐证文件的支持；</w:t>
      </w:r>
    </w:p>
    <w:p w14:paraId="77C3514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（3）服务方案（包括服务机构和人员、服务响应时间、安装调试、培训方案等）、服务期、服务体系和业绩等；</w:t>
      </w:r>
    </w:p>
    <w:p w14:paraId="538BF8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（4）招标文件规定的其它评审因素。</w:t>
      </w:r>
    </w:p>
    <w:p w14:paraId="3D3804E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30.</w:t>
      </w: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236F6AA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30.</w:t>
      </w:r>
      <w:r>
        <w:rPr>
          <w:rFonts w:ascii="仿宋_GB2312" w:hAnsi="仿宋" w:eastAsia="仿宋_GB2312" w:cs="宋体"/>
          <w:color w:val="000000" w:themeColor="text1"/>
          <w:sz w:val="28"/>
          <w:szCs w:val="28"/>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65FC807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30.</w:t>
      </w:r>
      <w:r>
        <w:rPr>
          <w:rFonts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69175A0A">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投标人有下列情形之一的，视为投标人串通投标，其投标无效：</w:t>
      </w:r>
    </w:p>
    <w:p w14:paraId="29A4433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（1）不同投标人的投标文件由同一单位或者个人编制；</w:t>
      </w:r>
    </w:p>
    <w:p w14:paraId="137188A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（2）不同投标人委托同一单位或者个人办理投标事宜；</w:t>
      </w:r>
    </w:p>
    <w:p w14:paraId="0295371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（3）不同投标人的投标文件载明的项目管理成员或者联系人员为同一人；</w:t>
      </w:r>
    </w:p>
    <w:p w14:paraId="6CACEC7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（4）不同投标人的投标文件异常一致或者投标报价呈规律性差异；</w:t>
      </w:r>
    </w:p>
    <w:p w14:paraId="4CF409F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（5）不同投标人的投标文件相互混装；</w:t>
      </w:r>
    </w:p>
    <w:p w14:paraId="04E0509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（6）不同投标人的投标保证金从同一单位或者个人的账户转出。</w:t>
      </w:r>
    </w:p>
    <w:p w14:paraId="71F2E566">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31.废标条款</w:t>
      </w:r>
    </w:p>
    <w:p w14:paraId="3A7BEB2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在招标采购中，出现下列情形之一的，应予废标：</w:t>
      </w:r>
    </w:p>
    <w:p w14:paraId="46B214A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（1）符合专业条件的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或者对招标文件作实质响应的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不足3家的；</w:t>
      </w:r>
    </w:p>
    <w:p w14:paraId="3977268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（2）出现影响采购公正的违法、违规行为的；</w:t>
      </w:r>
    </w:p>
    <w:p w14:paraId="4B145F2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（3）所有投标报价均超过招标文件中规定的预算金额，采购人不能支付的；</w:t>
      </w:r>
    </w:p>
    <w:p w14:paraId="2E72A65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（4）因重大变故，采购人采购任务取消的。</w:t>
      </w:r>
    </w:p>
    <w:p w14:paraId="629E1814">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32.保密要求</w:t>
      </w:r>
    </w:p>
    <w:p w14:paraId="77B52F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评标将在严格保密的情况下进行，有关人员</w:t>
      </w:r>
      <w:r>
        <w:rPr>
          <w:rFonts w:ascii="仿宋_GB2312" w:hAnsi="仿宋" w:eastAsia="仿宋_GB2312" w:cs="宋体"/>
          <w:color w:val="000000" w:themeColor="text1"/>
          <w:sz w:val="28"/>
          <w:szCs w:val="28"/>
          <w14:textFill>
            <w14:solidFill>
              <w14:schemeClr w14:val="tx1"/>
            </w14:solidFill>
          </w14:textFill>
        </w:rPr>
        <w:t>应当</w:t>
      </w:r>
      <w:r>
        <w:rPr>
          <w:rFonts w:hint="eastAsia" w:ascii="仿宋_GB2312" w:hAnsi="仿宋" w:eastAsia="仿宋_GB2312" w:cs="宋体"/>
          <w:color w:val="000000" w:themeColor="text1"/>
          <w:sz w:val="28"/>
          <w:szCs w:val="28"/>
          <w14:textFill>
            <w14:solidFill>
              <w14:schemeClr w14:val="tx1"/>
            </w14:solidFill>
          </w14:textFill>
        </w:rPr>
        <w:t>遵</w:t>
      </w:r>
      <w:r>
        <w:rPr>
          <w:rFonts w:ascii="仿宋_GB2312" w:hAnsi="仿宋" w:eastAsia="仿宋_GB2312" w:cs="宋体"/>
          <w:color w:val="000000" w:themeColor="text1"/>
          <w:sz w:val="28"/>
          <w:szCs w:val="28"/>
          <w14:textFill>
            <w14:solidFill>
              <w14:schemeClr w14:val="tx1"/>
            </w14:solidFill>
          </w14:textFill>
        </w:rPr>
        <w:t>守评审工作纪律，</w:t>
      </w:r>
      <w:r>
        <w:rPr>
          <w:rFonts w:hint="eastAsia" w:ascii="仿宋_GB2312" w:hAnsi="仿宋" w:eastAsia="仿宋_GB2312" w:cs="宋体"/>
          <w:b/>
          <w:color w:val="000000" w:themeColor="text1"/>
          <w:sz w:val="28"/>
          <w:szCs w:val="28"/>
          <w14:textFill>
            <w14:solidFill>
              <w14:schemeClr w14:val="tx1"/>
            </w14:solidFill>
          </w14:textFill>
        </w:rPr>
        <w:t>不得记录、复制或者带走任何评标资料</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不得</w:t>
      </w:r>
      <w:r>
        <w:rPr>
          <w:rFonts w:hint="eastAsia" w:ascii="仿宋_GB2312" w:hAnsi="仿宋" w:eastAsia="仿宋_GB2312" w:cs="宋体"/>
          <w:color w:val="000000" w:themeColor="text1"/>
          <w:sz w:val="28"/>
          <w:szCs w:val="28"/>
          <w14:textFill>
            <w14:solidFill>
              <w14:schemeClr w14:val="tx1"/>
            </w14:solidFill>
          </w14:textFill>
        </w:rPr>
        <w:t>泄露</w:t>
      </w:r>
      <w:r>
        <w:rPr>
          <w:rFonts w:ascii="仿宋_GB2312" w:hAnsi="仿宋" w:eastAsia="仿宋_GB2312" w:cs="宋体"/>
          <w:color w:val="000000" w:themeColor="text1"/>
          <w:sz w:val="28"/>
          <w:szCs w:val="28"/>
          <w14:textFill>
            <w14:solidFill>
              <w14:schemeClr w14:val="tx1"/>
            </w14:solidFill>
          </w14:textFill>
        </w:rPr>
        <w:t>评审</w:t>
      </w:r>
      <w:r>
        <w:rPr>
          <w:rFonts w:hint="eastAsia" w:ascii="仿宋_GB2312" w:hAnsi="仿宋" w:eastAsia="仿宋_GB2312" w:cs="宋体"/>
          <w:color w:val="000000" w:themeColor="text1"/>
          <w:sz w:val="28"/>
          <w:szCs w:val="28"/>
          <w14:textFill>
            <w14:solidFill>
              <w14:schemeClr w14:val="tx1"/>
            </w14:solidFill>
          </w14:textFill>
        </w:rPr>
        <w:t>文件</w:t>
      </w:r>
      <w:r>
        <w:rPr>
          <w:rFonts w:ascii="仿宋_GB2312" w:hAnsi="仿宋" w:eastAsia="仿宋_GB2312" w:cs="宋体"/>
          <w:color w:val="000000" w:themeColor="text1"/>
          <w:sz w:val="28"/>
          <w:szCs w:val="28"/>
          <w14:textFill>
            <w14:solidFill>
              <w14:schemeClr w14:val="tx1"/>
            </w14:solidFill>
          </w14:textFill>
        </w:rPr>
        <w:t>、评审情况和评审中获悉的商业秘密。</w:t>
      </w:r>
    </w:p>
    <w:p w14:paraId="1758EBAB">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六、定标</w:t>
      </w:r>
    </w:p>
    <w:p w14:paraId="2E93E8F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33.定标</w:t>
      </w:r>
    </w:p>
    <w:p w14:paraId="6F7C8BF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169ED50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33.2评委会所有成员应当在评标报告上签字确认，评标报告的主要内容包括：</w:t>
      </w:r>
    </w:p>
    <w:p w14:paraId="04947BD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（1）招标公告刊登的媒体名称、开标日期和地点；</w:t>
      </w:r>
    </w:p>
    <w:p w14:paraId="720A69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（2）投标人名单和评标委员会成员名单；</w:t>
      </w:r>
    </w:p>
    <w:p w14:paraId="412E3DC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（3）评标方法和评标标准；</w:t>
      </w:r>
    </w:p>
    <w:p w14:paraId="592711A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（4）开标记录和评标情况及说明，包括投标无效投标人名单及原因；</w:t>
      </w:r>
    </w:p>
    <w:p w14:paraId="65343F4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（5）评标结果，确定的中标候选人名单或者经采购人委托直接确定的中标人；</w:t>
      </w:r>
    </w:p>
    <w:p w14:paraId="7359DBB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（6）其他需要说明的情况，包括评标过程中投标人根据评标委员会要求进行澄清、说明或者补正，评标委员会成员的更换等。</w:t>
      </w:r>
    </w:p>
    <w:p w14:paraId="631EB1E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33.3由评标委员会直接确定预中标候选人的，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自评标结束之日起2个工作日内在指定媒体上公布评标结果；需要采购人确认的，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自评标结束之日起2个工作日内，将评标报告送交采购人。采购人应当自收到评标报告之日起5个工作日内在评标报告确定的中标候选人名单中按顺序确定预中标人。</w:t>
      </w:r>
    </w:p>
    <w:p w14:paraId="5677294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33.4评标结果汇总完成后，除下列情形外，任何人不得修改评标结果：</w:t>
      </w:r>
    </w:p>
    <w:p w14:paraId="567F1A9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（1）分值汇总计算错误的；</w:t>
      </w:r>
    </w:p>
    <w:p w14:paraId="1CD0D91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（2）分项评分超出评分标准范围的；</w:t>
      </w:r>
    </w:p>
    <w:p w14:paraId="1D1A0D3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（3）评标委员会成员对客观评审因素评分不一致的；</w:t>
      </w:r>
    </w:p>
    <w:p w14:paraId="111A1E8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（4）经评标委员会认定评分畸高、畸低的。</w:t>
      </w:r>
    </w:p>
    <w:p w14:paraId="6C8BBF7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可以组织原评标委员会进行重新评审，重新评审改变评标结果的，应当书面报告本级主管部门。</w:t>
      </w:r>
    </w:p>
    <w:p w14:paraId="0C588EA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33.6中标人在规定的期限内无正当理由拒绝签订合同，采购人可以按照评审报告推荐的中标候选人名单排序，确定下一候选人为中标人，也可以重新开展政府采购活动。</w:t>
      </w:r>
    </w:p>
    <w:p w14:paraId="690AEB40">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七、公告</w:t>
      </w:r>
    </w:p>
    <w:p w14:paraId="1E6277D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34.公告</w:t>
      </w:r>
    </w:p>
    <w:p w14:paraId="3858477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34.1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自中标人确定之日起2个工作日内，在“原发布媒介”上公告中标结果。中标公告期限为1个工作日。中标公告应当包括下列内容：</w:t>
      </w:r>
    </w:p>
    <w:p w14:paraId="38B826A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的名称、地址和联系方式；</w:t>
      </w:r>
    </w:p>
    <w:p w14:paraId="531309A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（2）项目名称和项目编号；</w:t>
      </w:r>
    </w:p>
    <w:p w14:paraId="7F99BB9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（3）中标人名称、地址和中标金额；</w:t>
      </w:r>
    </w:p>
    <w:p w14:paraId="06E32AF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（4）主要中标标的的名称、服务内容、数量、单价、服务要求；</w:t>
      </w:r>
    </w:p>
    <w:p w14:paraId="0299D97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（5）中标公告期限；</w:t>
      </w:r>
    </w:p>
    <w:p w14:paraId="4C234DC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（6）评审专家名单；</w:t>
      </w:r>
    </w:p>
    <w:p w14:paraId="62D461A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w:t>
      </w:r>
      <w:r>
        <w:rPr>
          <w:rFonts w:ascii="仿宋_GB2312" w:hAnsi="仿宋" w:eastAsia="仿宋_GB2312" w:cs="宋体"/>
          <w:color w:val="000000" w:themeColor="text1"/>
          <w:sz w:val="28"/>
          <w:szCs w:val="28"/>
          <w14:textFill>
            <w14:solidFill>
              <w14:schemeClr w14:val="tx1"/>
            </w14:solidFill>
          </w14:textFill>
        </w:rPr>
        <w:t>投标人未中标的原因</w:t>
      </w:r>
      <w:r>
        <w:rPr>
          <w:rFonts w:hint="eastAsia" w:ascii="仿宋_GB2312" w:hAnsi="仿宋" w:eastAsia="仿宋_GB2312" w:cs="宋体"/>
          <w:color w:val="000000" w:themeColor="text1"/>
          <w:sz w:val="28"/>
          <w:szCs w:val="28"/>
          <w14:textFill>
            <w14:solidFill>
              <w14:schemeClr w14:val="tx1"/>
            </w14:solidFill>
          </w14:textFill>
        </w:rPr>
        <w:t>；</w:t>
      </w:r>
    </w:p>
    <w:p w14:paraId="05B39E0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（8）采用综合评分法评审的，还将告知未中标人本人的评审得分和排序。</w:t>
      </w:r>
    </w:p>
    <w:p w14:paraId="055A3A8D">
      <w:pPr>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34.2</w:t>
      </w:r>
      <w:r>
        <w:rPr>
          <w:rFonts w:hint="eastAsia" w:ascii="仿宋_GB2312" w:hAnsi="宋体" w:eastAsia="仿宋_GB2312"/>
          <w:color w:val="000000" w:themeColor="text1"/>
          <w:sz w:val="28"/>
          <w:szCs w:val="28"/>
          <w14:textFill>
            <w14:solidFill>
              <w14:schemeClr w14:val="tx1"/>
            </w14:solidFill>
          </w14:textFill>
        </w:rPr>
        <w:t>采购代理机构应当在中标公告公示期满</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olor w:val="000000" w:themeColor="text1"/>
          <w:sz w:val="28"/>
          <w:szCs w:val="28"/>
          <w14:textFill>
            <w14:solidFill>
              <w14:schemeClr w14:val="tx1"/>
            </w14:solidFill>
          </w14:textFill>
        </w:rPr>
        <w:t>且无尚未处理的异议后，</w:t>
      </w:r>
      <w:r>
        <w:rPr>
          <w:rFonts w:hint="eastAsia" w:ascii="仿宋_GB2312" w:hAnsi="仿宋" w:eastAsia="仿宋_GB2312" w:cs="宋体"/>
          <w:color w:val="000000" w:themeColor="text1"/>
          <w:sz w:val="28"/>
          <w:szCs w:val="28"/>
          <w14:textFill>
            <w14:solidFill>
              <w14:schemeClr w14:val="tx1"/>
            </w14:solidFill>
          </w14:textFill>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000000" w:themeColor="text1"/>
          <w:sz w:val="28"/>
          <w:szCs w:val="28"/>
          <w14:textFill>
            <w14:solidFill>
              <w14:schemeClr w14:val="tx1"/>
            </w14:solidFill>
          </w14:textFill>
        </w:rPr>
        <w:t>采购人不得违法改变中标结果，中标人无正当理由不得放弃中标。</w:t>
      </w:r>
    </w:p>
    <w:p w14:paraId="77993961">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八、质疑</w:t>
      </w:r>
    </w:p>
    <w:p w14:paraId="2AA7DEE8">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35.质疑</w:t>
      </w:r>
    </w:p>
    <w:p w14:paraId="024ACE3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委托授权范围的，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应当告知其向采购人提出。</w:t>
      </w:r>
    </w:p>
    <w:p w14:paraId="42487CF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35.2投标人认为招标文件使自己的权益受到损害的，应当在获取招标文件之日起7个工作日内向</w:t>
      </w:r>
      <w:r>
        <w:rPr>
          <w:rFonts w:hint="eastAsia" w:ascii="仿宋_GB2312" w:hAnsi="宋体" w:eastAsia="仿宋_GB2312"/>
          <w:color w:val="000000" w:themeColor="text1"/>
          <w:sz w:val="28"/>
          <w:szCs w:val="28"/>
          <w14:textFill>
            <w14:solidFill>
              <w14:schemeClr w14:val="tx1"/>
            </w14:solidFill>
          </w14:textFill>
        </w:rPr>
        <w:t>采购</w:t>
      </w:r>
      <w:r>
        <w:rPr>
          <w:rFonts w:hint="eastAsia" w:ascii="仿宋_GB2312" w:hAnsi="仿宋" w:eastAsia="仿宋_GB2312" w:cs="宋体"/>
          <w:color w:val="000000" w:themeColor="text1"/>
          <w:sz w:val="28"/>
          <w:szCs w:val="28"/>
          <w14:textFill>
            <w14:solidFill>
              <w14:schemeClr w14:val="tx1"/>
            </w14:solidFill>
          </w14:textFill>
        </w:rPr>
        <w:t>提供书面质疑，由采购人和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按规定予以答复。</w:t>
      </w:r>
    </w:p>
    <w:p w14:paraId="1D18E3E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35.3投标人对采购过程提出质疑的，可以在质疑采购程序环节结束之日，以书面形式向采购人和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44519B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35.4投标人认为中标结果使自己的权益受到损害的，应当在中标结果公告期限届满之日起7个工作日内提出质疑，采购人和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23DB305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35.5采购人或者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收到</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的书面质疑后，应当签收回执。</w:t>
      </w:r>
    </w:p>
    <w:p w14:paraId="062EA9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35.6采购人或者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应当自签收回执之日起7个工作日内对质疑事项依法予以处理并做出答复，书面通知提出质疑的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和相关的其他</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。质疑事项成立的，应当中止采购活动并予以纠正。</w:t>
      </w:r>
    </w:p>
    <w:p w14:paraId="79E2E1D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35.7</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在法定质疑期内一次性提出针对同一采购程序环节的质疑。</w:t>
      </w:r>
    </w:p>
    <w:p w14:paraId="2192EA3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w:t>
      </w:r>
    </w:p>
    <w:p w14:paraId="00915C7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的姓名或名称、地址（邮箱）、邮编、联系人及联系电话；</w:t>
      </w:r>
    </w:p>
    <w:p w14:paraId="0B4520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（2）质疑项目的名称、编号；</w:t>
      </w:r>
    </w:p>
    <w:p w14:paraId="56CB9B9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（3）具体、明确的质疑事项和与质疑事项相关的请求；</w:t>
      </w:r>
    </w:p>
    <w:p w14:paraId="4239DE1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（4）事实依据；</w:t>
      </w:r>
    </w:p>
    <w:p w14:paraId="5CF99D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（5）必要的法律依据；</w:t>
      </w:r>
    </w:p>
    <w:p w14:paraId="49E912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（6）提出质疑的日期。</w:t>
      </w:r>
    </w:p>
    <w:p w14:paraId="67FED49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35.9</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为自然人的，应当由本人签字；</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为法人或者其他组织的，应当由法定代表人、主要负责人，或者其被授权人签字或者盖章，并加盖公章。</w:t>
      </w:r>
    </w:p>
    <w:p w14:paraId="1E8DBC0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35.10质疑函由法定代表人或投标授权人递交到采购人或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，受理方式见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正式受理后方可生效。否则，为无效质疑。</w:t>
      </w:r>
    </w:p>
    <w:p w14:paraId="25CEB7F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35.11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对答复不满意或者采购人、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逾期未答复的，可以在答复期满后15个工作日内向主管部门投诉，并列明具体事项及事实依据。</w:t>
      </w:r>
    </w:p>
    <w:p w14:paraId="458BEC4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35.12</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不得捏造事实进行虚假投诉。</w:t>
      </w:r>
    </w:p>
    <w:p w14:paraId="39FA023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35.13有下列情况之一的质疑不予受理：</w:t>
      </w:r>
    </w:p>
    <w:p w14:paraId="512D06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（1）无质疑函件或质疑函件缺少投标人法人印章、投标人法定代表人签字、有效授权书和联系方式之一的质疑；</w:t>
      </w:r>
    </w:p>
    <w:p w14:paraId="1464512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（2）质疑函件无实质性内容或佐证文件资料，主观臆断及推理得出结论的质疑；</w:t>
      </w:r>
    </w:p>
    <w:p w14:paraId="71120C8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（3）相应证明材料不真实或来源不合法的质疑；</w:t>
      </w:r>
    </w:p>
    <w:p w14:paraId="2A101B4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（4）未按规定时间或超过公示期提出的质疑；</w:t>
      </w:r>
    </w:p>
    <w:p w14:paraId="0F04308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（5）其他不符合《政府采购质疑和投诉办法》（中华人民共和国财政部令第94号）的相关规定。</w:t>
      </w:r>
    </w:p>
    <w:p w14:paraId="6BDF3E3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35.14对捏造事实，提供虚假材料或者以非法手段取得证明材料进行恶意质疑的，一经查实，将上报主管部门列入黑名单，并给以相应处罚。</w:t>
      </w:r>
    </w:p>
    <w:p w14:paraId="295B3328">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九、投诉</w:t>
      </w:r>
    </w:p>
    <w:p w14:paraId="36D623E8">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36.投诉</w:t>
      </w:r>
    </w:p>
    <w:p w14:paraId="548250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疑供应商对答复不满意，或者采购人、代理机构未在规定的时间内做出书面答复的，可以在答复期满后15个工作日内向主管理部门投诉。</w:t>
      </w:r>
    </w:p>
    <w:p w14:paraId="05748434">
      <w:pPr>
        <w:pStyle w:val="3"/>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十、签订合同</w:t>
      </w:r>
    </w:p>
    <w:p w14:paraId="2E580E38">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37.合同的签订</w:t>
      </w:r>
    </w:p>
    <w:p w14:paraId="3FB98B1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采购人应当自中标通知书发出之日起</w:t>
      </w:r>
      <w:r>
        <w:rPr>
          <w:rFonts w:ascii="仿宋_GB2312" w:hAnsi="仿宋" w:eastAsia="仿宋_GB2312" w:cs="宋体"/>
          <w:color w:val="000000" w:themeColor="text1"/>
          <w:sz w:val="28"/>
          <w:szCs w:val="28"/>
          <w14:textFill>
            <w14:solidFill>
              <w14:schemeClr w14:val="tx1"/>
            </w14:solidFill>
          </w14:textFill>
        </w:rPr>
        <w:t>30</w:t>
      </w:r>
      <w:r>
        <w:rPr>
          <w:rFonts w:hint="eastAsia" w:ascii="仿宋_GB2312" w:hAnsi="仿宋" w:eastAsia="仿宋_GB2312" w:cs="宋体"/>
          <w:color w:val="000000" w:themeColor="text1"/>
          <w:sz w:val="28"/>
          <w:szCs w:val="28"/>
          <w14:textFill>
            <w14:solidFill>
              <w14:schemeClr w14:val="tx1"/>
            </w14:solidFill>
          </w14:textFill>
        </w:rPr>
        <w:t>日内，按照招标文件、中标人的投标文件及其澄清文件等的规定，与中标人签订书面合同。</w:t>
      </w:r>
    </w:p>
    <w:p w14:paraId="0DC75BB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1806FD9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中标人在规定时间内无正当理由拒绝与采购人签订合同的，投标人符合法定数量的，采购人可以按照评标报告推荐的中标候选人名单排序，确定下一候选人为中标人，也可以重新开展政府采购活动。</w:t>
      </w:r>
    </w:p>
    <w:p w14:paraId="56D51F1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当出现法规规定的中标无效或中标结果无效情形时，采购人依规可与排名下一位的中标候选人另行签订合同，或依法重新开展</w:t>
      </w:r>
      <w:r>
        <w:rPr>
          <w:rFonts w:ascii="仿宋_GB2312" w:hAnsi="仿宋" w:eastAsia="仿宋_GB2312" w:cs="宋体"/>
          <w:color w:val="000000" w:themeColor="text1"/>
          <w:sz w:val="28"/>
          <w:szCs w:val="28"/>
          <w14:textFill>
            <w14:solidFill>
              <w14:schemeClr w14:val="tx1"/>
            </w14:solidFill>
          </w14:textFill>
        </w:rPr>
        <w:t>采购活动</w:t>
      </w:r>
      <w:r>
        <w:rPr>
          <w:rFonts w:hint="eastAsia" w:ascii="仿宋_GB2312" w:hAnsi="仿宋" w:eastAsia="仿宋_GB2312" w:cs="宋体"/>
          <w:color w:val="000000" w:themeColor="text1"/>
          <w:sz w:val="28"/>
          <w:szCs w:val="28"/>
          <w14:textFill>
            <w14:solidFill>
              <w14:schemeClr w14:val="tx1"/>
            </w14:solidFill>
          </w14:textFill>
        </w:rPr>
        <w:t>。</w:t>
      </w:r>
    </w:p>
    <w:p w14:paraId="1DE293F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采购合同的履行、违约责任和解决争议的方法适用《中华人民共和国民法典》。</w:t>
      </w:r>
    </w:p>
    <w:p w14:paraId="4997C99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38.履约保证金</w:t>
      </w:r>
    </w:p>
    <w:p w14:paraId="686289CE">
      <w:pPr>
        <w:spacing w:line="560" w:lineRule="exact"/>
        <w:ind w:firstLine="565" w:firstLineChars="201"/>
        <w:rPr>
          <w:rFonts w:hint="eastAsia"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本项目不收取履约保证金。</w:t>
      </w:r>
    </w:p>
    <w:p w14:paraId="00074B0C">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39</w:t>
      </w:r>
      <w:r>
        <w:rPr>
          <w:rFonts w:hint="eastAsia" w:ascii="楷体_GB2312" w:hAnsi="仿宋" w:eastAsia="楷体_GB2312" w:cs="宋体"/>
          <w:b/>
          <w:color w:val="000000" w:themeColor="text1"/>
          <w:sz w:val="28"/>
          <w:szCs w:val="28"/>
          <w14:textFill>
            <w14:solidFill>
              <w14:schemeClr w14:val="tx1"/>
            </w14:solidFill>
          </w14:textFill>
        </w:rPr>
        <w:t>.预付款</w:t>
      </w:r>
    </w:p>
    <w:p w14:paraId="5B18E47B">
      <w:pPr>
        <w:spacing w:line="560" w:lineRule="exact"/>
        <w:ind w:firstLine="565" w:firstLineChars="201"/>
        <w:rPr>
          <w:rFonts w:hint="eastAsia"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本项目无预付款。</w:t>
      </w:r>
    </w:p>
    <w:p w14:paraId="377CBF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预付款是在指</w:t>
      </w:r>
      <w:r>
        <w:rPr>
          <w:rFonts w:ascii="仿宋_GB2312" w:hAnsi="仿宋" w:eastAsia="仿宋_GB2312" w:cs="宋体"/>
          <w:color w:val="000000" w:themeColor="text1"/>
          <w:sz w:val="28"/>
          <w:szCs w:val="28"/>
          <w14:textFill>
            <w14:solidFill>
              <w14:schemeClr w14:val="tx1"/>
            </w14:solidFill>
          </w14:textFill>
        </w:rPr>
        <w:t>政府采购合同签订后</w:t>
      </w:r>
      <w:r>
        <w:rPr>
          <w:rFonts w:hint="eastAsia" w:ascii="仿宋_GB2312" w:hAnsi="仿宋" w:eastAsia="仿宋_GB2312" w:cs="宋体"/>
          <w:color w:val="000000" w:themeColor="text1"/>
          <w:sz w:val="28"/>
          <w:szCs w:val="28"/>
          <w14:textFill>
            <w14:solidFill>
              <w14:schemeClr w14:val="tx1"/>
            </w14:solidFill>
          </w14:textFill>
        </w:rPr>
        <w:t>、履行前，</w:t>
      </w:r>
      <w:r>
        <w:rPr>
          <w:rFonts w:ascii="仿宋_GB2312" w:hAnsi="仿宋" w:eastAsia="仿宋_GB2312" w:cs="宋体"/>
          <w:color w:val="000000" w:themeColor="text1"/>
          <w:sz w:val="28"/>
          <w:szCs w:val="28"/>
          <w14:textFill>
            <w14:solidFill>
              <w14:schemeClr w14:val="tx1"/>
            </w14:solidFill>
          </w14:textFill>
        </w:rPr>
        <w:t>采购人向</w:t>
      </w:r>
      <w:r>
        <w:rPr>
          <w:rFonts w:hint="eastAsia" w:ascii="仿宋_GB2312" w:hAnsi="仿宋" w:eastAsia="仿宋_GB2312" w:cs="宋体"/>
          <w:color w:val="000000" w:themeColor="text1"/>
          <w:sz w:val="28"/>
          <w:szCs w:val="28"/>
          <w14:textFill>
            <w14:solidFill>
              <w14:schemeClr w14:val="tx1"/>
            </w14:solidFill>
          </w14:textFill>
        </w:rPr>
        <w:t>中标供应商</w:t>
      </w:r>
      <w:r>
        <w:rPr>
          <w:rFonts w:ascii="仿宋_GB2312" w:hAnsi="仿宋" w:eastAsia="仿宋_GB2312" w:cs="宋体"/>
          <w:color w:val="000000" w:themeColor="text1"/>
          <w:sz w:val="28"/>
          <w:szCs w:val="28"/>
          <w14:textFill>
            <w14:solidFill>
              <w14:schemeClr w14:val="tx1"/>
            </w14:solidFill>
          </w14:textFill>
        </w:rPr>
        <w:t>预先支付部分合同款项</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采购人预付款方式见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w:t>
      </w:r>
    </w:p>
    <w:p w14:paraId="07297904">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4</w:t>
      </w:r>
      <w:r>
        <w:rPr>
          <w:rFonts w:ascii="楷体_GB2312" w:hAnsi="仿宋" w:eastAsia="楷体_GB2312" w:cs="宋体"/>
          <w:b/>
          <w:color w:val="000000" w:themeColor="text1"/>
          <w:sz w:val="28"/>
          <w:szCs w:val="28"/>
          <w14:textFill>
            <w14:solidFill>
              <w14:schemeClr w14:val="tx1"/>
            </w14:solidFill>
          </w14:textFill>
        </w:rPr>
        <w:t>0.</w:t>
      </w:r>
      <w:r>
        <w:rPr>
          <w:rFonts w:hint="eastAsia" w:ascii="楷体_GB2312" w:hAnsi="仿宋" w:eastAsia="楷体_GB2312" w:cs="宋体"/>
          <w:b/>
          <w:color w:val="000000" w:themeColor="text1"/>
          <w:sz w:val="28"/>
          <w:szCs w:val="28"/>
          <w14:textFill>
            <w14:solidFill>
              <w14:schemeClr w14:val="tx1"/>
            </w14:solidFill>
          </w14:textFill>
        </w:rPr>
        <w:t>廉洁自律</w:t>
      </w:r>
      <w:r>
        <w:rPr>
          <w:rFonts w:ascii="楷体_GB2312" w:hAnsi="仿宋" w:eastAsia="楷体_GB2312" w:cs="宋体"/>
          <w:b/>
          <w:color w:val="000000" w:themeColor="text1"/>
          <w:sz w:val="28"/>
          <w:szCs w:val="28"/>
          <w14:textFill>
            <w14:solidFill>
              <w14:schemeClr w14:val="tx1"/>
            </w14:solidFill>
          </w14:textFill>
        </w:rPr>
        <w:t>规定</w:t>
      </w:r>
    </w:p>
    <w:p w14:paraId="581798E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w:t>
      </w:r>
      <w:r>
        <w:rPr>
          <w:rFonts w:ascii="仿宋_GB2312" w:hAnsi="仿宋" w:eastAsia="仿宋_GB2312" w:cs="宋体"/>
          <w:color w:val="000000" w:themeColor="text1"/>
          <w:sz w:val="28"/>
          <w:szCs w:val="28"/>
          <w14:textFill>
            <w14:solidFill>
              <w14:schemeClr w14:val="tx1"/>
            </w14:solidFill>
          </w14:textFill>
        </w:rPr>
        <w:t>工作人员</w:t>
      </w:r>
      <w:r>
        <w:rPr>
          <w:rFonts w:hint="eastAsia" w:ascii="仿宋_GB2312" w:hAnsi="仿宋" w:eastAsia="仿宋_GB2312" w:cs="宋体"/>
          <w:color w:val="000000" w:themeColor="text1"/>
          <w:sz w:val="28"/>
          <w:szCs w:val="28"/>
          <w14:textFill>
            <w14:solidFill>
              <w14:schemeClr w14:val="tx1"/>
            </w14:solidFill>
          </w14:textFill>
        </w:rPr>
        <w:t>不得与采购人、投标人恶意串通操纵政府采购活动。</w:t>
      </w:r>
    </w:p>
    <w:p w14:paraId="270B803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采购代理机构工作人员不得接受采购人或者投标人组织的宴请、旅游、娱乐，不得收受礼品、现金、有价证券等，不得向采购人或者投标人报销应当由个人承担的费用。</w:t>
      </w:r>
    </w:p>
    <w:p w14:paraId="64F8EE4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为强化采购</w:t>
      </w:r>
      <w:r>
        <w:rPr>
          <w:rFonts w:ascii="仿宋_GB2312" w:hAnsi="仿宋" w:eastAsia="仿宋_GB2312" w:cs="宋体"/>
          <w:color w:val="000000" w:themeColor="text1"/>
          <w:sz w:val="28"/>
          <w:szCs w:val="28"/>
          <w14:textFill>
            <w14:solidFill>
              <w14:schemeClr w14:val="tx1"/>
            </w14:solidFill>
          </w14:textFill>
        </w:rPr>
        <w:t>代理机构内部监督机制</w:t>
      </w:r>
      <w:r>
        <w:rPr>
          <w:rFonts w:hint="eastAsia" w:ascii="仿宋_GB2312" w:hAnsi="仿宋" w:eastAsia="仿宋_GB2312" w:cs="宋体"/>
          <w:color w:val="000000" w:themeColor="text1"/>
          <w:sz w:val="28"/>
          <w:szCs w:val="28"/>
          <w14:textFill>
            <w14:solidFill>
              <w14:schemeClr w14:val="tx1"/>
            </w14:solidFill>
          </w14:textFill>
        </w:rPr>
        <w:t>，投标人可按</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w:t>
      </w:r>
      <w:r>
        <w:rPr>
          <w:rFonts w:ascii="仿宋_GB2312" w:hAnsi="仿宋" w:eastAsia="仿宋_GB2312" w:cs="宋体"/>
          <w:color w:val="000000" w:themeColor="text1"/>
          <w:sz w:val="28"/>
          <w:szCs w:val="28"/>
          <w14:textFill>
            <w14:solidFill>
              <w14:schemeClr w14:val="tx1"/>
            </w14:solidFill>
          </w14:textFill>
        </w:rPr>
        <w:t>的</w:t>
      </w:r>
      <w:r>
        <w:rPr>
          <w:rFonts w:hint="eastAsia" w:ascii="仿宋_GB2312" w:hAnsi="仿宋" w:eastAsia="仿宋_GB2312" w:cs="宋体"/>
          <w:color w:val="000000" w:themeColor="text1"/>
          <w:sz w:val="28"/>
          <w:szCs w:val="28"/>
          <w14:textFill>
            <w14:solidFill>
              <w14:schemeClr w14:val="tx1"/>
            </w14:solidFill>
          </w14:textFill>
        </w:rPr>
        <w:t>监督电话</w:t>
      </w:r>
      <w:r>
        <w:rPr>
          <w:rFonts w:ascii="仿宋_GB2312" w:hAnsi="仿宋" w:eastAsia="仿宋_GB2312" w:cs="宋体"/>
          <w:color w:val="000000" w:themeColor="text1"/>
          <w:sz w:val="28"/>
          <w:szCs w:val="28"/>
          <w14:textFill>
            <w14:solidFill>
              <w14:schemeClr w14:val="tx1"/>
            </w14:solidFill>
          </w14:textFill>
        </w:rPr>
        <w:t>和</w:t>
      </w:r>
      <w:r>
        <w:rPr>
          <w:rFonts w:hint="eastAsia" w:ascii="仿宋_GB2312" w:hAnsi="仿宋" w:eastAsia="仿宋_GB2312" w:cs="宋体"/>
          <w:color w:val="000000" w:themeColor="text1"/>
          <w:sz w:val="28"/>
          <w:szCs w:val="28"/>
          <w14:textFill>
            <w14:solidFill>
              <w14:schemeClr w14:val="tx1"/>
            </w14:solidFill>
          </w14:textFill>
        </w:rPr>
        <w:t>邮箱，反映采购代理机构的廉洁自律</w:t>
      </w:r>
      <w:r>
        <w:rPr>
          <w:rFonts w:ascii="仿宋_GB2312" w:hAnsi="仿宋" w:eastAsia="仿宋_GB2312" w:cs="宋体"/>
          <w:color w:val="000000" w:themeColor="text1"/>
          <w:sz w:val="28"/>
          <w:szCs w:val="28"/>
          <w14:textFill>
            <w14:solidFill>
              <w14:schemeClr w14:val="tx1"/>
            </w14:solidFill>
          </w14:textFill>
        </w:rPr>
        <w:t>等</w:t>
      </w:r>
      <w:r>
        <w:rPr>
          <w:rFonts w:hint="eastAsia" w:ascii="仿宋_GB2312" w:hAnsi="仿宋" w:eastAsia="仿宋_GB2312" w:cs="宋体"/>
          <w:color w:val="000000" w:themeColor="text1"/>
          <w:sz w:val="28"/>
          <w:szCs w:val="28"/>
          <w14:textFill>
            <w14:solidFill>
              <w14:schemeClr w14:val="tx1"/>
            </w14:solidFill>
          </w14:textFill>
        </w:rPr>
        <w:t>问题。</w:t>
      </w:r>
    </w:p>
    <w:p w14:paraId="3C935F50">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4</w:t>
      </w:r>
      <w:r>
        <w:rPr>
          <w:rFonts w:ascii="仿宋_GB2312" w:hAnsi="仿宋" w:eastAsia="仿宋_GB2312" w:cs="宋体"/>
          <w:b/>
          <w:color w:val="000000" w:themeColor="text1"/>
          <w:sz w:val="28"/>
          <w:szCs w:val="28"/>
          <w14:textFill>
            <w14:solidFill>
              <w14:schemeClr w14:val="tx1"/>
            </w14:solidFill>
          </w14:textFill>
        </w:rPr>
        <w:t>1</w:t>
      </w:r>
      <w:r>
        <w:rPr>
          <w:rFonts w:hint="eastAsia" w:ascii="仿宋_GB2312" w:hAnsi="仿宋" w:eastAsia="仿宋_GB2312" w:cs="宋体"/>
          <w:b/>
          <w:color w:val="000000" w:themeColor="text1"/>
          <w:sz w:val="28"/>
          <w:szCs w:val="28"/>
          <w14:textFill>
            <w14:solidFill>
              <w14:schemeClr w14:val="tx1"/>
            </w14:solidFill>
          </w14:textFill>
        </w:rPr>
        <w:t>.项目其他相关费用</w:t>
      </w:r>
    </w:p>
    <w:p w14:paraId="2B03334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w:t>
      </w: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代理服务费</w:t>
      </w:r>
    </w:p>
    <w:p w14:paraId="6E739B1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代理服务费</w:t>
      </w:r>
      <w:r>
        <w:rPr>
          <w:rFonts w:hint="eastAsia" w:ascii="仿宋_GB2312" w:hAnsi="仿宋" w:eastAsia="仿宋_GB2312" w:cs="宋体"/>
          <w:color w:val="000000" w:themeColor="text1"/>
          <w:sz w:val="28"/>
          <w:szCs w:val="28"/>
          <w14:textFill>
            <w14:solidFill>
              <w14:schemeClr w14:val="tx1"/>
            </w14:solidFill>
          </w14:textFill>
        </w:rPr>
        <w:t>收取标准：</w:t>
      </w:r>
      <w:r>
        <w:rPr>
          <w:rFonts w:hint="eastAsia" w:ascii="仿宋_GB2312" w:hAnsi="仿宋" w:eastAsia="仿宋_GB2312" w:cs="宋体"/>
          <w:color w:val="000000" w:themeColor="text1"/>
          <w:sz w:val="28"/>
          <w:szCs w:val="28"/>
          <w:u w:val="single"/>
          <w14:textFill>
            <w14:solidFill>
              <w14:schemeClr w14:val="tx1"/>
            </w14:solidFill>
          </w14:textFill>
        </w:rPr>
        <w:t>见投标须知前附表。</w:t>
      </w:r>
    </w:p>
    <w:p w14:paraId="32B6DBE9">
      <w:pPr>
        <w:ind w:firstLine="425" w:firstLineChars="152"/>
        <w:rPr>
          <w:rFonts w:ascii="仿宋_GB2312" w:hAnsi="仿宋" w:eastAsia="仿宋_GB2312" w:cs="宋体"/>
          <w:color w:val="000000" w:themeColor="text1"/>
          <w:sz w:val="28"/>
          <w:szCs w:val="28"/>
          <w14:textFill>
            <w14:solidFill>
              <w14:schemeClr w14:val="tx1"/>
            </w14:solidFill>
          </w14:textFill>
        </w:rPr>
      </w:pPr>
    </w:p>
    <w:p w14:paraId="2B9AEE47">
      <w:pPr>
        <w:rPr>
          <w:color w:val="000000" w:themeColor="text1"/>
          <w14:textFill>
            <w14:solidFill>
              <w14:schemeClr w14:val="tx1"/>
            </w14:solidFill>
          </w14:textFill>
        </w:r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49C8991F">
      <w:pPr>
        <w:pStyle w:val="28"/>
        <w:spacing w:before="100" w:beforeAutospacing="1" w:after="100" w:afterAutospacing="1" w:line="415" w:lineRule="auto"/>
        <w:ind w:left="1440"/>
        <w:jc w:val="both"/>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第三章  采购内容与要求</w:t>
      </w:r>
    </w:p>
    <w:p w14:paraId="104155BB">
      <w:pPr>
        <w:rPr>
          <w:color w:val="000000" w:themeColor="text1"/>
          <w14:textFill>
            <w14:solidFill>
              <w14:schemeClr w14:val="tx1"/>
            </w14:solidFill>
          </w14:textFill>
        </w:rPr>
      </w:pPr>
    </w:p>
    <w:p w14:paraId="77F475B6">
      <w:pPr>
        <w:rPr>
          <w:color w:val="000000" w:themeColor="text1"/>
          <w14:textFill>
            <w14:solidFill>
              <w14:schemeClr w14:val="tx1"/>
            </w14:solidFill>
          </w14:textFill>
        </w:r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334181FB">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第一部分 项目背景</w:t>
      </w:r>
    </w:p>
    <w:p w14:paraId="4349045E">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一、项目概况</w:t>
      </w:r>
    </w:p>
    <w:p w14:paraId="72F90DE9">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项目名称：</w:t>
      </w:r>
      <w:r>
        <w:rPr>
          <w:rFonts w:hint="eastAsia" w:ascii="仿宋_GB2312" w:hAnsi="宋体" w:eastAsia="仿宋_GB2312"/>
          <w:color w:val="000000" w:themeColor="text1"/>
          <w:sz w:val="28"/>
          <w:szCs w:val="21"/>
          <w:lang w:eastAsia="zh-CN"/>
          <w14:textFill>
            <w14:solidFill>
              <w14:schemeClr w14:val="tx1"/>
            </w14:solidFill>
          </w14:textFill>
        </w:rPr>
        <w:t>乳山市城区污水处理厂升级改造项目设计</w:t>
      </w:r>
    </w:p>
    <w:p w14:paraId="38030E99">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项目编号：</w:t>
      </w:r>
      <w:r>
        <w:rPr>
          <w:rFonts w:hint="eastAsia" w:ascii="仿宋_GB2312" w:hAnsi="宋体" w:eastAsia="仿宋_GB2312"/>
          <w:color w:val="000000" w:themeColor="text1"/>
          <w:sz w:val="28"/>
          <w:szCs w:val="21"/>
          <w:lang w:eastAsia="zh-CN"/>
          <w14:textFill>
            <w14:solidFill>
              <w14:schemeClr w14:val="tx1"/>
            </w14:solidFill>
          </w14:textFill>
        </w:rPr>
        <w:t>WHJX-ZB-2026-043</w:t>
      </w:r>
    </w:p>
    <w:p w14:paraId="2E7E9A21">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项目概况说明：</w:t>
      </w:r>
      <w:r>
        <w:rPr>
          <w:rFonts w:hint="eastAsia" w:ascii="仿宋_GB2312" w:hAnsi="宋体" w:eastAsia="仿宋_GB2312"/>
          <w:color w:val="000000" w:themeColor="text1"/>
          <w:sz w:val="28"/>
          <w:szCs w:val="21"/>
          <w:lang w:eastAsia="zh-CN"/>
          <w14:textFill>
            <w14:solidFill>
              <w14:schemeClr w14:val="tx1"/>
            </w14:solidFill>
          </w14:textFill>
        </w:rPr>
        <w:t>对市区第一污水处理厂生化池、沉淀池、滤池、鼓风机房等提升改造进行设计、银滩第一污水处理厂滤池、生化池曝气系统、絮凝沉淀池等提升改造进行设计，概算9000万元。</w:t>
      </w:r>
    </w:p>
    <w:p w14:paraId="7064DECF">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二、采购目标</w:t>
      </w:r>
    </w:p>
    <w:p w14:paraId="0617D178">
      <w:pPr>
        <w:pStyle w:val="60"/>
        <w:spacing w:line="560" w:lineRule="exact"/>
        <w:ind w:firstLine="560"/>
        <w:rPr>
          <w:rFonts w:hint="eastAsia" w:ascii="仿宋_GB2312" w:hAnsi="宋体" w:eastAsia="仿宋_GB2312"/>
          <w:color w:val="000000" w:themeColor="text1"/>
          <w:lang w:val="en-US" w:eastAsia="zh-CN"/>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采购标的需实现的功能或者目标：</w:t>
      </w:r>
      <w:r>
        <w:rPr>
          <w:rFonts w:ascii="仿宋_GB2312" w:hAnsi="宋体" w:eastAsia="仿宋_GB2312"/>
          <w:color w:val="000000" w:themeColor="text1"/>
          <w14:textFill>
            <w14:solidFill>
              <w14:schemeClr w14:val="tx1"/>
            </w14:solidFill>
          </w14:textFill>
        </w:rPr>
        <w:t xml:space="preserve"> </w:t>
      </w:r>
      <w:r>
        <w:rPr>
          <w:rFonts w:hint="eastAsia" w:ascii="仿宋_GB2312" w:hAnsi="宋体" w:eastAsia="仿宋_GB2312"/>
          <w:color w:val="000000" w:themeColor="text1"/>
          <w:lang w:val="en-US" w:eastAsia="zh-CN"/>
          <w14:textFill>
            <w14:solidFill>
              <w14:schemeClr w14:val="tx1"/>
            </w14:solidFill>
          </w14:textFill>
        </w:rPr>
        <w:t>完成</w:t>
      </w:r>
      <w:r>
        <w:rPr>
          <w:rFonts w:hint="eastAsia" w:ascii="仿宋_GB2312" w:hAnsi="宋体" w:eastAsia="仿宋_GB2312"/>
          <w:color w:val="000000" w:themeColor="text1"/>
          <w:sz w:val="28"/>
          <w:szCs w:val="21"/>
          <w:lang w:eastAsia="zh-CN"/>
          <w14:textFill>
            <w14:solidFill>
              <w14:schemeClr w14:val="tx1"/>
            </w14:solidFill>
          </w14:textFill>
        </w:rPr>
        <w:t>乳山市城区污水处理厂升级改造项目设计。</w:t>
      </w:r>
    </w:p>
    <w:p w14:paraId="4B553BF3">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三、采购预算</w:t>
      </w:r>
    </w:p>
    <w:p w14:paraId="087A96A6">
      <w:pPr>
        <w:pStyle w:val="60"/>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本项目包段的采购预算金额为</w:t>
      </w:r>
      <w:r>
        <w:rPr>
          <w:rFonts w:hint="eastAsia" w:ascii="仿宋_GB2312" w:hAnsi="宋体" w:eastAsia="仿宋_GB2312"/>
          <w:color w:val="000000" w:themeColor="text1"/>
          <w:lang w:eastAsia="zh-CN"/>
          <w14:textFill>
            <w14:solidFill>
              <w14:schemeClr w14:val="tx1"/>
            </w14:solidFill>
          </w14:textFill>
        </w:rPr>
        <w:t>810000.00</w:t>
      </w:r>
      <w:r>
        <w:rPr>
          <w:rFonts w:hint="eastAsia" w:ascii="仿宋_GB2312" w:hAnsi="宋体" w:eastAsia="仿宋_GB2312"/>
          <w:color w:val="000000" w:themeColor="text1"/>
          <w14:textFill>
            <w14:solidFill>
              <w14:schemeClr w14:val="tx1"/>
            </w14:solidFill>
          </w14:textFill>
        </w:rPr>
        <w:t>元。</w:t>
      </w:r>
    </w:p>
    <w:p w14:paraId="4635E9E7">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四、采购方式</w:t>
      </w:r>
    </w:p>
    <w:p w14:paraId="4F0F2575">
      <w:pPr>
        <w:pStyle w:val="60"/>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本项目包段采用公开招标方式进行采购。</w:t>
      </w:r>
    </w:p>
    <w:p w14:paraId="1ECAB4EF">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243F3081">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第二部分 采购清单及技术参数</w:t>
      </w:r>
    </w:p>
    <w:p w14:paraId="17337E5E">
      <w:pPr>
        <w:pStyle w:val="14"/>
        <w:spacing w:line="560" w:lineRule="exact"/>
        <w:ind w:firstLine="560" w:firstLineChars="200"/>
        <w:rPr>
          <w:rFonts w:ascii="仿宋_GB2312" w:hAnsi="宋体" w:eastAsia="仿宋_GB2312"/>
          <w:color w:val="000000" w:themeColor="text1"/>
          <w:szCs w:val="21"/>
          <w14:textFill>
            <w14:solidFill>
              <w14:schemeClr w14:val="tx1"/>
            </w14:solidFill>
          </w14:textFill>
        </w:rPr>
      </w:pPr>
      <w:r>
        <w:rPr>
          <w:rFonts w:hint="eastAsia" w:ascii="仿宋_GB2312" w:hAnsi="宋体" w:eastAsia="仿宋_GB2312"/>
          <w:color w:val="000000" w:themeColor="text1"/>
          <w:szCs w:val="21"/>
          <w14:textFill>
            <w14:solidFill>
              <w14:schemeClr w14:val="tx1"/>
            </w14:solidFill>
          </w14:textFill>
        </w:rPr>
        <w:t xml:space="preserve">本项目包段的采购标的物如下，供应商需逐项进行报价： </w:t>
      </w:r>
    </w:p>
    <w:tbl>
      <w:tblPr>
        <w:tblStyle w:val="30"/>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0F9A2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40271636">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序号</w:t>
            </w:r>
          </w:p>
        </w:tc>
        <w:tc>
          <w:tcPr>
            <w:tcW w:w="993" w:type="dxa"/>
            <w:shd w:val="clear" w:color="auto" w:fill="D9D9D9"/>
            <w:vAlign w:val="center"/>
          </w:tcPr>
          <w:p w14:paraId="47C57089">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分类</w:t>
            </w:r>
          </w:p>
        </w:tc>
        <w:tc>
          <w:tcPr>
            <w:tcW w:w="992" w:type="dxa"/>
            <w:shd w:val="clear" w:color="auto" w:fill="D9D9D9"/>
            <w:vAlign w:val="center"/>
          </w:tcPr>
          <w:p w14:paraId="6A3970F7">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w:t>
            </w:r>
          </w:p>
          <w:p w14:paraId="00405864">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分组</w:t>
            </w:r>
          </w:p>
        </w:tc>
        <w:tc>
          <w:tcPr>
            <w:tcW w:w="1417" w:type="dxa"/>
            <w:shd w:val="clear" w:color="auto" w:fill="D9D9D9"/>
            <w:vAlign w:val="center"/>
          </w:tcPr>
          <w:p w14:paraId="145FF61A">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清单名称</w:t>
            </w:r>
          </w:p>
        </w:tc>
        <w:tc>
          <w:tcPr>
            <w:tcW w:w="1134" w:type="dxa"/>
            <w:shd w:val="clear" w:color="auto" w:fill="D9D9D9"/>
            <w:vAlign w:val="center"/>
          </w:tcPr>
          <w:p w14:paraId="343176F5">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数量</w:t>
            </w:r>
          </w:p>
        </w:tc>
        <w:tc>
          <w:tcPr>
            <w:tcW w:w="851" w:type="dxa"/>
            <w:shd w:val="clear" w:color="auto" w:fill="D9D9D9"/>
            <w:vAlign w:val="center"/>
          </w:tcPr>
          <w:p w14:paraId="27FE287A">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单位</w:t>
            </w:r>
          </w:p>
        </w:tc>
        <w:tc>
          <w:tcPr>
            <w:tcW w:w="7008" w:type="dxa"/>
            <w:shd w:val="clear" w:color="auto" w:fill="D9D9D9"/>
            <w:vAlign w:val="center"/>
          </w:tcPr>
          <w:p w14:paraId="7D8BED05">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功能与技术参数</w:t>
            </w:r>
          </w:p>
        </w:tc>
      </w:tr>
      <w:tr w14:paraId="5E989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1A91F5C7">
            <w:pPr>
              <w:jc w:val="center"/>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1</w:t>
            </w:r>
          </w:p>
        </w:tc>
        <w:tc>
          <w:tcPr>
            <w:tcW w:w="993" w:type="dxa"/>
            <w:vAlign w:val="center"/>
          </w:tcPr>
          <w:p w14:paraId="437AE459">
            <w:pPr>
              <w:jc w:val="center"/>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服务</w:t>
            </w:r>
          </w:p>
        </w:tc>
        <w:tc>
          <w:tcPr>
            <w:tcW w:w="992" w:type="dxa"/>
            <w:vAlign w:val="center"/>
          </w:tcPr>
          <w:p w14:paraId="140677B6">
            <w:pPr>
              <w:jc w:val="center"/>
              <w:rPr>
                <w:rFonts w:ascii="仿宋_GB2312" w:hAnsi="宋体" w:eastAsia="仿宋_GB2312"/>
                <w:color w:val="000000" w:themeColor="text1"/>
                <w:sz w:val="24"/>
                <w14:textFill>
                  <w14:solidFill>
                    <w14:schemeClr w14:val="tx1"/>
                  </w14:solidFill>
                </w14:textFill>
              </w:rPr>
            </w:pPr>
          </w:p>
        </w:tc>
        <w:tc>
          <w:tcPr>
            <w:tcW w:w="1417" w:type="dxa"/>
            <w:vAlign w:val="center"/>
          </w:tcPr>
          <w:p w14:paraId="170AFE8A">
            <w:pPr>
              <w:jc w:val="center"/>
              <w:rPr>
                <w:rFonts w:hint="eastAsia" w:ascii="仿宋_GB2312" w:hAnsi="宋体" w:eastAsia="仿宋_GB2312"/>
                <w:color w:val="000000" w:themeColor="text1"/>
                <w:sz w:val="24"/>
                <w:lang w:eastAsia="zh-CN"/>
                <w14:textFill>
                  <w14:solidFill>
                    <w14:schemeClr w14:val="tx1"/>
                  </w14:solidFill>
                </w14:textFill>
              </w:rPr>
            </w:pPr>
            <w:r>
              <w:rPr>
                <w:rFonts w:hint="eastAsia" w:ascii="仿宋_GB2312" w:hAnsi="宋体" w:eastAsia="仿宋_GB2312"/>
                <w:color w:val="000000" w:themeColor="text1"/>
                <w:sz w:val="24"/>
                <w:lang w:eastAsia="zh-CN"/>
                <w14:textFill>
                  <w14:solidFill>
                    <w14:schemeClr w14:val="tx1"/>
                  </w14:solidFill>
                </w14:textFill>
              </w:rPr>
              <w:t>乳山市城区污水处理厂升级改造项目设计</w:t>
            </w:r>
          </w:p>
        </w:tc>
        <w:tc>
          <w:tcPr>
            <w:tcW w:w="1134" w:type="dxa"/>
            <w:vAlign w:val="center"/>
          </w:tcPr>
          <w:p w14:paraId="7FF0EC23">
            <w:pPr>
              <w:jc w:val="center"/>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1</w:t>
            </w:r>
          </w:p>
        </w:tc>
        <w:tc>
          <w:tcPr>
            <w:tcW w:w="851" w:type="dxa"/>
            <w:vAlign w:val="center"/>
          </w:tcPr>
          <w:p w14:paraId="22B7BE7F">
            <w:pPr>
              <w:jc w:val="cente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宗</w:t>
            </w:r>
          </w:p>
        </w:tc>
        <w:tc>
          <w:tcPr>
            <w:tcW w:w="7008" w:type="dxa"/>
          </w:tcPr>
          <w:p w14:paraId="098BB463">
            <w:pP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详见招标文件</w:t>
            </w:r>
          </w:p>
        </w:tc>
      </w:tr>
    </w:tbl>
    <w:p w14:paraId="0EC79C47">
      <w:pPr>
        <w:widowControl/>
        <w:spacing w:line="200" w:lineRule="exact"/>
        <w:ind w:firstLine="200" w:firstLineChars="200"/>
        <w:jc w:val="center"/>
        <w:rPr>
          <w:rFonts w:ascii="仿宋_GB2312" w:hAnsi="宋体" w:eastAsia="仿宋_GB2312"/>
          <w:color w:val="000000" w:themeColor="text1"/>
          <w:sz w:val="10"/>
          <w:szCs w:val="10"/>
          <w14:textFill>
            <w14:solidFill>
              <w14:schemeClr w14:val="tx1"/>
            </w14:solidFill>
          </w14:textFill>
        </w:rPr>
      </w:pPr>
    </w:p>
    <w:p w14:paraId="55AEDCF7">
      <w:pPr>
        <w:widowControl/>
        <w:spacing w:line="560" w:lineRule="exact"/>
        <w:ind w:firstLine="643" w:firstLineChars="200"/>
        <w:jc w:val="left"/>
        <w:rPr>
          <w:rFonts w:ascii="楷体_GB2312" w:hAnsi="宋体" w:eastAsia="楷体_GB2312"/>
          <w:b/>
          <w:bCs/>
          <w:color w:val="000000" w:themeColor="text1"/>
          <w:kern w:val="44"/>
          <w:sz w:val="32"/>
          <w:szCs w:val="30"/>
          <w14:textFill>
            <w14:solidFill>
              <w14:schemeClr w14:val="tx1"/>
            </w14:solidFill>
          </w14:textFill>
        </w:rPr>
      </w:pPr>
    </w:p>
    <w:p w14:paraId="7EB750ED">
      <w:pPr>
        <w:widowControl/>
        <w:spacing w:line="560" w:lineRule="exact"/>
        <w:ind w:firstLine="708" w:firstLineChars="253"/>
        <w:jc w:val="left"/>
        <w:rPr>
          <w:rFonts w:hint="eastAsia" w:ascii="仿宋_GB2312" w:hAnsi="宋体" w:eastAsia="仿宋_GB2312"/>
          <w:color w:val="000000" w:themeColor="text1"/>
          <w:sz w:val="28"/>
          <w:szCs w:val="21"/>
          <w14:textFill>
            <w14:solidFill>
              <w14:schemeClr w14:val="tx1"/>
            </w14:solidFill>
          </w14:textFill>
        </w:rPr>
        <w:sectPr>
          <w:pgSz w:w="16838" w:h="11906" w:orient="landscape"/>
          <w:pgMar w:top="1077" w:right="1440" w:bottom="1077" w:left="1440" w:header="851" w:footer="992" w:gutter="0"/>
          <w:cols w:space="720" w:num="1"/>
          <w:docGrid w:type="lines" w:linePitch="312" w:charSpace="0"/>
        </w:sectPr>
      </w:pPr>
    </w:p>
    <w:p w14:paraId="3BAC78EB">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第三部分 技术要求</w:t>
      </w:r>
    </w:p>
    <w:p w14:paraId="4F7B700D">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一、需执行的标准</w:t>
      </w:r>
    </w:p>
    <w:p w14:paraId="54683EE4">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1）国家相关标准：按照国家最新标准执行  </w:t>
      </w:r>
    </w:p>
    <w:p w14:paraId="5D97EA5C">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2）行业标准：按照行业最新标准执行  </w:t>
      </w:r>
    </w:p>
    <w:p w14:paraId="0017EE36">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3）地方标准：按照地方最新标准执行  </w:t>
      </w:r>
    </w:p>
    <w:p w14:paraId="2EDAD177">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4）其他标准：按照最新标准执行  </w:t>
      </w:r>
    </w:p>
    <w:p w14:paraId="3D2D7BD2">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二、实施及交付</w:t>
      </w:r>
    </w:p>
    <w:p w14:paraId="22225155">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1）质量要求</w:t>
      </w:r>
    </w:p>
    <w:p w14:paraId="0FD6F2AF">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合格  </w:t>
      </w:r>
    </w:p>
    <w:p w14:paraId="5E9CFCEB">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2）安全要求</w:t>
      </w:r>
    </w:p>
    <w:p w14:paraId="6900A058">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 使用安全、可靠   </w:t>
      </w:r>
    </w:p>
    <w:p w14:paraId="68A183B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3）交付期</w:t>
      </w:r>
    </w:p>
    <w:p w14:paraId="3DB2D0EA">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lang w:eastAsia="zh-CN"/>
          <w14:textFill>
            <w14:solidFill>
              <w14:schemeClr w14:val="tx1"/>
            </w14:solidFill>
          </w14:textFill>
        </w:rPr>
        <w:t>自合同签订之日起15日历天</w:t>
      </w:r>
    </w:p>
    <w:p w14:paraId="5CD6D771">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4）交付（实施）地点</w:t>
      </w:r>
    </w:p>
    <w:p w14:paraId="2C9454C1">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采购人指定地点 </w:t>
      </w:r>
    </w:p>
    <w:p w14:paraId="6202ED89">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5）付款方式</w:t>
      </w:r>
    </w:p>
    <w:p w14:paraId="42A59F13">
      <w:pPr>
        <w:spacing w:line="560" w:lineRule="exact"/>
        <w:ind w:firstLine="560" w:firstLineChars="2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本项目无预付款，第一年内支付合同价款的50%，第二、第三、第四年分别支付合同价款的20%、20%、10%。</w:t>
      </w:r>
    </w:p>
    <w:p w14:paraId="20579C4A">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三、服务要求</w:t>
      </w:r>
    </w:p>
    <w:p w14:paraId="6F2EF5AF">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1）服务标准</w:t>
      </w:r>
    </w:p>
    <w:p w14:paraId="7C8E2F95">
      <w:pPr>
        <w:spacing w:line="560" w:lineRule="exact"/>
        <w:ind w:firstLine="560" w:firstLineChars="200"/>
        <w:rPr>
          <w:rFonts w:hint="eastAsia" w:ascii="仿宋_GB2312" w:hAnsi="宋体" w:eastAsia="仿宋_GB2312" w:cs="Times New Roman"/>
          <w:color w:val="000000" w:themeColor="text1"/>
          <w:sz w:val="28"/>
          <w:szCs w:val="21"/>
          <w14:textFill>
            <w14:solidFill>
              <w14:schemeClr w14:val="tx1"/>
            </w14:solidFill>
          </w14:textFill>
        </w:rPr>
      </w:pPr>
      <w:r>
        <w:rPr>
          <w:rFonts w:hint="eastAsia" w:ascii="仿宋_GB2312" w:hAnsi="宋体" w:eastAsia="仿宋_GB2312" w:cs="Times New Roman"/>
          <w:color w:val="000000" w:themeColor="text1"/>
          <w:sz w:val="28"/>
          <w:szCs w:val="21"/>
          <w14:textFill>
            <w14:solidFill>
              <w14:schemeClr w14:val="tx1"/>
            </w14:solidFill>
          </w14:textFill>
        </w:rPr>
        <w:t>达到采购文件要求</w:t>
      </w:r>
    </w:p>
    <w:p w14:paraId="75493DBB">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2）</w:t>
      </w:r>
      <w:r>
        <w:rPr>
          <w:rFonts w:hint="eastAsia" w:ascii="仿宋_GB2312" w:hAnsi="宋体" w:eastAsia="仿宋_GB2312"/>
          <w:color w:val="000000" w:themeColor="text1"/>
          <w:sz w:val="28"/>
          <w:szCs w:val="21"/>
          <w14:textFill>
            <w14:solidFill>
              <w14:schemeClr w14:val="tx1"/>
            </w14:solidFill>
          </w14:textFill>
        </w:rPr>
        <w:t>服务期</w:t>
      </w:r>
    </w:p>
    <w:p w14:paraId="75A429BC">
      <w:pPr>
        <w:spacing w:line="560" w:lineRule="exact"/>
        <w:ind w:firstLine="560" w:firstLineChars="200"/>
        <w:rPr>
          <w:rFonts w:hint="default"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自合同签订之日起</w:t>
      </w:r>
      <w:r>
        <w:rPr>
          <w:rFonts w:hint="eastAsia" w:ascii="仿宋_GB2312" w:hAnsi="宋体" w:eastAsia="仿宋_GB2312"/>
          <w:color w:val="000000" w:themeColor="text1"/>
          <w:sz w:val="28"/>
          <w:szCs w:val="21"/>
          <w:lang w:val="en-US" w:eastAsia="zh-CN"/>
          <w14:textFill>
            <w14:solidFill>
              <w14:schemeClr w14:val="tx1"/>
            </w14:solidFill>
          </w14:textFill>
        </w:rPr>
        <w:t>90日历天</w:t>
      </w:r>
    </w:p>
    <w:p w14:paraId="3EA0022A">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四、验收标准</w:t>
      </w:r>
    </w:p>
    <w:p w14:paraId="578A9FF1">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符合相关技术要求及行业标准。 </w:t>
      </w:r>
      <w:r>
        <w:rPr>
          <w:rFonts w:hint="eastAsia" w:ascii="仿宋_GB2312" w:hAnsi="宋体" w:eastAsia="仿宋_GB2312"/>
          <w:color w:val="000000" w:themeColor="text1"/>
          <w:sz w:val="28"/>
          <w:szCs w:val="21"/>
          <w14:textFill>
            <w14:solidFill>
              <w14:schemeClr w14:val="tx1"/>
            </w14:solidFill>
          </w14:textFill>
        </w:rPr>
        <w:t xml:space="preserve"> </w:t>
      </w:r>
    </w:p>
    <w:p w14:paraId="404106AD">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五、其他技术及服务要求</w:t>
      </w:r>
    </w:p>
    <w:p w14:paraId="1AA9C553">
      <w:pPr>
        <w:spacing w:line="560" w:lineRule="exact"/>
        <w:ind w:firstLine="560" w:firstLineChars="2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详见采购清单。</w:t>
      </w:r>
    </w:p>
    <w:p w14:paraId="2A0D54C0">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 xml:space="preserve">六、联系方式 </w:t>
      </w:r>
    </w:p>
    <w:p w14:paraId="0908790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w:t>
      </w:r>
      <w:r>
        <w:rPr>
          <w:rFonts w:ascii="仿宋_GB2312" w:hAnsi="宋体" w:eastAsia="仿宋_GB2312"/>
          <w:color w:val="000000" w:themeColor="text1"/>
          <w:sz w:val="28"/>
          <w:szCs w:val="21"/>
          <w14:textFill>
            <w14:solidFill>
              <w14:schemeClr w14:val="tx1"/>
            </w14:solidFill>
          </w14:textFill>
        </w:rPr>
        <w:t xml:space="preserve"> </w:t>
      </w:r>
      <w:r>
        <w:rPr>
          <w:rFonts w:hint="eastAsia" w:ascii="仿宋_GB2312" w:hAnsi="宋体" w:eastAsia="仿宋_GB2312"/>
          <w:color w:val="000000" w:themeColor="text1"/>
          <w:sz w:val="28"/>
          <w:szCs w:val="21"/>
          <w14:textFill>
            <w14:solidFill>
              <w14:schemeClr w14:val="tx1"/>
            </w14:solidFill>
          </w14:textFill>
        </w:rPr>
        <w:t>乳山市水务集团有限公司</w:t>
      </w:r>
    </w:p>
    <w:p w14:paraId="1843A7B9">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采购人地址：乳山市胜利街38号</w:t>
      </w:r>
    </w:p>
    <w:p w14:paraId="3DBC7E95">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联系人：</w:t>
      </w:r>
      <w:r>
        <w:rPr>
          <w:rFonts w:hint="eastAsia" w:ascii="仿宋_GB2312" w:hAnsi="宋体" w:eastAsia="仿宋_GB2312"/>
          <w:color w:val="000000" w:themeColor="text1"/>
          <w:sz w:val="28"/>
          <w:szCs w:val="21"/>
          <w:lang w:eastAsia="zh-CN"/>
          <w14:textFill>
            <w14:solidFill>
              <w14:schemeClr w14:val="tx1"/>
            </w14:solidFill>
          </w14:textFill>
        </w:rPr>
        <w:t>刘向亮</w:t>
      </w:r>
    </w:p>
    <w:p w14:paraId="117DA416">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联系电话：</w:t>
      </w:r>
      <w:r>
        <w:rPr>
          <w:rFonts w:hint="eastAsia" w:ascii="仿宋_GB2312" w:hAnsi="宋体" w:eastAsia="仿宋_GB2312"/>
          <w:color w:val="000000" w:themeColor="text1"/>
          <w:sz w:val="28"/>
          <w:szCs w:val="21"/>
          <w:lang w:eastAsia="zh-CN"/>
          <w14:textFill>
            <w14:solidFill>
              <w14:schemeClr w14:val="tx1"/>
            </w14:solidFill>
          </w14:textFill>
        </w:rPr>
        <w:t>0631-6665906</w:t>
      </w:r>
    </w:p>
    <w:p w14:paraId="18D8F12F">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p>
    <w:p w14:paraId="2DDB8CE0">
      <w:pPr>
        <w:rPr>
          <w:color w:val="000000" w:themeColor="text1"/>
          <w14:textFill>
            <w14:solidFill>
              <w14:schemeClr w14:val="tx1"/>
            </w14:solidFill>
          </w14:textFill>
        </w:rPr>
        <w:sectPr>
          <w:pgSz w:w="11906" w:h="16838"/>
          <w:pgMar w:top="1440" w:right="1077" w:bottom="1440" w:left="1077" w:header="851" w:footer="992" w:gutter="0"/>
          <w:cols w:space="720" w:num="1"/>
          <w:docGrid w:type="lines" w:linePitch="312" w:charSpace="0"/>
        </w:sectPr>
      </w:pPr>
    </w:p>
    <w:p w14:paraId="43947A09">
      <w:pPr>
        <w:pStyle w:val="28"/>
        <w:spacing w:before="100" w:beforeAutospacing="1" w:after="100" w:afterAutospacing="1" w:line="415" w:lineRule="auto"/>
        <w:rPr>
          <w:rFonts w:ascii="宋体" w:hAnsi="宋体"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 xml:space="preserve">第四章 </w:t>
      </w:r>
      <w:r>
        <w:rPr>
          <w:rFonts w:hint="eastAsia" w:ascii="楷体_GB2312" w:hAnsi="宋体" w:eastAsia="楷体_GB2312" w:cs="宋体"/>
          <w:color w:val="000000" w:themeColor="text1"/>
          <w:sz w:val="44"/>
          <w:szCs w:val="44"/>
          <w14:textFill>
            <w14:solidFill>
              <w14:schemeClr w14:val="tx1"/>
            </w14:solidFill>
          </w14:textFill>
        </w:rPr>
        <w:t>评标原则、程序与方法</w:t>
      </w:r>
    </w:p>
    <w:p w14:paraId="3583B657">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一、评审原则</w:t>
      </w:r>
      <w:r>
        <w:rPr>
          <w:rFonts w:ascii="楷体_GB2312" w:eastAsia="楷体_GB2312"/>
          <w:b/>
          <w:color w:val="000000" w:themeColor="text1"/>
          <w:sz w:val="28"/>
          <w:szCs w:val="28"/>
          <w14:textFill>
            <w14:solidFill>
              <w14:schemeClr w14:val="tx1"/>
            </w14:solidFill>
          </w14:textFill>
        </w:rPr>
        <w:t xml:space="preserve"> </w:t>
      </w:r>
    </w:p>
    <w:p w14:paraId="5A5CADE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“公平、公正、科学、择优”为本次评标的基本原则，评标委员会将按照这一原则的要求，公正、平等地对待各投标人，同时，在评标时恪守以下原则：</w:t>
      </w:r>
    </w:p>
    <w:p w14:paraId="3148931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1.客观性原则：评标委员会将严格按照招标文件的要求，对投标人的投标文件进行认真评审，评标委员会对投标文件的评审仅依据投标文件本身，而不依靠投标文件以外的任何因素。 </w:t>
      </w:r>
    </w:p>
    <w:p w14:paraId="7A11F00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2.统一性原则：评标委员会将按照统一的评标原则和评标方法，采用统一标准进行评标。</w:t>
      </w:r>
    </w:p>
    <w:p w14:paraId="6F8A2CC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3.独立性原则：评标工作在评标委员会内部独立进行，不受外界任何因素的干扰和影响。</w:t>
      </w:r>
    </w:p>
    <w:p w14:paraId="00778E2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4.保密性原则：评标委员会及熟知情况的有关工作人员必须对每位评委的评标意见和投标人的商业秘密严格保密，不得外泄。</w:t>
      </w:r>
    </w:p>
    <w:p w14:paraId="143FB2D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5.综合性原则：评标委员会将综合分析、评审投标人的各项指标，而不以单项指标的优劣评定出中标人。</w:t>
      </w:r>
    </w:p>
    <w:p w14:paraId="7CDA6CFB">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二、评标程序</w:t>
      </w:r>
    </w:p>
    <w:p w14:paraId="4EC968B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1．宣布评标纪律；</w:t>
      </w:r>
    </w:p>
    <w:p w14:paraId="14892562">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2．公布投标人名单，告知评审专家应当回避的情形；</w:t>
      </w:r>
    </w:p>
    <w:p w14:paraId="3CB5559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3．组织评标委员会推选评标组长，采购人代表不得担任组长；</w:t>
      </w:r>
    </w:p>
    <w:p w14:paraId="1D2818B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4．核对评审专家身份和采购人代表授权函。</w:t>
      </w:r>
    </w:p>
    <w:p w14:paraId="212D03B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5．开标结束后，采购人或者采购代理机构依法对投标人的资格进行审查。</w:t>
      </w:r>
    </w:p>
    <w:p w14:paraId="1D7760BD">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6．评标委员会对符合资格的投标人的投标文件进行符合性审查，以确定其是否满足招标文件的实质性要求。</w:t>
      </w:r>
    </w:p>
    <w:p w14:paraId="1F40428B">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7．出现下列情形之一的，视为对招标文件未做出实质性响应，按照无效投标处理。</w:t>
      </w:r>
    </w:p>
    <w:p w14:paraId="3A6E754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详见《投标须知前附表》-《实质性条款一览表》中符合性检查条款。</w:t>
      </w:r>
    </w:p>
    <w:p w14:paraId="3FB38BC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4AE7428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9.澄清、说明或者补正</w:t>
      </w:r>
    </w:p>
    <w:p w14:paraId="750873D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685399B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(2)投标人依据评审要求进行澄清、说明或者补正的内容构成投标文件的组成部分。</w:t>
      </w:r>
    </w:p>
    <w:p w14:paraId="09578BDB">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10.比较与评价</w:t>
      </w:r>
    </w:p>
    <w:p w14:paraId="5AEAE0D2">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7DE7377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11.出现下列情况之一的，均予以废标</w:t>
      </w:r>
    </w:p>
    <w:p w14:paraId="3831A3E0">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(1)合格的投标人或参加投标的企业不足三家的；</w:t>
      </w:r>
    </w:p>
    <w:p w14:paraId="2F2193D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(2)出现影响采购公正的违法、违规行为的；</w:t>
      </w:r>
    </w:p>
    <w:p w14:paraId="5D944CD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(3)投标人的报价均超过了预算上限价格，采购人不能支付的；</w:t>
      </w:r>
    </w:p>
    <w:p w14:paraId="6079BF20">
      <w:pPr>
        <w:spacing w:line="520" w:lineRule="exact"/>
        <w:ind w:firstLine="560" w:firstLineChars="200"/>
        <w:rPr>
          <w:rFonts w:ascii="宋体" w:hAnsi="宋体"/>
          <w:color w:val="000000" w:themeColor="text1"/>
          <w:sz w:val="24"/>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(4)因重大变故，采购任务取消的。</w:t>
      </w:r>
    </w:p>
    <w:p w14:paraId="61E013F6">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三、评标方法</w:t>
      </w:r>
    </w:p>
    <w:p w14:paraId="580E70A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（1）评标方法：综合评分法，即投标人的投标文件满足招标文件全部实质性要求，且按评审因素的量化指标评审得分最高的投标人为中标候选供应商的评审方法。</w:t>
      </w:r>
    </w:p>
    <w:p w14:paraId="3587F5B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3E2FEC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40575EA4">
            <w:pPr>
              <w:pStyle w:val="11"/>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编号</w:t>
            </w:r>
          </w:p>
        </w:tc>
        <w:tc>
          <w:tcPr>
            <w:tcW w:w="773" w:type="dxa"/>
            <w:shd w:val="clear" w:color="auto" w:fill="D9D9D9"/>
            <w:vAlign w:val="center"/>
          </w:tcPr>
          <w:p w14:paraId="51329567">
            <w:pPr>
              <w:pStyle w:val="11"/>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类型</w:t>
            </w:r>
          </w:p>
        </w:tc>
        <w:tc>
          <w:tcPr>
            <w:tcW w:w="1665" w:type="dxa"/>
            <w:shd w:val="clear" w:color="auto" w:fill="D9D9D9"/>
            <w:vAlign w:val="center"/>
          </w:tcPr>
          <w:p w14:paraId="00E41BBF">
            <w:pPr>
              <w:pStyle w:val="11"/>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评分标题</w:t>
            </w:r>
          </w:p>
        </w:tc>
        <w:tc>
          <w:tcPr>
            <w:tcW w:w="4689" w:type="dxa"/>
            <w:shd w:val="clear" w:color="auto" w:fill="D9D9D9"/>
            <w:vAlign w:val="center"/>
          </w:tcPr>
          <w:p w14:paraId="323F0F30">
            <w:pPr>
              <w:pStyle w:val="11"/>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评分标准</w:t>
            </w:r>
          </w:p>
        </w:tc>
        <w:tc>
          <w:tcPr>
            <w:tcW w:w="1026" w:type="dxa"/>
            <w:shd w:val="clear" w:color="auto" w:fill="D9D9D9"/>
            <w:vAlign w:val="center"/>
          </w:tcPr>
          <w:p w14:paraId="68EA4134">
            <w:pPr>
              <w:pStyle w:val="11"/>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性质</w:t>
            </w:r>
          </w:p>
        </w:tc>
        <w:tc>
          <w:tcPr>
            <w:tcW w:w="773" w:type="dxa"/>
            <w:shd w:val="clear" w:color="auto" w:fill="D9D9D9"/>
            <w:vAlign w:val="center"/>
          </w:tcPr>
          <w:p w14:paraId="4818665E">
            <w:pPr>
              <w:pStyle w:val="11"/>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分数</w:t>
            </w:r>
          </w:p>
        </w:tc>
      </w:tr>
      <w:tr w14:paraId="566D52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4A29433">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w:t>
            </w:r>
          </w:p>
        </w:tc>
        <w:tc>
          <w:tcPr>
            <w:tcW w:w="773" w:type="dxa"/>
            <w:vAlign w:val="center"/>
          </w:tcPr>
          <w:p w14:paraId="57CDF239">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价格</w:t>
            </w:r>
          </w:p>
        </w:tc>
        <w:tc>
          <w:tcPr>
            <w:tcW w:w="1665" w:type="dxa"/>
            <w:vAlign w:val="center"/>
          </w:tcPr>
          <w:p w14:paraId="478CBD34">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w:t>
            </w:r>
          </w:p>
        </w:tc>
        <w:tc>
          <w:tcPr>
            <w:tcW w:w="4689" w:type="dxa"/>
            <w:vAlign w:val="center"/>
          </w:tcPr>
          <w:p w14:paraId="0CD116E5">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系统价格分为0分</w:t>
            </w:r>
          </w:p>
        </w:tc>
        <w:tc>
          <w:tcPr>
            <w:tcW w:w="1026" w:type="dxa"/>
            <w:vAlign w:val="center"/>
          </w:tcPr>
          <w:p w14:paraId="53E49BF4">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系统分</w:t>
            </w:r>
          </w:p>
        </w:tc>
        <w:tc>
          <w:tcPr>
            <w:tcW w:w="773" w:type="dxa"/>
            <w:vAlign w:val="center"/>
          </w:tcPr>
          <w:p w14:paraId="4A5BEE2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0</w:t>
            </w:r>
          </w:p>
        </w:tc>
      </w:tr>
      <w:tr w14:paraId="4772C3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73B3406">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2</w:t>
            </w:r>
          </w:p>
        </w:tc>
        <w:tc>
          <w:tcPr>
            <w:tcW w:w="773" w:type="dxa"/>
            <w:vAlign w:val="center"/>
          </w:tcPr>
          <w:p w14:paraId="1B7FABA0">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164BAF7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w:t>
            </w:r>
          </w:p>
        </w:tc>
        <w:tc>
          <w:tcPr>
            <w:tcW w:w="4689" w:type="dxa"/>
            <w:vAlign w:val="center"/>
          </w:tcPr>
          <w:p w14:paraId="224172EB">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基准价计算方式：平均法。评标基准价为各有效投标报价的算术平均值。</w:t>
            </w:r>
          </w:p>
          <w:p w14:paraId="6BA6283A">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算术平均值计算过程：（n为有效投标人个数） 当n＜5时，A=所有有效投标价的算术平均值；</w:t>
            </w:r>
          </w:p>
          <w:p w14:paraId="3254164D">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当n≥5时，A=所有有效投标报价中去掉1个最高价、1个最低价后的算术平均值；</w:t>
            </w:r>
          </w:p>
          <w:p w14:paraId="4E1BFEAB">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设计费报价（10分）：以评标基准值为基准，报价与该基准值进行比较，相同得满分10分；每高1%扣0.1分，每低1% 扣0.1分，扣完为止。偏离不足1%时，按照插入法计算得分，四舍五入保留两位小数。</w:t>
            </w:r>
          </w:p>
        </w:tc>
        <w:tc>
          <w:tcPr>
            <w:tcW w:w="1026" w:type="dxa"/>
            <w:vAlign w:val="center"/>
          </w:tcPr>
          <w:p w14:paraId="0E25D547">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76327F36">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10</w:t>
            </w:r>
          </w:p>
        </w:tc>
      </w:tr>
      <w:tr w14:paraId="3898DD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E846A82">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3</w:t>
            </w:r>
          </w:p>
        </w:tc>
        <w:tc>
          <w:tcPr>
            <w:tcW w:w="773" w:type="dxa"/>
            <w:vAlign w:val="center"/>
          </w:tcPr>
          <w:p w14:paraId="4E08B063">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659FE335">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企业获奖</w:t>
            </w:r>
          </w:p>
        </w:tc>
        <w:tc>
          <w:tcPr>
            <w:tcW w:w="4689" w:type="dxa"/>
            <w:vAlign w:val="center"/>
          </w:tcPr>
          <w:p w14:paraId="31FD174F">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2023年1月1日至今，报价供应商获得过省级设计协会及以上单位颁发的工程设计或者工程建设(勘察设计)优秀 QC小组奖项的，每提供一项设计类获奖得1 分，最高计至12分。</w:t>
            </w:r>
          </w:p>
          <w:p w14:paraId="7BCFDC8A">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（投标文件须附获奖证书或证明材料原件扫描件，否则不予认定。时间以证书颁发时间为准）</w:t>
            </w:r>
          </w:p>
        </w:tc>
        <w:tc>
          <w:tcPr>
            <w:tcW w:w="1026" w:type="dxa"/>
            <w:vAlign w:val="center"/>
          </w:tcPr>
          <w:p w14:paraId="28C0B98D">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5A730986">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12</w:t>
            </w:r>
          </w:p>
        </w:tc>
      </w:tr>
      <w:tr w14:paraId="6B4C1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0D83152">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4</w:t>
            </w:r>
          </w:p>
        </w:tc>
        <w:tc>
          <w:tcPr>
            <w:tcW w:w="773" w:type="dxa"/>
            <w:vAlign w:val="center"/>
          </w:tcPr>
          <w:p w14:paraId="51BF7B14">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1AC3718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企业综合实力1</w:t>
            </w:r>
          </w:p>
        </w:tc>
        <w:tc>
          <w:tcPr>
            <w:tcW w:w="4689" w:type="dxa"/>
            <w:vAlign w:val="center"/>
          </w:tcPr>
          <w:p w14:paraId="2D8ED926">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报价供应商投保建设工程设计责任保险且在投保期限内的，得</w:t>
            </w:r>
            <w:r>
              <w:rPr>
                <w:rFonts w:hint="eastAsia" w:ascii="仿宋_GB2312" w:hAnsi="宋体" w:eastAsia="仿宋_GB2312"/>
                <w:color w:val="000000" w:themeColor="text1"/>
                <w:sz w:val="24"/>
                <w:szCs w:val="24"/>
                <w:lang w:val="en-US" w:eastAsia="zh-CN"/>
                <w14:textFill>
                  <w14:solidFill>
                    <w14:schemeClr w14:val="tx1"/>
                  </w14:solidFill>
                </w14:textFill>
              </w:rPr>
              <w:t>2</w:t>
            </w:r>
            <w:r>
              <w:rPr>
                <w:rFonts w:hint="eastAsia" w:ascii="仿宋_GB2312" w:hAnsi="宋体" w:eastAsia="仿宋_GB2312"/>
                <w:color w:val="000000" w:themeColor="text1"/>
                <w:sz w:val="24"/>
                <w:szCs w:val="24"/>
                <w14:textFill>
                  <w14:solidFill>
                    <w14:schemeClr w14:val="tx1"/>
                  </w14:solidFill>
                </w14:textFill>
              </w:rPr>
              <w:t xml:space="preserve">分。 </w:t>
            </w:r>
          </w:p>
          <w:p w14:paraId="1B688143">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（投标文件须附相关证明材料原件扫描件，否则不予认定。）</w:t>
            </w:r>
          </w:p>
        </w:tc>
        <w:tc>
          <w:tcPr>
            <w:tcW w:w="1026" w:type="dxa"/>
            <w:vAlign w:val="center"/>
          </w:tcPr>
          <w:p w14:paraId="5165DCBC">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6F6B1CA6">
            <w:pPr>
              <w:pStyle w:val="11"/>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2</w:t>
            </w:r>
          </w:p>
        </w:tc>
      </w:tr>
      <w:tr w14:paraId="38D10A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6D86294">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5</w:t>
            </w:r>
          </w:p>
        </w:tc>
        <w:tc>
          <w:tcPr>
            <w:tcW w:w="773" w:type="dxa"/>
            <w:vAlign w:val="center"/>
          </w:tcPr>
          <w:p w14:paraId="71F7B5EF">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67B1B02A">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企业综合实力2</w:t>
            </w:r>
          </w:p>
        </w:tc>
        <w:tc>
          <w:tcPr>
            <w:tcW w:w="4689" w:type="dxa"/>
            <w:vAlign w:val="center"/>
          </w:tcPr>
          <w:p w14:paraId="1E009018">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 xml:space="preserve">招标人通过GB/T19001质量管理体系认证、GB/T24001环境管理体系认证、GB/T45001 职业健康安全管理体系的认证，每有一项得2分， </w:t>
            </w:r>
          </w:p>
          <w:p w14:paraId="42579B26">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（投标文件须附相关证书或证明材料原件扫描件，否则不予认定。）</w:t>
            </w:r>
          </w:p>
        </w:tc>
        <w:tc>
          <w:tcPr>
            <w:tcW w:w="1026" w:type="dxa"/>
            <w:vAlign w:val="center"/>
          </w:tcPr>
          <w:p w14:paraId="6E9741D1">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3BA24A0D">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6</w:t>
            </w:r>
          </w:p>
        </w:tc>
      </w:tr>
      <w:tr w14:paraId="044BB1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1F47356">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6</w:t>
            </w:r>
          </w:p>
        </w:tc>
        <w:tc>
          <w:tcPr>
            <w:tcW w:w="773" w:type="dxa"/>
            <w:vAlign w:val="center"/>
          </w:tcPr>
          <w:p w14:paraId="6E3D6117">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556AB150">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项目管理机构</w:t>
            </w:r>
          </w:p>
        </w:tc>
        <w:tc>
          <w:tcPr>
            <w:tcW w:w="4689" w:type="dxa"/>
            <w:vAlign w:val="center"/>
          </w:tcPr>
          <w:p w14:paraId="0E8390AF">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1.项目负责人1名，具有注册公用设备工程师（给排水）资格并具有相关专业高级及以上职称证书，满足得2.0分，不满足得0分。</w:t>
            </w:r>
          </w:p>
          <w:p w14:paraId="5F12C3CC">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p>
          <w:p w14:paraId="173163FA">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2.项目组其他人员配备相关专业注册师的，每有1名注册人员得1分。</w:t>
            </w:r>
          </w:p>
          <w:p w14:paraId="37F7389D">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 xml:space="preserve">3.项目组其他非注册人员每有1名相关专业副高级及以上职称证书人员得1分。                                                                                       </w:t>
            </w:r>
          </w:p>
          <w:p w14:paraId="4DAF27D8">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本项最高计至</w:t>
            </w:r>
            <w:r>
              <w:rPr>
                <w:rFonts w:hint="eastAsia" w:ascii="仿宋_GB2312" w:hAnsi="宋体" w:eastAsia="仿宋_GB2312"/>
                <w:color w:val="000000" w:themeColor="text1"/>
                <w:sz w:val="24"/>
                <w:szCs w:val="24"/>
                <w:lang w:val="en-US" w:eastAsia="zh-CN"/>
                <w14:textFill>
                  <w14:solidFill>
                    <w14:schemeClr w14:val="tx1"/>
                  </w14:solidFill>
                </w14:textFill>
              </w:rPr>
              <w:t>11</w:t>
            </w:r>
            <w:r>
              <w:rPr>
                <w:rFonts w:hint="eastAsia" w:ascii="仿宋_GB2312" w:hAnsi="宋体" w:eastAsia="仿宋_GB2312"/>
                <w:color w:val="000000" w:themeColor="text1"/>
                <w:sz w:val="24"/>
                <w:szCs w:val="24"/>
                <w14:textFill>
                  <w14:solidFill>
                    <w14:schemeClr w14:val="tx1"/>
                  </w14:solidFill>
                </w14:textFill>
              </w:rPr>
              <w:t>分。投标文件中附以上人员证书扫描件、社保证明材料，否则不得分。</w:t>
            </w:r>
          </w:p>
          <w:p w14:paraId="63350CAB">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注：(1)注册人员是指注册结构师、注册公用设备师（给排水、暖通空调）、注册电气工程师（供配电）、注册造价工程师；相关专业高级工程师是指城市给排水、给水排水工程、暖通空调、电气(电气安装)等。</w:t>
            </w:r>
          </w:p>
          <w:p w14:paraId="30073457">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 xml:space="preserve">  (2)人员表后附所有项目组人员证书原件扫描件及开标前三个月内的社会保险缴费记录扫描件。</w:t>
            </w:r>
          </w:p>
        </w:tc>
        <w:tc>
          <w:tcPr>
            <w:tcW w:w="1026" w:type="dxa"/>
            <w:vAlign w:val="center"/>
          </w:tcPr>
          <w:p w14:paraId="4691A064">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3F32FF91">
            <w:pPr>
              <w:pStyle w:val="11"/>
              <w:ind w:firstLine="0"/>
              <w:jc w:val="center"/>
              <w:rPr>
                <w:rFonts w:hint="default"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11</w:t>
            </w:r>
          </w:p>
        </w:tc>
      </w:tr>
      <w:tr w14:paraId="678321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6FCA329">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7</w:t>
            </w:r>
          </w:p>
        </w:tc>
        <w:tc>
          <w:tcPr>
            <w:tcW w:w="773" w:type="dxa"/>
            <w:vAlign w:val="center"/>
          </w:tcPr>
          <w:p w14:paraId="036FAB04">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58E34072">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企业业绩</w:t>
            </w:r>
          </w:p>
        </w:tc>
        <w:tc>
          <w:tcPr>
            <w:tcW w:w="4689" w:type="dxa"/>
            <w:vAlign w:val="center"/>
          </w:tcPr>
          <w:p w14:paraId="5C893946">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2023年1月1日至今，报价供应商每提供一份类似设计项目业绩，得1分，最高计至</w:t>
            </w:r>
            <w:r>
              <w:rPr>
                <w:rFonts w:hint="eastAsia" w:ascii="仿宋_GB2312" w:hAnsi="宋体" w:eastAsia="仿宋_GB2312"/>
                <w:color w:val="000000" w:themeColor="text1"/>
                <w:sz w:val="24"/>
                <w:szCs w:val="24"/>
                <w:lang w:val="en-US" w:eastAsia="zh-CN"/>
                <w14:textFill>
                  <w14:solidFill>
                    <w14:schemeClr w14:val="tx1"/>
                  </w14:solidFill>
                </w14:textFill>
              </w:rPr>
              <w:t>7</w:t>
            </w:r>
            <w:r>
              <w:rPr>
                <w:rFonts w:hint="eastAsia" w:ascii="仿宋_GB2312" w:hAnsi="宋体" w:eastAsia="仿宋_GB2312"/>
                <w:color w:val="000000" w:themeColor="text1"/>
                <w:sz w:val="24"/>
                <w:szCs w:val="24"/>
                <w14:textFill>
                  <w14:solidFill>
                    <w14:schemeClr w14:val="tx1"/>
                  </w14:solidFill>
                </w14:textFill>
              </w:rPr>
              <w:t>分。</w:t>
            </w:r>
          </w:p>
          <w:p w14:paraId="67C3EC14">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类似设计项目是指室外给排水工程(如市政道路管网、老旧小区改造等)设计项目，</w:t>
            </w:r>
          </w:p>
          <w:p w14:paraId="5F5BE9F3">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时间以合同签订时间为准 。投标文件中附中标通知书、合同扫描件，否则不予认定。</w:t>
            </w:r>
          </w:p>
        </w:tc>
        <w:tc>
          <w:tcPr>
            <w:tcW w:w="1026" w:type="dxa"/>
            <w:vAlign w:val="center"/>
          </w:tcPr>
          <w:p w14:paraId="39FE570F">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1C3119E0">
            <w:pPr>
              <w:pStyle w:val="11"/>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7</w:t>
            </w:r>
          </w:p>
        </w:tc>
      </w:tr>
      <w:tr w14:paraId="0FD18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A6644E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8</w:t>
            </w:r>
          </w:p>
        </w:tc>
        <w:tc>
          <w:tcPr>
            <w:tcW w:w="773" w:type="dxa"/>
            <w:vAlign w:val="center"/>
          </w:tcPr>
          <w:p w14:paraId="038109AD">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2A94E854">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对项目的理解和建设方案</w:t>
            </w:r>
          </w:p>
        </w:tc>
        <w:tc>
          <w:tcPr>
            <w:tcW w:w="4689" w:type="dxa"/>
            <w:vAlign w:val="center"/>
          </w:tcPr>
          <w:p w14:paraId="00AF6445">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由评审委员会根据投标人对项目特点理解到位程度和建设方案按0.1分标准进行打分：</w:t>
            </w:r>
          </w:p>
          <w:p w14:paraId="4A355AAC">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【10分-13分】报价供应商对项目特点理解到位，建设方案合理、完整。</w:t>
            </w:r>
          </w:p>
          <w:p w14:paraId="0989E8D7">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【5分-9分】报价供应商对项目特点理解基本到位，建设方案基本合理、完整。</w:t>
            </w:r>
          </w:p>
          <w:p w14:paraId="2C63F3E7">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【0分-4分】报价供应商对项目特点理解不到位，建设方案基本合理、不完整。</w:t>
            </w:r>
          </w:p>
          <w:p w14:paraId="7A61E322">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无此项内容不得分。</w:t>
            </w:r>
          </w:p>
        </w:tc>
        <w:tc>
          <w:tcPr>
            <w:tcW w:w="1026" w:type="dxa"/>
            <w:vAlign w:val="center"/>
          </w:tcPr>
          <w:p w14:paraId="33399CB7">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5FD4030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13</w:t>
            </w:r>
          </w:p>
        </w:tc>
      </w:tr>
      <w:tr w14:paraId="14C2BF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2A6D5C9">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9</w:t>
            </w:r>
          </w:p>
        </w:tc>
        <w:tc>
          <w:tcPr>
            <w:tcW w:w="773" w:type="dxa"/>
            <w:vAlign w:val="center"/>
          </w:tcPr>
          <w:p w14:paraId="7BF2F82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271D4406">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设计质量保证措施</w:t>
            </w:r>
          </w:p>
        </w:tc>
        <w:tc>
          <w:tcPr>
            <w:tcW w:w="4689" w:type="dxa"/>
            <w:vAlign w:val="center"/>
          </w:tcPr>
          <w:p w14:paraId="6B28F5EB">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由评审委员会根据投标人所报服务质量和保证措施按0.1分标准进行打分：</w:t>
            </w:r>
          </w:p>
          <w:p w14:paraId="72BFC59F">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【10分-13分】投标人所提报的服务质量达到或超过采购人的要求，保证措施完善、内容详尽；</w:t>
            </w:r>
          </w:p>
          <w:p w14:paraId="244A69E5">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【5分-9分】投标人所提报的服务质量基本能达到采购人要求，保证措施较完善、内容较详尽；</w:t>
            </w:r>
          </w:p>
          <w:p w14:paraId="0F7E3A18">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【0分-4分】投标人所提报的服务质量仅能达到采购人的最低要求，保证措施不完善、内容不够详尽。</w:t>
            </w:r>
          </w:p>
        </w:tc>
        <w:tc>
          <w:tcPr>
            <w:tcW w:w="1026" w:type="dxa"/>
            <w:vAlign w:val="center"/>
          </w:tcPr>
          <w:p w14:paraId="201B49CA">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1B152BAB">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13</w:t>
            </w:r>
          </w:p>
        </w:tc>
      </w:tr>
      <w:tr w14:paraId="2DDFAC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2CFF3D6">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10</w:t>
            </w:r>
          </w:p>
        </w:tc>
        <w:tc>
          <w:tcPr>
            <w:tcW w:w="773" w:type="dxa"/>
            <w:vAlign w:val="center"/>
          </w:tcPr>
          <w:p w14:paraId="5587011D">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3A4F019B">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设计工作进度计划</w:t>
            </w:r>
          </w:p>
        </w:tc>
        <w:tc>
          <w:tcPr>
            <w:tcW w:w="4689" w:type="dxa"/>
            <w:vAlign w:val="center"/>
          </w:tcPr>
          <w:p w14:paraId="4E0F934C">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报价供应商所提报的工作进度安排得当、合理、内容齐全、具体可行。</w:t>
            </w:r>
          </w:p>
          <w:p w14:paraId="67F3854E">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【10分-13分】报价供应商所提报的工作进度安排得当、合理、内容齐全、具体可行。</w:t>
            </w:r>
          </w:p>
          <w:p w14:paraId="66546CA3">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【5分-9分】报价供应商所提报的进度安排基本合理、内容基本齐全。</w:t>
            </w:r>
          </w:p>
          <w:p w14:paraId="51E14E98">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【0分-4分】报价供应商所提报的进度安排基本合理、内容不齐全.</w:t>
            </w:r>
          </w:p>
        </w:tc>
        <w:tc>
          <w:tcPr>
            <w:tcW w:w="1026" w:type="dxa"/>
            <w:vAlign w:val="center"/>
          </w:tcPr>
          <w:p w14:paraId="2538A155">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6D748F03">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13</w:t>
            </w:r>
          </w:p>
        </w:tc>
      </w:tr>
      <w:tr w14:paraId="5111FC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AD545C7">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11</w:t>
            </w:r>
          </w:p>
        </w:tc>
        <w:tc>
          <w:tcPr>
            <w:tcW w:w="773" w:type="dxa"/>
            <w:vAlign w:val="center"/>
          </w:tcPr>
          <w:p w14:paraId="4ED29B79">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3F7797E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设计后续服务的安排及保证措施</w:t>
            </w:r>
          </w:p>
        </w:tc>
        <w:tc>
          <w:tcPr>
            <w:tcW w:w="4689" w:type="dxa"/>
            <w:vAlign w:val="center"/>
          </w:tcPr>
          <w:p w14:paraId="5E339180">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由评审委员会根据投标人所报后续服务的安排及保证措施按0.1分标准进行打分：</w:t>
            </w:r>
          </w:p>
          <w:p w14:paraId="683BCA50">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【10分-13分】投标人提供的后续服务方案内容全面、保证措施完善，且能及时到达现场解决问题；</w:t>
            </w:r>
          </w:p>
          <w:p w14:paraId="6FC7BCF6">
            <w:pPr>
              <w:pStyle w:val="11"/>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【5分-9分】投标人提供的后续服务方案内容较全面、保证措施基本能满足采购人需求，能到达现场解决问题；</w:t>
            </w:r>
          </w:p>
          <w:p w14:paraId="04F4927E">
            <w:pPr>
              <w:pStyle w:val="11"/>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【0分-4分】投标人未提供后续服务方案内容或提供的内容欠缺、保证措施不完善，现场解决问题能力不足。</w:t>
            </w:r>
          </w:p>
        </w:tc>
        <w:tc>
          <w:tcPr>
            <w:tcW w:w="1026" w:type="dxa"/>
            <w:vAlign w:val="center"/>
          </w:tcPr>
          <w:p w14:paraId="4668612C">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65F29ECE">
            <w:pPr>
              <w:pStyle w:val="11"/>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13</w:t>
            </w:r>
          </w:p>
        </w:tc>
      </w:tr>
    </w:tbl>
    <w:p w14:paraId="2ED34B36">
      <w:pPr>
        <w:spacing w:line="520" w:lineRule="exact"/>
        <w:ind w:firstLine="420" w:firstLineChars="200"/>
        <w:rPr>
          <w:rFonts w:ascii="仿宋_GB2312" w:hAnsi="宋体" w:eastAsia="仿宋_GB2312"/>
          <w:color w:val="000000" w:themeColor="text1"/>
          <w:szCs w:val="21"/>
          <w14:textFill>
            <w14:solidFill>
              <w14:schemeClr w14:val="tx1"/>
            </w14:solidFill>
          </w14:textFill>
        </w:rPr>
      </w:pPr>
    </w:p>
    <w:p w14:paraId="4E6FFA8F">
      <w:pPr>
        <w:spacing w:line="520" w:lineRule="exact"/>
        <w:ind w:firstLine="420" w:firstLineChars="200"/>
        <w:rPr>
          <w:rFonts w:ascii="仿宋_GB2312" w:hAnsi="宋体" w:eastAsia="仿宋_GB2312"/>
          <w:color w:val="000000" w:themeColor="text1"/>
          <w:szCs w:val="21"/>
          <w14:textFill>
            <w14:solidFill>
              <w14:schemeClr w14:val="tx1"/>
            </w14:solidFill>
          </w14:textFill>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7A6237DC">
      <w:pPr>
        <w:spacing w:before="100" w:beforeAutospacing="1" w:after="100" w:afterAutospacing="1" w:line="415" w:lineRule="auto"/>
        <w:ind w:left="2410"/>
        <w:outlineLvl w:val="0"/>
        <w:rPr>
          <w:rFonts w:ascii="楷体_GB2312" w:hAnsi="宋体" w:eastAsia="楷体_GB2312" w:cs="宋体"/>
          <w:b/>
          <w:bCs/>
          <w:color w:val="000000" w:themeColor="text1"/>
          <w:sz w:val="44"/>
          <w:szCs w:val="44"/>
          <w14:textFill>
            <w14:solidFill>
              <w14:schemeClr w14:val="tx1"/>
            </w14:solidFill>
          </w14:textFill>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color w:val="000000" w:themeColor="text1"/>
          <w:sz w:val="44"/>
          <w:szCs w:val="44"/>
          <w14:textFill>
            <w14:solidFill>
              <w14:schemeClr w14:val="tx1"/>
            </w14:solidFill>
          </w14:textFill>
        </w:rPr>
        <w:t>第五章 投标（响应）文件格式</w:t>
      </w:r>
    </w:p>
    <w:p w14:paraId="00E2FD0E">
      <w:pPr>
        <w:spacing w:line="460" w:lineRule="exact"/>
        <w:jc w:val="left"/>
        <w:rPr>
          <w:b/>
          <w:color w:val="000000" w:themeColor="text1"/>
          <w:kern w:val="0"/>
          <w:sz w:val="24"/>
          <w14:textFill>
            <w14:solidFill>
              <w14:schemeClr w14:val="tx1"/>
            </w14:solidFill>
          </w14:textFill>
        </w:rPr>
      </w:pPr>
    </w:p>
    <w:p w14:paraId="7EDD359B">
      <w:pPr>
        <w:ind w:right="2080"/>
        <w:rPr>
          <w:rFonts w:ascii="仿宋" w:hAnsi="仿宋" w:eastAsia="仿宋"/>
          <w:color w:val="000000" w:themeColor="text1"/>
          <w:sz w:val="52"/>
          <w14:textFill>
            <w14:solidFill>
              <w14:schemeClr w14:val="tx1"/>
            </w14:solidFill>
          </w14:textFill>
        </w:rPr>
      </w:pPr>
    </w:p>
    <w:p w14:paraId="63AE2274">
      <w:pPr>
        <w:ind w:right="2080"/>
        <w:rPr>
          <w:rFonts w:ascii="仿宋" w:hAnsi="仿宋" w:eastAsia="仿宋"/>
          <w:color w:val="000000" w:themeColor="text1"/>
          <w:sz w:val="52"/>
          <w14:textFill>
            <w14:solidFill>
              <w14:schemeClr w14:val="tx1"/>
            </w14:solidFill>
          </w14:textFill>
        </w:rPr>
      </w:pPr>
    </w:p>
    <w:p w14:paraId="05710F9C">
      <w:pPr>
        <w:rPr>
          <w:rFonts w:ascii="方正小标宋简体" w:hAnsi="仿宋" w:eastAsia="方正小标宋简体"/>
          <w:bCs/>
          <w:color w:val="000000" w:themeColor="text1"/>
          <w:sz w:val="84"/>
          <w14:textFill>
            <w14:solidFill>
              <w14:schemeClr w14:val="tx1"/>
            </w14:solidFill>
          </w14:textFill>
        </w:rPr>
      </w:pPr>
    </w:p>
    <w:p w14:paraId="165F3DB7">
      <w:pPr>
        <w:jc w:val="center"/>
        <w:rPr>
          <w:rFonts w:ascii="方正小标宋简体" w:hAnsi="仿宋" w:eastAsia="方正小标宋简体"/>
          <w:bCs/>
          <w:color w:val="000000" w:themeColor="text1"/>
          <w:sz w:val="84"/>
          <w14:textFill>
            <w14:solidFill>
              <w14:schemeClr w14:val="tx1"/>
            </w14:solidFill>
          </w14:textFill>
        </w:rPr>
      </w:pPr>
      <w:r>
        <w:rPr>
          <w:rFonts w:hint="eastAsia" w:ascii="方正小标宋简体" w:hAnsi="仿宋" w:eastAsia="方正小标宋简体"/>
          <w:bCs/>
          <w:color w:val="000000" w:themeColor="text1"/>
          <w:sz w:val="84"/>
          <w14:textFill>
            <w14:solidFill>
              <w14:schemeClr w14:val="tx1"/>
            </w14:solidFill>
          </w14:textFill>
        </w:rPr>
        <w:t>投 标 文 件</w:t>
      </w:r>
    </w:p>
    <w:p w14:paraId="32C4E0EB">
      <w:pPr>
        <w:jc w:val="center"/>
        <w:rPr>
          <w:rFonts w:ascii="仿宋_GB2312" w:hAnsi="仿宋" w:eastAsia="仿宋_GB2312"/>
          <w:color w:val="000000" w:themeColor="text1"/>
          <w:sz w:val="72"/>
          <w14:textFill>
            <w14:solidFill>
              <w14:schemeClr w14:val="tx1"/>
            </w14:solidFill>
          </w14:textFill>
        </w:rPr>
      </w:pPr>
      <w:r>
        <w:rPr>
          <w:rFonts w:hint="eastAsia" w:ascii="仿宋_GB2312" w:hAnsi="仿宋" w:eastAsia="仿宋_GB2312"/>
          <w:color w:val="000000" w:themeColor="text1"/>
          <w:sz w:val="72"/>
          <w14:textFill>
            <w14:solidFill>
              <w14:schemeClr w14:val="tx1"/>
            </w14:solidFill>
          </w14:textFill>
        </w:rPr>
        <w:t>（第一册）</w:t>
      </w:r>
    </w:p>
    <w:p w14:paraId="36F50898">
      <w:pPr>
        <w:jc w:val="center"/>
        <w:rPr>
          <w:rFonts w:ascii="仿宋" w:hAnsi="仿宋" w:eastAsia="仿宋"/>
          <w:color w:val="000000" w:themeColor="text1"/>
          <w:sz w:val="72"/>
          <w14:textFill>
            <w14:solidFill>
              <w14:schemeClr w14:val="tx1"/>
            </w14:solidFill>
          </w14:textFill>
        </w:rPr>
      </w:pPr>
    </w:p>
    <w:p w14:paraId="257221B7">
      <w:pPr>
        <w:jc w:val="center"/>
        <w:rPr>
          <w:rFonts w:ascii="仿宋" w:hAnsi="仿宋" w:eastAsia="仿宋"/>
          <w:color w:val="000000" w:themeColor="text1"/>
          <w:sz w:val="72"/>
          <w14:textFill>
            <w14:solidFill>
              <w14:schemeClr w14:val="tx1"/>
            </w14:solidFill>
          </w14:textFill>
        </w:rPr>
      </w:pPr>
    </w:p>
    <w:p w14:paraId="1A993604">
      <w:pPr>
        <w:jc w:val="left"/>
        <w:rPr>
          <w:rFonts w:hint="eastAsia" w:ascii="仿宋_GB2312" w:hAnsi="宋体" w:eastAsia="仿宋_GB2312"/>
          <w:color w:val="000000" w:themeColor="text1"/>
          <w:sz w:val="36"/>
          <w:szCs w:val="36"/>
          <w:lang w:eastAsia="zh-CN"/>
          <w14:textFill>
            <w14:solidFill>
              <w14:schemeClr w14:val="tx1"/>
            </w14:solidFill>
          </w14:textFill>
        </w:rPr>
      </w:pPr>
      <w:r>
        <w:rPr>
          <w:rFonts w:hint="eastAsia" w:ascii="仿宋_GB2312" w:hAnsi="宋体" w:eastAsia="仿宋_GB2312"/>
          <w:bCs/>
          <w:color w:val="000000" w:themeColor="text1"/>
          <w:sz w:val="36"/>
          <w:szCs w:val="36"/>
          <w14:textFill>
            <w14:solidFill>
              <w14:schemeClr w14:val="tx1"/>
            </w14:solidFill>
          </w14:textFill>
        </w:rPr>
        <w:t>采购项目：</w:t>
      </w:r>
      <w:r>
        <w:rPr>
          <w:rFonts w:hint="eastAsia" w:ascii="仿宋_GB2312" w:hAnsi="宋体" w:eastAsia="仿宋_GB2312"/>
          <w:bCs/>
          <w:color w:val="000000" w:themeColor="text1"/>
          <w:kern w:val="0"/>
          <w:sz w:val="36"/>
          <w:szCs w:val="36"/>
          <w:lang w:eastAsia="zh-CN"/>
          <w14:textFill>
            <w14:solidFill>
              <w14:schemeClr w14:val="tx1"/>
            </w14:solidFill>
          </w14:textFill>
        </w:rPr>
        <w:t>乳山市城区污水处理厂升级改造项目设计</w:t>
      </w:r>
    </w:p>
    <w:p w14:paraId="52671A5C">
      <w:pPr>
        <w:jc w:val="left"/>
        <w:rPr>
          <w:rFonts w:hint="eastAsia" w:ascii="仿宋_GB2312" w:hAnsi="宋体" w:eastAsia="仿宋_GB2312"/>
          <w:color w:val="000000" w:themeColor="text1"/>
          <w:sz w:val="36"/>
          <w:szCs w:val="36"/>
          <w:lang w:eastAsia="zh-CN"/>
          <w14:textFill>
            <w14:solidFill>
              <w14:schemeClr w14:val="tx1"/>
            </w14:solidFill>
          </w14:textFill>
        </w:rPr>
      </w:pPr>
      <w:r>
        <w:rPr>
          <w:rFonts w:hint="eastAsia" w:ascii="仿宋_GB2312" w:hAnsi="宋体" w:eastAsia="仿宋_GB2312"/>
          <w:bCs/>
          <w:color w:val="000000" w:themeColor="text1"/>
          <w:sz w:val="36"/>
          <w:szCs w:val="36"/>
          <w14:textFill>
            <w14:solidFill>
              <w14:schemeClr w14:val="tx1"/>
            </w14:solidFill>
          </w14:textFill>
        </w:rPr>
        <w:t>采购编号：</w:t>
      </w:r>
      <w:r>
        <w:rPr>
          <w:rFonts w:hint="eastAsia" w:ascii="仿宋_GB2312" w:hAnsi="宋体" w:eastAsia="仿宋_GB2312"/>
          <w:color w:val="000000" w:themeColor="text1"/>
          <w:sz w:val="36"/>
          <w:szCs w:val="36"/>
          <w:lang w:eastAsia="zh-CN"/>
          <w14:textFill>
            <w14:solidFill>
              <w14:schemeClr w14:val="tx1"/>
            </w14:solidFill>
          </w14:textFill>
        </w:rPr>
        <w:t>WHJX-ZB-2026-043</w:t>
      </w:r>
    </w:p>
    <w:p w14:paraId="71F99C7B">
      <w:pPr>
        <w:jc w:val="left"/>
        <w:rPr>
          <w:rFonts w:ascii="仿宋_GB2312" w:hAnsi="宋体" w:eastAsia="仿宋_GB2312"/>
          <w:bCs/>
          <w:color w:val="000000" w:themeColor="text1"/>
          <w:sz w:val="36"/>
          <w:szCs w:val="36"/>
          <w14:textFill>
            <w14:solidFill>
              <w14:schemeClr w14:val="tx1"/>
            </w14:solidFill>
          </w14:textFill>
        </w:rPr>
      </w:pPr>
      <w:r>
        <w:rPr>
          <w:rFonts w:hint="eastAsia" w:ascii="仿宋_GB2312" w:hAnsi="宋体" w:eastAsia="仿宋_GB2312"/>
          <w:bCs/>
          <w:color w:val="000000" w:themeColor="text1"/>
          <w:sz w:val="36"/>
          <w:szCs w:val="36"/>
          <w14:textFill>
            <w14:solidFill>
              <w14:schemeClr w14:val="tx1"/>
            </w14:solidFill>
          </w14:textFill>
        </w:rPr>
        <w:t>所投包段：A包</w:t>
      </w:r>
    </w:p>
    <w:p w14:paraId="053045DD">
      <w:pPr>
        <w:jc w:val="left"/>
        <w:rPr>
          <w:rFonts w:ascii="仿宋" w:hAnsi="仿宋" w:eastAsia="仿宋"/>
          <w:color w:val="000000" w:themeColor="text1"/>
          <w:sz w:val="44"/>
          <w14:textFill>
            <w14:solidFill>
              <w14:schemeClr w14:val="tx1"/>
            </w14:solidFill>
          </w14:textFill>
        </w:rPr>
      </w:pPr>
    </w:p>
    <w:p w14:paraId="1C2CB39E">
      <w:pPr>
        <w:jc w:val="left"/>
        <w:rPr>
          <w:rFonts w:ascii="仿宋" w:hAnsi="仿宋" w:eastAsia="仿宋"/>
          <w:color w:val="000000" w:themeColor="text1"/>
          <w:sz w:val="36"/>
          <w14:textFill>
            <w14:solidFill>
              <w14:schemeClr w14:val="tx1"/>
            </w14:solidFill>
          </w14:textFill>
        </w:rPr>
      </w:pPr>
    </w:p>
    <w:p w14:paraId="7F93FEEF">
      <w:pPr>
        <w:tabs>
          <w:tab w:val="left" w:pos="580"/>
        </w:tabs>
        <w:ind w:left="185" w:leftChars="88" w:firstLine="1800" w:firstLineChars="500"/>
        <w:rPr>
          <w:rFonts w:ascii="仿宋" w:hAnsi="仿宋" w:eastAsia="仿宋"/>
          <w:color w:val="000000" w:themeColor="text1"/>
          <w:kern w:val="0"/>
          <w:sz w:val="36"/>
          <w:szCs w:val="21"/>
          <w14:textFill>
            <w14:solidFill>
              <w14:schemeClr w14:val="tx1"/>
            </w14:solidFill>
          </w14:textFill>
        </w:rPr>
      </w:pPr>
    </w:p>
    <w:p w14:paraId="4464D664">
      <w:pPr>
        <w:tabs>
          <w:tab w:val="left" w:pos="580"/>
        </w:tabs>
        <w:ind w:left="185" w:leftChars="88" w:firstLine="1800" w:firstLineChars="500"/>
        <w:rPr>
          <w:rFonts w:ascii="仿宋_GB2312" w:hAnsi="仿宋" w:eastAsia="仿宋_GB2312"/>
          <w:color w:val="000000" w:themeColor="text1"/>
          <w:kern w:val="0"/>
          <w:sz w:val="36"/>
          <w:szCs w:val="36"/>
          <w14:textFill>
            <w14:solidFill>
              <w14:schemeClr w14:val="tx1"/>
            </w14:solidFill>
          </w14:textFill>
        </w:rPr>
      </w:pPr>
    </w:p>
    <w:p w14:paraId="0557C141">
      <w:pPr>
        <w:tabs>
          <w:tab w:val="left" w:pos="580"/>
        </w:tabs>
        <w:ind w:firstLine="1800" w:firstLineChars="500"/>
        <w:rPr>
          <w:rFonts w:ascii="仿宋_GB2312" w:hAnsi="仿宋" w:eastAsia="仿宋_GB2312"/>
          <w:color w:val="000000" w:themeColor="text1"/>
          <w:kern w:val="0"/>
          <w:sz w:val="36"/>
          <w:szCs w:val="36"/>
          <w14:textFill>
            <w14:solidFill>
              <w14:schemeClr w14:val="tx1"/>
            </w14:solidFill>
          </w14:textFill>
        </w:rPr>
      </w:pPr>
      <w:r>
        <w:rPr>
          <w:rFonts w:hint="eastAsia" w:ascii="仿宋_GB2312" w:hAnsi="仿宋" w:eastAsia="仿宋_GB2312"/>
          <w:color w:val="000000" w:themeColor="text1"/>
          <w:kern w:val="0"/>
          <w:sz w:val="36"/>
          <w:szCs w:val="36"/>
          <w14:textFill>
            <w14:solidFill>
              <w14:schemeClr w14:val="tx1"/>
            </w14:solidFill>
          </w14:textFill>
        </w:rPr>
        <w:t>投标人名称：***有限公司</w:t>
      </w:r>
    </w:p>
    <w:p w14:paraId="6E3EDA58">
      <w:pPr>
        <w:tabs>
          <w:tab w:val="left" w:pos="580"/>
        </w:tabs>
        <w:ind w:firstLine="1800" w:firstLineChars="500"/>
        <w:rPr>
          <w:rFonts w:ascii="仿宋_GB2312" w:hAnsi="仿宋" w:eastAsia="仿宋_GB2312"/>
          <w:color w:val="000000" w:themeColor="text1"/>
          <w:kern w:val="0"/>
          <w:sz w:val="36"/>
          <w:szCs w:val="36"/>
          <w14:textFill>
            <w14:solidFill>
              <w14:schemeClr w14:val="tx1"/>
            </w14:solidFill>
          </w14:textFill>
        </w:rPr>
      </w:pPr>
      <w:r>
        <w:rPr>
          <w:rFonts w:hint="eastAsia" w:ascii="仿宋_GB2312" w:hAnsi="仿宋" w:eastAsia="仿宋_GB2312"/>
          <w:color w:val="000000" w:themeColor="text1"/>
          <w:kern w:val="0"/>
          <w:sz w:val="36"/>
          <w:szCs w:val="36"/>
          <w14:textFill>
            <w14:solidFill>
              <w14:schemeClr w14:val="tx1"/>
            </w14:solidFill>
          </w14:textFill>
        </w:rPr>
        <w:t>日      期：   年  月  日</w:t>
      </w:r>
    </w:p>
    <w:p w14:paraId="4EDD049F">
      <w:pPr>
        <w:tabs>
          <w:tab w:val="left" w:pos="580"/>
        </w:tabs>
        <w:ind w:firstLine="1800" w:firstLineChars="500"/>
        <w:rPr>
          <w:rFonts w:ascii="仿宋_GB2312" w:hAnsi="仿宋" w:eastAsia="仿宋_GB2312"/>
          <w:color w:val="000000" w:themeColor="text1"/>
          <w:kern w:val="0"/>
          <w:sz w:val="36"/>
          <w:szCs w:val="36"/>
          <w14:textFill>
            <w14:solidFill>
              <w14:schemeClr w14:val="tx1"/>
            </w14:solidFill>
          </w14:textFill>
        </w:rPr>
      </w:pPr>
    </w:p>
    <w:p w14:paraId="1F822978">
      <w:pPr>
        <w:rPr>
          <w:color w:val="000000" w:themeColor="text1"/>
          <w14:textFill>
            <w14:solidFill>
              <w14:schemeClr w14:val="tx1"/>
            </w14:solidFill>
          </w14:textFill>
        </w:rPr>
      </w:pPr>
    </w:p>
    <w:p w14:paraId="03A3099C">
      <w:pPr>
        <w:widowControl/>
        <w:jc w:val="right"/>
        <w:rPr>
          <w:rFonts w:ascii="仿宋_GB2312" w:hAnsi="宋体" w:eastAsia="仿宋_GB2312"/>
          <w:b/>
          <w:bCs/>
          <w:color w:val="000000" w:themeColor="text1"/>
          <w:sz w:val="30"/>
          <w:szCs w:val="30"/>
          <w14:textFill>
            <w14:solidFill>
              <w14:schemeClr w14:val="tx1"/>
            </w14:solidFill>
          </w14:textFill>
        </w:rPr>
        <w:sectPr>
          <w:headerReference r:id="rId21" w:type="default"/>
          <w:pgSz w:w="11906" w:h="16838"/>
          <w:pgMar w:top="1440" w:right="1077" w:bottom="1440" w:left="1077" w:header="851" w:footer="992" w:gutter="0"/>
          <w:cols w:space="720" w:num="1"/>
          <w:docGrid w:linePitch="312" w:charSpace="0"/>
        </w:sectPr>
      </w:pPr>
    </w:p>
    <w:p w14:paraId="0208D896">
      <w:pPr>
        <w:jc w:val="center"/>
        <w:rPr>
          <w:rFonts w:ascii="黑体" w:hAnsi="黑体" w:eastAsia="黑体"/>
          <w:color w:val="000000" w:themeColor="text1"/>
          <w:sz w:val="44"/>
          <w:szCs w:val="44"/>
          <w14:textFill>
            <w14:solidFill>
              <w14:schemeClr w14:val="tx1"/>
            </w14:solidFill>
          </w14:textFill>
        </w:rPr>
      </w:pPr>
      <w:r>
        <w:rPr>
          <w:rFonts w:hint="eastAsia" w:ascii="黑体" w:hAnsi="黑体" w:eastAsia="黑体"/>
          <w:color w:val="000000" w:themeColor="text1"/>
          <w:sz w:val="44"/>
          <w:szCs w:val="44"/>
          <w14:textFill>
            <w14:solidFill>
              <w14:schemeClr w14:val="tx1"/>
            </w14:solidFill>
          </w14:textFill>
        </w:rPr>
        <w:t>目录</w:t>
      </w:r>
    </w:p>
    <w:p w14:paraId="6251BC95">
      <w:pPr>
        <w:jc w:val="center"/>
        <w:rPr>
          <w:rFonts w:ascii="仿宋_GB2312" w:hAnsi="宋体" w:eastAsia="仿宋_GB2312"/>
          <w:b/>
          <w:bCs/>
          <w:color w:val="000000" w:themeColor="text1"/>
          <w:sz w:val="30"/>
          <w:szCs w:val="30"/>
          <w14:textFill>
            <w14:solidFill>
              <w14:schemeClr w14:val="tx1"/>
            </w14:solidFill>
          </w14:textFill>
        </w:rPr>
      </w:pPr>
      <w:r>
        <w:rPr>
          <w:rFonts w:hint="eastAsia" w:ascii="仿宋_GB2312" w:hAnsi="宋体" w:eastAsia="仿宋_GB2312"/>
          <w:b/>
          <w:bCs/>
          <w:color w:val="000000" w:themeColor="text1"/>
          <w:sz w:val="30"/>
          <w:szCs w:val="30"/>
          <w14:textFill>
            <w14:solidFill>
              <w14:schemeClr w14:val="tx1"/>
            </w14:solidFill>
          </w14:textFill>
        </w:rPr>
        <w:t>（由投标人自行编制）</w:t>
      </w:r>
    </w:p>
    <w:p w14:paraId="43E6ECB8">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宋体" w:eastAsia="仿宋_GB2312"/>
          <w:b/>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14:textFill>
            <w14:solidFill>
              <w14:schemeClr w14:val="tx1"/>
            </w14:solidFill>
          </w14:textFill>
        </w:rPr>
        <w:t>投标承诺函</w:t>
      </w:r>
    </w:p>
    <w:p w14:paraId="12300A79">
      <w:pPr>
        <w:spacing w:line="560" w:lineRule="exact"/>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kern w:val="0"/>
          <w:sz w:val="30"/>
          <w:szCs w:val="30"/>
          <w14:textFill>
            <w14:solidFill>
              <w14:schemeClr w14:val="tx1"/>
            </w14:solidFill>
          </w14:textFill>
        </w:rPr>
        <w:t>：</w:t>
      </w:r>
    </w:p>
    <w:p w14:paraId="2B406175">
      <w:pPr>
        <w:spacing w:line="560" w:lineRule="exact"/>
        <w:ind w:firstLine="600" w:firstLineChars="20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我方根据项目编号为</w:t>
      </w:r>
      <w:r>
        <w:rPr>
          <w:rFonts w:hint="eastAsia" w:ascii="仿宋_GB2312" w:hAnsi="宋体" w:eastAsia="仿宋_GB2312" w:cs="宋体"/>
          <w:color w:val="000000" w:themeColor="text1"/>
          <w:kern w:val="0"/>
          <w:sz w:val="30"/>
          <w:szCs w:val="30"/>
          <w:lang w:eastAsia="zh-CN"/>
          <w14:textFill>
            <w14:solidFill>
              <w14:schemeClr w14:val="tx1"/>
            </w14:solidFill>
          </w14:textFill>
        </w:rPr>
        <w:t>WHJX-ZB-2026-043</w:t>
      </w:r>
      <w:r>
        <w:rPr>
          <w:rFonts w:hint="eastAsia" w:ascii="仿宋_GB2312" w:hAnsi="宋体" w:eastAsia="仿宋_GB2312" w:cs="宋体"/>
          <w:color w:val="000000" w:themeColor="text1"/>
          <w:kern w:val="0"/>
          <w:sz w:val="30"/>
          <w:szCs w:val="30"/>
          <w14:textFill>
            <w14:solidFill>
              <w14:schemeClr w14:val="tx1"/>
            </w14:solidFill>
          </w14:textFill>
        </w:rPr>
        <w:t>名称</w:t>
      </w:r>
      <w:r>
        <w:rPr>
          <w:rFonts w:hint="eastAsia" w:ascii="仿宋_GB2312" w:hAnsi="宋体" w:eastAsia="仿宋_GB2312" w:cs="宋体"/>
          <w:color w:val="000000" w:themeColor="text1"/>
          <w:kern w:val="0"/>
          <w:sz w:val="30"/>
          <w:szCs w:val="30"/>
          <w:lang w:eastAsia="zh-CN"/>
          <w14:textFill>
            <w14:solidFill>
              <w14:schemeClr w14:val="tx1"/>
            </w14:solidFill>
          </w14:textFill>
        </w:rPr>
        <w:t>乳山市城区污水处理厂升级改造项目设计</w:t>
      </w:r>
      <w:r>
        <w:rPr>
          <w:rFonts w:hint="eastAsia" w:ascii="仿宋_GB2312" w:hAnsi="宋体" w:eastAsia="仿宋_GB2312" w:cs="宋体"/>
          <w:color w:val="000000" w:themeColor="text1"/>
          <w:kern w:val="0"/>
          <w:sz w:val="30"/>
          <w:szCs w:val="30"/>
          <w14:textFill>
            <w14:solidFill>
              <w14:schemeClr w14:val="tx1"/>
            </w14:solidFill>
          </w14:textFill>
        </w:rPr>
        <w:t>的</w:t>
      </w:r>
      <w:r>
        <w:rPr>
          <w:rFonts w:hint="eastAsia" w:ascii="仿宋_GB2312" w:hAnsi="仿宋" w:eastAsia="仿宋_GB2312"/>
          <w:color w:val="000000" w:themeColor="text1"/>
          <w:kern w:val="0"/>
          <w:sz w:val="30"/>
          <w:szCs w:val="30"/>
          <w14:textFill>
            <w14:solidFill>
              <w14:schemeClr w14:val="tx1"/>
            </w14:solidFill>
          </w14:textFill>
        </w:rPr>
        <w:t>招标文件的要求，经详细研究决定参加投标。</w:t>
      </w:r>
    </w:p>
    <w:p w14:paraId="67EED47E">
      <w:pPr>
        <w:spacing w:line="560" w:lineRule="exact"/>
        <w:ind w:firstLine="600" w:firstLineChars="20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1. 我方接受本采购文件中关于电子招投标的各项规定，遵守《中华人民共和国电子签名法》关于电子签名的各项规定。我方愿意按照招标文件的规定和要求提供产品，报价详见《开标一览表》。</w:t>
      </w:r>
    </w:p>
    <w:p w14:paraId="321774AA">
      <w:pPr>
        <w:spacing w:line="560" w:lineRule="exact"/>
        <w:ind w:firstLine="600" w:firstLineChars="20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2.我方同意</w:t>
      </w:r>
      <w:r>
        <w:rPr>
          <w:rFonts w:hint="eastAsia" w:ascii="仿宋_GB2312" w:hAnsi="宋体" w:eastAsia="仿宋_GB2312" w:cs="宋体"/>
          <w:color w:val="000000" w:themeColor="text1"/>
          <w:kern w:val="0"/>
          <w:sz w:val="30"/>
          <w:szCs w:val="30"/>
          <w14:textFill>
            <w14:solidFill>
              <w14:schemeClr w14:val="tx1"/>
            </w14:solidFill>
          </w14:textFill>
        </w:rPr>
        <w:t>90天</w:t>
      </w:r>
      <w:r>
        <w:rPr>
          <w:rFonts w:hint="eastAsia" w:ascii="仿宋_GB2312" w:hAnsi="仿宋" w:eastAsia="仿宋_GB2312"/>
          <w:color w:val="000000" w:themeColor="text1"/>
          <w:kern w:val="0"/>
          <w:sz w:val="30"/>
          <w:szCs w:val="30"/>
          <w14:textFill>
            <w14:solidFill>
              <w14:schemeClr w14:val="tx1"/>
            </w14:solidFill>
          </w14:textFill>
        </w:rPr>
        <w:t>的投标有效期，严格遵守投标文件的各项承诺。在此期限届满之前，本投标文件始终对我方具有约束力，并随时接受中标。我方承诺在投标有效期内不修改、撤销投标文件。</w:t>
      </w:r>
    </w:p>
    <w:p w14:paraId="44923FFB">
      <w:pPr>
        <w:spacing w:line="560" w:lineRule="exact"/>
        <w:ind w:firstLine="600" w:firstLineChars="20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3. 我方愿意遵守本采购文件的规定和要求并提供招标文件中要求的所有资料，若投标文件中存在虚假资料的，则视为我方隐瞒真实情况、提供虚假资料，我方愿意接受主管部门做出的行政处罚。</w:t>
      </w:r>
    </w:p>
    <w:p w14:paraId="3A9AC3F0">
      <w:pPr>
        <w:spacing w:line="560" w:lineRule="exact"/>
        <w:ind w:firstLine="600" w:firstLineChars="20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4.我方同意最低价是中标的主要选择标准，但不是唯一的选择标准。</w:t>
      </w:r>
    </w:p>
    <w:p w14:paraId="538E98D3">
      <w:pPr>
        <w:spacing w:line="560" w:lineRule="exact"/>
        <w:ind w:firstLine="600" w:firstLineChars="20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5.如果我方中标：</w:t>
      </w:r>
    </w:p>
    <w:p w14:paraId="18449C42">
      <w:pPr>
        <w:spacing w:line="560" w:lineRule="exact"/>
        <w:ind w:left="447" w:leftChars="213"/>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（1）我方承诺在中标通知书发出后，在规定期限内与招标人签订合同；认同本项目的付款方式并了解其中的风险；</w:t>
      </w:r>
    </w:p>
    <w:p w14:paraId="2A10BCFD">
      <w:pPr>
        <w:spacing w:line="560" w:lineRule="exact"/>
        <w:ind w:left="447" w:leftChars="213"/>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（2）我方承诺在合同约定的期限内，按期、保质、保量完成服务任务;</w:t>
      </w:r>
    </w:p>
    <w:p w14:paraId="2E28C9E7">
      <w:pPr>
        <w:spacing w:line="560" w:lineRule="exact"/>
        <w:ind w:firstLine="450" w:firstLineChars="15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（3）我方承诺将按照招标文件的规定交纳代理服务费。</w:t>
      </w:r>
    </w:p>
    <w:p w14:paraId="2FC9530E">
      <w:pPr>
        <w:spacing w:line="560" w:lineRule="exact"/>
        <w:ind w:firstLine="600" w:firstLineChars="20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6.所有有关本投标的函电，请按下列地址联系：</w:t>
      </w:r>
    </w:p>
    <w:p w14:paraId="0F432B12">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单    位：                     邮政编码：</w:t>
      </w:r>
    </w:p>
    <w:p w14:paraId="213A6DEB">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地    址：                     联 系 人：</w:t>
      </w:r>
    </w:p>
    <w:p w14:paraId="3B962DC7">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电    话：                     传    真：</w:t>
      </w:r>
    </w:p>
    <w:p w14:paraId="102EC4B7">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开户名称：</w:t>
      </w:r>
    </w:p>
    <w:p w14:paraId="7A73DE8F">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开户银行：</w:t>
      </w:r>
    </w:p>
    <w:p w14:paraId="78F2072E">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开户账号：</w:t>
      </w:r>
    </w:p>
    <w:p w14:paraId="190FF6D0">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 xml:space="preserve">投标人（盖章）： </w:t>
      </w:r>
    </w:p>
    <w:p w14:paraId="799451CF">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法定代表人（依法登记的负责人）或授权代表（签字或</w:t>
      </w:r>
      <w:r>
        <w:rPr>
          <w:rFonts w:hint="eastAsia" w:ascii="仿宋_GB2312" w:hAnsi="仿宋" w:eastAsia="仿宋_GB2312"/>
          <w:color w:val="000000" w:themeColor="text1"/>
          <w:kern w:val="0"/>
          <w:sz w:val="30"/>
          <w:szCs w:val="30"/>
          <w:lang w:eastAsia="zh-CN"/>
          <w14:textFill>
            <w14:solidFill>
              <w14:schemeClr w14:val="tx1"/>
            </w14:solidFill>
          </w14:textFill>
        </w:rPr>
        <w:t>盖章</w:t>
      </w:r>
      <w:r>
        <w:rPr>
          <w:rFonts w:hint="eastAsia" w:ascii="仿宋_GB2312" w:hAnsi="仿宋" w:eastAsia="仿宋_GB2312"/>
          <w:color w:val="000000" w:themeColor="text1"/>
          <w:kern w:val="0"/>
          <w:sz w:val="30"/>
          <w:szCs w:val="30"/>
          <w14:textFill>
            <w14:solidFill>
              <w14:schemeClr w14:val="tx1"/>
            </w14:solidFill>
          </w14:textFill>
        </w:rPr>
        <w:t>）：</w:t>
      </w:r>
    </w:p>
    <w:p w14:paraId="7EC885D3">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 xml:space="preserve">投标日期：××年××月××日 </w:t>
      </w:r>
    </w:p>
    <w:p w14:paraId="5B7468C4">
      <w:pPr>
        <w:spacing w:line="560" w:lineRule="exact"/>
        <w:ind w:firstLine="640"/>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 xml:space="preserve">    </w:t>
      </w:r>
    </w:p>
    <w:p w14:paraId="7F28E3E3">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仿宋" w:eastAsia="仿宋_GB2312"/>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14:textFill>
            <w14:solidFill>
              <w14:schemeClr w14:val="tx1"/>
            </w14:solidFill>
          </w14:textFill>
        </w:rPr>
        <w:t>投标人资格证明文件</w:t>
      </w:r>
    </w:p>
    <w:p w14:paraId="7E8E3CBB">
      <w:pPr>
        <w:keepNext/>
        <w:keepLines/>
        <w:spacing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有效的营业执照副本扫描件</w:t>
      </w:r>
    </w:p>
    <w:p w14:paraId="5790668A">
      <w:pPr>
        <w:rPr>
          <w:color w:val="000000" w:themeColor="text1"/>
          <w14:textFill>
            <w14:solidFill>
              <w14:schemeClr w14:val="tx1"/>
            </w14:solidFill>
          </w14:textFill>
        </w:rPr>
      </w:pPr>
    </w:p>
    <w:p w14:paraId="5C9FC22F">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投标单位资质证书扫描件</w:t>
      </w:r>
    </w:p>
    <w:p w14:paraId="1EAAA86D">
      <w:pPr>
        <w:rPr>
          <w:color w:val="000000" w:themeColor="text1"/>
          <w14:textFill>
            <w14:solidFill>
              <w14:schemeClr w14:val="tx1"/>
            </w14:solidFill>
          </w14:textFill>
        </w:rPr>
      </w:pPr>
    </w:p>
    <w:p w14:paraId="20E0A853">
      <w:pPr>
        <w:keepNext/>
        <w:keepLines/>
        <w:spacing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法定代表人（依法登记的负责人）身份证明书</w:t>
      </w:r>
    </w:p>
    <w:p w14:paraId="215D586F">
      <w:pPr>
        <w:ind w:right="840"/>
        <w:jc w:val="center"/>
        <w:rPr>
          <w:rFonts w:hAnsi="宋体"/>
          <w:color w:val="000000" w:themeColor="text1"/>
          <w14:textFill>
            <w14:solidFill>
              <w14:schemeClr w14:val="tx1"/>
            </w14:solidFill>
          </w14:textFill>
        </w:rPr>
      </w:pPr>
    </w:p>
    <w:p w14:paraId="74837CEC">
      <w:pPr>
        <w:spacing w:line="560" w:lineRule="exact"/>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致</w:t>
      </w: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kern w:val="0"/>
          <w:sz w:val="30"/>
          <w:szCs w:val="30"/>
          <w14:textFill>
            <w14:solidFill>
              <w14:schemeClr w14:val="tx1"/>
            </w14:solidFill>
          </w14:textFill>
        </w:rPr>
        <w:t>：</w:t>
      </w:r>
    </w:p>
    <w:p w14:paraId="5E9217DC">
      <w:pPr>
        <w:tabs>
          <w:tab w:val="left" w:pos="5580"/>
        </w:tabs>
        <w:spacing w:line="600" w:lineRule="exact"/>
        <w:ind w:left="1100" w:leftChars="-29" w:hanging="1161"/>
        <w:rPr>
          <w:rFonts w:ascii="仿宋_GB2312" w:hAnsi="仿宋" w:eastAsia="仿宋_GB2312"/>
          <w:color w:val="000000" w:themeColor="text1"/>
          <w:sz w:val="32"/>
          <w:szCs w:val="32"/>
          <w14:textFill>
            <w14:solidFill>
              <w14:schemeClr w14:val="tx1"/>
            </w14:solidFill>
          </w14:textFill>
        </w:rPr>
      </w:pPr>
    </w:p>
    <w:p w14:paraId="0C65A44E">
      <w:pPr>
        <w:tabs>
          <w:tab w:val="left" w:pos="5580"/>
        </w:tabs>
        <w:spacing w:line="600" w:lineRule="exact"/>
        <w:ind w:left="-113" w:leftChars="-54"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（姓名、性别、年龄、身份证号码）在我单位任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（董事长、总经理等）职务，是我单位的法定代表人/（依法登记的负责人）。</w:t>
      </w:r>
    </w:p>
    <w:p w14:paraId="26BB3654">
      <w:pPr>
        <w:tabs>
          <w:tab w:val="left" w:pos="5580"/>
        </w:tabs>
        <w:spacing w:line="600" w:lineRule="exact"/>
        <w:rPr>
          <w:rFonts w:ascii="仿宋_GB2312" w:hAnsi="仿宋" w:eastAsia="仿宋_GB2312"/>
          <w:color w:val="000000" w:themeColor="text1"/>
          <w:sz w:val="32"/>
          <w:szCs w:val="32"/>
          <w14:textFill>
            <w14:solidFill>
              <w14:schemeClr w14:val="tx1"/>
            </w14:solidFill>
          </w14:textFill>
        </w:rPr>
      </w:pPr>
    </w:p>
    <w:p w14:paraId="1584967A">
      <w:pPr>
        <w:tabs>
          <w:tab w:val="left" w:pos="5580"/>
        </w:tabs>
        <w:spacing w:line="600" w:lineRule="exact"/>
        <w:ind w:left="1080" w:leftChars="257" w:hanging="54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特此证明。</w:t>
      </w:r>
    </w:p>
    <w:p w14:paraId="5AA336E4">
      <w:pPr>
        <w:spacing w:line="600" w:lineRule="exact"/>
        <w:rPr>
          <w:rFonts w:ascii="仿宋_GB2312" w:hAnsi="仿宋" w:eastAsia="仿宋_GB2312"/>
          <w:color w:val="000000" w:themeColor="text1"/>
          <w:sz w:val="32"/>
          <w:szCs w:val="32"/>
          <w14:textFill>
            <w14:solidFill>
              <w14:schemeClr w14:val="tx1"/>
            </w14:solidFill>
          </w14:textFill>
        </w:rPr>
      </w:pPr>
    </w:p>
    <w:p w14:paraId="1543572B">
      <w:pPr>
        <w:tabs>
          <w:tab w:val="left" w:pos="5580"/>
        </w:tabs>
        <w:spacing w:line="600" w:lineRule="exact"/>
        <w:ind w:left="-540" w:leftChars="-257" w:right="960" w:firstLine="1200" w:firstLineChars="375"/>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投标人名称（公</w:t>
      </w:r>
      <w:r>
        <w:rPr>
          <w:rFonts w:ascii="仿宋_GB2312" w:hAnsi="仿宋" w:eastAsia="仿宋_GB2312"/>
          <w:color w:val="000000" w:themeColor="text1"/>
          <w:sz w:val="32"/>
          <w:szCs w:val="32"/>
          <w14:textFill>
            <w14:solidFill>
              <w14:schemeClr w14:val="tx1"/>
            </w14:solidFill>
          </w14:textFill>
        </w:rPr>
        <w:t>章）：</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32264A44">
      <w:pPr>
        <w:keepNext/>
        <w:keepLines/>
        <w:spacing w:line="560" w:lineRule="exact"/>
        <w:jc w:val="center"/>
        <w:outlineLvl w:val="2"/>
        <w:rPr>
          <w:rFonts w:eastAsia="黑体"/>
          <w:bCs/>
          <w:color w:val="000000" w:themeColor="text1"/>
          <w:sz w:val="44"/>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授权委托书</w:t>
      </w:r>
    </w:p>
    <w:p w14:paraId="2350F4FE">
      <w:pPr>
        <w:spacing w:line="480" w:lineRule="exact"/>
        <w:ind w:firstLine="640" w:firstLineChars="200"/>
        <w:rPr>
          <w:color w:val="000000" w:themeColor="text1"/>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本授权书声明：注册于</w:t>
      </w:r>
      <w:r>
        <w:rPr>
          <w:rFonts w:hint="eastAsia" w:ascii="仿宋_GB2312" w:hAnsi="仿宋" w:eastAsia="仿宋_GB2312"/>
          <w:color w:val="000000" w:themeColor="text1"/>
          <w:sz w:val="32"/>
          <w:szCs w:val="32"/>
          <w:u w:val="single"/>
          <w14:textFill>
            <w14:solidFill>
              <w14:schemeClr w14:val="tx1"/>
            </w14:solidFill>
          </w14:textFill>
        </w:rPr>
        <w:t xml:space="preserve">   （国家或地区的名称）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（公司名称）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（法人代表/负责人姓名、职务）  （</w:t>
      </w:r>
      <w:r>
        <w:rPr>
          <w:rFonts w:hint="eastAsia" w:ascii="仿宋_GB2312" w:hAnsi="仿宋" w:eastAsia="仿宋_GB2312"/>
          <w:color w:val="000000" w:themeColor="text1"/>
          <w:kern w:val="0"/>
          <w:sz w:val="32"/>
          <w:szCs w:val="32"/>
          <w14:textFill>
            <w14:solidFill>
              <w14:schemeClr w14:val="tx1"/>
            </w14:solidFill>
          </w14:textFill>
        </w:rPr>
        <w:t>身份证</w:t>
      </w:r>
      <w:r>
        <w:rPr>
          <w:rFonts w:ascii="仿宋_GB2312" w:hAnsi="仿宋" w:eastAsia="仿宋_GB2312"/>
          <w:color w:val="000000" w:themeColor="text1"/>
          <w:kern w:val="0"/>
          <w:sz w:val="32"/>
          <w:szCs w:val="32"/>
          <w14:textFill>
            <w14:solidFill>
              <w14:schemeClr w14:val="tx1"/>
            </w14:solidFill>
          </w14:textFill>
        </w:rPr>
        <w:t>号码</w:t>
      </w:r>
      <w:r>
        <w:rPr>
          <w:rFonts w:hint="eastAsia" w:ascii="仿宋_GB2312" w:hAnsi="仿宋" w:eastAsia="仿宋_GB2312"/>
          <w:color w:val="000000" w:themeColor="text1"/>
          <w:kern w:val="0"/>
          <w:sz w:val="32"/>
          <w:szCs w:val="32"/>
          <w14:textFill>
            <w14:solidFill>
              <w14:schemeClr w14:val="tx1"/>
            </w14:solidFill>
          </w14:textFill>
        </w:rPr>
        <w:t xml:space="preserve">： </w:t>
      </w:r>
      <w:r>
        <w:rPr>
          <w:rFonts w:ascii="仿宋_GB2312" w:hAnsi="仿宋" w:eastAsia="仿宋_GB2312"/>
          <w:color w:val="000000" w:themeColor="text1"/>
          <w:kern w:val="0"/>
          <w:sz w:val="32"/>
          <w:szCs w:val="32"/>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w:t>
      </w:r>
      <w:r>
        <w:rPr>
          <w:rFonts w:hint="eastAsia" w:ascii="仿宋_GB2312" w:hAnsi="仿宋" w:eastAsia="仿宋_GB2312"/>
          <w:color w:val="000000" w:themeColor="text1"/>
          <w:sz w:val="32"/>
          <w:szCs w:val="32"/>
          <w14:textFill>
            <w14:solidFill>
              <w14:schemeClr w14:val="tx1"/>
            </w14:solidFill>
          </w14:textFill>
        </w:rPr>
        <w:t>，代表本公司授权</w:t>
      </w:r>
      <w:r>
        <w:rPr>
          <w:rFonts w:hint="eastAsia" w:ascii="仿宋_GB2312" w:hAnsi="仿宋" w:eastAsia="仿宋_GB2312"/>
          <w:color w:val="000000" w:themeColor="text1"/>
          <w:sz w:val="32"/>
          <w:szCs w:val="32"/>
          <w:u w:val="single"/>
          <w14:textFill>
            <w14:solidFill>
              <w14:schemeClr w14:val="tx1"/>
            </w14:solidFill>
          </w14:textFill>
        </w:rPr>
        <w:t xml:space="preserve">  （被授权单位名称）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（被授权人的姓名、职务）（</w:t>
      </w:r>
      <w:r>
        <w:rPr>
          <w:rFonts w:hint="eastAsia" w:ascii="仿宋_GB2312" w:hAnsi="仿宋" w:eastAsia="仿宋_GB2312"/>
          <w:color w:val="000000" w:themeColor="text1"/>
          <w:kern w:val="0"/>
          <w:sz w:val="32"/>
          <w:szCs w:val="32"/>
          <w14:textFill>
            <w14:solidFill>
              <w14:schemeClr w14:val="tx1"/>
            </w14:solidFill>
          </w14:textFill>
        </w:rPr>
        <w:t>身份证</w:t>
      </w:r>
      <w:r>
        <w:rPr>
          <w:rFonts w:ascii="仿宋_GB2312" w:hAnsi="仿宋" w:eastAsia="仿宋_GB2312"/>
          <w:color w:val="000000" w:themeColor="text1"/>
          <w:kern w:val="0"/>
          <w:sz w:val="32"/>
          <w:szCs w:val="32"/>
          <w14:textFill>
            <w14:solidFill>
              <w14:schemeClr w14:val="tx1"/>
            </w14:solidFill>
          </w14:textFill>
        </w:rPr>
        <w:t>号码</w:t>
      </w:r>
      <w:r>
        <w:rPr>
          <w:rFonts w:hint="eastAsia" w:ascii="仿宋_GB2312" w:hAnsi="仿宋" w:eastAsia="仿宋_GB2312"/>
          <w:color w:val="000000" w:themeColor="text1"/>
          <w:kern w:val="0"/>
          <w:sz w:val="32"/>
          <w:szCs w:val="32"/>
          <w14:textFill>
            <w14:solidFill>
              <w14:schemeClr w14:val="tx1"/>
            </w14:solidFill>
          </w14:textFill>
        </w:rPr>
        <w:t xml:space="preserve">： </w:t>
      </w:r>
      <w:r>
        <w:rPr>
          <w:rFonts w:ascii="仿宋_GB2312" w:hAnsi="仿宋" w:eastAsia="仿宋_GB2312"/>
          <w:color w:val="000000" w:themeColor="text1"/>
          <w:kern w:val="0"/>
          <w:sz w:val="32"/>
          <w:szCs w:val="32"/>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w:t>
      </w:r>
      <w:r>
        <w:rPr>
          <w:rFonts w:hint="eastAsia" w:ascii="仿宋_GB2312" w:hAnsi="仿宋" w:eastAsia="仿宋_GB2312"/>
          <w:color w:val="000000" w:themeColor="text1"/>
          <w:sz w:val="32"/>
          <w:szCs w:val="32"/>
          <w14:textFill>
            <w14:solidFill>
              <w14:schemeClr w14:val="tx1"/>
            </w14:solidFill>
          </w14:textFill>
        </w:rPr>
        <w:t>为本公司的合法代理人，参加编号为</w:t>
      </w:r>
      <w:r>
        <w:rPr>
          <w:rFonts w:hint="eastAsia" w:ascii="仿宋_GB2312" w:hAnsi="仿宋" w:eastAsia="仿宋_GB2312"/>
          <w:color w:val="000000" w:themeColor="text1"/>
          <w:sz w:val="32"/>
          <w:szCs w:val="32"/>
          <w:lang w:eastAsia="zh-CN"/>
          <w14:textFill>
            <w14:solidFill>
              <w14:schemeClr w14:val="tx1"/>
            </w14:solidFill>
          </w14:textFill>
        </w:rPr>
        <w:t>WHJX-ZB-2026-043</w:t>
      </w:r>
      <w:r>
        <w:rPr>
          <w:rFonts w:hint="eastAsia" w:ascii="仿宋_GB2312" w:hAnsi="仿宋" w:eastAsia="仿宋_GB2312"/>
          <w:color w:val="000000" w:themeColor="text1"/>
          <w:sz w:val="32"/>
          <w:szCs w:val="32"/>
          <w14:textFill>
            <w14:solidFill>
              <w14:schemeClr w14:val="tx1"/>
            </w14:solidFill>
          </w14:textFill>
        </w:rPr>
        <w:t>号的公开招标采购活动，以本公司名义处理一切与之有关的事宜。</w:t>
      </w:r>
    </w:p>
    <w:p w14:paraId="25E9F6DB">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如果本公司在此次采购活动中成交，被授权人有权代表本公司签署采购合同。</w:t>
      </w:r>
    </w:p>
    <w:p w14:paraId="7F063044">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本授权书于</w:t>
      </w:r>
      <w:r>
        <w:rPr>
          <w:rFonts w:hint="eastAsia" w:ascii="仿宋_GB2312" w:hAnsi="仿宋" w:eastAsia="仿宋_GB2312"/>
          <w:color w:val="000000" w:themeColor="text1"/>
          <w:kern w:val="0"/>
          <w:sz w:val="32"/>
          <w:szCs w:val="32"/>
          <w:u w:val="single"/>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年</w:t>
      </w:r>
      <w:r>
        <w:rPr>
          <w:rFonts w:hint="eastAsia" w:ascii="仿宋_GB2312" w:hAnsi="仿宋" w:eastAsia="仿宋_GB2312"/>
          <w:color w:val="000000" w:themeColor="text1"/>
          <w:kern w:val="0"/>
          <w:sz w:val="32"/>
          <w:szCs w:val="32"/>
          <w:u w:val="single"/>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月</w:t>
      </w:r>
      <w:r>
        <w:rPr>
          <w:rFonts w:hint="eastAsia" w:ascii="仿宋_GB2312" w:hAnsi="仿宋" w:eastAsia="仿宋_GB2312"/>
          <w:color w:val="000000" w:themeColor="text1"/>
          <w:kern w:val="0"/>
          <w:sz w:val="32"/>
          <w:szCs w:val="32"/>
          <w:u w:val="single"/>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日法定代表人（负责人）签字或盖章并由被授权人签字、单位盖章生效，特此声明。</w:t>
      </w:r>
    </w:p>
    <w:p w14:paraId="4780127E">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被授权人无转委托权。</w:t>
      </w:r>
    </w:p>
    <w:p w14:paraId="141375FE">
      <w:pPr>
        <w:spacing w:line="480" w:lineRule="exact"/>
        <w:ind w:firstLine="640" w:firstLineChars="200"/>
        <w:jc w:val="left"/>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法定代表人</w:t>
      </w:r>
      <w:r>
        <w:rPr>
          <w:rFonts w:hint="eastAsia" w:ascii="仿宋_GB2312" w:hAnsi="仿宋" w:eastAsia="仿宋_GB2312"/>
          <w:color w:val="000000" w:themeColor="text1"/>
          <w:sz w:val="32"/>
          <w:szCs w:val="32"/>
          <w14:textFill>
            <w14:solidFill>
              <w14:schemeClr w14:val="tx1"/>
            </w14:solidFill>
          </w14:textFill>
        </w:rPr>
        <w:t>（依法登记的负责人）</w:t>
      </w:r>
      <w:r>
        <w:rPr>
          <w:rFonts w:hint="eastAsia" w:ascii="仿宋_GB2312" w:hAnsi="仿宋" w:eastAsia="仿宋_GB2312"/>
          <w:color w:val="000000" w:themeColor="text1"/>
          <w:kern w:val="0"/>
          <w:sz w:val="32"/>
          <w:szCs w:val="32"/>
          <w:lang w:eastAsia="zh-CN"/>
          <w14:textFill>
            <w14:solidFill>
              <w14:schemeClr w14:val="tx1"/>
            </w14:solidFill>
          </w14:textFill>
        </w:rPr>
        <w:t>盖章</w:t>
      </w:r>
      <w:r>
        <w:rPr>
          <w:rFonts w:hint="eastAsia" w:ascii="仿宋_GB2312" w:hAnsi="仿宋" w:eastAsia="仿宋_GB2312"/>
          <w:color w:val="000000" w:themeColor="text1"/>
          <w:kern w:val="0"/>
          <w:sz w:val="32"/>
          <w:szCs w:val="32"/>
          <w14:textFill>
            <w14:solidFill>
              <w14:schemeClr w14:val="tx1"/>
            </w14:solidFill>
          </w14:textFill>
        </w:rPr>
        <w:t>：</w:t>
      </w:r>
    </w:p>
    <w:p w14:paraId="521559E1">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被授权人签字：</w:t>
      </w:r>
    </w:p>
    <w:p w14:paraId="5CCD8E5B">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投标人（公章）:</w:t>
      </w:r>
    </w:p>
    <w:p w14:paraId="69838C37">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详细通讯地址：</w:t>
      </w:r>
    </w:p>
    <w:p w14:paraId="34C415B9">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邮 政 编 码 ：</w:t>
      </w:r>
    </w:p>
    <w:p w14:paraId="2A4DEC85">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 xml:space="preserve">传 </w:t>
      </w:r>
      <w:r>
        <w:rPr>
          <w:rFonts w:ascii="仿宋_GB2312" w:hAnsi="仿宋" w:eastAsia="仿宋_GB2312"/>
          <w:color w:val="000000" w:themeColor="text1"/>
          <w:kern w:val="0"/>
          <w:sz w:val="32"/>
          <w:szCs w:val="32"/>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真：</w:t>
      </w:r>
    </w:p>
    <w:p w14:paraId="108EFDAE">
      <w:pPr>
        <w:spacing w:line="48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 xml:space="preserve">电 </w:t>
      </w:r>
      <w:r>
        <w:rPr>
          <w:rFonts w:ascii="仿宋_GB2312" w:hAnsi="仿宋" w:eastAsia="仿宋_GB2312"/>
          <w:color w:val="000000" w:themeColor="text1"/>
          <w:kern w:val="0"/>
          <w:sz w:val="32"/>
          <w:szCs w:val="32"/>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话：</w:t>
      </w:r>
    </w:p>
    <w:p w14:paraId="3921AA63">
      <w:pPr>
        <w:spacing w:line="560" w:lineRule="exact"/>
        <w:ind w:firstLine="640" w:firstLineChars="200"/>
        <w:jc w:val="left"/>
        <w:rPr>
          <w:rFonts w:ascii="仿宋_GB2312" w:hAnsi="仿宋" w:eastAsia="仿宋_GB2312"/>
          <w:color w:val="000000" w:themeColor="text1"/>
          <w:kern w:val="0"/>
          <w:sz w:val="32"/>
          <w:szCs w:val="32"/>
          <w14:textFill>
            <w14:solidFill>
              <w14:schemeClr w14:val="tx1"/>
            </w14:solidFill>
          </w14:textFill>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34FED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2F899C63">
            <w:pPr>
              <w:widowControl/>
              <w:spacing w:beforeAutospacing="1" w:afterAutospacing="1" w:line="360" w:lineRule="auto"/>
              <w:jc w:val="center"/>
              <w:rPr>
                <w:rFonts w:ascii="仿宋_GB2312" w:hAnsi="仿宋" w:eastAsia="仿宋_GB2312" w:cs="宋体"/>
                <w:color w:val="000000" w:themeColor="text1"/>
                <w:kern w:val="0"/>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被授权人身份证扫描件正面</w:t>
            </w:r>
          </w:p>
        </w:tc>
        <w:tc>
          <w:tcPr>
            <w:tcW w:w="4503" w:type="dxa"/>
            <w:vAlign w:val="center"/>
          </w:tcPr>
          <w:p w14:paraId="739EC620">
            <w:pPr>
              <w:widowControl/>
              <w:spacing w:beforeAutospacing="1" w:afterAutospacing="1" w:line="360" w:lineRule="auto"/>
              <w:jc w:val="center"/>
              <w:rPr>
                <w:rFonts w:hint="eastAsia"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被授权人身份证扫描件反面</w:t>
            </w:r>
          </w:p>
        </w:tc>
      </w:tr>
    </w:tbl>
    <w:p w14:paraId="278EE336">
      <w:pPr>
        <w:rPr>
          <w:vanish/>
          <w:color w:val="000000" w:themeColor="text1"/>
          <w14:textFill>
            <w14:solidFill>
              <w14:schemeClr w14:val="tx1"/>
            </w14:solidFill>
          </w14:textFill>
        </w:rPr>
      </w:pPr>
    </w:p>
    <w:p w14:paraId="45529DCD">
      <w:pPr>
        <w:spacing w:line="520" w:lineRule="exact"/>
        <w:rPr>
          <w:rFonts w:ascii="仿宋_GB2312" w:hAnsi="仿宋" w:eastAsia="仿宋_GB2312"/>
          <w:b/>
          <w:color w:val="000000" w:themeColor="text1"/>
          <w:kern w:val="0"/>
          <w:sz w:val="36"/>
          <w:szCs w:val="21"/>
          <w14:textFill>
            <w14:solidFill>
              <w14:schemeClr w14:val="tx1"/>
            </w14:solidFill>
          </w14:textFill>
        </w:rPr>
      </w:pPr>
    </w:p>
    <w:p w14:paraId="3C4720D6">
      <w:pPr>
        <w:keepNext/>
        <w:keepLines/>
        <w:spacing w:line="560" w:lineRule="exact"/>
        <w:jc w:val="center"/>
        <w:outlineLvl w:val="2"/>
        <w:rPr>
          <w:rFonts w:eastAsia="黑体"/>
          <w:bCs/>
          <w:color w:val="000000" w:themeColor="text1"/>
          <w:sz w:val="44"/>
          <w:szCs w:val="32"/>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投标人依法缴纳税收和社会保障资金的声明</w:t>
      </w:r>
    </w:p>
    <w:p w14:paraId="5443F3D3">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（格式自拟，加盖投标人公章）</w:t>
      </w:r>
    </w:p>
    <w:p w14:paraId="620237D5">
      <w:pPr>
        <w:keepNext/>
        <w:keepLines/>
        <w:spacing w:line="560" w:lineRule="exact"/>
        <w:jc w:val="center"/>
        <w:outlineLvl w:val="2"/>
        <w:rPr>
          <w:rFonts w:eastAsia="黑体"/>
          <w:bCs/>
          <w:color w:val="000000" w:themeColor="text1"/>
          <w:sz w:val="44"/>
          <w:szCs w:val="32"/>
          <w14:textFill>
            <w14:solidFill>
              <w14:schemeClr w14:val="tx1"/>
            </w14:solidFill>
          </w14:textFill>
        </w:rPr>
      </w:pPr>
      <w:r>
        <w:rPr>
          <w:rFonts w:ascii="仿宋_GB2312" w:eastAsia="仿宋_GB2312"/>
          <w:bCs/>
          <w:color w:val="000000" w:themeColor="text1"/>
          <w:sz w:val="28"/>
          <w:szCs w:val="28"/>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投标人近期的完税凭证及缴纳社保资金凭证扫描件</w:t>
      </w:r>
    </w:p>
    <w:p w14:paraId="2BDC0553">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（加盖投标人公章）</w:t>
      </w:r>
    </w:p>
    <w:p w14:paraId="1C219234">
      <w:pPr>
        <w:jc w:val="center"/>
        <w:rPr>
          <w:rFonts w:ascii="仿宋_GB2312" w:eastAsia="仿宋_GB2312"/>
          <w:color w:val="000000" w:themeColor="text1"/>
          <w:sz w:val="28"/>
          <w:szCs w:val="28"/>
          <w14:textFill>
            <w14:solidFill>
              <w14:schemeClr w14:val="tx1"/>
            </w14:solidFill>
          </w14:textFill>
        </w:rPr>
      </w:pPr>
    </w:p>
    <w:p w14:paraId="7FB7DC72">
      <w:pPr>
        <w:keepNext/>
        <w:keepLines/>
        <w:spacing w:line="560" w:lineRule="exact"/>
        <w:jc w:val="center"/>
        <w:outlineLvl w:val="2"/>
        <w:rPr>
          <w:rFonts w:eastAsia="黑体"/>
          <w:bCs/>
          <w:color w:val="000000" w:themeColor="text1"/>
          <w:sz w:val="44"/>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无重大违法记录声明</w:t>
      </w:r>
    </w:p>
    <w:p w14:paraId="3752D537">
      <w:pPr>
        <w:tabs>
          <w:tab w:val="left" w:pos="5580"/>
        </w:tabs>
        <w:spacing w:line="360" w:lineRule="auto"/>
        <w:rPr>
          <w:rFonts w:ascii="仿宋_GB2312" w:hAnsi="仿宋" w:eastAsia="仿宋_GB2312"/>
          <w:bCs/>
          <w:color w:val="000000" w:themeColor="text1"/>
          <w:sz w:val="28"/>
          <w:szCs w:val="28"/>
          <w14:textFill>
            <w14:solidFill>
              <w14:schemeClr w14:val="tx1"/>
            </w14:solidFill>
          </w14:textFill>
        </w:rPr>
      </w:pPr>
    </w:p>
    <w:p w14:paraId="7047FF74">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本单位郑重声明：</w:t>
      </w:r>
    </w:p>
    <w:p w14:paraId="23C2F18C">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我单位在参加采购活动前三年内在经营活动中没有重大违法记录，包括：</w:t>
      </w:r>
    </w:p>
    <w:p w14:paraId="5AA5FE14">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我单位或者其法定代表人、董事、监事、高级管理人员未因经营活动中的违法行为受到刑事处罚或者责令停产停业、吊销许可证或者执照、较大数额罚款等行政处罚。</w:t>
      </w:r>
    </w:p>
    <w:p w14:paraId="02425885">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如有瞒报、虚报，我公司自行承担因此产生的所有法律责任。</w:t>
      </w:r>
    </w:p>
    <w:p w14:paraId="29A9669D">
      <w:pPr>
        <w:spacing w:line="600" w:lineRule="exact"/>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特此声明！</w:t>
      </w:r>
    </w:p>
    <w:p w14:paraId="5DF78289">
      <w:pPr>
        <w:tabs>
          <w:tab w:val="left" w:pos="5580"/>
        </w:tabs>
        <w:spacing w:line="360" w:lineRule="auto"/>
        <w:ind w:firstLine="4132" w:firstLineChars="1476"/>
        <w:rPr>
          <w:rFonts w:ascii="仿宋_GB2312" w:hAnsi="仿宋" w:eastAsia="仿宋_GB2312"/>
          <w:bCs/>
          <w:color w:val="000000" w:themeColor="text1"/>
          <w:sz w:val="28"/>
          <w:szCs w:val="28"/>
          <w14:textFill>
            <w14:solidFill>
              <w14:schemeClr w14:val="tx1"/>
            </w14:solidFill>
          </w14:textFill>
        </w:rPr>
      </w:pPr>
    </w:p>
    <w:p w14:paraId="351F508F">
      <w:pPr>
        <w:tabs>
          <w:tab w:val="left" w:pos="5580"/>
        </w:tabs>
        <w:spacing w:line="360" w:lineRule="auto"/>
        <w:ind w:firstLine="4132" w:firstLineChars="1476"/>
        <w:rPr>
          <w:rFonts w:ascii="仿宋_GB2312" w:hAnsi="仿宋" w:eastAsia="仿宋_GB2312"/>
          <w:bCs/>
          <w:color w:val="000000" w:themeColor="text1"/>
          <w:sz w:val="28"/>
          <w:szCs w:val="28"/>
          <w14:textFill>
            <w14:solidFill>
              <w14:schemeClr w14:val="tx1"/>
            </w14:solidFill>
          </w14:textFill>
        </w:rPr>
      </w:pPr>
    </w:p>
    <w:p w14:paraId="333D04F4">
      <w:pPr>
        <w:tabs>
          <w:tab w:val="left" w:pos="5580"/>
        </w:tabs>
        <w:spacing w:line="360" w:lineRule="auto"/>
        <w:ind w:firstLine="4132" w:firstLineChars="1476"/>
        <w:rPr>
          <w:rFonts w:ascii="仿宋_GB2312" w:hAnsi="仿宋" w:eastAsia="仿宋_GB2312"/>
          <w:bCs/>
          <w:color w:val="000000" w:themeColor="text1"/>
          <w:sz w:val="28"/>
          <w:szCs w:val="28"/>
          <w14:textFill>
            <w14:solidFill>
              <w14:schemeClr w14:val="tx1"/>
            </w14:solidFill>
          </w14:textFill>
        </w:rPr>
      </w:pPr>
    </w:p>
    <w:p w14:paraId="196D5DC8">
      <w:pPr>
        <w:tabs>
          <w:tab w:val="left" w:pos="5580"/>
        </w:tabs>
        <w:spacing w:line="360" w:lineRule="auto"/>
        <w:ind w:firstLine="4132" w:firstLineChars="1476"/>
        <w:rPr>
          <w:rFonts w:ascii="仿宋_GB2312" w:hAnsi="仿宋" w:eastAsia="仿宋_GB2312"/>
          <w:bCs/>
          <w:color w:val="000000" w:themeColor="text1"/>
          <w:sz w:val="28"/>
          <w:szCs w:val="28"/>
          <w14:textFill>
            <w14:solidFill>
              <w14:schemeClr w14:val="tx1"/>
            </w14:solidFill>
          </w14:textFill>
        </w:rPr>
      </w:pPr>
    </w:p>
    <w:p w14:paraId="1CAA9BD3">
      <w:pPr>
        <w:tabs>
          <w:tab w:val="left" w:pos="5580"/>
        </w:tabs>
        <w:wordWrap w:val="0"/>
        <w:spacing w:line="360" w:lineRule="auto"/>
        <w:ind w:firstLine="4132" w:firstLineChars="1476"/>
        <w:jc w:val="right"/>
        <w:rPr>
          <w:rFonts w:ascii="仿宋_GB2312" w:hAnsi="宋体" w:eastAsia="仿宋_GB2312"/>
          <w:color w:val="000000" w:themeColor="text1"/>
          <w:kern w:val="0"/>
          <w:sz w:val="28"/>
          <w:szCs w:val="28"/>
          <w14:textFill>
            <w14:solidFill>
              <w14:schemeClr w14:val="tx1"/>
            </w14:solidFill>
          </w14:textFill>
        </w:rPr>
      </w:pPr>
      <w:r>
        <w:rPr>
          <w:rFonts w:hint="eastAsia" w:ascii="仿宋_GB2312" w:eastAsia="仿宋_GB2312"/>
          <w:color w:val="000000" w:themeColor="text1"/>
          <w:kern w:val="0"/>
          <w:sz w:val="28"/>
          <w:szCs w:val="28"/>
          <w14:textFill>
            <w14:solidFill>
              <w14:schemeClr w14:val="tx1"/>
            </w14:solidFill>
          </w14:textFill>
        </w:rPr>
        <w:t xml:space="preserve">投标人全称（公章）：          </w:t>
      </w:r>
    </w:p>
    <w:p w14:paraId="297FDFED">
      <w:pPr>
        <w:tabs>
          <w:tab w:val="left" w:pos="5580"/>
        </w:tabs>
        <w:wordWrap w:val="0"/>
        <w:spacing w:line="360" w:lineRule="auto"/>
        <w:ind w:firstLine="2125" w:firstLineChars="759"/>
        <w:jc w:val="right"/>
        <w:rPr>
          <w:rFonts w:ascii="仿宋_GB2312" w:eastAsia="仿宋_GB2312"/>
          <w:color w:val="000000" w:themeColor="text1"/>
          <w:kern w:val="0"/>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法定代表人（依法登记的负责人）或授权代表（签字或</w:t>
      </w:r>
      <w:r>
        <w:rPr>
          <w:rFonts w:hint="eastAsia" w:ascii="仿宋_GB2312" w:hAnsi="仿宋" w:eastAsia="仿宋_GB2312"/>
          <w:bCs/>
          <w:color w:val="000000" w:themeColor="text1"/>
          <w:sz w:val="28"/>
          <w:szCs w:val="28"/>
          <w:lang w:eastAsia="zh-CN"/>
          <w14:textFill>
            <w14:solidFill>
              <w14:schemeClr w14:val="tx1"/>
            </w14:solidFill>
          </w14:textFill>
        </w:rPr>
        <w:t>盖章</w:t>
      </w:r>
      <w:r>
        <w:rPr>
          <w:rFonts w:hint="eastAsia" w:ascii="仿宋_GB2312" w:hAnsi="仿宋" w:eastAsia="仿宋_GB2312"/>
          <w:bCs/>
          <w:color w:val="000000" w:themeColor="text1"/>
          <w:sz w:val="28"/>
          <w:szCs w:val="28"/>
          <w14:textFill>
            <w14:solidFill>
              <w14:schemeClr w14:val="tx1"/>
            </w14:solidFill>
          </w14:textFill>
        </w:rPr>
        <w:t>）</w:t>
      </w:r>
      <w:r>
        <w:rPr>
          <w:rFonts w:ascii="仿宋_GB2312" w:eastAsia="仿宋_GB2312"/>
          <w:color w:val="000000" w:themeColor="text1"/>
          <w:kern w:val="0"/>
          <w:sz w:val="28"/>
          <w:szCs w:val="28"/>
          <w14:textFill>
            <w14:solidFill>
              <w14:schemeClr w14:val="tx1"/>
            </w14:solidFill>
          </w14:textFill>
        </w:rPr>
        <w:t>：</w:t>
      </w:r>
      <w:r>
        <w:rPr>
          <w:rFonts w:hint="eastAsia" w:ascii="仿宋_GB2312" w:eastAsia="仿宋_GB2312"/>
          <w:color w:val="000000" w:themeColor="text1"/>
          <w:kern w:val="0"/>
          <w:sz w:val="28"/>
          <w:szCs w:val="28"/>
          <w14:textFill>
            <w14:solidFill>
              <w14:schemeClr w14:val="tx1"/>
            </w14:solidFill>
          </w14:textFill>
        </w:rPr>
        <w:t xml:space="preserve">          </w:t>
      </w:r>
    </w:p>
    <w:p w14:paraId="77D23442">
      <w:pPr>
        <w:tabs>
          <w:tab w:val="left" w:pos="5580"/>
        </w:tabs>
        <w:spacing w:line="360" w:lineRule="auto"/>
        <w:ind w:firstLine="4132" w:firstLineChars="1476"/>
        <w:rPr>
          <w:rFonts w:ascii="仿宋_GB2312" w:eastAsia="仿宋_GB2312"/>
          <w:color w:val="000000" w:themeColor="text1"/>
          <w:kern w:val="0"/>
          <w:sz w:val="28"/>
          <w:szCs w:val="28"/>
          <w14:textFill>
            <w14:solidFill>
              <w14:schemeClr w14:val="tx1"/>
            </w14:solidFill>
          </w14:textFill>
        </w:rPr>
      </w:pPr>
    </w:p>
    <w:p w14:paraId="280F95CC">
      <w:pPr>
        <w:widowControl/>
        <w:wordWrap w:val="0"/>
        <w:ind w:firstLine="4200" w:firstLineChars="1500"/>
        <w:jc w:val="right"/>
        <w:rPr>
          <w:rFonts w:ascii="宋体" w:hAnsi="宋体"/>
          <w:color w:val="000000" w:themeColor="text1"/>
          <w:kern w:val="0"/>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年</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月</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 xml:space="preserve">日   </w:t>
      </w:r>
    </w:p>
    <w:p w14:paraId="749297DE">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宋体" w:hAnsi="宋体" w:eastAsia="黑体"/>
          <w:bCs/>
          <w:color w:val="000000" w:themeColor="text1"/>
          <w:kern w:val="0"/>
          <w:sz w:val="28"/>
          <w:szCs w:val="28"/>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失信查询</w:t>
      </w:r>
    </w:p>
    <w:p w14:paraId="6D141678">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（加盖公章）</w:t>
      </w:r>
    </w:p>
    <w:p w14:paraId="72AA6F6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投标人在工商行政管理机关全国企业信用信息公示系统中未被列入严重违法失信企业名单截图或报告（</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"http://www.gsxt.gov.cn/index.html" </w:instrText>
      </w:r>
      <w:r>
        <w:rPr>
          <w:color w:val="000000" w:themeColor="text1"/>
          <w14:textFill>
            <w14:solidFill>
              <w14:schemeClr w14:val="tx1"/>
            </w14:solidFill>
          </w14:textFill>
        </w:rPr>
        <w:fldChar w:fldCharType="separate"/>
      </w:r>
      <w:r>
        <w:rPr>
          <w:rFonts w:ascii="仿宋_GB2312" w:hAnsi="宋体" w:eastAsia="仿宋_GB2312"/>
          <w:color w:val="000000" w:themeColor="text1"/>
          <w:sz w:val="28"/>
          <w:szCs w:val="28"/>
          <w:u w:val="single"/>
          <w14:textFill>
            <w14:solidFill>
              <w14:schemeClr w14:val="tx1"/>
            </w14:solidFill>
          </w14:textFill>
        </w:rPr>
        <w:t>http://www.gsxt.gov.cn/index.html</w:t>
      </w:r>
      <w:r>
        <w:rPr>
          <w:rFonts w:ascii="仿宋_GB2312" w:hAnsi="宋体" w:eastAsia="仿宋_GB2312"/>
          <w:color w:val="000000" w:themeColor="text1"/>
          <w:sz w:val="28"/>
          <w:szCs w:val="28"/>
          <w:u w:val="single"/>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3030D12C">
      <w:pPr>
        <w:jc w:val="center"/>
        <w:rPr>
          <w:rFonts w:ascii="黑体" w:hAnsi="黑体" w:eastAsia="黑体"/>
          <w:color w:val="000000" w:themeColor="text1"/>
          <w:sz w:val="32"/>
          <w:szCs w:val="32"/>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br w:type="page"/>
      </w:r>
      <w:r>
        <w:rPr>
          <w:rFonts w:hint="eastAsia" w:ascii="仿宋_GB2312" w:hAnsi="宋体" w:eastAsia="仿宋_GB2312"/>
          <w:color w:val="000000" w:themeColor="text1"/>
          <w:sz w:val="28"/>
          <w:szCs w:val="28"/>
          <w14:textFill>
            <w14:solidFill>
              <w14:schemeClr w14:val="tx1"/>
            </w14:solidFill>
          </w14:textFill>
        </w:rPr>
        <w:t>投标人、法定代表人(授权委托人)未被最高院列入失信被执行人截图（</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"http://zxgk.court.gov.cn/shixin%20/" </w:instrText>
      </w:r>
      <w:r>
        <w:rPr>
          <w:color w:val="000000" w:themeColor="text1"/>
          <w14:textFill>
            <w14:solidFill>
              <w14:schemeClr w14:val="tx1"/>
            </w14:solidFill>
          </w14:textFill>
        </w:rPr>
        <w:fldChar w:fldCharType="separate"/>
      </w:r>
      <w:r>
        <w:rPr>
          <w:rFonts w:hint="eastAsia" w:ascii="仿宋_GB2312" w:hAnsi="宋体" w:eastAsia="仿宋_GB2312"/>
          <w:color w:val="000000" w:themeColor="text1"/>
          <w:sz w:val="28"/>
          <w:szCs w:val="28"/>
          <w:u w:val="single"/>
          <w14:textFill>
            <w14:solidFill>
              <w14:schemeClr w14:val="tx1"/>
            </w14:solidFill>
          </w14:textFill>
        </w:rPr>
        <w:t>http://zxgk.court.gov.cn/</w:t>
      </w:r>
      <w:r>
        <w:rPr>
          <w:rFonts w:ascii="仿宋_GB2312" w:hAnsi="宋体" w:eastAsia="仿宋_GB2312"/>
          <w:color w:val="000000" w:themeColor="text1"/>
          <w:sz w:val="28"/>
          <w:szCs w:val="28"/>
          <w:u w:val="single"/>
          <w14:textFill>
            <w14:solidFill>
              <w14:schemeClr w14:val="tx1"/>
            </w14:solidFill>
          </w14:textFill>
        </w:rPr>
        <w:t>shixin</w:t>
      </w:r>
      <w:r>
        <w:rPr>
          <w:rFonts w:hint="eastAsia" w:ascii="仿宋_GB2312" w:hAnsi="宋体" w:eastAsia="仿宋_GB2312"/>
          <w:color w:val="000000" w:themeColor="text1"/>
          <w:sz w:val="28"/>
          <w:szCs w:val="28"/>
          <w:u w:val="single"/>
          <w14:textFill>
            <w14:solidFill>
              <w14:schemeClr w14:val="tx1"/>
            </w14:solidFill>
          </w14:textFill>
        </w:rPr>
        <w:t>/</w:t>
      </w:r>
      <w:r>
        <w:rPr>
          <w:rFonts w:hint="eastAsia" w:ascii="仿宋_GB2312" w:hAnsi="宋体" w:eastAsia="仿宋_GB2312"/>
          <w:color w:val="000000" w:themeColor="text1"/>
          <w:sz w:val="28"/>
          <w:szCs w:val="28"/>
          <w:u w:val="single"/>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6959E838">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财务状况报告等相关材料</w:t>
      </w:r>
    </w:p>
    <w:p w14:paraId="65E824BD">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（加盖公章）</w:t>
      </w:r>
    </w:p>
    <w:p w14:paraId="134CDAD9">
      <w:pPr>
        <w:rPr>
          <w:rFonts w:hint="eastAsia"/>
          <w:color w:val="000000" w:themeColor="text1"/>
          <w14:textFill>
            <w14:solidFill>
              <w14:schemeClr w14:val="tx1"/>
            </w14:solidFill>
          </w14:textFill>
        </w:rPr>
      </w:pPr>
    </w:p>
    <w:p w14:paraId="5F9D5464">
      <w:pPr>
        <w:rPr>
          <w:rFonts w:ascii="宋体" w:hAnsi="Courier New"/>
          <w:color w:val="000000" w:themeColor="text1"/>
          <w:kern w:val="0"/>
          <w:szCs w:val="21"/>
          <w14:textFill>
            <w14:solidFill>
              <w14:schemeClr w14:val="tx1"/>
            </w14:solidFill>
          </w14:textFill>
        </w:rPr>
      </w:pPr>
    </w:p>
    <w:p w14:paraId="65DD7FD1">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投标人具有履行合同所必需的设备和专业技术能力承诺函</w:t>
      </w:r>
    </w:p>
    <w:p w14:paraId="61927BC3">
      <w:pPr>
        <w:widowControl/>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（格式自拟，加盖公章）</w:t>
      </w:r>
    </w:p>
    <w:p w14:paraId="65E383FA">
      <w:pPr>
        <w:keepNext/>
        <w:keepLines/>
        <w:spacing w:before="120" w:after="120" w:line="560" w:lineRule="exact"/>
        <w:jc w:val="center"/>
        <w:outlineLvl w:val="2"/>
        <w:rPr>
          <w:rFonts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ascii="黑体" w:hAnsi="黑体" w:eastAsia="黑体"/>
          <w:color w:val="000000" w:themeColor="text1"/>
          <w:sz w:val="32"/>
          <w:szCs w:val="32"/>
          <w14:textFill>
            <w14:solidFill>
              <w14:schemeClr w14:val="tx1"/>
            </w14:solidFill>
          </w14:textFill>
        </w:rPr>
        <w:t>其他资质资格文件</w:t>
      </w:r>
    </w:p>
    <w:p w14:paraId="1941BEFB">
      <w:pPr>
        <w:rPr>
          <w:color w:val="000000" w:themeColor="text1"/>
          <w14:textFill>
            <w14:solidFill>
              <w14:schemeClr w14:val="tx1"/>
            </w14:solidFill>
          </w14:textFill>
        </w:rPr>
      </w:pPr>
    </w:p>
    <w:p w14:paraId="5BFF7F5C">
      <w:pPr>
        <w:jc w:val="center"/>
        <w:rPr>
          <w:rFonts w:ascii="黑体" w:hAnsi="黑体" w:eastAsia="黑体"/>
          <w:color w:val="000000" w:themeColor="text1"/>
          <w:sz w:val="40"/>
          <w:szCs w:val="44"/>
          <w14:textFill>
            <w14:solidFill>
              <w14:schemeClr w14:val="tx1"/>
            </w14:solidFill>
          </w14:textFill>
        </w:rPr>
      </w:pPr>
      <w:r>
        <w:rPr>
          <w:color w:val="000000" w:themeColor="text1"/>
          <w14:textFill>
            <w14:solidFill>
              <w14:schemeClr w14:val="tx1"/>
            </w14:solidFill>
          </w14:textFill>
        </w:rPr>
        <w:br w:type="page"/>
      </w:r>
      <w:r>
        <w:rPr>
          <w:rFonts w:hint="eastAsia" w:ascii="黑体" w:hAnsi="黑体" w:eastAsia="黑体"/>
          <w:color w:val="000000" w:themeColor="text1"/>
          <w:sz w:val="40"/>
          <w:szCs w:val="44"/>
          <w14:textFill>
            <w14:solidFill>
              <w14:schemeClr w14:val="tx1"/>
            </w14:solidFill>
          </w14:textFill>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769BE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F67DE9B">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单位名称</w:t>
            </w:r>
          </w:p>
        </w:tc>
        <w:tc>
          <w:tcPr>
            <w:tcW w:w="2889" w:type="dxa"/>
            <w:gridSpan w:val="4"/>
            <w:vAlign w:val="center"/>
          </w:tcPr>
          <w:p w14:paraId="77EAF0A2">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3C126DF5">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地址</w:t>
            </w:r>
          </w:p>
        </w:tc>
        <w:tc>
          <w:tcPr>
            <w:tcW w:w="2049" w:type="dxa"/>
            <w:vAlign w:val="center"/>
          </w:tcPr>
          <w:p w14:paraId="5DC2DEFB">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61473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27DA8575">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办公电话/传真</w:t>
            </w:r>
          </w:p>
        </w:tc>
        <w:tc>
          <w:tcPr>
            <w:tcW w:w="2889" w:type="dxa"/>
            <w:gridSpan w:val="4"/>
            <w:vAlign w:val="center"/>
          </w:tcPr>
          <w:p w14:paraId="27934949">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7842589E">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联系人</w:t>
            </w:r>
          </w:p>
        </w:tc>
        <w:tc>
          <w:tcPr>
            <w:tcW w:w="2049" w:type="dxa"/>
            <w:vAlign w:val="center"/>
          </w:tcPr>
          <w:p w14:paraId="18588E7A">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223A5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F8E2A73">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所属/主管部门</w:t>
            </w:r>
          </w:p>
        </w:tc>
        <w:tc>
          <w:tcPr>
            <w:tcW w:w="7044" w:type="dxa"/>
            <w:gridSpan w:val="8"/>
            <w:vAlign w:val="center"/>
          </w:tcPr>
          <w:p w14:paraId="26E2EDA7">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 xml:space="preserve"> </w:t>
            </w:r>
            <w:r>
              <w:rPr>
                <w:rFonts w:ascii="仿宋_GB2312" w:hAnsi="仿宋" w:eastAsia="仿宋_GB2312"/>
                <w:color w:val="000000" w:themeColor="text1"/>
                <w:sz w:val="28"/>
                <w:szCs w:val="28"/>
                <w14:textFill>
                  <w14:solidFill>
                    <w14:schemeClr w14:val="tx1"/>
                  </w14:solidFill>
                </w14:textFill>
              </w:rPr>
              <w:t xml:space="preserve"> </w:t>
            </w:r>
          </w:p>
        </w:tc>
      </w:tr>
      <w:tr w14:paraId="70EA5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DABD5A1">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总经理</w:t>
            </w:r>
          </w:p>
        </w:tc>
        <w:tc>
          <w:tcPr>
            <w:tcW w:w="1665" w:type="dxa"/>
            <w:gridSpan w:val="2"/>
            <w:vAlign w:val="center"/>
          </w:tcPr>
          <w:p w14:paraId="7A143B47">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827" w:type="dxa"/>
            <w:gridSpan w:val="4"/>
            <w:vAlign w:val="center"/>
          </w:tcPr>
          <w:p w14:paraId="7CE23A8A">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固定办公面积（平米）</w:t>
            </w:r>
          </w:p>
        </w:tc>
        <w:tc>
          <w:tcPr>
            <w:tcW w:w="2552" w:type="dxa"/>
            <w:gridSpan w:val="2"/>
            <w:vAlign w:val="center"/>
          </w:tcPr>
          <w:p w14:paraId="58E29733">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6B334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BAD86D9">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注册情况</w:t>
            </w:r>
          </w:p>
        </w:tc>
        <w:tc>
          <w:tcPr>
            <w:tcW w:w="2214" w:type="dxa"/>
            <w:gridSpan w:val="2"/>
            <w:vAlign w:val="center"/>
          </w:tcPr>
          <w:p w14:paraId="3F7C34A7">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工商注册号</w:t>
            </w:r>
          </w:p>
        </w:tc>
        <w:tc>
          <w:tcPr>
            <w:tcW w:w="6477" w:type="dxa"/>
            <w:gridSpan w:val="7"/>
            <w:vAlign w:val="center"/>
          </w:tcPr>
          <w:p w14:paraId="674E414F">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62595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4028DDC">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60A10BF3">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注册资本（万元）</w:t>
            </w:r>
          </w:p>
        </w:tc>
        <w:tc>
          <w:tcPr>
            <w:tcW w:w="6477" w:type="dxa"/>
            <w:gridSpan w:val="7"/>
            <w:vAlign w:val="center"/>
          </w:tcPr>
          <w:p w14:paraId="672857B2">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12DBC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8C8D693">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1A7F3596">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法定代表人</w:t>
            </w:r>
          </w:p>
        </w:tc>
        <w:tc>
          <w:tcPr>
            <w:tcW w:w="1665" w:type="dxa"/>
            <w:gridSpan w:val="2"/>
            <w:vAlign w:val="center"/>
          </w:tcPr>
          <w:p w14:paraId="4E4616FF">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C525146">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单位类型</w:t>
            </w:r>
          </w:p>
        </w:tc>
        <w:tc>
          <w:tcPr>
            <w:tcW w:w="2598" w:type="dxa"/>
            <w:gridSpan w:val="3"/>
            <w:vAlign w:val="center"/>
          </w:tcPr>
          <w:p w14:paraId="58510F0E">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5EF8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6098B52">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680439E2">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成立时间</w:t>
            </w:r>
          </w:p>
        </w:tc>
        <w:tc>
          <w:tcPr>
            <w:tcW w:w="1665" w:type="dxa"/>
            <w:gridSpan w:val="2"/>
            <w:vAlign w:val="center"/>
          </w:tcPr>
          <w:p w14:paraId="04BE2C53">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43C4DF0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营业期限</w:t>
            </w:r>
          </w:p>
        </w:tc>
        <w:tc>
          <w:tcPr>
            <w:tcW w:w="2598" w:type="dxa"/>
            <w:gridSpan w:val="3"/>
            <w:vAlign w:val="center"/>
          </w:tcPr>
          <w:p w14:paraId="5AEC5AE9">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2C3E1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EE1EA10">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C82FEBD">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经营范围</w:t>
            </w:r>
          </w:p>
        </w:tc>
        <w:tc>
          <w:tcPr>
            <w:tcW w:w="6477" w:type="dxa"/>
            <w:gridSpan w:val="7"/>
            <w:vAlign w:val="center"/>
          </w:tcPr>
          <w:p w14:paraId="4588AE67">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 xml:space="preserve">  </w:t>
            </w:r>
          </w:p>
        </w:tc>
      </w:tr>
      <w:tr w14:paraId="64BEB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13CE4C2">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投标人情况简介</w:t>
            </w:r>
          </w:p>
        </w:tc>
      </w:tr>
      <w:tr w14:paraId="14C8B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217AC1E">
            <w:pPr>
              <w:spacing w:line="440" w:lineRule="exact"/>
              <w:rPr>
                <w:rFonts w:ascii="仿宋_GB2312" w:hAnsi="仿宋" w:eastAsia="仿宋_GB2312"/>
                <w:color w:val="000000" w:themeColor="text1"/>
                <w:sz w:val="28"/>
                <w:szCs w:val="28"/>
                <w14:textFill>
                  <w14:solidFill>
                    <w14:schemeClr w14:val="tx1"/>
                  </w14:solidFill>
                </w14:textFill>
              </w:rPr>
            </w:pPr>
          </w:p>
        </w:tc>
      </w:tr>
    </w:tbl>
    <w:p w14:paraId="5AADA9B7">
      <w:pPr>
        <w:jc w:val="center"/>
        <w:rPr>
          <w:rFonts w:ascii="仿宋_GB2312" w:hAnsi="仿宋" w:eastAsia="仿宋_GB2312"/>
          <w:b/>
          <w:color w:val="000000" w:themeColor="text1"/>
          <w:sz w:val="44"/>
          <w:szCs w:val="44"/>
          <w14:textFill>
            <w14:solidFill>
              <w14:schemeClr w14:val="tx1"/>
            </w14:solidFill>
          </w14:textFill>
        </w:rPr>
      </w:pPr>
    </w:p>
    <w:p w14:paraId="025A0B14">
      <w:pPr>
        <w:wordWrap w:val="0"/>
        <w:spacing w:line="560" w:lineRule="exact"/>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投标人单位（盖章）：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2836D825">
      <w:pPr>
        <w:wordWrap w:val="0"/>
        <w:spacing w:line="560" w:lineRule="exact"/>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法定代表人（依法登记的负责人）或授权代表（签字或</w:t>
      </w:r>
      <w:r>
        <w:rPr>
          <w:rFonts w:hint="eastAsia" w:ascii="仿宋_GB2312" w:hAnsi="仿宋" w:eastAsia="仿宋_GB2312"/>
          <w:color w:val="000000" w:themeColor="text1"/>
          <w:sz w:val="32"/>
          <w:szCs w:val="32"/>
          <w:lang w:eastAsia="zh-CN"/>
          <w14:textFill>
            <w14:solidFill>
              <w14:schemeClr w14:val="tx1"/>
            </w14:solidFill>
          </w14:textFill>
        </w:rPr>
        <w:t>盖章</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720F848D">
      <w:pPr>
        <w:jc w:val="center"/>
        <w:rPr>
          <w:rFonts w:ascii="黑体" w:hAnsi="黑体" w:eastAsia="黑体"/>
          <w:color w:val="000000" w:themeColor="text1"/>
          <w:sz w:val="32"/>
          <w:szCs w:val="32"/>
          <w14:textFill>
            <w14:solidFill>
              <w14:schemeClr w14:val="tx1"/>
            </w14:solidFill>
          </w14:textFill>
        </w:rPr>
      </w:pPr>
      <w:r>
        <w:rPr>
          <w:rFonts w:hAnsi="仿宋"/>
          <w:color w:val="000000" w:themeColor="text1"/>
          <w:sz w:val="32"/>
          <w:szCs w:val="32"/>
          <w14:textFill>
            <w14:solidFill>
              <w14:schemeClr w14:val="tx1"/>
            </w14:solidFill>
          </w14:textFill>
        </w:rPr>
        <w:br w:type="page"/>
      </w:r>
      <w:r>
        <w:rPr>
          <w:rFonts w:hint="eastAsia" w:ascii="黑体" w:hAnsi="黑体" w:eastAsia="黑体"/>
          <w:color w:val="000000" w:themeColor="text1"/>
          <w:sz w:val="32"/>
          <w:szCs w:val="32"/>
          <w14:textFill>
            <w14:solidFill>
              <w14:schemeClr w14:val="tx1"/>
            </w14:solidFill>
          </w14:textFill>
        </w:rPr>
        <w:t>项目负责人及拟派主要人员情况表</w:t>
      </w:r>
    </w:p>
    <w:tbl>
      <w:tblPr>
        <w:tblStyle w:val="30"/>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69111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7DE21DF8">
            <w:pPr>
              <w:spacing w:line="460" w:lineRule="exact"/>
              <w:jc w:val="center"/>
              <w:rPr>
                <w:rFonts w:ascii="仿宋_GB2312" w:hAnsi="仿宋" w:eastAsia="仿宋_GB2312"/>
                <w:b/>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项目负责人情况</w:t>
            </w:r>
          </w:p>
        </w:tc>
      </w:tr>
      <w:tr w14:paraId="2A4E1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457A916A">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27620F26">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323" w:type="dxa"/>
            <w:tcBorders>
              <w:top w:val="single" w:color="auto" w:sz="4" w:space="0"/>
              <w:left w:val="single" w:color="auto" w:sz="4" w:space="0"/>
              <w:bottom w:val="single" w:color="auto" w:sz="4" w:space="0"/>
              <w:right w:val="single" w:color="auto" w:sz="4" w:space="0"/>
            </w:tcBorders>
            <w:vAlign w:val="center"/>
          </w:tcPr>
          <w:p w14:paraId="0621B0FE">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16B9C731">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0B1FC12C">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59FCD66E">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18D2E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23D6A326">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04E5124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5265815C">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216428C3">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5D443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0C791258">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88B35D2">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13AABF23">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2919F398">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4D7D3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74C24F70">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C844D89">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6E545585">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8D31182">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5962E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5E4335FB">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近三年承担的项目情况一览表</w:t>
            </w:r>
          </w:p>
        </w:tc>
      </w:tr>
      <w:tr w14:paraId="161E3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4A59653">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6C09069">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ED35569">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E9B7C62">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0ECA38D2">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联系人及电话</w:t>
            </w:r>
          </w:p>
        </w:tc>
      </w:tr>
      <w:tr w14:paraId="1641E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1756F0D">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36969B5">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17ACDEE">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7E3CA85">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6C53B18">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103CE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BC5BBC6">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288CDD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268DFA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23A3629">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27B062D6">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2E46B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2AA585B">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325CCE0">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C2F8A99">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703D30">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B5D62C4">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448A5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31286B4C">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其他人员情况</w:t>
            </w:r>
          </w:p>
        </w:tc>
      </w:tr>
      <w:tr w14:paraId="6BB88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2C5225C">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85FA893">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FC018E0">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EA2D460">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4F59D07D">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从事该工作</w:t>
            </w:r>
          </w:p>
          <w:p w14:paraId="712237F3">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时间</w:t>
            </w:r>
          </w:p>
        </w:tc>
      </w:tr>
      <w:tr w14:paraId="17B07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42DEE83">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19A9C1D">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105DC39">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D453FA7">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1265163">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662CF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0D9E196">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9C8C518">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7A813CB">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7DC713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74DDF47">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42A0E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FAD3BC1">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747BD2D">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F59F206">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6174C42">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CF61AF0">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437D3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6AF1E08">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B934EB0">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5C02549">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0ED1D4D">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6E564BC">
            <w:pPr>
              <w:spacing w:line="460" w:lineRule="exact"/>
              <w:jc w:val="center"/>
              <w:rPr>
                <w:rFonts w:ascii="仿宋_GB2312" w:hAnsi="仿宋" w:eastAsia="仿宋_GB2312"/>
                <w:color w:val="000000" w:themeColor="text1"/>
                <w:sz w:val="30"/>
                <w:szCs w:val="30"/>
                <w14:textFill>
                  <w14:solidFill>
                    <w14:schemeClr w14:val="tx1"/>
                  </w14:solidFill>
                </w14:textFill>
              </w:rPr>
            </w:pPr>
          </w:p>
        </w:tc>
      </w:tr>
    </w:tbl>
    <w:p w14:paraId="51D33BCA">
      <w:pPr>
        <w:spacing w:line="460" w:lineRule="exact"/>
        <w:ind w:firstLine="240" w:firstLineChars="1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注：1、本表可由投标人根据实际情况自行扩展。</w:t>
      </w:r>
    </w:p>
    <w:p w14:paraId="48D40241">
      <w:pPr>
        <w:spacing w:line="460" w:lineRule="exact"/>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2、表后附拟派人员职业/职称、资格证书等相关证书扫描件。</w:t>
      </w:r>
    </w:p>
    <w:p w14:paraId="27C30FD3">
      <w:pPr>
        <w:spacing w:line="460" w:lineRule="exact"/>
        <w:ind w:firstLine="420" w:firstLineChars="200"/>
        <w:rPr>
          <w:rFonts w:ascii="仿宋_GB2312" w:hAnsi="宋体" w:eastAsia="仿宋_GB2312"/>
          <w:color w:val="000000" w:themeColor="text1"/>
          <w14:textFill>
            <w14:solidFill>
              <w14:schemeClr w14:val="tx1"/>
            </w14:solidFill>
          </w14:textFill>
        </w:rPr>
      </w:pPr>
    </w:p>
    <w:p w14:paraId="2AA48DF5">
      <w:pPr>
        <w:wordWrap w:val="0"/>
        <w:spacing w:line="520" w:lineRule="exact"/>
        <w:ind w:firstLine="3900" w:firstLineChars="1300"/>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投标人名称(盖章):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676B4869">
      <w:pPr>
        <w:widowControl/>
        <w:wordWrap w:val="0"/>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法定代表人（依法登记的负责人）或授权代表（签字或</w:t>
      </w:r>
      <w:r>
        <w:rPr>
          <w:rFonts w:hint="eastAsia" w:ascii="仿宋_GB2312" w:hAnsi="仿宋" w:eastAsia="仿宋_GB2312"/>
          <w:color w:val="000000" w:themeColor="text1"/>
          <w:sz w:val="30"/>
          <w:szCs w:val="30"/>
          <w:lang w:eastAsia="zh-CN"/>
          <w14:textFill>
            <w14:solidFill>
              <w14:schemeClr w14:val="tx1"/>
            </w14:solidFill>
          </w14:textFill>
        </w:rPr>
        <w:t>盖章</w:t>
      </w:r>
      <w:r>
        <w:rPr>
          <w:rFonts w:hint="eastAsia" w:ascii="仿宋_GB2312" w:hAnsi="仿宋" w:eastAsia="仿宋_GB2312"/>
          <w:color w:val="000000" w:themeColor="text1"/>
          <w:sz w:val="30"/>
          <w:szCs w:val="30"/>
          <w14:textFill>
            <w14:solidFill>
              <w14:schemeClr w14:val="tx1"/>
            </w14:solidFill>
          </w14:textFill>
        </w:rPr>
        <w:t xml:space="preserve">）: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56EA3D2F">
      <w:pPr>
        <w:wordWrap w:val="0"/>
        <w:spacing w:line="520" w:lineRule="exact"/>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p w14:paraId="5669C033">
      <w:pPr>
        <w:snapToGrid w:val="0"/>
        <w:spacing w:line="560" w:lineRule="exact"/>
        <w:ind w:firstLine="602" w:firstLineChars="201"/>
        <w:jc w:val="center"/>
        <w:rPr>
          <w:rFonts w:ascii="黑体" w:hAnsi="黑体" w:eastAsia="黑体"/>
          <w:color w:val="000000" w:themeColor="text1"/>
          <w:sz w:val="32"/>
          <w:szCs w:val="32"/>
          <w14:textFill>
            <w14:solidFill>
              <w14:schemeClr w14:val="tx1"/>
            </w14:solidFill>
          </w14:textFill>
        </w:rPr>
      </w:pPr>
      <w:r>
        <w:rPr>
          <w:rFonts w:ascii="仿宋_GB2312" w:hAnsi="仿宋" w:eastAsia="仿宋_GB2312"/>
          <w:color w:val="000000" w:themeColor="text1"/>
          <w:sz w:val="30"/>
          <w:szCs w:val="30"/>
          <w14:textFill>
            <w14:solidFill>
              <w14:schemeClr w14:val="tx1"/>
            </w14:solidFill>
          </w14:textFill>
        </w:rPr>
        <w:br w:type="page"/>
      </w:r>
      <w:r>
        <w:rPr>
          <w:rFonts w:hint="eastAsia" w:ascii="黑体" w:hAnsi="黑体" w:eastAsia="黑体"/>
          <w:color w:val="000000" w:themeColor="text1"/>
          <w:sz w:val="32"/>
          <w:szCs w:val="32"/>
          <w14:textFill>
            <w14:solidFill>
              <w14:schemeClr w14:val="tx1"/>
            </w14:solidFill>
          </w14:textFill>
        </w:rPr>
        <w:t>技术部分</w:t>
      </w:r>
    </w:p>
    <w:p w14:paraId="010B338B">
      <w:pPr>
        <w:rPr>
          <w:rFonts w:ascii="仿宋" w:hAnsi="仿宋" w:eastAsia="仿宋"/>
          <w:color w:val="000000" w:themeColor="text1"/>
          <w:sz w:val="30"/>
          <w:szCs w:val="30"/>
          <w14:textFill>
            <w14:solidFill>
              <w14:schemeClr w14:val="tx1"/>
            </w14:solidFill>
          </w14:textFill>
        </w:rPr>
      </w:pPr>
    </w:p>
    <w:p w14:paraId="5EAB2CD5">
      <w:pPr>
        <w:jc w:val="right"/>
        <w:rPr>
          <w:rFonts w:ascii="仿宋_GB2312" w:hAnsi="宋体" w:eastAsia="仿宋_GB2312"/>
          <w:color w:val="000000" w:themeColor="text1"/>
          <w:sz w:val="22"/>
          <w:szCs w:val="28"/>
          <w14:textFill>
            <w14:solidFill>
              <w14:schemeClr w14:val="tx1"/>
            </w14:solidFill>
          </w14:textFill>
        </w:rPr>
      </w:pPr>
      <w:r>
        <w:rPr>
          <w:rFonts w:ascii="仿宋_GB2312" w:hAnsi="仿宋" w:eastAsia="仿宋_GB2312"/>
          <w:bCs/>
          <w:color w:val="000000" w:themeColor="text1"/>
          <w:sz w:val="30"/>
          <w:szCs w:val="30"/>
          <w14:textFill>
            <w14:solidFill>
              <w14:schemeClr w14:val="tx1"/>
            </w14:solidFill>
          </w14:textFill>
        </w:rPr>
        <w:br w:type="page"/>
      </w:r>
    </w:p>
    <w:p w14:paraId="6B17FFC1">
      <w:pPr>
        <w:jc w:val="right"/>
        <w:rPr>
          <w:rFonts w:ascii="仿宋_GB2312" w:hAnsi="宋体" w:eastAsia="仿宋_GB2312"/>
          <w:color w:val="000000" w:themeColor="text1"/>
          <w:sz w:val="22"/>
          <w:szCs w:val="28"/>
          <w14:textFill>
            <w14:solidFill>
              <w14:schemeClr w14:val="tx1"/>
            </w14:solidFill>
          </w14:textFill>
        </w:rPr>
      </w:pPr>
      <w:r>
        <w:rPr>
          <w:rFonts w:hint="eastAsia" w:ascii="仿宋_GB2312" w:hAnsi="宋体" w:eastAsia="仿宋_GB2312"/>
          <w:color w:val="000000" w:themeColor="text1"/>
          <w:sz w:val="22"/>
          <w:szCs w:val="28"/>
          <w14:textFill>
            <w14:solidFill>
              <w14:schemeClr w14:val="tx1"/>
            </w14:solidFill>
          </w14:textFill>
        </w:rPr>
        <w:t>如中标（成交），随中标（成交）公告公示</w:t>
      </w:r>
    </w:p>
    <w:p w14:paraId="6E1AA239">
      <w:pPr>
        <w:widowControl/>
        <w:jc w:val="center"/>
        <w:rPr>
          <w:rFonts w:ascii="仿宋_GB2312" w:hAnsi="仿宋" w:eastAsia="仿宋_GB2312" w:cs="Arial"/>
          <w:color w:val="000000" w:themeColor="text1"/>
          <w:sz w:val="32"/>
          <w:szCs w:val="32"/>
          <w14:textFill>
            <w14:solidFill>
              <w14:schemeClr w14:val="tx1"/>
            </w14:solidFill>
          </w14:textFill>
        </w:rPr>
      </w:pPr>
    </w:p>
    <w:p w14:paraId="4C932D70">
      <w:pPr>
        <w:widowControl/>
        <w:jc w:val="center"/>
        <w:rPr>
          <w:rFonts w:ascii="黑体" w:hAnsi="黑体" w:eastAsia="黑体"/>
          <w:color w:val="000000" w:themeColor="text1"/>
          <w:sz w:val="44"/>
          <w:szCs w:val="44"/>
          <w14:textFill>
            <w14:solidFill>
              <w14:schemeClr w14:val="tx1"/>
            </w14:solidFill>
          </w14:textFill>
        </w:rPr>
      </w:pPr>
      <w:r>
        <w:rPr>
          <w:rFonts w:hint="eastAsia" w:ascii="黑体" w:hAnsi="黑体" w:eastAsia="黑体"/>
          <w:color w:val="000000" w:themeColor="text1"/>
          <w:sz w:val="44"/>
          <w:szCs w:val="44"/>
          <w14:textFill>
            <w14:solidFill>
              <w14:schemeClr w14:val="tx1"/>
            </w14:solidFill>
          </w14:textFill>
        </w:rPr>
        <w:t>国内同类项目业绩表</w:t>
      </w:r>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4EFD8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05350E69">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序号</w:t>
            </w:r>
          </w:p>
        </w:tc>
        <w:tc>
          <w:tcPr>
            <w:tcW w:w="917" w:type="dxa"/>
            <w:vAlign w:val="center"/>
          </w:tcPr>
          <w:p w14:paraId="1F1CC493">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用户名称</w:t>
            </w:r>
          </w:p>
        </w:tc>
        <w:tc>
          <w:tcPr>
            <w:tcW w:w="2552" w:type="dxa"/>
            <w:vAlign w:val="center"/>
          </w:tcPr>
          <w:p w14:paraId="5A0F327A">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项目名称</w:t>
            </w:r>
          </w:p>
        </w:tc>
        <w:tc>
          <w:tcPr>
            <w:tcW w:w="1134" w:type="dxa"/>
            <w:vAlign w:val="center"/>
          </w:tcPr>
          <w:p w14:paraId="71D41DAD">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合同额</w:t>
            </w:r>
          </w:p>
        </w:tc>
        <w:tc>
          <w:tcPr>
            <w:tcW w:w="1417" w:type="dxa"/>
            <w:vAlign w:val="center"/>
          </w:tcPr>
          <w:p w14:paraId="36CE3010">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签订时间</w:t>
            </w:r>
          </w:p>
        </w:tc>
        <w:tc>
          <w:tcPr>
            <w:tcW w:w="1276" w:type="dxa"/>
            <w:vAlign w:val="center"/>
          </w:tcPr>
          <w:p w14:paraId="5CABE71D">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电话/联系人</w:t>
            </w:r>
          </w:p>
        </w:tc>
        <w:tc>
          <w:tcPr>
            <w:tcW w:w="1210" w:type="dxa"/>
            <w:vAlign w:val="center"/>
          </w:tcPr>
          <w:p w14:paraId="3BA75E48">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备注</w:t>
            </w:r>
          </w:p>
        </w:tc>
      </w:tr>
      <w:tr w14:paraId="38761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1C5103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3B87025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6B4F5449">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3B79041">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16A5A40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CEC28AC">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06E4F0C9">
            <w:pPr>
              <w:jc w:val="center"/>
              <w:rPr>
                <w:rFonts w:ascii="仿宋_GB2312" w:hAnsi="仿宋" w:eastAsia="仿宋_GB2312"/>
                <w:color w:val="000000" w:themeColor="text1"/>
                <w:sz w:val="30"/>
                <w:szCs w:val="30"/>
                <w14:textFill>
                  <w14:solidFill>
                    <w14:schemeClr w14:val="tx1"/>
                  </w14:solidFill>
                </w14:textFill>
              </w:rPr>
            </w:pPr>
          </w:p>
        </w:tc>
      </w:tr>
      <w:tr w14:paraId="73EDE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CB0DE92">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E552CA7">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08C4B079">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6EE063D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0BA581E4">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5425289F">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2DACA702">
            <w:pPr>
              <w:jc w:val="center"/>
              <w:rPr>
                <w:rFonts w:ascii="仿宋_GB2312" w:hAnsi="仿宋" w:eastAsia="仿宋_GB2312"/>
                <w:color w:val="000000" w:themeColor="text1"/>
                <w:sz w:val="30"/>
                <w:szCs w:val="30"/>
                <w14:textFill>
                  <w14:solidFill>
                    <w14:schemeClr w14:val="tx1"/>
                  </w14:solidFill>
                </w14:textFill>
              </w:rPr>
            </w:pPr>
          </w:p>
        </w:tc>
      </w:tr>
      <w:tr w14:paraId="472BE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079576A">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C467C6F">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690352A">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55612C9A">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4EB77B4">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2B5CEA5F">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40DEADEB">
            <w:pPr>
              <w:jc w:val="center"/>
              <w:rPr>
                <w:rFonts w:ascii="仿宋_GB2312" w:hAnsi="仿宋" w:eastAsia="仿宋_GB2312"/>
                <w:color w:val="000000" w:themeColor="text1"/>
                <w:sz w:val="30"/>
                <w:szCs w:val="30"/>
                <w14:textFill>
                  <w14:solidFill>
                    <w14:schemeClr w14:val="tx1"/>
                  </w14:solidFill>
                </w14:textFill>
              </w:rPr>
            </w:pPr>
          </w:p>
        </w:tc>
      </w:tr>
      <w:tr w14:paraId="7F956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E9A2631">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374B3E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0D22C9D7">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74F326C1">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5FA17978">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05EF157A">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0CC1CFC5">
            <w:pPr>
              <w:jc w:val="center"/>
              <w:rPr>
                <w:rFonts w:ascii="仿宋_GB2312" w:hAnsi="仿宋" w:eastAsia="仿宋_GB2312"/>
                <w:color w:val="000000" w:themeColor="text1"/>
                <w:sz w:val="30"/>
                <w:szCs w:val="30"/>
                <w14:textFill>
                  <w14:solidFill>
                    <w14:schemeClr w14:val="tx1"/>
                  </w14:solidFill>
                </w14:textFill>
              </w:rPr>
            </w:pPr>
          </w:p>
        </w:tc>
      </w:tr>
      <w:tr w14:paraId="75353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AC8E7F">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393B0EEB">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63EF2F83">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5E2A09CA">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60ABCC54">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0F1051B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0DB3ED3E">
            <w:pPr>
              <w:jc w:val="center"/>
              <w:rPr>
                <w:rFonts w:ascii="仿宋_GB2312" w:hAnsi="仿宋" w:eastAsia="仿宋_GB2312"/>
                <w:color w:val="000000" w:themeColor="text1"/>
                <w:sz w:val="30"/>
                <w:szCs w:val="30"/>
                <w14:textFill>
                  <w14:solidFill>
                    <w14:schemeClr w14:val="tx1"/>
                  </w14:solidFill>
                </w14:textFill>
              </w:rPr>
            </w:pPr>
          </w:p>
        </w:tc>
      </w:tr>
      <w:tr w14:paraId="35EBA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F6E708C">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786E6C5C">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219C7D6">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1DA6EA0F">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C103A4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1F3DEF63">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EB45096">
            <w:pPr>
              <w:jc w:val="center"/>
              <w:rPr>
                <w:rFonts w:ascii="仿宋_GB2312" w:hAnsi="仿宋" w:eastAsia="仿宋_GB2312"/>
                <w:color w:val="000000" w:themeColor="text1"/>
                <w:sz w:val="30"/>
                <w:szCs w:val="30"/>
                <w14:textFill>
                  <w14:solidFill>
                    <w14:schemeClr w14:val="tx1"/>
                  </w14:solidFill>
                </w14:textFill>
              </w:rPr>
            </w:pPr>
          </w:p>
        </w:tc>
      </w:tr>
      <w:tr w14:paraId="4FF61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A6C80E5">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0689315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D654AF3">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1E5D72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6EEB592">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0F6F724E">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17DA165">
            <w:pPr>
              <w:jc w:val="center"/>
              <w:rPr>
                <w:rFonts w:ascii="仿宋_GB2312" w:hAnsi="仿宋" w:eastAsia="仿宋_GB2312"/>
                <w:color w:val="000000" w:themeColor="text1"/>
                <w:sz w:val="30"/>
                <w:szCs w:val="30"/>
                <w14:textFill>
                  <w14:solidFill>
                    <w14:schemeClr w14:val="tx1"/>
                  </w14:solidFill>
                </w14:textFill>
              </w:rPr>
            </w:pPr>
          </w:p>
        </w:tc>
      </w:tr>
      <w:tr w14:paraId="04350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D3D028">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7B2882D7">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0E5F1099">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17AB7F73">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596B041D">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3D7A76E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25DD1D28">
            <w:pPr>
              <w:jc w:val="center"/>
              <w:rPr>
                <w:rFonts w:ascii="仿宋_GB2312" w:hAnsi="仿宋" w:eastAsia="仿宋_GB2312"/>
                <w:color w:val="000000" w:themeColor="text1"/>
                <w:sz w:val="30"/>
                <w:szCs w:val="30"/>
                <w14:textFill>
                  <w14:solidFill>
                    <w14:schemeClr w14:val="tx1"/>
                  </w14:solidFill>
                </w14:textFill>
              </w:rPr>
            </w:pPr>
          </w:p>
        </w:tc>
      </w:tr>
      <w:tr w14:paraId="78330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0FC4B2">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6B8C9B1">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0AA3C8FD">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15AC5EB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11FF1EAE">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1596D40F">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00F48293">
            <w:pPr>
              <w:jc w:val="center"/>
              <w:rPr>
                <w:rFonts w:ascii="仿宋_GB2312" w:hAnsi="仿宋" w:eastAsia="仿宋_GB2312"/>
                <w:color w:val="000000" w:themeColor="text1"/>
                <w:sz w:val="30"/>
                <w:szCs w:val="30"/>
                <w14:textFill>
                  <w14:solidFill>
                    <w14:schemeClr w14:val="tx1"/>
                  </w14:solidFill>
                </w14:textFill>
              </w:rPr>
            </w:pPr>
          </w:p>
        </w:tc>
      </w:tr>
      <w:tr w14:paraId="7B6BF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3A1278">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0019A99E">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18E894D7">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45D02E6">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76E6069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5BBD0C91">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09F7FDD9">
            <w:pPr>
              <w:jc w:val="center"/>
              <w:rPr>
                <w:rFonts w:ascii="仿宋_GB2312" w:hAnsi="仿宋" w:eastAsia="仿宋_GB2312"/>
                <w:color w:val="000000" w:themeColor="text1"/>
                <w:sz w:val="30"/>
                <w:szCs w:val="30"/>
                <w14:textFill>
                  <w14:solidFill>
                    <w14:schemeClr w14:val="tx1"/>
                  </w14:solidFill>
                </w14:textFill>
              </w:rPr>
            </w:pPr>
          </w:p>
        </w:tc>
      </w:tr>
      <w:tr w14:paraId="51D7A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7C574A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41651235">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AFB0740">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B3281C7">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5DFCE764">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567DDCA4">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5CCE46CF">
            <w:pPr>
              <w:jc w:val="center"/>
              <w:rPr>
                <w:rFonts w:ascii="仿宋_GB2312" w:hAnsi="仿宋" w:eastAsia="仿宋_GB2312"/>
                <w:color w:val="000000" w:themeColor="text1"/>
                <w:sz w:val="30"/>
                <w:szCs w:val="30"/>
                <w14:textFill>
                  <w14:solidFill>
                    <w14:schemeClr w14:val="tx1"/>
                  </w14:solidFill>
                </w14:textFill>
              </w:rPr>
            </w:pPr>
          </w:p>
        </w:tc>
      </w:tr>
      <w:tr w14:paraId="4DEC1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8641B0B">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22AA456">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672E1008">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52B1F57">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7A55126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51E430C6">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1546C1CA">
            <w:pPr>
              <w:jc w:val="center"/>
              <w:rPr>
                <w:rFonts w:ascii="仿宋_GB2312" w:hAnsi="仿宋" w:eastAsia="仿宋_GB2312"/>
                <w:color w:val="000000" w:themeColor="text1"/>
                <w:sz w:val="30"/>
                <w:szCs w:val="30"/>
                <w14:textFill>
                  <w14:solidFill>
                    <w14:schemeClr w14:val="tx1"/>
                  </w14:solidFill>
                </w14:textFill>
              </w:rPr>
            </w:pPr>
          </w:p>
        </w:tc>
      </w:tr>
    </w:tbl>
    <w:p w14:paraId="493407FB">
      <w:pPr>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备注：此表应认真填写，不得提供虚假业绩。</w:t>
      </w:r>
    </w:p>
    <w:p w14:paraId="12640DB4">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后附合同书的扫描件；</w:t>
      </w:r>
    </w:p>
    <w:p w14:paraId="11627D73">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界定日期以合同签订时间为准。</w:t>
      </w:r>
    </w:p>
    <w:p w14:paraId="28886E15">
      <w:pPr>
        <w:ind w:firstLine="720" w:firstLineChars="300"/>
        <w:rPr>
          <w:rFonts w:ascii="仿宋_GB2312" w:hAnsi="仿宋" w:eastAsia="仿宋_GB2312"/>
          <w:color w:val="000000" w:themeColor="text1"/>
          <w:sz w:val="24"/>
          <w14:textFill>
            <w14:solidFill>
              <w14:schemeClr w14:val="tx1"/>
            </w14:solidFill>
          </w14:textFill>
        </w:rPr>
      </w:pPr>
    </w:p>
    <w:p w14:paraId="3A4CF8A3">
      <w:pPr>
        <w:wordWrap w:val="0"/>
        <w:jc w:val="right"/>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投标人名称(盖章):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309C4064">
      <w:pPr>
        <w:wordWrap w:val="0"/>
        <w:spacing w:line="560" w:lineRule="exact"/>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法定代表人（依法登记的负责人）或授权代表（签字或</w:t>
      </w:r>
      <w:r>
        <w:rPr>
          <w:rFonts w:hint="eastAsia" w:ascii="仿宋_GB2312" w:hAnsi="仿宋" w:eastAsia="仿宋_GB2312"/>
          <w:color w:val="000000" w:themeColor="text1"/>
          <w:sz w:val="30"/>
          <w:szCs w:val="30"/>
          <w:lang w:eastAsia="zh-CN"/>
          <w14:textFill>
            <w14:solidFill>
              <w14:schemeClr w14:val="tx1"/>
            </w14:solidFill>
          </w14:textFill>
        </w:rPr>
        <w:t>盖章</w:t>
      </w:r>
      <w:r>
        <w:rPr>
          <w:rFonts w:hint="eastAsia" w:ascii="仿宋_GB2312" w:hAnsi="仿宋" w:eastAsia="仿宋_GB2312"/>
          <w:color w:val="000000" w:themeColor="text1"/>
          <w:sz w:val="30"/>
          <w:szCs w:val="30"/>
          <w14:textFill>
            <w14:solidFill>
              <w14:schemeClr w14:val="tx1"/>
            </w14:solidFill>
          </w14:textFill>
        </w:rPr>
        <w:t xml:space="preserve">）: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232D3C8C">
      <w:pPr>
        <w:jc w:val="center"/>
        <w:rPr>
          <w:rFonts w:ascii="黑体" w:hAnsi="黑体" w:eastAsia="黑体"/>
          <w:color w:val="000000" w:themeColor="text1"/>
          <w:sz w:val="44"/>
          <w:szCs w:val="44"/>
          <w14:textFill>
            <w14:solidFill>
              <w14:schemeClr w14:val="tx1"/>
            </w14:solidFill>
          </w14:textFill>
        </w:rPr>
      </w:pPr>
      <w:r>
        <w:rPr>
          <w:rFonts w:ascii="仿宋_GB2312" w:hAnsi="仿宋" w:eastAsia="仿宋_GB2312"/>
          <w:color w:val="000000" w:themeColor="text1"/>
          <w:sz w:val="30"/>
          <w:szCs w:val="30"/>
          <w14:textFill>
            <w14:solidFill>
              <w14:schemeClr w14:val="tx1"/>
            </w14:solidFill>
          </w14:textFill>
        </w:rPr>
        <w:br w:type="page"/>
      </w:r>
      <w:r>
        <w:rPr>
          <w:rFonts w:hint="eastAsia" w:ascii="黑体" w:hAnsi="黑体" w:eastAsia="黑体"/>
          <w:color w:val="000000" w:themeColor="text1"/>
          <w:sz w:val="44"/>
          <w:szCs w:val="44"/>
          <w14:textFill>
            <w14:solidFill>
              <w14:schemeClr w14:val="tx1"/>
            </w14:solidFill>
          </w14:textFill>
        </w:rPr>
        <w:t>需要采购人提供的配合</w:t>
      </w:r>
    </w:p>
    <w:p w14:paraId="06A24023">
      <w:pPr>
        <w:rPr>
          <w:color w:val="000000" w:themeColor="text1"/>
          <w14:textFill>
            <w14:solidFill>
              <w14:schemeClr w14:val="tx1"/>
            </w14:solidFill>
          </w14:textFill>
        </w:rPr>
        <w:sectPr>
          <w:footerReference r:id="rId22" w:type="default"/>
          <w:pgSz w:w="11906" w:h="16838"/>
          <w:pgMar w:top="1440" w:right="1080" w:bottom="1440" w:left="1080" w:header="851" w:footer="992" w:gutter="0"/>
          <w:cols w:space="720" w:num="1"/>
          <w:docGrid w:type="lines" w:linePitch="312" w:charSpace="0"/>
        </w:sectPr>
      </w:pPr>
    </w:p>
    <w:p w14:paraId="6420072A">
      <w:pPr>
        <w:pStyle w:val="28"/>
        <w:spacing w:before="100" w:beforeAutospacing="1" w:after="100" w:afterAutospacing="1" w:line="415" w:lineRule="auto"/>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第六章</w:t>
      </w:r>
      <w:r>
        <w:rPr>
          <w:rFonts w:hint="eastAsia" w:ascii="宋体" w:hAnsi="宋体" w:cs="宋体"/>
          <w:color w:val="000000" w:themeColor="text1"/>
          <w:sz w:val="44"/>
          <w:szCs w:val="44"/>
          <w14:textFill>
            <w14:solidFill>
              <w14:schemeClr w14:val="tx1"/>
            </w14:solidFill>
          </w14:textFill>
        </w:rPr>
        <w:t xml:space="preserve"> </w:t>
      </w:r>
      <w:r>
        <w:rPr>
          <w:rFonts w:hint="eastAsia" w:ascii="楷体_GB2312" w:hAnsi="宋体" w:eastAsia="楷体_GB2312" w:cs="宋体"/>
          <w:color w:val="000000" w:themeColor="text1"/>
          <w:sz w:val="44"/>
          <w:szCs w:val="44"/>
          <w14:textFill>
            <w14:solidFill>
              <w14:schemeClr w14:val="tx1"/>
            </w14:solidFill>
          </w14:textFill>
        </w:rPr>
        <w:t>采购合同（范本）</w:t>
      </w:r>
    </w:p>
    <w:p w14:paraId="239EE211">
      <w:pPr>
        <w:rPr>
          <w:color w:val="000000" w:themeColor="text1"/>
          <w14:textFill>
            <w14:solidFill>
              <w14:schemeClr w14:val="tx1"/>
            </w14:solidFill>
          </w14:textFill>
        </w:rPr>
      </w:pPr>
    </w:p>
    <w:p w14:paraId="2EE78755">
      <w:pPr>
        <w:rPr>
          <w:color w:val="000000" w:themeColor="text1"/>
          <w14:textFill>
            <w14:solidFill>
              <w14:schemeClr w14:val="tx1"/>
            </w14:solidFill>
          </w14:textFill>
        </w:r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40274A32">
      <w:pPr>
        <w:pStyle w:val="16"/>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themeColor="text1"/>
          <w:sz w:val="32"/>
          <w:szCs w:val="32"/>
          <w:lang w:eastAsia="zh-CN"/>
          <w14:textFill>
            <w14:solidFill>
              <w14:schemeClr w14:val="tx1"/>
            </w14:solidFill>
          </w14:textFill>
        </w:rPr>
      </w:pPr>
      <w: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t>合同编号：</w:t>
      </w:r>
      <w:r>
        <w:rPr>
          <w:rFonts w:hint="eastAsia" w:ascii="仿宋_GB2312" w:hAnsi="仿宋" w:eastAsia="仿宋_GB2312" w:cs="宋体"/>
          <w:b/>
          <w:bCs/>
          <w:color w:val="000000" w:themeColor="text1"/>
          <w:sz w:val="32"/>
          <w:szCs w:val="32"/>
          <w:shd w:val="solid" w:color="EEECE1" w:fill="FFFFFF"/>
          <w:lang w:eastAsia="zh-CN"/>
          <w14:textFill>
            <w14:solidFill>
              <w14:schemeClr w14:val="tx1"/>
            </w14:solidFill>
          </w14:textFill>
        </w:rPr>
        <w:t>WHJX-ZB-2026-043</w:t>
      </w:r>
    </w:p>
    <w:p w14:paraId="40594EA2">
      <w:pPr>
        <w:jc w:val="center"/>
        <w:rPr>
          <w:rFonts w:hint="eastAsia" w:ascii="仿宋_GB2312" w:hAnsi="仿宋" w:eastAsia="仿宋_GB2312"/>
          <w:b/>
          <w:color w:val="000000" w:themeColor="text1"/>
          <w:sz w:val="44"/>
          <w:szCs w:val="44"/>
          <w14:textFill>
            <w14:solidFill>
              <w14:schemeClr w14:val="tx1"/>
            </w14:solidFill>
          </w14:textFill>
        </w:rPr>
      </w:pPr>
    </w:p>
    <w:p w14:paraId="5B2A1286">
      <w:pPr>
        <w:pStyle w:val="29"/>
        <w:ind w:firstLine="880"/>
        <w:rPr>
          <w:rFonts w:ascii="仿宋_GB2312" w:hAnsi="仿宋" w:eastAsia="仿宋_GB2312"/>
          <w:color w:val="000000" w:themeColor="text1"/>
          <w:sz w:val="44"/>
          <w:szCs w:val="44"/>
          <w14:textFill>
            <w14:solidFill>
              <w14:schemeClr w14:val="tx1"/>
            </w14:solidFill>
          </w14:textFill>
        </w:rPr>
      </w:pPr>
    </w:p>
    <w:p w14:paraId="0EC0EAFC">
      <w:pPr>
        <w:pStyle w:val="29"/>
        <w:ind w:firstLine="880"/>
        <w:rPr>
          <w:rFonts w:hint="eastAsia" w:ascii="仿宋_GB2312" w:hAnsi="仿宋" w:eastAsia="仿宋_GB2312"/>
          <w:color w:val="000000" w:themeColor="text1"/>
          <w:sz w:val="44"/>
          <w:szCs w:val="44"/>
          <w14:textFill>
            <w14:solidFill>
              <w14:schemeClr w14:val="tx1"/>
            </w14:solidFill>
          </w14:textFill>
        </w:rPr>
      </w:pPr>
    </w:p>
    <w:p w14:paraId="3F873FFB">
      <w:pPr>
        <w:pStyle w:val="29"/>
        <w:ind w:left="0" w:leftChars="0" w:firstLine="880"/>
        <w:rPr>
          <w:rFonts w:hint="eastAsia" w:ascii="仿宋_GB2312" w:hAnsi="仿宋" w:eastAsia="仿宋_GB2312"/>
          <w:color w:val="000000" w:themeColor="text1"/>
          <w:sz w:val="44"/>
          <w:szCs w:val="44"/>
          <w14:textFill>
            <w14:solidFill>
              <w14:schemeClr w14:val="tx1"/>
            </w14:solidFill>
          </w14:textFill>
        </w:rPr>
      </w:pPr>
    </w:p>
    <w:p w14:paraId="17FB994C">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14:textFill>
            <w14:solidFill>
              <w14:schemeClr w14:val="tx1"/>
            </w14:solidFill>
          </w14:textFill>
        </w:rPr>
        <w:t>乳山市水务集团有限公司采购</w:t>
      </w:r>
    </w:p>
    <w:p w14:paraId="5E98DFE2">
      <w:pPr>
        <w:ind w:firstLine="883" w:firstLineChars="200"/>
        <w:rPr>
          <w:rFonts w:hint="eastAsia" w:ascii="仿宋_GB2312" w:hAnsi="仿宋" w:eastAsia="仿宋_GB2312"/>
          <w:b/>
          <w:color w:val="000000" w:themeColor="text1"/>
          <w:sz w:val="44"/>
          <w:szCs w:val="44"/>
          <w14:textFill>
            <w14:solidFill>
              <w14:schemeClr w14:val="tx1"/>
            </w14:solidFill>
          </w14:textFill>
        </w:rPr>
      </w:pPr>
    </w:p>
    <w:p w14:paraId="55740DE5">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lang w:eastAsia="zh-CN"/>
          <w14:textFill>
            <w14:solidFill>
              <w14:schemeClr w14:val="tx1"/>
            </w14:solidFill>
          </w14:textFill>
        </w:rPr>
        <w:t>乳山市城区污水处理厂升级改造项目设计</w:t>
      </w:r>
      <w:r>
        <w:rPr>
          <w:rFonts w:hint="eastAsia" w:ascii="仿宋_GB2312" w:hAnsi="仿宋" w:eastAsia="仿宋_GB2312"/>
          <w:b/>
          <w:color w:val="000000" w:themeColor="text1"/>
          <w:sz w:val="44"/>
          <w:szCs w:val="44"/>
          <w14:textFill>
            <w14:solidFill>
              <w14:schemeClr w14:val="tx1"/>
            </w14:solidFill>
          </w14:textFill>
        </w:rPr>
        <w:t>合同</w:t>
      </w:r>
    </w:p>
    <w:p w14:paraId="49B0B360">
      <w:pPr>
        <w:ind w:firstLine="3080" w:firstLineChars="700"/>
        <w:rPr>
          <w:rFonts w:hint="eastAsia" w:ascii="仿宋_GB2312" w:hAnsi="仿宋" w:eastAsia="仿宋_GB2312"/>
          <w:color w:val="000000" w:themeColor="text1"/>
          <w:sz w:val="44"/>
          <w:szCs w:val="44"/>
          <w14:textFill>
            <w14:solidFill>
              <w14:schemeClr w14:val="tx1"/>
            </w14:solidFill>
          </w14:textFill>
        </w:rPr>
      </w:pPr>
    </w:p>
    <w:p w14:paraId="3392B541">
      <w:pPr>
        <w:pStyle w:val="29"/>
        <w:ind w:left="0" w:leftChars="0" w:firstLine="880"/>
        <w:rPr>
          <w:rFonts w:ascii="仿宋_GB2312" w:hAnsi="仿宋" w:eastAsia="仿宋_GB2312"/>
          <w:color w:val="000000" w:themeColor="text1"/>
          <w:sz w:val="44"/>
          <w:szCs w:val="44"/>
          <w14:textFill>
            <w14:solidFill>
              <w14:schemeClr w14:val="tx1"/>
            </w14:solidFill>
          </w14:textFill>
        </w:rPr>
      </w:pPr>
    </w:p>
    <w:p w14:paraId="0E843412">
      <w:pPr>
        <w:pStyle w:val="29"/>
        <w:ind w:left="0" w:leftChars="0" w:firstLine="880"/>
        <w:rPr>
          <w:rFonts w:ascii="仿宋_GB2312" w:hAnsi="仿宋" w:eastAsia="仿宋_GB2312"/>
          <w:color w:val="000000" w:themeColor="text1"/>
          <w:sz w:val="44"/>
          <w:szCs w:val="44"/>
          <w14:textFill>
            <w14:solidFill>
              <w14:schemeClr w14:val="tx1"/>
            </w14:solidFill>
          </w14:textFill>
        </w:rPr>
      </w:pPr>
    </w:p>
    <w:p w14:paraId="09279ACB">
      <w:pPr>
        <w:pStyle w:val="29"/>
        <w:ind w:left="0" w:leftChars="0" w:firstLine="880"/>
        <w:rPr>
          <w:rFonts w:ascii="仿宋_GB2312" w:hAnsi="仿宋" w:eastAsia="仿宋_GB2312"/>
          <w:color w:val="000000" w:themeColor="text1"/>
          <w:sz w:val="44"/>
          <w:szCs w:val="44"/>
          <w14:textFill>
            <w14:solidFill>
              <w14:schemeClr w14:val="tx1"/>
            </w14:solidFill>
          </w14:textFill>
        </w:rPr>
      </w:pPr>
    </w:p>
    <w:p w14:paraId="31E6C8F2">
      <w:pPr>
        <w:pStyle w:val="29"/>
        <w:ind w:left="0" w:leftChars="0" w:firstLine="880"/>
        <w:rPr>
          <w:rFonts w:hint="eastAsia" w:ascii="仿宋_GB2312" w:hAnsi="仿宋" w:eastAsia="仿宋_GB2312"/>
          <w:color w:val="000000" w:themeColor="text1"/>
          <w:sz w:val="44"/>
          <w:szCs w:val="44"/>
          <w14:textFill>
            <w14:solidFill>
              <w14:schemeClr w14:val="tx1"/>
            </w14:solidFill>
          </w14:textFill>
        </w:rPr>
      </w:pPr>
    </w:p>
    <w:p w14:paraId="74F0F22F">
      <w:pPr>
        <w:ind w:firstLine="2080" w:firstLineChars="65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甲    方: 乳山市水务集团有限公司</w:t>
      </w:r>
    </w:p>
    <w:p w14:paraId="796C3765">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3F481859">
      <w:pPr>
        <w:ind w:firstLine="2080" w:firstLineChars="65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乙    方: </w:t>
      </w:r>
    </w:p>
    <w:p w14:paraId="0BD8E718">
      <w:pPr>
        <w:pStyle w:val="18"/>
        <w:ind w:firstLine="2728" w:firstLineChars="620"/>
        <w:rPr>
          <w:rFonts w:hint="eastAsia" w:ascii="仿宋_GB2312" w:hAnsi="仿宋" w:eastAsia="仿宋_GB2312"/>
          <w:color w:val="000000" w:themeColor="text1"/>
          <w:sz w:val="44"/>
          <w:szCs w:val="44"/>
          <w14:textFill>
            <w14:solidFill>
              <w14:schemeClr w14:val="tx1"/>
            </w14:solidFill>
          </w14:textFill>
        </w:rPr>
      </w:pPr>
    </w:p>
    <w:p w14:paraId="31926DB7">
      <w:pPr>
        <w:pStyle w:val="18"/>
        <w:ind w:firstLine="1984" w:firstLineChars="62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签订日期:    年   月  日</w:t>
      </w:r>
    </w:p>
    <w:p w14:paraId="7EA9CEB9">
      <w:pPr>
        <w:spacing w:line="360" w:lineRule="auto"/>
        <w:ind w:firstLine="883" w:firstLineChars="200"/>
        <w:rPr>
          <w:rFonts w:hint="eastAsia" w:ascii="仿宋_GB2312" w:hAnsi="仿宋" w:eastAsia="仿宋_GB2312"/>
          <w:color w:val="000000" w:themeColor="text1"/>
          <w:sz w:val="30"/>
          <w:szCs w:val="30"/>
          <w14:textFill>
            <w14:solidFill>
              <w14:schemeClr w14:val="tx1"/>
            </w14:solidFill>
          </w14:textFill>
        </w:rPr>
      </w:pPr>
      <w:r>
        <w:rPr>
          <w:rFonts w:ascii="宋体" w:hAnsi="宋体"/>
          <w:b/>
          <w:bCs/>
          <w:color w:val="000000" w:themeColor="text1"/>
          <w:sz w:val="44"/>
          <w:szCs w:val="44"/>
          <w14:textFill>
            <w14:solidFill>
              <w14:schemeClr w14:val="tx1"/>
            </w14:solidFill>
          </w14:textFill>
        </w:rPr>
        <w:br w:type="page"/>
      </w:r>
      <w:r>
        <w:rPr>
          <w:rFonts w:hint="eastAsia" w:ascii="仿宋_GB2312" w:hAnsi="仿宋" w:eastAsia="仿宋_GB2312"/>
          <w:color w:val="000000" w:themeColor="text1"/>
          <w:sz w:val="30"/>
          <w:szCs w:val="30"/>
          <w14:textFill>
            <w14:solidFill>
              <w14:schemeClr w14:val="tx1"/>
            </w14:solidFill>
          </w14:textFill>
        </w:rPr>
        <w:t>本合同于</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年</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月</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日由甲、乙两方共同签订。甲方为用户单位</w:t>
      </w:r>
      <w:r>
        <w:rPr>
          <w:rFonts w:hint="eastAsia" w:ascii="仿宋_GB2312" w:hAnsi="仿宋" w:eastAsia="仿宋_GB2312"/>
          <w:bCs/>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、乙方为成交供应商。合同各方必须遵守《中华人民共和国民法典》，并各自履行应负的全部责任。本合同书共四份。</w:t>
      </w:r>
    </w:p>
    <w:p w14:paraId="5400900F">
      <w:pPr>
        <w:pStyle w:val="18"/>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一、合同的组成部分</w:t>
      </w:r>
    </w:p>
    <w:p w14:paraId="7390A380">
      <w:pPr>
        <w:pStyle w:val="18"/>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1、中标通知书</w:t>
      </w:r>
    </w:p>
    <w:p w14:paraId="1CF78DAC">
      <w:pPr>
        <w:pStyle w:val="18"/>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2、本合同书</w:t>
      </w:r>
    </w:p>
    <w:p w14:paraId="13DED939">
      <w:pPr>
        <w:pStyle w:val="18"/>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3、乙方在评审过程中补充、修改或澄清的文件</w:t>
      </w:r>
    </w:p>
    <w:p w14:paraId="52FEF985">
      <w:pPr>
        <w:pStyle w:val="18"/>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4、</w:t>
      </w:r>
      <w:r>
        <w:rPr>
          <w:rFonts w:hint="eastAsia" w:ascii="仿宋_GB2312" w:hAnsi="仿宋" w:eastAsia="仿宋_GB2312" w:cs="宋体"/>
          <w:color w:val="000000" w:themeColor="text1"/>
          <w:spacing w:val="6"/>
          <w:sz w:val="30"/>
          <w:szCs w:val="30"/>
          <w:lang w:eastAsia="zh-CN"/>
          <w14:textFill>
            <w14:solidFill>
              <w14:schemeClr w14:val="tx1"/>
            </w14:solidFill>
          </w14:textFill>
        </w:rPr>
        <w:t>WHJX-ZB-2026-043</w:t>
      </w:r>
      <w:r>
        <w:rPr>
          <w:rFonts w:hint="eastAsia" w:ascii="仿宋_GB2312" w:hAnsi="仿宋" w:eastAsia="仿宋_GB2312" w:cs="宋体"/>
          <w:color w:val="000000" w:themeColor="text1"/>
          <w:spacing w:val="6"/>
          <w:sz w:val="30"/>
          <w:szCs w:val="30"/>
          <w14:textFill>
            <w14:solidFill>
              <w14:schemeClr w14:val="tx1"/>
            </w14:solidFill>
          </w14:textFill>
        </w:rPr>
        <w:t>公开招标文件</w:t>
      </w:r>
    </w:p>
    <w:p w14:paraId="0C55F072">
      <w:pPr>
        <w:pStyle w:val="18"/>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5、乙方的投标文件</w:t>
      </w:r>
    </w:p>
    <w:p w14:paraId="58722B3C">
      <w:pPr>
        <w:pStyle w:val="18"/>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6、本合同附件</w:t>
      </w:r>
    </w:p>
    <w:p w14:paraId="7E716419">
      <w:pPr>
        <w:pStyle w:val="18"/>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上述文件将相互补充，合同各方必须予以遵守执行。若有不明确或不一致之处，以上列次序在先者为准。</w:t>
      </w:r>
    </w:p>
    <w:p w14:paraId="3AD68A76">
      <w:pPr>
        <w:pStyle w:val="18"/>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二、标的物及数量：</w:t>
      </w:r>
    </w:p>
    <w:p w14:paraId="04B68F74">
      <w:pPr>
        <w:pStyle w:val="18"/>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三、价款：</w:t>
      </w:r>
    </w:p>
    <w:p w14:paraId="0008D7F2">
      <w:pPr>
        <w:pStyle w:val="18"/>
        <w:spacing w:line="360" w:lineRule="auto"/>
        <w:ind w:firstLine="560"/>
        <w:rPr>
          <w:rFonts w:hint="eastAsia" w:ascii="仿宋_GB2312" w:hAnsi="仿宋" w:eastAsia="仿宋_GB2312"/>
          <w:bCs/>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本合同总价款为人民币</w:t>
      </w:r>
      <w:r>
        <w:rPr>
          <w:rFonts w:hint="eastAsia" w:ascii="仿宋_GB2312" w:hAnsi="仿宋" w:eastAsia="仿宋_GB2312"/>
          <w:bCs/>
          <w:color w:val="000000" w:themeColor="text1"/>
          <w:sz w:val="30"/>
          <w:szCs w:val="30"/>
          <w:u w:val="single"/>
          <w14:textFill>
            <w14:solidFill>
              <w14:schemeClr w14:val="tx1"/>
            </w14:solidFill>
          </w14:textFill>
        </w:rPr>
        <w:t xml:space="preserve">         </w:t>
      </w:r>
      <w:r>
        <w:rPr>
          <w:rFonts w:hint="eastAsia" w:ascii="仿宋_GB2312" w:hAnsi="仿宋" w:eastAsia="仿宋_GB2312"/>
          <w:bCs/>
          <w:color w:val="000000" w:themeColor="text1"/>
          <w:sz w:val="30"/>
          <w:szCs w:val="30"/>
          <w14:textFill>
            <w14:solidFill>
              <w14:schemeClr w14:val="tx1"/>
            </w14:solidFill>
          </w14:textFill>
        </w:rPr>
        <w:t>元整（￥</w:t>
      </w:r>
      <w:r>
        <w:rPr>
          <w:rFonts w:hint="eastAsia" w:ascii="仿宋_GB2312" w:hAnsi="仿宋" w:eastAsia="仿宋_GB2312"/>
          <w:bCs/>
          <w:color w:val="000000" w:themeColor="text1"/>
          <w:sz w:val="30"/>
          <w:szCs w:val="30"/>
          <w:u w:val="single"/>
          <w14:textFill>
            <w14:solidFill>
              <w14:schemeClr w14:val="tx1"/>
            </w14:solidFill>
          </w14:textFill>
        </w:rPr>
        <w:t xml:space="preserve">    </w:t>
      </w:r>
      <w:r>
        <w:rPr>
          <w:rFonts w:hint="eastAsia" w:ascii="仿宋_GB2312" w:hAnsi="仿宋" w:eastAsia="仿宋_GB2312"/>
          <w:bCs/>
          <w:color w:val="000000" w:themeColor="text1"/>
          <w:sz w:val="30"/>
          <w:szCs w:val="30"/>
          <w14:textFill>
            <w14:solidFill>
              <w14:schemeClr w14:val="tx1"/>
            </w14:solidFill>
          </w14:textFill>
        </w:rPr>
        <w:t>元）。</w:t>
      </w:r>
    </w:p>
    <w:p w14:paraId="20CC943C">
      <w:pPr>
        <w:spacing w:line="360" w:lineRule="auto"/>
        <w:ind w:firstLine="600" w:firstLineChars="200"/>
        <w:rPr>
          <w:rFonts w:ascii="仿宋_GB2312" w:hAnsi="仿宋" w:eastAsia="仿宋_GB2312"/>
          <w:b/>
          <w:bCs/>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四、质量及专利权</w:t>
      </w:r>
    </w:p>
    <w:p w14:paraId="296987DA">
      <w:pPr>
        <w:spacing w:line="360" w:lineRule="auto"/>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１.乙方提供的标的物的技术参数必须符合该项目的采购文件的要求、乙方投标文件的承诺及乙方在评审过程中做出的澄清、说明或者补正内容。</w:t>
      </w:r>
    </w:p>
    <w:p w14:paraId="140307E2">
      <w:pPr>
        <w:widowControl/>
        <w:tabs>
          <w:tab w:val="left" w:pos="1080"/>
          <w:tab w:val="left" w:pos="1260"/>
        </w:tabs>
        <w:spacing w:line="360" w:lineRule="auto"/>
        <w:ind w:firstLine="600" w:firstLineChars="200"/>
        <w:jc w:val="left"/>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2.乙方应保证甲方在中华人民共和国境内使用其提供的标的物或标的物的任何一部分时，免受第三方提起的侵犯其专利权、商标权、著作权或其他产权纠纷，否则由乙方承担一切法律责任。</w:t>
      </w:r>
    </w:p>
    <w:p w14:paraId="12687050">
      <w:pPr>
        <w:spacing w:line="360" w:lineRule="auto"/>
        <w:ind w:left="560"/>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五、服务地点及联系人：</w:t>
      </w:r>
    </w:p>
    <w:p w14:paraId="2DFC3D8A">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服务地点：甲方指定地点。</w:t>
      </w:r>
    </w:p>
    <w:p w14:paraId="78A847F0">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联系人：</w:t>
      </w:r>
      <w:r>
        <w:rPr>
          <w:rFonts w:hint="eastAsia" w:ascii="仿宋_GB2312" w:hAnsi="仿宋" w:eastAsia="仿宋_GB2312" w:cs="宋体"/>
          <w:color w:val="000000" w:themeColor="text1"/>
          <w:sz w:val="30"/>
          <w:szCs w:val="30"/>
          <w:u w:val="single"/>
          <w14:textFill>
            <w14:solidFill>
              <w14:schemeClr w14:val="tx1"/>
            </w14:solidFill>
          </w14:textFill>
        </w:rPr>
        <w:t xml:space="preserve"> </w:t>
      </w:r>
      <w:r>
        <w:rPr>
          <w:rFonts w:hint="eastAsia" w:ascii="仿宋_GB2312" w:hAnsi="仿宋" w:eastAsia="仿宋_GB2312" w:cs="宋体"/>
          <w:color w:val="000000" w:themeColor="text1"/>
          <w:sz w:val="30"/>
          <w:szCs w:val="30"/>
          <w14:textFill>
            <w14:solidFill>
              <w14:schemeClr w14:val="tx1"/>
            </w14:solidFill>
          </w14:textFill>
        </w:rPr>
        <w:t>；</w:t>
      </w:r>
    </w:p>
    <w:p w14:paraId="43455500">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联系电话：</w:t>
      </w:r>
      <w:r>
        <w:rPr>
          <w:rFonts w:hint="eastAsia" w:ascii="仿宋_GB2312" w:hAnsi="仿宋" w:eastAsia="仿宋_GB2312" w:cs="宋体"/>
          <w:color w:val="000000" w:themeColor="text1"/>
          <w:sz w:val="30"/>
          <w:szCs w:val="30"/>
          <w:u w:val="single"/>
          <w14:textFill>
            <w14:solidFill>
              <w14:schemeClr w14:val="tx1"/>
            </w14:solidFill>
          </w14:textFill>
        </w:rPr>
        <w:t xml:space="preserve"> </w:t>
      </w:r>
      <w:r>
        <w:rPr>
          <w:rFonts w:hint="eastAsia" w:ascii="仿宋_GB2312" w:hAnsi="仿宋" w:eastAsia="仿宋_GB2312" w:cs="宋体"/>
          <w:color w:val="000000" w:themeColor="text1"/>
          <w:sz w:val="30"/>
          <w:szCs w:val="30"/>
          <w14:textFill>
            <w14:solidFill>
              <w14:schemeClr w14:val="tx1"/>
            </w14:solidFill>
          </w14:textFill>
        </w:rPr>
        <w:t>。</w:t>
      </w:r>
    </w:p>
    <w:p w14:paraId="72E6B332">
      <w:pPr>
        <w:spacing w:line="360" w:lineRule="auto"/>
        <w:ind w:firstLine="525"/>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六、交付期：</w:t>
      </w:r>
    </w:p>
    <w:p w14:paraId="34B8AC28">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lang w:val="en-US" w:eastAsia="zh-CN"/>
          <w14:textFill>
            <w14:solidFill>
              <w14:schemeClr w14:val="tx1"/>
            </w14:solidFill>
          </w14:textFill>
        </w:rPr>
        <w:t>自合同签订之日起90日历天</w:t>
      </w:r>
      <w:r>
        <w:rPr>
          <w:rFonts w:hint="eastAsia" w:ascii="仿宋_GB2312" w:hAnsi="仿宋" w:eastAsia="仿宋_GB2312" w:cs="宋体"/>
          <w:color w:val="000000" w:themeColor="text1"/>
          <w:sz w:val="30"/>
          <w:szCs w:val="30"/>
          <w14:textFill>
            <w14:solidFill>
              <w14:schemeClr w14:val="tx1"/>
            </w14:solidFill>
          </w14:textFill>
        </w:rPr>
        <w:t>。</w:t>
      </w:r>
    </w:p>
    <w:p w14:paraId="394B3382">
      <w:pPr>
        <w:spacing w:line="360" w:lineRule="auto"/>
        <w:ind w:firstLine="525"/>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七、验收</w:t>
      </w:r>
    </w:p>
    <w:p w14:paraId="36A246D9">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1、乙方提供的服务标的物必须符合国家、省、市有关部门的相关规定，且满足本项目相关需求。</w:t>
      </w:r>
    </w:p>
    <w:p w14:paraId="17EBC8E5">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服务期，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4285446D">
      <w:pPr>
        <w:pStyle w:val="18"/>
        <w:tabs>
          <w:tab w:val="left" w:pos="720"/>
          <w:tab w:val="left" w:pos="900"/>
        </w:tabs>
        <w:spacing w:line="360" w:lineRule="auto"/>
        <w:ind w:left="50" w:leftChars="24" w:firstLine="590" w:firstLineChars="196"/>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八、付款：</w:t>
      </w:r>
    </w:p>
    <w:p w14:paraId="17E56A38">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（1）本合同以人民币付款。</w:t>
      </w:r>
    </w:p>
    <w:p w14:paraId="18F40E41">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 xml:space="preserve">（2）付款方式： </w:t>
      </w:r>
    </w:p>
    <w:p w14:paraId="380D3055">
      <w:pPr>
        <w:spacing w:line="360" w:lineRule="auto"/>
        <w:ind w:firstLine="600" w:firstLineChars="20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（3）甲方支付上述款项前，乙方应按照甲方的要求提供合法有效的发票，否则甲方有权拒付合同款。</w:t>
      </w:r>
    </w:p>
    <w:p w14:paraId="0A399684">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w:t>
      </w:r>
      <w:r>
        <w:rPr>
          <w:rFonts w:ascii="仿宋_GB2312" w:hAnsi="仿宋" w:eastAsia="仿宋_GB2312" w:cs="宋体"/>
          <w:color w:val="000000" w:themeColor="text1"/>
          <w:sz w:val="30"/>
          <w:szCs w:val="30"/>
          <w14:textFill>
            <w14:solidFill>
              <w14:schemeClr w14:val="tx1"/>
            </w14:solidFill>
          </w14:textFill>
        </w:rPr>
        <w:t>4</w:t>
      </w:r>
      <w:r>
        <w:rPr>
          <w:rFonts w:hint="eastAsia" w:ascii="仿宋_GB2312" w:hAnsi="仿宋" w:eastAsia="仿宋_GB2312" w:cs="宋体"/>
          <w:color w:val="000000" w:themeColor="text1"/>
          <w:sz w:val="30"/>
          <w:szCs w:val="30"/>
          <w14:textFill>
            <w14:solidFill>
              <w14:schemeClr w14:val="tx1"/>
            </w14:solidFill>
          </w14:textFill>
        </w:rPr>
        <w:t>）付款按以下资信办理</w:t>
      </w:r>
    </w:p>
    <w:p w14:paraId="481A4EDF">
      <w:pPr>
        <w:pStyle w:val="18"/>
        <w:tabs>
          <w:tab w:val="left" w:pos="1040"/>
        </w:tabs>
        <w:spacing w:line="360" w:lineRule="auto"/>
        <w:ind w:firstLine="1365" w:firstLineChars="455"/>
        <w:jc w:val="left"/>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收 款 人：</w:t>
      </w:r>
    </w:p>
    <w:p w14:paraId="1EDED09B">
      <w:pPr>
        <w:pStyle w:val="18"/>
        <w:tabs>
          <w:tab w:val="left" w:pos="1040"/>
        </w:tabs>
        <w:spacing w:line="360" w:lineRule="auto"/>
        <w:ind w:firstLine="1365" w:firstLineChars="455"/>
        <w:jc w:val="left"/>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开户银行：</w:t>
      </w:r>
    </w:p>
    <w:p w14:paraId="786510F2">
      <w:pPr>
        <w:pStyle w:val="18"/>
        <w:tabs>
          <w:tab w:val="left" w:pos="1040"/>
        </w:tabs>
        <w:spacing w:line="360" w:lineRule="auto"/>
        <w:ind w:firstLine="1365" w:firstLineChars="455"/>
        <w:jc w:val="left"/>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银行账号：</w:t>
      </w:r>
    </w:p>
    <w:p w14:paraId="583E186D">
      <w:pPr>
        <w:spacing w:line="360" w:lineRule="auto"/>
        <w:ind w:firstLine="1365" w:firstLineChars="455"/>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 系 人：</w:t>
      </w:r>
    </w:p>
    <w:p w14:paraId="277D01F0">
      <w:pPr>
        <w:spacing w:line="360" w:lineRule="auto"/>
        <w:ind w:firstLine="1365" w:firstLineChars="455"/>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联系电话：</w:t>
      </w:r>
    </w:p>
    <w:p w14:paraId="1BABE1EE">
      <w:pPr>
        <w:pStyle w:val="18"/>
        <w:spacing w:line="360" w:lineRule="auto"/>
        <w:ind w:left="50" w:firstLine="640"/>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九、服务要求：</w:t>
      </w:r>
    </w:p>
    <w:p w14:paraId="5E5D237D">
      <w:pPr>
        <w:widowControl/>
        <w:spacing w:line="360" w:lineRule="auto"/>
        <w:ind w:firstLine="420" w:firstLineChars="200"/>
        <w:jc w:val="left"/>
        <w:rPr>
          <w:rFonts w:ascii="仿宋_GB2312" w:hAnsi="宋体" w:eastAsia="仿宋_GB2312"/>
          <w:color w:val="000000" w:themeColor="text1"/>
          <w:szCs w:val="28"/>
          <w14:textFill>
            <w14:solidFill>
              <w14:schemeClr w14:val="tx1"/>
            </w14:solidFill>
          </w14:textFill>
        </w:rPr>
      </w:pPr>
    </w:p>
    <w:p w14:paraId="4B775C5A">
      <w:pPr>
        <w:spacing w:line="360" w:lineRule="auto"/>
        <w:ind w:left="-10" w:firstLine="561"/>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十、变更与修改</w:t>
      </w:r>
    </w:p>
    <w:p w14:paraId="44CC87FF">
      <w:pPr>
        <w:pStyle w:val="18"/>
        <w:spacing w:line="360" w:lineRule="auto"/>
        <w:ind w:left="50" w:firstLine="638"/>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乙方应严格按合同要求提供服务，未经甲方书面同意，乙方不得擅自就合同标的物的数量、质量、服务起始时间或服务期限、技术规格以及其他的合同条款进行变更、修改。</w:t>
      </w:r>
    </w:p>
    <w:p w14:paraId="6F0210A5">
      <w:pPr>
        <w:spacing w:line="360" w:lineRule="auto"/>
        <w:ind w:firstLine="602"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十一、</w:t>
      </w:r>
      <w:r>
        <w:rPr>
          <w:rFonts w:hint="eastAsia" w:ascii="仿宋_GB2312" w:hAnsi="仿宋" w:eastAsia="仿宋_GB2312" w:cs="宋体"/>
          <w:b/>
          <w:bCs/>
          <w:color w:val="000000" w:themeColor="text1"/>
          <w:sz w:val="30"/>
          <w:szCs w:val="30"/>
          <w14:textFill>
            <w14:solidFill>
              <w14:schemeClr w14:val="tx1"/>
            </w14:solidFill>
          </w14:textFill>
        </w:rPr>
        <w:t>合同解除：</w:t>
      </w:r>
    </w:p>
    <w:p w14:paraId="4C6B31AC">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有下列情况之一的，招标公司经甲方书面同意，可向乙方发出书面通知，解除本合同。</w:t>
      </w:r>
    </w:p>
    <w:p w14:paraId="7AFD3717">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（1）乙方未能在合同约定的限期内履行合同义务的；</w:t>
      </w:r>
    </w:p>
    <w:p w14:paraId="24DD2FB0">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（2）乙方没有按照合同约定的要求交付标的物，或标的物验收不合格的；</w:t>
      </w:r>
    </w:p>
    <w:p w14:paraId="0BFF5851">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（3）乙方未经书面同意部分转让或全部转让其应履行的合同义务；</w:t>
      </w:r>
    </w:p>
    <w:p w14:paraId="60028948">
      <w:pPr>
        <w:spacing w:line="360" w:lineRule="auto"/>
        <w:ind w:firstLine="602" w:firstLineChars="200"/>
        <w:rPr>
          <w:rFonts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十二、违约赔偿：</w:t>
      </w:r>
    </w:p>
    <w:p w14:paraId="5BC4EF7F">
      <w:pPr>
        <w:spacing w:line="360" w:lineRule="auto"/>
        <w:ind w:firstLine="534"/>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1、除“不可抗力”外，乙方延期履行合同或验收不合格而造成的损失由乙方承担。“不可抗力”仅限于战争、严重火灾、洪水、台风、地震及甲方认可的其他事件。</w:t>
      </w:r>
    </w:p>
    <w:p w14:paraId="310D989E">
      <w:pPr>
        <w:spacing w:line="360" w:lineRule="auto"/>
        <w:ind w:firstLine="534"/>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2、乙方逾期履行合同的，除甲方书面同意的原因外，每逾期一日按照逾期部分合同价款的3‰向甲方交纳违约金，不足一日，按一日计算（下同）。</w:t>
      </w:r>
    </w:p>
    <w:p w14:paraId="5103E889">
      <w:pPr>
        <w:spacing w:line="360" w:lineRule="auto"/>
        <w:ind w:firstLine="534"/>
        <w:rPr>
          <w:rFonts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十三、争议解决：</w:t>
      </w:r>
    </w:p>
    <w:p w14:paraId="46C9980A">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1、合同双方应通过友好协商，解决执行本合同中所发生的或与本合同有关的一切争议，如协商不成，可向乳山市人民法院提起诉讼；</w:t>
      </w:r>
    </w:p>
    <w:p w14:paraId="3FCADED4">
      <w:pPr>
        <w:spacing w:line="360" w:lineRule="auto"/>
        <w:ind w:firstLine="534"/>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2、在诉讼期间，本合同无争议的部分应继续执行。</w:t>
      </w:r>
    </w:p>
    <w:p w14:paraId="0756BBC7">
      <w:pPr>
        <w:spacing w:line="360" w:lineRule="auto"/>
        <w:ind w:firstLine="602" w:firstLineChars="200"/>
        <w:rPr>
          <w:rFonts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十四、合同生效：</w:t>
      </w:r>
    </w:p>
    <w:p w14:paraId="577DFFD5">
      <w:pPr>
        <w:spacing w:line="360" w:lineRule="auto"/>
        <w:ind w:firstLine="600" w:firstLineChars="20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本合同由双方代表签字或加盖双方公章或合同章后生效。</w:t>
      </w:r>
    </w:p>
    <w:p w14:paraId="3175956B">
      <w:pPr>
        <w:widowControl/>
        <w:spacing w:line="360" w:lineRule="auto"/>
        <w:ind w:firstLine="605" w:firstLineChars="201"/>
        <w:jc w:val="left"/>
        <w:rPr>
          <w:rFonts w:hint="eastAsia" w:ascii="仿宋_GB2312" w:hAnsi="仿宋" w:eastAsia="仿宋_GB2312" w:cs="宋体"/>
          <w:color w:val="000000" w:themeColor="text1"/>
          <w:sz w:val="30"/>
          <w:szCs w:val="30"/>
          <w:shd w:val="pct10" w:color="auto" w:fill="FFFFFF"/>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十五、签约地点：</w:t>
      </w:r>
      <w:r>
        <w:rPr>
          <w:rFonts w:hint="eastAsia" w:ascii="仿宋_GB2312" w:hAnsi="仿宋" w:eastAsia="仿宋_GB2312" w:cs="宋体"/>
          <w:color w:val="000000" w:themeColor="text1"/>
          <w:sz w:val="30"/>
          <w:szCs w:val="30"/>
          <w14:textFill>
            <w14:solidFill>
              <w14:schemeClr w14:val="tx1"/>
            </w14:solidFill>
          </w14:textFill>
        </w:rPr>
        <w:t>山东省乳山市。</w:t>
      </w:r>
    </w:p>
    <w:p w14:paraId="2BF279A2">
      <w:pPr>
        <w:spacing w:line="360" w:lineRule="auto"/>
        <w:ind w:firstLine="605" w:firstLineChars="201"/>
        <w:rPr>
          <w:rFonts w:hint="eastAsia"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十六、通知与送达</w:t>
      </w:r>
    </w:p>
    <w:p w14:paraId="17A76EB8">
      <w:pPr>
        <w:spacing w:line="360" w:lineRule="auto"/>
        <w:ind w:firstLine="600" w:firstLineChars="20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415EDF2A">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双方地址与联系方式如下：</w:t>
      </w:r>
    </w:p>
    <w:p w14:paraId="0441D10D">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如致甲方：</w:t>
      </w:r>
    </w:p>
    <w:p w14:paraId="4C545135">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w:t>
      </w:r>
    </w:p>
    <w:p w14:paraId="1DA241BB">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地址：【】</w:t>
      </w:r>
    </w:p>
    <w:p w14:paraId="615EACFE">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电话：【】</w:t>
      </w:r>
    </w:p>
    <w:p w14:paraId="67574385">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邮政编码：【】</w:t>
      </w:r>
    </w:p>
    <w:p w14:paraId="49B6F8C7">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如致乙方：</w:t>
      </w:r>
    </w:p>
    <w:p w14:paraId="3E6DE8E9">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w:t>
      </w:r>
    </w:p>
    <w:p w14:paraId="5CC25827">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地址：【】</w:t>
      </w:r>
    </w:p>
    <w:p w14:paraId="1514EDF0">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电话：【】</w:t>
      </w:r>
    </w:p>
    <w:p w14:paraId="292CC343">
      <w:pPr>
        <w:spacing w:line="360" w:lineRule="auto"/>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邮政编码：【】</w:t>
      </w:r>
    </w:p>
    <w:p w14:paraId="6416B7DF">
      <w:pPr>
        <w:spacing w:line="360" w:lineRule="auto"/>
        <w:rPr>
          <w:rFonts w:hint="eastAsia" w:ascii="仿宋_GB2312" w:hAnsi="仿宋" w:eastAsia="仿宋_GB2312" w:cs="宋体"/>
          <w:color w:val="000000" w:themeColor="text1"/>
          <w:sz w:val="30"/>
          <w:szCs w:val="30"/>
          <w14:textFill>
            <w14:solidFill>
              <w14:schemeClr w14:val="tx1"/>
            </w14:solidFill>
          </w14:textFill>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1A8AA6A7">
        <w:trPr>
          <w:trHeight w:val="1064" w:hRule="atLeast"/>
        </w:trPr>
        <w:tc>
          <w:tcPr>
            <w:tcW w:w="5035" w:type="dxa"/>
          </w:tcPr>
          <w:p w14:paraId="7033EAFF">
            <w:pPr>
              <w:pStyle w:val="18"/>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甲方:乳山市水务集团有限公司</w:t>
            </w:r>
          </w:p>
        </w:tc>
        <w:tc>
          <w:tcPr>
            <w:tcW w:w="5035" w:type="dxa"/>
          </w:tcPr>
          <w:p w14:paraId="1D6E84FB">
            <w:pPr>
              <w:pStyle w:val="18"/>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乙方:</w:t>
            </w:r>
          </w:p>
        </w:tc>
      </w:tr>
      <w:tr w14:paraId="7B6020FB">
        <w:tblPrEx>
          <w:tblCellMar>
            <w:top w:w="0" w:type="dxa"/>
            <w:left w:w="108" w:type="dxa"/>
            <w:bottom w:w="0" w:type="dxa"/>
            <w:right w:w="108" w:type="dxa"/>
          </w:tblCellMar>
        </w:tblPrEx>
        <w:trPr>
          <w:trHeight w:val="1681" w:hRule="atLeast"/>
        </w:trPr>
        <w:tc>
          <w:tcPr>
            <w:tcW w:w="5035" w:type="dxa"/>
          </w:tcPr>
          <w:p w14:paraId="3C269E16">
            <w:pPr>
              <w:pStyle w:val="18"/>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单位盖章:</w:t>
            </w:r>
          </w:p>
        </w:tc>
        <w:tc>
          <w:tcPr>
            <w:tcW w:w="5035" w:type="dxa"/>
          </w:tcPr>
          <w:p w14:paraId="78C2BEFA">
            <w:pPr>
              <w:pStyle w:val="18"/>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单位盖章:</w:t>
            </w:r>
          </w:p>
        </w:tc>
      </w:tr>
      <w:tr w14:paraId="6C3088F4">
        <w:tblPrEx>
          <w:tblCellMar>
            <w:top w:w="0" w:type="dxa"/>
            <w:left w:w="108" w:type="dxa"/>
            <w:bottom w:w="0" w:type="dxa"/>
            <w:right w:w="108" w:type="dxa"/>
          </w:tblCellMar>
        </w:tblPrEx>
        <w:trPr>
          <w:trHeight w:val="1713" w:hRule="atLeast"/>
        </w:trPr>
        <w:tc>
          <w:tcPr>
            <w:tcW w:w="5035" w:type="dxa"/>
          </w:tcPr>
          <w:p w14:paraId="60628055">
            <w:pPr>
              <w:pStyle w:val="18"/>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代表签字:</w:t>
            </w:r>
          </w:p>
        </w:tc>
        <w:tc>
          <w:tcPr>
            <w:tcW w:w="5035" w:type="dxa"/>
          </w:tcPr>
          <w:p w14:paraId="2F89059A">
            <w:pPr>
              <w:pStyle w:val="18"/>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代表签字:</w:t>
            </w:r>
          </w:p>
        </w:tc>
      </w:tr>
    </w:tbl>
    <w:p w14:paraId="2C84B09C">
      <w:pPr>
        <w:rPr>
          <w:color w:val="000000" w:themeColor="text1"/>
          <w14:textFill>
            <w14:solidFill>
              <w14:schemeClr w14:val="tx1"/>
            </w14:solidFill>
          </w14:textFill>
        </w:rPr>
      </w:pPr>
    </w:p>
    <w:sectPr>
      <w:footerReference r:id="rId26"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5BEF2CB-A350-4E25-9F78-09267D53956F}"/>
  </w:font>
  <w:font w:name="黑体">
    <w:panose1 w:val="02010609060101010101"/>
    <w:charset w:val="86"/>
    <w:family w:val="auto"/>
    <w:pitch w:val="default"/>
    <w:sig w:usb0="800002BF" w:usb1="38CF7CFA" w:usb2="00000016" w:usb3="00000000" w:csb0="00040001" w:csb1="00000000"/>
    <w:embedRegular r:id="rId2" w:fontKey="{BBC8386C-8537-4C6B-9DEB-77D7C4E6F1E1}"/>
  </w:font>
  <w:font w:name="Courier New">
    <w:panose1 w:val="02070309020205020404"/>
    <w:charset w:val="01"/>
    <w:family w:val="modern"/>
    <w:pitch w:val="default"/>
    <w:sig w:usb0="E0002EFF" w:usb1="C0007843" w:usb2="00000009" w:usb3="00000000" w:csb0="400001FF" w:csb1="FFFF0000"/>
    <w:embedRegular r:id="rId3" w:fontKey="{3AB80D81-5C37-4DFC-AF3C-8B0D4D34EE8F}"/>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98B3978B-A289-46EF-9342-CD835B4DC309}"/>
  </w:font>
  <w:font w:name="等线">
    <w:panose1 w:val="02010600030101010101"/>
    <w:charset w:val="86"/>
    <w:family w:val="auto"/>
    <w:pitch w:val="default"/>
    <w:sig w:usb0="A00002BF" w:usb1="38CF7CFA" w:usb2="00000016" w:usb3="00000000" w:csb0="0004000F" w:csb1="00000000"/>
    <w:embedRegular r:id="rId5" w:fontKey="{FDE04913-0B40-4682-9366-CF7B509ADBE9}"/>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embedRegular r:id="rId6" w:fontKey="{B37AB8BB-B202-4815-B4B6-9754438D1F66}"/>
  </w:font>
  <w:font w:name="仿宋_GB2312">
    <w:panose1 w:val="02010609030101010101"/>
    <w:charset w:val="86"/>
    <w:family w:val="modern"/>
    <w:pitch w:val="default"/>
    <w:sig w:usb0="00000001" w:usb1="080E0000" w:usb2="00000000" w:usb3="00000000" w:csb0="00040000" w:csb1="00000000"/>
    <w:embedRegular r:id="rId7" w:fontKey="{F570B392-9BC2-4678-800C-0A73896F859B}"/>
  </w:font>
  <w:font w:name="仿宋">
    <w:panose1 w:val="02010609060101010101"/>
    <w:charset w:val="86"/>
    <w:family w:val="modern"/>
    <w:pitch w:val="default"/>
    <w:sig w:usb0="800002BF" w:usb1="38CF7CFA" w:usb2="00000016" w:usb3="00000000" w:csb0="00040001" w:csb1="00000000"/>
    <w:embedRegular r:id="rId8" w:fontKey="{DDAB3F0E-E27A-4DC8-807B-726694946C77}"/>
  </w:font>
  <w:font w:name="方正楷体简体">
    <w:panose1 w:val="02000000000000000000"/>
    <w:charset w:val="86"/>
    <w:family w:val="auto"/>
    <w:pitch w:val="default"/>
    <w:sig w:usb0="A00002BF" w:usb1="184F6CFA" w:usb2="00000012" w:usb3="00000000" w:csb0="00040001" w:csb1="00000000"/>
    <w:embedRegular r:id="rId9" w:fontKey="{8DE59317-01CD-469B-AEA6-8B5448A96AA7}"/>
  </w:font>
  <w:font w:name="楷体_GB2312">
    <w:altName w:val="楷体"/>
    <w:panose1 w:val="02010609030101010101"/>
    <w:charset w:val="86"/>
    <w:family w:val="modern"/>
    <w:pitch w:val="default"/>
    <w:sig w:usb0="00000000" w:usb1="00000000" w:usb2="00000000" w:usb3="00000000" w:csb0="00040000" w:csb1="00000000"/>
    <w:embedRegular r:id="rId10" w:fontKey="{130521AD-29EE-4119-9757-C83A01CE54D3}"/>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1" w:fontKey="{2FBA9382-A480-4EA2-AA48-F14E5E00B0E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ACA8DE">
    <w:pPr>
      <w:pStyle w:val="20"/>
      <w:jc w:val="center"/>
    </w:pPr>
    <w:r>
      <w:fldChar w:fldCharType="begin"/>
    </w:r>
    <w:r>
      <w:instrText xml:space="preserve">PAGE   \* MERGEFORMAT</w:instrText>
    </w:r>
    <w:r>
      <w:fldChar w:fldCharType="separate"/>
    </w:r>
    <w:r>
      <w:rPr>
        <w:lang w:val="zh-CN"/>
      </w:rPr>
      <w:t>2</w:t>
    </w:r>
    <w:r>
      <w:fldChar w:fldCharType="end"/>
    </w:r>
  </w:p>
  <w:p w14:paraId="4377199D">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04817">
    <w:pPr>
      <w:jc w:val="center"/>
    </w:pPr>
    <w:r>
      <w:fldChar w:fldCharType="begin"/>
    </w:r>
    <w:r>
      <w:instrText xml:space="preserve"> PAGE   \* MERGEFORMAT </w:instrText>
    </w:r>
    <w:r>
      <w:fldChar w:fldCharType="separate"/>
    </w:r>
    <w:r>
      <w:rPr>
        <w:lang w:val="en-US" w:eastAsia="zh-CN"/>
      </w:rPr>
      <w:t>99</w:t>
    </w:r>
    <w:r>
      <w:rPr>
        <w:lang w:val="zh-CN" w:eastAsia="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41CA15">
    <w:pPr>
      <w:pStyle w:val="20"/>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1276361F">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E6DFF1">
    <w:pPr>
      <w:jc w:val="center"/>
    </w:pPr>
    <w:r>
      <w:fldChar w:fldCharType="begin"/>
    </w:r>
    <w:r>
      <w:instrText xml:space="preserve"> PAGE   \* MERGEFORMAT </w:instrText>
    </w:r>
    <w:r>
      <w:fldChar w:fldCharType="separate"/>
    </w:r>
    <w:r>
      <w:rPr>
        <w:lang w:val="en-US" w:eastAsia="zh-CN"/>
      </w:rPr>
      <w:t>2</w:t>
    </w:r>
    <w:r>
      <w:rPr>
        <w:lang w:val="zh-CN" w:eastAsia="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8D994">
    <w:pPr>
      <w:jc w:val="center"/>
    </w:pPr>
    <w:r>
      <w:fldChar w:fldCharType="begin"/>
    </w:r>
    <w:r>
      <w:instrText xml:space="preserve"> PAGE   \* MERGEFORMAT </w:instrText>
    </w:r>
    <w:r>
      <w:fldChar w:fldCharType="separate"/>
    </w:r>
    <w:r>
      <w:rPr>
        <w:lang w:val="zh-CN" w:eastAsia="zh-CN"/>
      </w:rPr>
      <w:t>1</w:t>
    </w:r>
    <w:r>
      <w:rPr>
        <w:lang w:val="zh-CN" w:eastAsia="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6D8A27">
    <w:pPr>
      <w:pStyle w:val="20"/>
      <w:jc w:val="center"/>
    </w:pPr>
    <w:r>
      <w:rPr>
        <w:lang w:val="zh-CN" w:eastAsia="zh-CN"/>
      </w:rPr>
      <w:fldChar w:fldCharType="begin"/>
    </w:r>
    <w:r>
      <w:rPr>
        <w:lang w:val="zh-CN" w:eastAsia="zh-CN"/>
      </w:rPr>
      <w:instrText xml:space="preserve"> PAGE   \* MERGEFORMAT </w:instrText>
    </w:r>
    <w:r>
      <w:rPr>
        <w:lang w:val="zh-CN" w:eastAsia="zh-CN"/>
      </w:rPr>
      <w:fldChar w:fldCharType="separate"/>
    </w:r>
    <w:r>
      <w:rPr>
        <w:lang w:val="zh-CN" w:eastAsia="zh-CN"/>
      </w:rPr>
      <w:t>48</w:t>
    </w:r>
    <w:r>
      <w:rPr>
        <w:lang w:val="zh-CN" w:eastAsia="zh-CN"/>
      </w:rPr>
      <w:fldChar w:fldCharType="end"/>
    </w:r>
  </w:p>
  <w:p w14:paraId="751CB682">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4D79D0">
    <w:pPr>
      <w:jc w:val="center"/>
    </w:pPr>
    <w:r>
      <w:fldChar w:fldCharType="begin"/>
    </w:r>
    <w:r>
      <w:instrText xml:space="preserve"> PAGE   \* MERGEFORMAT </w:instrText>
    </w:r>
    <w:r>
      <w:fldChar w:fldCharType="separate"/>
    </w:r>
    <w:r>
      <w:rPr>
        <w:lang w:val="en-US" w:eastAsia="zh-CN"/>
      </w:rPr>
      <w:t>56</w:t>
    </w:r>
    <w:r>
      <w:rPr>
        <w:lang w:val="zh-CN" w:eastAsia="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EB755">
    <w:pPr>
      <w:pStyle w:val="20"/>
      <w:jc w:val="center"/>
    </w:pPr>
    <w:r>
      <w:fldChar w:fldCharType="begin"/>
    </w:r>
    <w:r>
      <w:instrText xml:space="preserve">PAGE   \* MERGEFORMAT</w:instrText>
    </w:r>
    <w:r>
      <w:fldChar w:fldCharType="separate"/>
    </w:r>
    <w:r>
      <w:rPr>
        <w:lang w:val="zh-CN"/>
      </w:rPr>
      <w:t>2</w:t>
    </w:r>
    <w:r>
      <w:fldChar w:fldCharType="end"/>
    </w:r>
  </w:p>
  <w:p w14:paraId="520A9F0B">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F1826">
    <w:pPr>
      <w:jc w:val="center"/>
    </w:pPr>
    <w:r>
      <w:fldChar w:fldCharType="begin"/>
    </w:r>
    <w:r>
      <w:instrText xml:space="preserve"> PAGE   \* MERGEFORMAT </w:instrText>
    </w:r>
    <w:r>
      <w:fldChar w:fldCharType="separate"/>
    </w:r>
    <w:r>
      <w:rPr>
        <w:lang w:val="en-US" w:eastAsia="zh-CN"/>
      </w:rPr>
      <w:t>71</w:t>
    </w:r>
    <w:r>
      <w:rPr>
        <w:lang w:val="zh-CN" w:eastAsia="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3B03DF">
    <w:pPr>
      <w:pStyle w:val="20"/>
    </w:pPr>
  </w:p>
  <w:p w14:paraId="3B908D72">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B49E20">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9A7AB9">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4C9E4">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35128">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BD15E8">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7E27C">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4FEC3">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5C5D0">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0AFE8">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2CAD39">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91D9EE">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C83787"/>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6F105D">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E7865">
    <w:pPr>
      <w:pStyle w:val="21"/>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2"/>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FlMjVjMjVjMzM5NDUxMmE4NTIzNmY1ZmYzNDFkNTYifQ=="/>
  </w:docVars>
  <w:rsids>
    <w:rsidRoot w:val="00842025"/>
    <w:rsid w:val="00081DC3"/>
    <w:rsid w:val="000B0976"/>
    <w:rsid w:val="0016523F"/>
    <w:rsid w:val="001660C1"/>
    <w:rsid w:val="001724C5"/>
    <w:rsid w:val="001814D3"/>
    <w:rsid w:val="001E18E9"/>
    <w:rsid w:val="00201637"/>
    <w:rsid w:val="00244A18"/>
    <w:rsid w:val="00296847"/>
    <w:rsid w:val="002D7182"/>
    <w:rsid w:val="002E409D"/>
    <w:rsid w:val="002F4D59"/>
    <w:rsid w:val="0034588C"/>
    <w:rsid w:val="00357A30"/>
    <w:rsid w:val="0036708E"/>
    <w:rsid w:val="00375398"/>
    <w:rsid w:val="003B37CE"/>
    <w:rsid w:val="0041532C"/>
    <w:rsid w:val="004624FD"/>
    <w:rsid w:val="004652FC"/>
    <w:rsid w:val="004C0BC9"/>
    <w:rsid w:val="005605F4"/>
    <w:rsid w:val="005F3253"/>
    <w:rsid w:val="006275E5"/>
    <w:rsid w:val="00635480"/>
    <w:rsid w:val="00686D87"/>
    <w:rsid w:val="00715160"/>
    <w:rsid w:val="0071519A"/>
    <w:rsid w:val="007318A6"/>
    <w:rsid w:val="007522FC"/>
    <w:rsid w:val="00753A17"/>
    <w:rsid w:val="00753F50"/>
    <w:rsid w:val="007C5EC0"/>
    <w:rsid w:val="007F100F"/>
    <w:rsid w:val="00826846"/>
    <w:rsid w:val="00842025"/>
    <w:rsid w:val="008A00E5"/>
    <w:rsid w:val="008A339F"/>
    <w:rsid w:val="008C52F9"/>
    <w:rsid w:val="00966C69"/>
    <w:rsid w:val="00976522"/>
    <w:rsid w:val="009E0B57"/>
    <w:rsid w:val="00A31784"/>
    <w:rsid w:val="00A54CFD"/>
    <w:rsid w:val="00A91B96"/>
    <w:rsid w:val="00AC2868"/>
    <w:rsid w:val="00B107A7"/>
    <w:rsid w:val="00B66CF2"/>
    <w:rsid w:val="00B77255"/>
    <w:rsid w:val="00BB57BD"/>
    <w:rsid w:val="00BD7792"/>
    <w:rsid w:val="00C053F8"/>
    <w:rsid w:val="00C96135"/>
    <w:rsid w:val="00CC77D6"/>
    <w:rsid w:val="00D81921"/>
    <w:rsid w:val="00DA764D"/>
    <w:rsid w:val="00DB6DC5"/>
    <w:rsid w:val="00DE6C1B"/>
    <w:rsid w:val="00E006CA"/>
    <w:rsid w:val="00E13D89"/>
    <w:rsid w:val="00E920DC"/>
    <w:rsid w:val="00EA07A6"/>
    <w:rsid w:val="00EB2A8D"/>
    <w:rsid w:val="00EC27C2"/>
    <w:rsid w:val="00F00356"/>
    <w:rsid w:val="00F044AF"/>
    <w:rsid w:val="00F24FB2"/>
    <w:rsid w:val="00F32236"/>
    <w:rsid w:val="00F63943"/>
    <w:rsid w:val="00F649F4"/>
    <w:rsid w:val="00F85711"/>
    <w:rsid w:val="00FD4331"/>
    <w:rsid w:val="0C1C3245"/>
    <w:rsid w:val="12AA7A0A"/>
    <w:rsid w:val="14643D5A"/>
    <w:rsid w:val="1D4173EC"/>
    <w:rsid w:val="22AF2738"/>
    <w:rsid w:val="22F34C27"/>
    <w:rsid w:val="267F41D9"/>
    <w:rsid w:val="287E4D43"/>
    <w:rsid w:val="2AE84A50"/>
    <w:rsid w:val="328609BF"/>
    <w:rsid w:val="365E2204"/>
    <w:rsid w:val="3EF04697"/>
    <w:rsid w:val="40760202"/>
    <w:rsid w:val="4E67171A"/>
    <w:rsid w:val="4EF15C0F"/>
    <w:rsid w:val="57DD1132"/>
    <w:rsid w:val="5BF35656"/>
    <w:rsid w:val="7352092E"/>
    <w:rsid w:val="76AD5BB2"/>
    <w:rsid w:val="782030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8"/>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9"/>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0"/>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1"/>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2"/>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3"/>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4"/>
    <w:autoRedefine/>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5"/>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6"/>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autoRedefine/>
    <w:unhideWhenUsed/>
    <w:qFormat/>
    <w:uiPriority w:val="1"/>
  </w:style>
  <w:style w:type="table" w:default="1" w:styleId="30">
    <w:name w:val="Normal Table"/>
    <w:unhideWhenUsed/>
    <w:qFormat/>
    <w:uiPriority w:val="99"/>
    <w:tblPr>
      <w:tblCellMar>
        <w:top w:w="0" w:type="dxa"/>
        <w:left w:w="108" w:type="dxa"/>
        <w:bottom w:w="0" w:type="dxa"/>
        <w:right w:w="108" w:type="dxa"/>
      </w:tblCellMar>
    </w:tblPr>
  </w:style>
  <w:style w:type="paragraph" w:styleId="11">
    <w:name w:val="Normal Indent"/>
    <w:basedOn w:val="1"/>
    <w:link w:val="47"/>
    <w:autoRedefine/>
    <w:qFormat/>
    <w:uiPriority w:val="0"/>
    <w:pPr>
      <w:ind w:firstLine="420"/>
    </w:pPr>
    <w:rPr>
      <w:szCs w:val="21"/>
    </w:rPr>
  </w:style>
  <w:style w:type="paragraph" w:styleId="12">
    <w:name w:val="List Bullet"/>
    <w:basedOn w:val="1"/>
    <w:autoRedefine/>
    <w:qFormat/>
    <w:uiPriority w:val="0"/>
    <w:pPr>
      <w:tabs>
        <w:tab w:val="left" w:pos="360"/>
      </w:tabs>
      <w:ind w:left="360" w:hanging="200" w:hangingChars="200"/>
    </w:pPr>
    <w:rPr>
      <w:szCs w:val="21"/>
    </w:rPr>
  </w:style>
  <w:style w:type="paragraph" w:styleId="13">
    <w:name w:val="Document Map"/>
    <w:basedOn w:val="1"/>
    <w:link w:val="48"/>
    <w:qFormat/>
    <w:uiPriority w:val="0"/>
    <w:rPr>
      <w:rFonts w:ascii="宋体"/>
      <w:sz w:val="18"/>
      <w:szCs w:val="18"/>
    </w:rPr>
  </w:style>
  <w:style w:type="paragraph" w:styleId="14">
    <w:name w:val="annotation text"/>
    <w:basedOn w:val="1"/>
    <w:link w:val="49"/>
    <w:qFormat/>
    <w:uiPriority w:val="0"/>
    <w:pPr>
      <w:jc w:val="left"/>
    </w:pPr>
    <w:rPr>
      <w:kern w:val="0"/>
      <w:sz w:val="28"/>
      <w:szCs w:val="28"/>
    </w:rPr>
  </w:style>
  <w:style w:type="paragraph" w:styleId="15">
    <w:name w:val="Body Text"/>
    <w:basedOn w:val="1"/>
    <w:link w:val="50"/>
    <w:autoRedefine/>
    <w:qFormat/>
    <w:uiPriority w:val="0"/>
    <w:pPr>
      <w:spacing w:line="420" w:lineRule="auto"/>
    </w:pPr>
    <w:rPr>
      <w:kern w:val="0"/>
      <w:sz w:val="24"/>
      <w:szCs w:val="24"/>
    </w:rPr>
  </w:style>
  <w:style w:type="paragraph" w:styleId="16">
    <w:name w:val="Body Text Indent"/>
    <w:basedOn w:val="1"/>
    <w:link w:val="51"/>
    <w:qFormat/>
    <w:uiPriority w:val="99"/>
    <w:pPr>
      <w:ind w:firstLine="600"/>
    </w:pPr>
    <w:rPr>
      <w:kern w:val="0"/>
      <w:sz w:val="20"/>
      <w:szCs w:val="20"/>
    </w:rPr>
  </w:style>
  <w:style w:type="paragraph" w:styleId="17">
    <w:name w:val="toc 3"/>
    <w:basedOn w:val="1"/>
    <w:next w:val="1"/>
    <w:autoRedefine/>
    <w:qFormat/>
    <w:uiPriority w:val="0"/>
    <w:pPr>
      <w:ind w:left="840" w:leftChars="400"/>
    </w:pPr>
    <w:rPr>
      <w:szCs w:val="21"/>
    </w:rPr>
  </w:style>
  <w:style w:type="paragraph" w:styleId="18">
    <w:name w:val="Plain Text"/>
    <w:basedOn w:val="1"/>
    <w:link w:val="52"/>
    <w:qFormat/>
    <w:uiPriority w:val="0"/>
    <w:rPr>
      <w:rFonts w:ascii="宋体" w:hAnsi="Courier New"/>
      <w:kern w:val="0"/>
      <w:szCs w:val="21"/>
    </w:rPr>
  </w:style>
  <w:style w:type="paragraph" w:styleId="19">
    <w:name w:val="Balloon Text"/>
    <w:basedOn w:val="1"/>
    <w:link w:val="53"/>
    <w:qFormat/>
    <w:uiPriority w:val="0"/>
    <w:rPr>
      <w:kern w:val="0"/>
      <w:sz w:val="18"/>
      <w:szCs w:val="18"/>
    </w:rPr>
  </w:style>
  <w:style w:type="paragraph" w:styleId="20">
    <w:name w:val="footer"/>
    <w:basedOn w:val="1"/>
    <w:link w:val="54"/>
    <w:autoRedefine/>
    <w:qFormat/>
    <w:uiPriority w:val="99"/>
    <w:pPr>
      <w:tabs>
        <w:tab w:val="center" w:pos="4153"/>
        <w:tab w:val="right" w:pos="8306"/>
      </w:tabs>
      <w:snapToGrid w:val="0"/>
      <w:jc w:val="left"/>
    </w:pPr>
    <w:rPr>
      <w:kern w:val="0"/>
      <w:sz w:val="18"/>
      <w:szCs w:val="18"/>
    </w:rPr>
  </w:style>
  <w:style w:type="paragraph" w:styleId="21">
    <w:name w:val="header"/>
    <w:basedOn w:val="1"/>
    <w:link w:val="55"/>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6"/>
    <w:autoRedefine/>
    <w:qFormat/>
    <w:uiPriority w:val="0"/>
    <w:pPr>
      <w:spacing w:after="120"/>
      <w:ind w:left="420" w:leftChars="200"/>
    </w:pPr>
    <w:rPr>
      <w:kern w:val="0"/>
      <w:sz w:val="16"/>
      <w:szCs w:val="16"/>
    </w:rPr>
  </w:style>
  <w:style w:type="paragraph" w:styleId="25">
    <w:name w:val="Body Text 2"/>
    <w:basedOn w:val="1"/>
    <w:link w:val="57"/>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8"/>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59"/>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autoRedefine/>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character" w:customStyle="1" w:styleId="38">
    <w:name w:val="标题 1 字符"/>
    <w:link w:val="2"/>
    <w:autoRedefine/>
    <w:qFormat/>
    <w:uiPriority w:val="0"/>
    <w:rPr>
      <w:rFonts w:ascii="Times New Roman" w:hAnsi="Times New Roman" w:eastAsia="宋体" w:cs="Times New Roman"/>
      <w:b/>
      <w:bCs/>
      <w:kern w:val="44"/>
      <w:sz w:val="44"/>
      <w:szCs w:val="44"/>
    </w:rPr>
  </w:style>
  <w:style w:type="character" w:customStyle="1" w:styleId="39">
    <w:name w:val="标题 2 字符"/>
    <w:link w:val="3"/>
    <w:qFormat/>
    <w:uiPriority w:val="0"/>
    <w:rPr>
      <w:rFonts w:ascii="Cambria" w:hAnsi="Cambria" w:eastAsia="宋体" w:cs="Times New Roman"/>
      <w:b/>
      <w:bCs/>
      <w:kern w:val="0"/>
      <w:sz w:val="28"/>
      <w:szCs w:val="28"/>
    </w:rPr>
  </w:style>
  <w:style w:type="character" w:customStyle="1" w:styleId="40">
    <w:name w:val="标题 3 字符"/>
    <w:link w:val="4"/>
    <w:qFormat/>
    <w:uiPriority w:val="0"/>
    <w:rPr>
      <w:rFonts w:ascii="Times New Roman" w:hAnsi="Times New Roman" w:eastAsia="宋体" w:cs="Times New Roman"/>
      <w:b/>
      <w:bCs/>
      <w:kern w:val="0"/>
      <w:sz w:val="32"/>
      <w:szCs w:val="32"/>
    </w:rPr>
  </w:style>
  <w:style w:type="character" w:customStyle="1" w:styleId="41">
    <w:name w:val="标题 4 字符"/>
    <w:link w:val="5"/>
    <w:qFormat/>
    <w:uiPriority w:val="0"/>
    <w:rPr>
      <w:rFonts w:ascii="Cambria" w:hAnsi="Cambria" w:eastAsia="宋体" w:cs="Times New Roman"/>
      <w:b/>
      <w:bCs/>
      <w:kern w:val="0"/>
      <w:sz w:val="28"/>
      <w:szCs w:val="28"/>
    </w:rPr>
  </w:style>
  <w:style w:type="character" w:customStyle="1" w:styleId="42">
    <w:name w:val="标题 5 字符"/>
    <w:link w:val="6"/>
    <w:qFormat/>
    <w:uiPriority w:val="0"/>
    <w:rPr>
      <w:rFonts w:ascii="Times New Roman" w:hAnsi="Times New Roman" w:eastAsia="宋体" w:cs="Times New Roman"/>
      <w:b/>
      <w:bCs/>
      <w:kern w:val="0"/>
      <w:sz w:val="28"/>
      <w:szCs w:val="28"/>
    </w:rPr>
  </w:style>
  <w:style w:type="character" w:customStyle="1" w:styleId="43">
    <w:name w:val="标题 6 字符"/>
    <w:link w:val="7"/>
    <w:qFormat/>
    <w:uiPriority w:val="0"/>
    <w:rPr>
      <w:rFonts w:ascii="Arial" w:hAnsi="Arial" w:eastAsia="黑体" w:cs="Times New Roman"/>
      <w:b/>
      <w:bCs/>
      <w:kern w:val="0"/>
      <w:sz w:val="24"/>
      <w:szCs w:val="24"/>
    </w:rPr>
  </w:style>
  <w:style w:type="character" w:customStyle="1" w:styleId="44">
    <w:name w:val="标题 7 字符"/>
    <w:link w:val="8"/>
    <w:qFormat/>
    <w:uiPriority w:val="0"/>
    <w:rPr>
      <w:rFonts w:ascii="Times New Roman" w:hAnsi="Times New Roman" w:eastAsia="宋体" w:cs="Times New Roman"/>
      <w:b/>
      <w:bCs/>
      <w:kern w:val="0"/>
      <w:sz w:val="24"/>
      <w:szCs w:val="24"/>
    </w:rPr>
  </w:style>
  <w:style w:type="character" w:customStyle="1" w:styleId="45">
    <w:name w:val="标题 8 字符"/>
    <w:link w:val="9"/>
    <w:autoRedefine/>
    <w:qFormat/>
    <w:uiPriority w:val="0"/>
    <w:rPr>
      <w:rFonts w:ascii="Arial" w:hAnsi="Arial" w:eastAsia="黑体" w:cs="Times New Roman"/>
      <w:kern w:val="0"/>
      <w:sz w:val="24"/>
      <w:szCs w:val="24"/>
    </w:rPr>
  </w:style>
  <w:style w:type="character" w:customStyle="1" w:styleId="46">
    <w:name w:val="标题 9 字符"/>
    <w:link w:val="10"/>
    <w:autoRedefine/>
    <w:qFormat/>
    <w:uiPriority w:val="0"/>
    <w:rPr>
      <w:rFonts w:ascii="Arial" w:hAnsi="Arial" w:eastAsia="黑体" w:cs="Times New Roman"/>
      <w:kern w:val="0"/>
      <w:sz w:val="20"/>
      <w:szCs w:val="20"/>
    </w:rPr>
  </w:style>
  <w:style w:type="character" w:customStyle="1" w:styleId="47">
    <w:name w:val="正文缩进 字符"/>
    <w:link w:val="11"/>
    <w:autoRedefine/>
    <w:qFormat/>
    <w:locked/>
    <w:uiPriority w:val="0"/>
    <w:rPr>
      <w:rFonts w:ascii="Times New Roman" w:hAnsi="Times New Roman" w:eastAsia="宋体" w:cs="Times New Roman"/>
      <w:szCs w:val="21"/>
    </w:rPr>
  </w:style>
  <w:style w:type="character" w:customStyle="1" w:styleId="48">
    <w:name w:val="文档结构图 字符"/>
    <w:link w:val="13"/>
    <w:qFormat/>
    <w:uiPriority w:val="0"/>
    <w:rPr>
      <w:rFonts w:ascii="宋体" w:hAnsi="Times New Roman" w:eastAsia="宋体" w:cs="Times New Roman"/>
      <w:sz w:val="18"/>
      <w:szCs w:val="18"/>
    </w:rPr>
  </w:style>
  <w:style w:type="character" w:customStyle="1" w:styleId="49">
    <w:name w:val="批注文字 字符"/>
    <w:link w:val="14"/>
    <w:qFormat/>
    <w:uiPriority w:val="0"/>
    <w:rPr>
      <w:rFonts w:ascii="Times New Roman" w:hAnsi="Times New Roman" w:eastAsia="宋体" w:cs="Times New Roman"/>
      <w:kern w:val="0"/>
      <w:sz w:val="28"/>
      <w:szCs w:val="28"/>
    </w:rPr>
  </w:style>
  <w:style w:type="character" w:customStyle="1" w:styleId="50">
    <w:name w:val="正文文本 字符"/>
    <w:link w:val="15"/>
    <w:autoRedefine/>
    <w:qFormat/>
    <w:uiPriority w:val="0"/>
    <w:rPr>
      <w:rFonts w:ascii="Times New Roman" w:hAnsi="Times New Roman" w:eastAsia="宋体" w:cs="Times New Roman"/>
      <w:kern w:val="0"/>
      <w:sz w:val="24"/>
      <w:szCs w:val="24"/>
    </w:rPr>
  </w:style>
  <w:style w:type="character" w:customStyle="1" w:styleId="51">
    <w:name w:val="正文文本缩进 字符"/>
    <w:link w:val="16"/>
    <w:qFormat/>
    <w:uiPriority w:val="99"/>
    <w:rPr>
      <w:rFonts w:ascii="Times New Roman" w:hAnsi="Times New Roman" w:eastAsia="宋体" w:cs="Times New Roman"/>
      <w:kern w:val="0"/>
      <w:sz w:val="20"/>
      <w:szCs w:val="20"/>
    </w:rPr>
  </w:style>
  <w:style w:type="character" w:customStyle="1" w:styleId="52">
    <w:name w:val="纯文本 字符"/>
    <w:link w:val="18"/>
    <w:qFormat/>
    <w:uiPriority w:val="0"/>
    <w:rPr>
      <w:rFonts w:ascii="宋体" w:hAnsi="Courier New" w:eastAsia="宋体" w:cs="Times New Roman"/>
      <w:kern w:val="0"/>
      <w:szCs w:val="21"/>
    </w:rPr>
  </w:style>
  <w:style w:type="character" w:customStyle="1" w:styleId="53">
    <w:name w:val="批注框文本 字符"/>
    <w:link w:val="19"/>
    <w:qFormat/>
    <w:uiPriority w:val="0"/>
    <w:rPr>
      <w:rFonts w:ascii="Times New Roman" w:hAnsi="Times New Roman" w:eastAsia="宋体" w:cs="Times New Roman"/>
      <w:kern w:val="0"/>
      <w:sz w:val="18"/>
      <w:szCs w:val="18"/>
    </w:rPr>
  </w:style>
  <w:style w:type="character" w:customStyle="1" w:styleId="54">
    <w:name w:val="页脚 字符"/>
    <w:link w:val="20"/>
    <w:qFormat/>
    <w:uiPriority w:val="99"/>
    <w:rPr>
      <w:rFonts w:ascii="Times New Roman" w:hAnsi="Times New Roman" w:eastAsia="宋体" w:cs="Times New Roman"/>
      <w:kern w:val="0"/>
      <w:sz w:val="18"/>
      <w:szCs w:val="18"/>
    </w:rPr>
  </w:style>
  <w:style w:type="character" w:customStyle="1" w:styleId="55">
    <w:name w:val="页眉 字符"/>
    <w:link w:val="21"/>
    <w:qFormat/>
    <w:uiPriority w:val="0"/>
    <w:rPr>
      <w:rFonts w:ascii="Times New Roman" w:hAnsi="Times New Roman" w:eastAsia="宋体" w:cs="Times New Roman"/>
      <w:kern w:val="0"/>
      <w:sz w:val="18"/>
      <w:szCs w:val="18"/>
    </w:rPr>
  </w:style>
  <w:style w:type="character" w:customStyle="1" w:styleId="56">
    <w:name w:val="正文文本缩进 3 字符"/>
    <w:link w:val="24"/>
    <w:qFormat/>
    <w:uiPriority w:val="0"/>
    <w:rPr>
      <w:rFonts w:ascii="Times New Roman" w:hAnsi="Times New Roman" w:eastAsia="宋体" w:cs="Times New Roman"/>
      <w:kern w:val="0"/>
      <w:sz w:val="16"/>
      <w:szCs w:val="16"/>
    </w:rPr>
  </w:style>
  <w:style w:type="character" w:customStyle="1" w:styleId="57">
    <w:name w:val="正文文本 2 字符"/>
    <w:link w:val="25"/>
    <w:qFormat/>
    <w:uiPriority w:val="0"/>
    <w:rPr>
      <w:rFonts w:ascii="Times New Roman" w:hAnsi="Times New Roman" w:eastAsia="宋体" w:cs="Times New Roman"/>
      <w:kern w:val="0"/>
      <w:sz w:val="24"/>
      <w:szCs w:val="24"/>
    </w:rPr>
  </w:style>
  <w:style w:type="character" w:customStyle="1" w:styleId="58">
    <w:name w:val="标题 字符"/>
    <w:link w:val="28"/>
    <w:qFormat/>
    <w:uiPriority w:val="0"/>
    <w:rPr>
      <w:rFonts w:ascii="Cambria" w:hAnsi="Cambria" w:eastAsia="宋体" w:cs="Times New Roman"/>
      <w:b/>
      <w:bCs/>
      <w:kern w:val="0"/>
      <w:sz w:val="32"/>
      <w:szCs w:val="32"/>
    </w:rPr>
  </w:style>
  <w:style w:type="character" w:customStyle="1" w:styleId="59">
    <w:name w:val="正文文本首行缩进 2 字符"/>
    <w:link w:val="29"/>
    <w:semiHidden/>
    <w:qFormat/>
    <w:uiPriority w:val="99"/>
  </w:style>
  <w:style w:type="paragraph" w:styleId="60">
    <w:name w:val="List Paragraph"/>
    <w:basedOn w:val="1"/>
    <w:autoRedefine/>
    <w:qFormat/>
    <w:uiPriority w:val="0"/>
    <w:pPr>
      <w:ind w:firstLine="420" w:firstLineChars="200"/>
    </w:pPr>
    <w:rPr>
      <w:sz w:val="28"/>
      <w:szCs w:val="28"/>
    </w:rPr>
  </w:style>
  <w:style w:type="character" w:customStyle="1" w:styleId="61">
    <w:name w:val="标题 4 Char"/>
    <w:qFormat/>
    <w:uiPriority w:val="0"/>
    <w:rPr>
      <w:rFonts w:ascii="Cambria" w:hAnsi="Cambria" w:eastAsia="宋体" w:cs="Times New Roman"/>
      <w:b/>
      <w:bCs/>
      <w:kern w:val="2"/>
      <w:sz w:val="28"/>
      <w:szCs w:val="28"/>
    </w:rPr>
  </w:style>
  <w:style w:type="table" w:customStyle="1" w:styleId="62">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3">
    <w:name w:val="列出段落1"/>
    <w:basedOn w:val="1"/>
    <w:qFormat/>
    <w:uiPriority w:val="0"/>
    <w:pPr>
      <w:ind w:firstLine="420" w:firstLineChars="200"/>
    </w:pPr>
    <w:rPr>
      <w:rFonts w:cs="Calibri"/>
      <w:szCs w:val="21"/>
    </w:rPr>
  </w:style>
  <w:style w:type="paragraph" w:customStyle="1" w:styleId="64">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5">
    <w:name w:val="Char Char"/>
    <w:basedOn w:val="1"/>
    <w:qFormat/>
    <w:uiPriority w:val="0"/>
    <w:rPr>
      <w:rFonts w:ascii="Tahoma" w:hAnsi="Tahoma" w:cs="Tahoma"/>
      <w:sz w:val="24"/>
      <w:szCs w:val="24"/>
    </w:rPr>
  </w:style>
  <w:style w:type="paragraph" w:customStyle="1" w:styleId="66">
    <w:name w:val="大汉方案正文"/>
    <w:basedOn w:val="1"/>
    <w:qFormat/>
    <w:uiPriority w:val="0"/>
    <w:pPr>
      <w:spacing w:line="360" w:lineRule="auto"/>
      <w:ind w:firstLine="200" w:firstLineChars="200"/>
    </w:pPr>
    <w:rPr>
      <w:rFonts w:ascii="Arial" w:hAnsi="Arial" w:cs="Arial"/>
      <w:sz w:val="24"/>
      <w:szCs w:val="24"/>
    </w:rPr>
  </w:style>
  <w:style w:type="character" w:customStyle="1" w:styleId="67">
    <w:name w:val="纯文本 Char1"/>
    <w:qFormat/>
    <w:uiPriority w:val="0"/>
    <w:rPr>
      <w:rFonts w:ascii="宋体" w:hAnsi="Courier New" w:cs="宋体"/>
      <w:kern w:val="2"/>
      <w:sz w:val="21"/>
      <w:szCs w:val="21"/>
    </w:rPr>
  </w:style>
  <w:style w:type="character" w:customStyle="1" w:styleId="68">
    <w:name w:val="批注文字 Char1"/>
    <w:qFormat/>
    <w:uiPriority w:val="0"/>
    <w:rPr>
      <w:rFonts w:ascii="Times New Roman" w:hAnsi="Times New Roman" w:eastAsia="宋体" w:cs="Times New Roman"/>
      <w:sz w:val="24"/>
      <w:szCs w:val="24"/>
    </w:rPr>
  </w:style>
  <w:style w:type="paragraph" w:customStyle="1" w:styleId="69">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0">
    <w:name w:val="apple-converted-space"/>
    <w:qFormat/>
    <w:uiPriority w:val="0"/>
  </w:style>
  <w:style w:type="paragraph" w:customStyle="1" w:styleId="71">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Template>
  <Pages>85</Pages>
  <Words>22218</Words>
  <Characters>23858</Characters>
  <Lines>243</Lines>
  <Paragraphs>68</Paragraphs>
  <TotalTime>285</TotalTime>
  <ScaleCrop>false</ScaleCrop>
  <LinksUpToDate>false</LinksUpToDate>
  <CharactersWithSpaces>23932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2026-05-15T06:53:00Z</dcterms:created>
  <dc:creator>耀辉</dc:creator>
  <cp:lastModifiedBy>旗开得胜</cp:lastModifiedBy>
  <dcterms:modified xsi:type="dcterms:W3CDTF">2026-06-11T07:47:32Z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34A2F9B7E96C42539502B0789A3079BE_13</vt:lpwstr>
  </property>
  <property fmtid="{D5CDD505-2E9C-101B-9397-08002B2CF9AE}" pid="4" name="KSOTemplateDocerSaveRecord">
    <vt:lpwstr>eyJoZGlkIjoiMzY2MzJmNjNjYWU5YzY5NTkwNzBiM2ViYzk5YjEzNDIiLCJ1c2VySWQiOiI0OTUxNjUwNjgifQ==</vt:lpwstr>
  </property>
</Properties>
</file>