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7EEB1">
      <w:pPr>
        <w:shd w:val="clear"/>
        <w:wordWrap w:val="0"/>
        <w:spacing w:line="360" w:lineRule="exact"/>
        <w:jc w:val="right"/>
        <w:rPr>
          <w:rFonts w:hint="eastAsia" w:ascii="仿宋" w:hAnsi="仿宋" w:eastAsia="仿宋" w:cs="仿宋"/>
          <w:b w:val="0"/>
          <w:bCs/>
          <w:color w:val="auto"/>
          <w:sz w:val="32"/>
          <w:szCs w:val="32"/>
          <w:highlight w:val="none"/>
          <w:lang w:eastAsia="zh-CN"/>
        </w:rPr>
      </w:pPr>
      <w:r>
        <w:rPr>
          <w:rFonts w:hint="eastAsia" w:ascii="仿宋" w:hAnsi="仿宋" w:eastAsia="仿宋" w:cs="仿宋"/>
          <w:b w:val="0"/>
          <w:bCs/>
          <w:color w:val="auto"/>
          <w:sz w:val="32"/>
          <w:szCs w:val="32"/>
          <w:highlight w:val="none"/>
        </w:rPr>
        <w:t>招标编号：</w:t>
      </w:r>
      <w:r>
        <w:rPr>
          <w:rFonts w:hint="eastAsia" w:ascii="仿宋" w:hAnsi="仿宋" w:eastAsia="仿宋" w:cs="仿宋"/>
          <w:b w:val="0"/>
          <w:bCs/>
          <w:color w:val="auto"/>
          <w:sz w:val="32"/>
          <w:szCs w:val="32"/>
          <w:highlight w:val="none"/>
          <w:lang w:eastAsia="zh-CN"/>
        </w:rPr>
        <w:t>WHSW-JPS2026-006</w:t>
      </w:r>
    </w:p>
    <w:p w14:paraId="0E1E0CDB">
      <w:pPr>
        <w:shd w:val="clear"/>
        <w:rPr>
          <w:rFonts w:hint="eastAsia" w:ascii="仿宋" w:hAnsi="仿宋" w:eastAsia="仿宋" w:cs="仿宋"/>
          <w:b w:val="0"/>
          <w:bCs/>
          <w:color w:val="auto"/>
          <w:highlight w:val="none"/>
        </w:rPr>
      </w:pPr>
    </w:p>
    <w:p w14:paraId="4B3FC5D7">
      <w:pPr>
        <w:shd w:val="clear"/>
        <w:rPr>
          <w:rFonts w:hint="eastAsia" w:ascii="仿宋" w:hAnsi="仿宋" w:eastAsia="仿宋" w:cs="仿宋"/>
          <w:b w:val="0"/>
          <w:bCs/>
          <w:color w:val="auto"/>
          <w:highlight w:val="none"/>
        </w:rPr>
      </w:pPr>
    </w:p>
    <w:p w14:paraId="1A58D2FE">
      <w:pPr>
        <w:shd w:val="clear"/>
        <w:rPr>
          <w:rFonts w:hint="eastAsia" w:ascii="仿宋" w:hAnsi="仿宋" w:eastAsia="仿宋" w:cs="仿宋"/>
          <w:b w:val="0"/>
          <w:bCs/>
          <w:color w:val="auto"/>
          <w:highlight w:val="none"/>
        </w:rPr>
      </w:pPr>
    </w:p>
    <w:p w14:paraId="0539FFEE">
      <w:pPr>
        <w:pStyle w:val="2"/>
        <w:keepNext w:val="0"/>
        <w:keepLines w:val="0"/>
        <w:pageBreakBefore w:val="0"/>
        <w:widowControl w:val="0"/>
        <w:shd w:val="clear"/>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val="0"/>
          <w:bCs/>
          <w:color w:val="auto"/>
          <w:kern w:val="2"/>
          <w:sz w:val="52"/>
          <w:szCs w:val="52"/>
          <w:highlight w:val="none"/>
          <w:lang w:val="en-US" w:eastAsia="zh-CN" w:bidi="ar-SA"/>
        </w:rPr>
      </w:pPr>
      <w:r>
        <w:rPr>
          <w:rFonts w:hint="eastAsia" w:ascii="仿宋" w:hAnsi="仿宋" w:eastAsia="仿宋" w:cs="仿宋"/>
          <w:b w:val="0"/>
          <w:bCs/>
          <w:color w:val="auto"/>
          <w:kern w:val="2"/>
          <w:sz w:val="52"/>
          <w:szCs w:val="52"/>
          <w:highlight w:val="none"/>
          <w:lang w:val="en-US" w:eastAsia="zh-CN" w:bidi="ar-SA"/>
        </w:rPr>
        <w:t>成大路(北虎口西红石山隧道内)供水主管道改造工程--劳务施工</w:t>
      </w:r>
    </w:p>
    <w:p w14:paraId="4D2A7E3B">
      <w:pPr>
        <w:shd w:val="clear"/>
        <w:rPr>
          <w:rFonts w:hint="eastAsia" w:ascii="仿宋" w:hAnsi="仿宋" w:eastAsia="仿宋" w:cs="仿宋"/>
          <w:b w:val="0"/>
          <w:bCs/>
          <w:color w:val="auto"/>
          <w:highlight w:val="none"/>
        </w:rPr>
      </w:pPr>
    </w:p>
    <w:p w14:paraId="06420AEA">
      <w:pPr>
        <w:shd w:val="clear"/>
        <w:spacing w:before="156" w:beforeLines="50" w:line="360" w:lineRule="auto"/>
        <w:ind w:firstLine="3905" w:firstLineChars="751"/>
        <w:rPr>
          <w:rFonts w:hint="eastAsia" w:ascii="仿宋" w:hAnsi="仿宋" w:eastAsia="仿宋" w:cs="仿宋"/>
          <w:b w:val="0"/>
          <w:bCs/>
          <w:color w:val="auto"/>
          <w:sz w:val="52"/>
          <w:szCs w:val="52"/>
          <w:highlight w:val="none"/>
        </w:rPr>
      </w:pPr>
      <w:r>
        <w:rPr>
          <w:rFonts w:hint="eastAsia" w:ascii="仿宋" w:hAnsi="仿宋" w:eastAsia="仿宋" w:cs="仿宋"/>
          <w:b w:val="0"/>
          <w:bCs/>
          <w:color w:val="auto"/>
          <w:sz w:val="52"/>
          <w:szCs w:val="52"/>
          <w:highlight w:val="none"/>
        </w:rPr>
        <w:t>招标文件</w:t>
      </w:r>
    </w:p>
    <w:p w14:paraId="1F0B93D1">
      <w:pPr>
        <w:shd w:val="clear"/>
        <w:spacing w:before="156" w:beforeLines="50" w:line="360" w:lineRule="auto"/>
        <w:ind w:firstLine="1351" w:firstLineChars="751"/>
        <w:rPr>
          <w:rFonts w:hint="eastAsia" w:ascii="仿宋" w:hAnsi="仿宋" w:eastAsia="仿宋" w:cs="仿宋"/>
          <w:b w:val="0"/>
          <w:bCs/>
          <w:color w:val="auto"/>
          <w:sz w:val="18"/>
          <w:szCs w:val="18"/>
          <w:highlight w:val="none"/>
        </w:rPr>
      </w:pPr>
    </w:p>
    <w:p w14:paraId="1A39B229">
      <w:pPr>
        <w:shd w:val="clear"/>
        <w:spacing w:before="156" w:beforeLines="50" w:line="360" w:lineRule="auto"/>
        <w:jc w:val="center"/>
        <w:rPr>
          <w:rFonts w:hint="eastAsia" w:ascii="仿宋" w:hAnsi="仿宋" w:eastAsia="仿宋" w:cs="仿宋"/>
          <w:b w:val="0"/>
          <w:bCs/>
          <w:color w:val="auto"/>
          <w:sz w:val="52"/>
          <w:szCs w:val="52"/>
          <w:highlight w:val="none"/>
        </w:rPr>
      </w:pPr>
      <w:r>
        <w:rPr>
          <w:rFonts w:hint="eastAsia" w:ascii="仿宋" w:hAnsi="仿宋" w:eastAsia="仿宋" w:cs="仿宋"/>
          <w:b w:val="0"/>
          <w:bCs/>
          <w:color w:val="auto"/>
          <w:kern w:val="0"/>
          <w:sz w:val="24"/>
          <w:highlight w:val="none"/>
        </w:rPr>
        <w:fldChar w:fldCharType="begin"/>
      </w:r>
      <w:r>
        <w:rPr>
          <w:rFonts w:hint="eastAsia" w:ascii="仿宋" w:hAnsi="仿宋" w:eastAsia="仿宋" w:cs="仿宋"/>
          <w:b w:val="0"/>
          <w:bCs/>
          <w:color w:val="auto"/>
          <w:highlight w:val="none"/>
        </w:rPr>
        <w:instrText xml:space="preserve"> INCLUDEPICTURE "C:\\Users\\M\\Documents\\WPS Cloud Files\\Documents\\WeChat%20Files\\wxid_3swl067wf6so22\\FileStorage\\Documents\\WeChat%20Files\\wxid_pqjrkjogder821\\FileStorage\\File\\Documents\\WeChat%20Files\\1\\AppData\\Roaming\\Tencent\\Users\\642663083\\QQ\\WinTemp\\RichOle\\VJ11%7bC81$Z%5b4_XI8V_9_CFV.png" \* MERGEFORMAT </w:instrText>
      </w:r>
      <w:r>
        <w:rPr>
          <w:rFonts w:hint="eastAsia" w:ascii="仿宋" w:hAnsi="仿宋" w:eastAsia="仿宋" w:cs="仿宋"/>
          <w:b w:val="0"/>
          <w:bCs/>
          <w:color w:val="auto"/>
          <w:kern w:val="0"/>
          <w:sz w:val="24"/>
          <w:highlight w:val="none"/>
        </w:rPr>
        <w:fldChar w:fldCharType="separate"/>
      </w:r>
      <w:r>
        <w:rPr>
          <w:rFonts w:hint="eastAsia" w:ascii="仿宋" w:hAnsi="仿宋" w:eastAsia="仿宋" w:cs="仿宋"/>
          <w:b w:val="0"/>
          <w:bCs/>
          <w:color w:val="auto"/>
          <w:kern w:val="0"/>
          <w:sz w:val="24"/>
          <w:highlight w:val="none"/>
        </w:rPr>
        <w:drawing>
          <wp:inline distT="0" distB="0" distL="114300" distR="114300">
            <wp:extent cx="2583180" cy="2273300"/>
            <wp:effectExtent l="0" t="0" r="7620" b="12700"/>
            <wp:docPr id="1" name="图片 1" descr="VJ11{C81$Z[4_XI8V_9_CF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VJ11{C81$Z[4_XI8V_9_CFV"/>
                    <pic:cNvPicPr>
                      <a:picLocks noChangeAspect="1"/>
                    </pic:cNvPicPr>
                  </pic:nvPicPr>
                  <pic:blipFill>
                    <a:blip r:embed="rId13"/>
                    <a:stretch>
                      <a:fillRect/>
                    </a:stretch>
                  </pic:blipFill>
                  <pic:spPr>
                    <a:xfrm>
                      <a:off x="0" y="0"/>
                      <a:ext cx="2583180" cy="2273300"/>
                    </a:xfrm>
                    <a:prstGeom prst="rect">
                      <a:avLst/>
                    </a:prstGeom>
                    <a:noFill/>
                    <a:ln>
                      <a:noFill/>
                    </a:ln>
                  </pic:spPr>
                </pic:pic>
              </a:graphicData>
            </a:graphic>
          </wp:inline>
        </w:drawing>
      </w:r>
      <w:r>
        <w:rPr>
          <w:rFonts w:hint="eastAsia" w:ascii="仿宋" w:hAnsi="仿宋" w:eastAsia="仿宋" w:cs="仿宋"/>
          <w:b w:val="0"/>
          <w:bCs/>
          <w:color w:val="auto"/>
          <w:kern w:val="0"/>
          <w:sz w:val="24"/>
          <w:highlight w:val="none"/>
        </w:rPr>
        <w:fldChar w:fldCharType="end"/>
      </w:r>
    </w:p>
    <w:p w14:paraId="68047E60">
      <w:pPr>
        <w:shd w:val="clear"/>
        <w:spacing w:line="360" w:lineRule="auto"/>
        <w:rPr>
          <w:rFonts w:hint="eastAsia" w:ascii="仿宋" w:hAnsi="仿宋" w:eastAsia="仿宋" w:cs="仿宋"/>
          <w:b w:val="0"/>
          <w:bCs/>
          <w:color w:val="auto"/>
          <w:sz w:val="16"/>
          <w:szCs w:val="36"/>
          <w:highlight w:val="none"/>
        </w:rPr>
      </w:pPr>
    </w:p>
    <w:p w14:paraId="0FF28965">
      <w:pPr>
        <w:shd w:val="clear"/>
        <w:spacing w:line="360" w:lineRule="auto"/>
        <w:rPr>
          <w:rFonts w:hint="eastAsia" w:ascii="仿宋" w:hAnsi="仿宋" w:eastAsia="仿宋" w:cs="仿宋"/>
          <w:b w:val="0"/>
          <w:bCs/>
          <w:color w:val="auto"/>
          <w:sz w:val="16"/>
          <w:szCs w:val="36"/>
          <w:highlight w:val="none"/>
        </w:rPr>
      </w:pPr>
    </w:p>
    <w:p w14:paraId="19F8D578">
      <w:pPr>
        <w:pStyle w:val="204"/>
        <w:shd w:val="clear"/>
        <w:rPr>
          <w:rFonts w:hint="eastAsia" w:ascii="仿宋" w:hAnsi="仿宋" w:eastAsia="仿宋" w:cs="仿宋"/>
          <w:b w:val="0"/>
          <w:bCs/>
          <w:color w:val="auto"/>
          <w:highlight w:val="none"/>
        </w:rPr>
      </w:pPr>
    </w:p>
    <w:p w14:paraId="20336076">
      <w:pPr>
        <w:shd w:val="clear"/>
        <w:spacing w:before="156" w:beforeLines="50" w:line="360" w:lineRule="auto"/>
        <w:ind w:firstLine="723" w:firstLineChars="201"/>
        <w:jc w:val="center"/>
        <w:rPr>
          <w:rFonts w:hint="eastAsia" w:ascii="仿宋" w:hAnsi="仿宋" w:eastAsia="仿宋" w:cs="仿宋"/>
          <w:b w:val="0"/>
          <w:bCs/>
          <w:color w:val="auto"/>
          <w:kern w:val="0"/>
          <w:sz w:val="36"/>
          <w:szCs w:val="36"/>
          <w:highlight w:val="none"/>
          <w:lang w:eastAsia="zh-CN"/>
        </w:rPr>
      </w:pPr>
      <w:bookmarkStart w:id="0" w:name="_Hlk154665901"/>
      <w:r>
        <w:rPr>
          <w:rFonts w:hint="eastAsia" w:ascii="仿宋" w:hAnsi="仿宋" w:eastAsia="仿宋" w:cs="仿宋"/>
          <w:b w:val="0"/>
          <w:bCs/>
          <w:color w:val="auto"/>
          <w:sz w:val="36"/>
          <w:szCs w:val="36"/>
          <w:highlight w:val="none"/>
        </w:rPr>
        <w:t>代理机构：</w:t>
      </w:r>
      <w:r>
        <w:rPr>
          <w:rFonts w:hint="eastAsia" w:ascii="仿宋" w:hAnsi="仿宋" w:eastAsia="仿宋" w:cs="仿宋"/>
          <w:b w:val="0"/>
          <w:bCs/>
          <w:color w:val="auto"/>
          <w:sz w:val="36"/>
          <w:szCs w:val="36"/>
          <w:highlight w:val="none"/>
          <w:lang w:eastAsia="zh-CN"/>
        </w:rPr>
        <w:t>山东同力建设项目管理有限公司</w:t>
      </w:r>
    </w:p>
    <w:p w14:paraId="3FF10162">
      <w:pPr>
        <w:shd w:val="clear"/>
        <w:spacing w:line="360" w:lineRule="auto"/>
        <w:jc w:val="center"/>
        <w:rPr>
          <w:rFonts w:hint="eastAsia" w:ascii="仿宋" w:hAnsi="仿宋" w:eastAsia="仿宋" w:cs="仿宋"/>
          <w:b w:val="0"/>
          <w:bCs/>
          <w:color w:val="auto"/>
          <w:sz w:val="36"/>
          <w:szCs w:val="36"/>
          <w:highlight w:val="none"/>
        </w:rPr>
      </w:pPr>
      <w:r>
        <w:rPr>
          <w:rFonts w:hint="eastAsia" w:ascii="仿宋" w:hAnsi="仿宋" w:eastAsia="仿宋" w:cs="仿宋"/>
          <w:b w:val="0"/>
          <w:bCs/>
          <w:color w:val="auto"/>
          <w:sz w:val="36"/>
          <w:szCs w:val="36"/>
          <w:highlight w:val="none"/>
        </w:rPr>
        <w:t>编制时间：202</w:t>
      </w:r>
      <w:r>
        <w:rPr>
          <w:rFonts w:hint="eastAsia" w:ascii="仿宋" w:hAnsi="仿宋" w:eastAsia="仿宋" w:cs="仿宋"/>
          <w:b w:val="0"/>
          <w:bCs/>
          <w:color w:val="auto"/>
          <w:sz w:val="36"/>
          <w:szCs w:val="36"/>
          <w:highlight w:val="none"/>
          <w:lang w:val="en-US" w:eastAsia="zh-CN"/>
        </w:rPr>
        <w:t>6</w:t>
      </w:r>
      <w:r>
        <w:rPr>
          <w:rFonts w:hint="eastAsia" w:ascii="仿宋" w:hAnsi="仿宋" w:eastAsia="仿宋" w:cs="仿宋"/>
          <w:b w:val="0"/>
          <w:bCs/>
          <w:color w:val="auto"/>
          <w:sz w:val="36"/>
          <w:szCs w:val="36"/>
          <w:highlight w:val="none"/>
        </w:rPr>
        <w:t>年</w:t>
      </w:r>
      <w:r>
        <w:rPr>
          <w:rFonts w:hint="eastAsia" w:ascii="仿宋" w:hAnsi="仿宋" w:eastAsia="仿宋" w:cs="仿宋"/>
          <w:b w:val="0"/>
          <w:bCs/>
          <w:color w:val="auto"/>
          <w:sz w:val="36"/>
          <w:szCs w:val="36"/>
          <w:highlight w:val="none"/>
          <w:lang w:val="en-US" w:eastAsia="zh-CN"/>
        </w:rPr>
        <w:t>6</w:t>
      </w:r>
      <w:r>
        <w:rPr>
          <w:rFonts w:hint="eastAsia" w:ascii="仿宋" w:hAnsi="仿宋" w:eastAsia="仿宋" w:cs="仿宋"/>
          <w:b w:val="0"/>
          <w:bCs/>
          <w:color w:val="auto"/>
          <w:sz w:val="36"/>
          <w:szCs w:val="36"/>
          <w:highlight w:val="none"/>
        </w:rPr>
        <w:t>月</w:t>
      </w:r>
    </w:p>
    <w:bookmarkEnd w:id="0"/>
    <w:p w14:paraId="43D86B19">
      <w:pPr>
        <w:shd w:val="clear"/>
        <w:spacing w:line="360" w:lineRule="exact"/>
        <w:rPr>
          <w:rFonts w:hint="eastAsia" w:ascii="仿宋" w:hAnsi="仿宋" w:eastAsia="仿宋" w:cs="仿宋"/>
          <w:color w:val="auto"/>
          <w:szCs w:val="21"/>
          <w:highlight w:val="none"/>
        </w:rPr>
      </w:pPr>
    </w:p>
    <w:p w14:paraId="554F323A">
      <w:pPr>
        <w:pStyle w:val="47"/>
        <w:shd w:val="clear"/>
        <w:rPr>
          <w:rFonts w:hint="eastAsia" w:ascii="仿宋" w:hAnsi="仿宋" w:eastAsia="仿宋" w:cs="仿宋"/>
          <w:color w:val="auto"/>
          <w:highlight w:val="none"/>
        </w:rPr>
        <w:sectPr>
          <w:headerReference r:id="rId3" w:type="default"/>
          <w:pgSz w:w="11906" w:h="16838"/>
          <w:pgMar w:top="1440" w:right="1080" w:bottom="1440" w:left="1080" w:header="851" w:footer="992" w:gutter="0"/>
          <w:pgNumType w:start="1"/>
          <w:cols w:space="720" w:num="1"/>
          <w:docGrid w:type="lines" w:linePitch="312" w:charSpace="0"/>
        </w:sectPr>
      </w:pPr>
    </w:p>
    <w:sdt>
      <w:sdtPr>
        <w:rPr>
          <w:rFonts w:hint="eastAsia" w:ascii="仿宋" w:hAnsi="仿宋" w:eastAsia="仿宋" w:cs="仿宋"/>
          <w:b w:val="0"/>
          <w:bCs w:val="0"/>
          <w:caps/>
          <w:color w:val="auto"/>
          <w:kern w:val="2"/>
          <w:sz w:val="21"/>
          <w:szCs w:val="24"/>
          <w:highlight w:val="none"/>
          <w:lang w:val="zh-CN"/>
        </w:rPr>
        <w:id w:val="984660636"/>
        <w:docPartObj>
          <w:docPartGallery w:val="Table of Contents"/>
          <w:docPartUnique/>
        </w:docPartObj>
      </w:sdtPr>
      <w:sdtEndPr>
        <w:rPr>
          <w:rFonts w:hint="eastAsia" w:ascii="仿宋" w:hAnsi="仿宋" w:eastAsia="仿宋" w:cs="仿宋"/>
          <w:b/>
          <w:bCs/>
          <w:caps/>
          <w:color w:val="auto"/>
          <w:kern w:val="2"/>
          <w:sz w:val="28"/>
          <w:szCs w:val="28"/>
          <w:highlight w:val="none"/>
          <w:lang w:val="zh-CN"/>
        </w:rPr>
      </w:sdtEndPr>
      <w:sdtContent>
        <w:p w14:paraId="4D3D4200">
          <w:pPr>
            <w:pStyle w:val="388"/>
            <w:shd w:val="clear"/>
            <w:jc w:val="center"/>
            <w:rPr>
              <w:rFonts w:hint="eastAsia" w:ascii="仿宋" w:hAnsi="仿宋" w:eastAsia="仿宋" w:cs="仿宋"/>
              <w:color w:val="auto"/>
              <w:sz w:val="44"/>
              <w:szCs w:val="44"/>
              <w:highlight w:val="none"/>
            </w:rPr>
          </w:pPr>
          <w:bookmarkStart w:id="1" w:name="_Hlk130651888"/>
          <w:bookmarkStart w:id="2" w:name="_Toc382129898"/>
          <w:bookmarkStart w:id="3" w:name="_Toc413596380"/>
          <w:r>
            <w:rPr>
              <w:rFonts w:hint="eastAsia" w:ascii="仿宋" w:hAnsi="仿宋" w:eastAsia="仿宋" w:cs="仿宋"/>
              <w:color w:val="auto"/>
              <w:sz w:val="44"/>
              <w:szCs w:val="44"/>
              <w:highlight w:val="none"/>
              <w:lang w:val="zh-CN"/>
            </w:rPr>
            <w:t>目录</w:t>
          </w:r>
        </w:p>
        <w:p w14:paraId="2F644814">
          <w:pPr>
            <w:pStyle w:val="34"/>
            <w:shd w:val="clear"/>
            <w:rPr>
              <w:rStyle w:val="59"/>
              <w:rFonts w:hint="eastAsia" w:ascii="仿宋" w:hAnsi="仿宋" w:eastAsia="仿宋" w:cs="仿宋"/>
              <w:color w:val="auto"/>
              <w:highlight w:val="none"/>
            </w:rPr>
          </w:pPr>
          <w:r>
            <w:rPr>
              <w:rStyle w:val="59"/>
              <w:rFonts w:hint="eastAsia" w:ascii="仿宋" w:hAnsi="仿宋" w:eastAsia="仿宋" w:cs="仿宋"/>
              <w:color w:val="auto"/>
              <w:highlight w:val="none"/>
            </w:rPr>
            <w:fldChar w:fldCharType="begin"/>
          </w:r>
          <w:r>
            <w:rPr>
              <w:rStyle w:val="59"/>
              <w:rFonts w:hint="eastAsia" w:ascii="仿宋" w:hAnsi="仿宋" w:eastAsia="仿宋" w:cs="仿宋"/>
              <w:color w:val="auto"/>
              <w:highlight w:val="none"/>
            </w:rPr>
            <w:instrText xml:space="preserve"> TOC \o "1-3" \h \z \u </w:instrText>
          </w:r>
          <w:r>
            <w:rPr>
              <w:rStyle w:val="59"/>
              <w:rFonts w:hint="eastAsia" w:ascii="仿宋" w:hAnsi="仿宋" w:eastAsia="仿宋" w:cs="仿宋"/>
              <w:color w:val="auto"/>
              <w:highlight w:val="none"/>
            </w:rPr>
            <w:fldChar w:fldCharType="separate"/>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"_Toc130891902" </w:instrText>
          </w:r>
          <w:r>
            <w:rPr>
              <w:rFonts w:hint="eastAsia" w:ascii="仿宋" w:hAnsi="仿宋" w:eastAsia="仿宋" w:cs="仿宋"/>
              <w:color w:val="auto"/>
              <w:highlight w:val="none"/>
            </w:rPr>
            <w:fldChar w:fldCharType="separate"/>
          </w:r>
          <w:r>
            <w:rPr>
              <w:rStyle w:val="59"/>
              <w:rFonts w:hint="eastAsia" w:ascii="仿宋" w:hAnsi="仿宋" w:eastAsia="仿宋" w:cs="仿宋"/>
              <w:color w:val="auto"/>
              <w:highlight w:val="none"/>
            </w:rPr>
            <w:t>第一章    招标公告</w:t>
          </w:r>
          <w:r>
            <w:rPr>
              <w:rStyle w:val="59"/>
              <w:rFonts w:hint="eastAsia" w:ascii="仿宋" w:hAnsi="仿宋" w:eastAsia="仿宋" w:cs="仿宋"/>
              <w:color w:val="auto"/>
              <w:highlight w:val="none"/>
            </w:rPr>
            <w:tab/>
          </w:r>
          <w:r>
            <w:rPr>
              <w:rStyle w:val="59"/>
              <w:rFonts w:hint="eastAsia" w:ascii="仿宋" w:hAnsi="仿宋" w:eastAsia="仿宋" w:cs="仿宋"/>
              <w:color w:val="auto"/>
              <w:highlight w:val="none"/>
            </w:rPr>
            <w:fldChar w:fldCharType="begin"/>
          </w:r>
          <w:r>
            <w:rPr>
              <w:rStyle w:val="59"/>
              <w:rFonts w:hint="eastAsia" w:ascii="仿宋" w:hAnsi="仿宋" w:eastAsia="仿宋" w:cs="仿宋"/>
              <w:color w:val="auto"/>
              <w:highlight w:val="none"/>
            </w:rPr>
            <w:instrText xml:space="preserve"> PAGEREF _Toc130891902 \h </w:instrText>
          </w:r>
          <w:r>
            <w:rPr>
              <w:rStyle w:val="59"/>
              <w:rFonts w:hint="eastAsia" w:ascii="仿宋" w:hAnsi="仿宋" w:eastAsia="仿宋" w:cs="仿宋"/>
              <w:color w:val="auto"/>
              <w:highlight w:val="none"/>
            </w:rPr>
            <w:fldChar w:fldCharType="separate"/>
          </w:r>
          <w:r>
            <w:rPr>
              <w:rStyle w:val="59"/>
              <w:rFonts w:hint="eastAsia" w:ascii="仿宋" w:hAnsi="仿宋" w:eastAsia="仿宋" w:cs="仿宋"/>
              <w:color w:val="auto"/>
              <w:highlight w:val="none"/>
            </w:rPr>
            <w:t>2</w:t>
          </w:r>
          <w:r>
            <w:rPr>
              <w:rStyle w:val="59"/>
              <w:rFonts w:hint="eastAsia" w:ascii="仿宋" w:hAnsi="仿宋" w:eastAsia="仿宋" w:cs="仿宋"/>
              <w:color w:val="auto"/>
              <w:highlight w:val="none"/>
            </w:rPr>
            <w:fldChar w:fldCharType="end"/>
          </w:r>
          <w:r>
            <w:rPr>
              <w:rStyle w:val="59"/>
              <w:rFonts w:hint="eastAsia" w:ascii="仿宋" w:hAnsi="仿宋" w:eastAsia="仿宋" w:cs="仿宋"/>
              <w:color w:val="auto"/>
              <w:highlight w:val="none"/>
            </w:rPr>
            <w:fldChar w:fldCharType="end"/>
          </w:r>
        </w:p>
        <w:p w14:paraId="3DDA49EF">
          <w:pPr>
            <w:pStyle w:val="34"/>
            <w:shd w:val="clear"/>
            <w:rPr>
              <w:rStyle w:val="59"/>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"_Toc130891903" </w:instrText>
          </w:r>
          <w:r>
            <w:rPr>
              <w:rFonts w:hint="eastAsia" w:ascii="仿宋" w:hAnsi="仿宋" w:eastAsia="仿宋" w:cs="仿宋"/>
              <w:color w:val="auto"/>
              <w:highlight w:val="none"/>
            </w:rPr>
            <w:fldChar w:fldCharType="separate"/>
          </w:r>
          <w:r>
            <w:rPr>
              <w:rStyle w:val="59"/>
              <w:rFonts w:hint="eastAsia" w:ascii="仿宋" w:hAnsi="仿宋" w:eastAsia="仿宋" w:cs="仿宋"/>
              <w:color w:val="auto"/>
              <w:highlight w:val="none"/>
            </w:rPr>
            <w:t>第二章    投标须知</w:t>
          </w:r>
          <w:r>
            <w:rPr>
              <w:rStyle w:val="59"/>
              <w:rFonts w:hint="eastAsia" w:ascii="仿宋" w:hAnsi="仿宋" w:eastAsia="仿宋" w:cs="仿宋"/>
              <w:color w:val="auto"/>
              <w:highlight w:val="none"/>
            </w:rPr>
            <w:tab/>
          </w:r>
          <w:r>
            <w:rPr>
              <w:rStyle w:val="59"/>
              <w:rFonts w:hint="eastAsia" w:ascii="仿宋" w:hAnsi="仿宋" w:eastAsia="仿宋" w:cs="仿宋"/>
              <w:color w:val="auto"/>
              <w:highlight w:val="none"/>
            </w:rPr>
            <w:fldChar w:fldCharType="begin"/>
          </w:r>
          <w:r>
            <w:rPr>
              <w:rStyle w:val="59"/>
              <w:rFonts w:hint="eastAsia" w:ascii="仿宋" w:hAnsi="仿宋" w:eastAsia="仿宋" w:cs="仿宋"/>
              <w:color w:val="auto"/>
              <w:highlight w:val="none"/>
            </w:rPr>
            <w:instrText xml:space="preserve"> PAGEREF _Toc130891903 \h </w:instrText>
          </w:r>
          <w:r>
            <w:rPr>
              <w:rStyle w:val="59"/>
              <w:rFonts w:hint="eastAsia" w:ascii="仿宋" w:hAnsi="仿宋" w:eastAsia="仿宋" w:cs="仿宋"/>
              <w:color w:val="auto"/>
              <w:highlight w:val="none"/>
            </w:rPr>
            <w:fldChar w:fldCharType="separate"/>
          </w:r>
          <w:r>
            <w:rPr>
              <w:rStyle w:val="59"/>
              <w:rFonts w:hint="eastAsia" w:ascii="仿宋" w:hAnsi="仿宋" w:eastAsia="仿宋" w:cs="仿宋"/>
              <w:color w:val="auto"/>
              <w:highlight w:val="none"/>
            </w:rPr>
            <w:t>7</w:t>
          </w:r>
          <w:r>
            <w:rPr>
              <w:rStyle w:val="59"/>
              <w:rFonts w:hint="eastAsia" w:ascii="仿宋" w:hAnsi="仿宋" w:eastAsia="仿宋" w:cs="仿宋"/>
              <w:color w:val="auto"/>
              <w:highlight w:val="none"/>
            </w:rPr>
            <w:fldChar w:fldCharType="end"/>
          </w:r>
          <w:r>
            <w:rPr>
              <w:rStyle w:val="59"/>
              <w:rFonts w:hint="eastAsia" w:ascii="仿宋" w:hAnsi="仿宋" w:eastAsia="仿宋" w:cs="仿宋"/>
              <w:color w:val="auto"/>
              <w:highlight w:val="none"/>
            </w:rPr>
            <w:fldChar w:fldCharType="end"/>
          </w:r>
        </w:p>
        <w:p w14:paraId="7234E3E1">
          <w:pPr>
            <w:pStyle w:val="34"/>
            <w:shd w:val="clear"/>
            <w:ind w:firstLine="562" w:firstLineChars="200"/>
            <w:rPr>
              <w:rStyle w:val="59"/>
              <w:rFonts w:hint="eastAsia" w:ascii="仿宋" w:hAnsi="仿宋" w:eastAsia="仿宋" w:cs="仿宋"/>
              <w:b w:val="0"/>
              <w:bCs w:val="0"/>
              <w:color w:val="auto"/>
              <w:sz w:val="24"/>
              <w:szCs w:val="24"/>
              <w:highlight w:val="none"/>
              <w:u w:val="singl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"_Toc130891904" </w:instrText>
          </w:r>
          <w:r>
            <w:rPr>
              <w:rFonts w:hint="eastAsia" w:ascii="仿宋" w:hAnsi="仿宋" w:eastAsia="仿宋" w:cs="仿宋"/>
              <w:color w:val="auto"/>
              <w:highlight w:val="none"/>
            </w:rPr>
            <w:fldChar w:fldCharType="separate"/>
          </w:r>
          <w:r>
            <w:rPr>
              <w:rStyle w:val="59"/>
              <w:rFonts w:hint="eastAsia" w:ascii="仿宋" w:hAnsi="仿宋" w:eastAsia="仿宋" w:cs="仿宋"/>
              <w:b w:val="0"/>
              <w:bCs w:val="0"/>
              <w:color w:val="auto"/>
              <w:sz w:val="24"/>
              <w:szCs w:val="24"/>
              <w:highlight w:val="none"/>
            </w:rPr>
            <w:t>一、说明</w:t>
          </w:r>
          <w:r>
            <w:rPr>
              <w:rStyle w:val="59"/>
              <w:rFonts w:hint="eastAsia" w:ascii="仿宋" w:hAnsi="仿宋" w:eastAsia="仿宋" w:cs="仿宋"/>
              <w:b w:val="0"/>
              <w:bCs w:val="0"/>
              <w:color w:val="auto"/>
              <w:sz w:val="24"/>
              <w:szCs w:val="24"/>
              <w:highlight w:val="none"/>
            </w:rPr>
            <w:tab/>
          </w:r>
          <w:r>
            <w:rPr>
              <w:rStyle w:val="59"/>
              <w:rFonts w:hint="eastAsia" w:ascii="仿宋" w:hAnsi="仿宋" w:eastAsia="仿宋" w:cs="仿宋"/>
              <w:b w:val="0"/>
              <w:bCs w:val="0"/>
              <w:color w:val="auto"/>
              <w:sz w:val="24"/>
              <w:szCs w:val="24"/>
              <w:highlight w:val="none"/>
            </w:rPr>
            <w:fldChar w:fldCharType="begin"/>
          </w:r>
          <w:r>
            <w:rPr>
              <w:rStyle w:val="59"/>
              <w:rFonts w:hint="eastAsia" w:ascii="仿宋" w:hAnsi="仿宋" w:eastAsia="仿宋" w:cs="仿宋"/>
              <w:b w:val="0"/>
              <w:bCs w:val="0"/>
              <w:color w:val="auto"/>
              <w:sz w:val="24"/>
              <w:szCs w:val="24"/>
              <w:highlight w:val="none"/>
            </w:rPr>
            <w:instrText xml:space="preserve"> PAGEREF _Toc130891904 \h </w:instrText>
          </w:r>
          <w:r>
            <w:rPr>
              <w:rStyle w:val="59"/>
              <w:rFonts w:hint="eastAsia" w:ascii="仿宋" w:hAnsi="仿宋" w:eastAsia="仿宋" w:cs="仿宋"/>
              <w:b w:val="0"/>
              <w:bCs w:val="0"/>
              <w:color w:val="auto"/>
              <w:sz w:val="24"/>
              <w:szCs w:val="24"/>
              <w:highlight w:val="none"/>
            </w:rPr>
            <w:fldChar w:fldCharType="separate"/>
          </w:r>
          <w:r>
            <w:rPr>
              <w:rStyle w:val="59"/>
              <w:rFonts w:hint="eastAsia" w:ascii="仿宋" w:hAnsi="仿宋" w:eastAsia="仿宋" w:cs="仿宋"/>
              <w:b w:val="0"/>
              <w:bCs w:val="0"/>
              <w:color w:val="auto"/>
              <w:sz w:val="24"/>
              <w:szCs w:val="24"/>
              <w:highlight w:val="none"/>
            </w:rPr>
            <w:t>17</w:t>
          </w:r>
          <w:r>
            <w:rPr>
              <w:rStyle w:val="59"/>
              <w:rFonts w:hint="eastAsia" w:ascii="仿宋" w:hAnsi="仿宋" w:eastAsia="仿宋" w:cs="仿宋"/>
              <w:b w:val="0"/>
              <w:bCs w:val="0"/>
              <w:color w:val="auto"/>
              <w:sz w:val="24"/>
              <w:szCs w:val="24"/>
              <w:highlight w:val="none"/>
            </w:rPr>
            <w:fldChar w:fldCharType="end"/>
          </w:r>
          <w:r>
            <w:rPr>
              <w:rStyle w:val="59"/>
              <w:rFonts w:hint="eastAsia" w:ascii="仿宋" w:hAnsi="仿宋" w:eastAsia="仿宋" w:cs="仿宋"/>
              <w:b w:val="0"/>
              <w:bCs w:val="0"/>
              <w:color w:val="auto"/>
              <w:sz w:val="24"/>
              <w:szCs w:val="24"/>
              <w:highlight w:val="none"/>
            </w:rPr>
            <w:fldChar w:fldCharType="end"/>
          </w:r>
        </w:p>
        <w:p w14:paraId="54E7C75D">
          <w:pPr>
            <w:pStyle w:val="34"/>
            <w:shd w:val="clear"/>
            <w:ind w:firstLine="562" w:firstLineChars="200"/>
            <w:rPr>
              <w:rStyle w:val="59"/>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"_Toc130891905" </w:instrText>
          </w:r>
          <w:r>
            <w:rPr>
              <w:rFonts w:hint="eastAsia" w:ascii="仿宋" w:hAnsi="仿宋" w:eastAsia="仿宋" w:cs="仿宋"/>
              <w:color w:val="auto"/>
              <w:highlight w:val="none"/>
            </w:rPr>
            <w:fldChar w:fldCharType="separate"/>
          </w:r>
          <w:r>
            <w:rPr>
              <w:rStyle w:val="59"/>
              <w:rFonts w:hint="eastAsia" w:ascii="仿宋" w:hAnsi="仿宋" w:eastAsia="仿宋" w:cs="仿宋"/>
              <w:b w:val="0"/>
              <w:bCs w:val="0"/>
              <w:color w:val="auto"/>
              <w:sz w:val="24"/>
              <w:szCs w:val="24"/>
              <w:highlight w:val="none"/>
            </w:rPr>
            <w:t>二、招标文件</w:t>
          </w:r>
          <w:r>
            <w:rPr>
              <w:rStyle w:val="59"/>
              <w:rFonts w:hint="eastAsia" w:ascii="仿宋" w:hAnsi="仿宋" w:eastAsia="仿宋" w:cs="仿宋"/>
              <w:b w:val="0"/>
              <w:bCs w:val="0"/>
              <w:color w:val="auto"/>
              <w:sz w:val="24"/>
              <w:szCs w:val="24"/>
              <w:highlight w:val="none"/>
            </w:rPr>
            <w:tab/>
          </w:r>
          <w:r>
            <w:rPr>
              <w:rStyle w:val="59"/>
              <w:rFonts w:hint="eastAsia" w:ascii="仿宋" w:hAnsi="仿宋" w:eastAsia="仿宋" w:cs="仿宋"/>
              <w:b w:val="0"/>
              <w:bCs w:val="0"/>
              <w:color w:val="auto"/>
              <w:sz w:val="24"/>
              <w:szCs w:val="24"/>
              <w:highlight w:val="none"/>
            </w:rPr>
            <w:fldChar w:fldCharType="begin"/>
          </w:r>
          <w:r>
            <w:rPr>
              <w:rStyle w:val="59"/>
              <w:rFonts w:hint="eastAsia" w:ascii="仿宋" w:hAnsi="仿宋" w:eastAsia="仿宋" w:cs="仿宋"/>
              <w:b w:val="0"/>
              <w:bCs w:val="0"/>
              <w:color w:val="auto"/>
              <w:sz w:val="24"/>
              <w:szCs w:val="24"/>
              <w:highlight w:val="none"/>
            </w:rPr>
            <w:instrText xml:space="preserve"> PAGEREF _Toc130891905 \h </w:instrText>
          </w:r>
          <w:r>
            <w:rPr>
              <w:rStyle w:val="59"/>
              <w:rFonts w:hint="eastAsia" w:ascii="仿宋" w:hAnsi="仿宋" w:eastAsia="仿宋" w:cs="仿宋"/>
              <w:b w:val="0"/>
              <w:bCs w:val="0"/>
              <w:color w:val="auto"/>
              <w:sz w:val="24"/>
              <w:szCs w:val="24"/>
              <w:highlight w:val="none"/>
            </w:rPr>
            <w:fldChar w:fldCharType="separate"/>
          </w:r>
          <w:r>
            <w:rPr>
              <w:rStyle w:val="59"/>
              <w:rFonts w:hint="eastAsia" w:ascii="仿宋" w:hAnsi="仿宋" w:eastAsia="仿宋" w:cs="仿宋"/>
              <w:b w:val="0"/>
              <w:bCs w:val="0"/>
              <w:color w:val="auto"/>
              <w:sz w:val="24"/>
              <w:szCs w:val="24"/>
              <w:highlight w:val="none"/>
            </w:rPr>
            <w:t>18</w:t>
          </w:r>
          <w:r>
            <w:rPr>
              <w:rStyle w:val="59"/>
              <w:rFonts w:hint="eastAsia" w:ascii="仿宋" w:hAnsi="仿宋" w:eastAsia="仿宋" w:cs="仿宋"/>
              <w:b w:val="0"/>
              <w:bCs w:val="0"/>
              <w:color w:val="auto"/>
              <w:sz w:val="24"/>
              <w:szCs w:val="24"/>
              <w:highlight w:val="none"/>
            </w:rPr>
            <w:fldChar w:fldCharType="end"/>
          </w:r>
          <w:r>
            <w:rPr>
              <w:rStyle w:val="59"/>
              <w:rFonts w:hint="eastAsia" w:ascii="仿宋" w:hAnsi="仿宋" w:eastAsia="仿宋" w:cs="仿宋"/>
              <w:b w:val="0"/>
              <w:bCs w:val="0"/>
              <w:color w:val="auto"/>
              <w:sz w:val="24"/>
              <w:szCs w:val="24"/>
              <w:highlight w:val="none"/>
            </w:rPr>
            <w:fldChar w:fldCharType="end"/>
          </w:r>
        </w:p>
        <w:p w14:paraId="006B049E">
          <w:pPr>
            <w:pStyle w:val="34"/>
            <w:shd w:val="clear"/>
            <w:ind w:firstLine="562" w:firstLineChars="200"/>
            <w:rPr>
              <w:rStyle w:val="59"/>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"_Toc130891906" </w:instrText>
          </w:r>
          <w:r>
            <w:rPr>
              <w:rFonts w:hint="eastAsia" w:ascii="仿宋" w:hAnsi="仿宋" w:eastAsia="仿宋" w:cs="仿宋"/>
              <w:color w:val="auto"/>
              <w:highlight w:val="none"/>
            </w:rPr>
            <w:fldChar w:fldCharType="separate"/>
          </w:r>
          <w:r>
            <w:rPr>
              <w:rStyle w:val="59"/>
              <w:rFonts w:hint="eastAsia" w:ascii="仿宋" w:hAnsi="仿宋" w:eastAsia="仿宋" w:cs="仿宋"/>
              <w:b w:val="0"/>
              <w:bCs w:val="0"/>
              <w:color w:val="auto"/>
              <w:sz w:val="24"/>
              <w:szCs w:val="24"/>
              <w:highlight w:val="none"/>
            </w:rPr>
            <w:t>三、投标文件的编制</w:t>
          </w:r>
          <w:r>
            <w:rPr>
              <w:rStyle w:val="59"/>
              <w:rFonts w:hint="eastAsia" w:ascii="仿宋" w:hAnsi="仿宋" w:eastAsia="仿宋" w:cs="仿宋"/>
              <w:b w:val="0"/>
              <w:bCs w:val="0"/>
              <w:color w:val="auto"/>
              <w:sz w:val="24"/>
              <w:szCs w:val="24"/>
              <w:highlight w:val="none"/>
            </w:rPr>
            <w:tab/>
          </w:r>
          <w:r>
            <w:rPr>
              <w:rStyle w:val="59"/>
              <w:rFonts w:hint="eastAsia" w:ascii="仿宋" w:hAnsi="仿宋" w:eastAsia="仿宋" w:cs="仿宋"/>
              <w:b w:val="0"/>
              <w:bCs w:val="0"/>
              <w:color w:val="auto"/>
              <w:sz w:val="24"/>
              <w:szCs w:val="24"/>
              <w:highlight w:val="none"/>
            </w:rPr>
            <w:fldChar w:fldCharType="begin"/>
          </w:r>
          <w:r>
            <w:rPr>
              <w:rStyle w:val="59"/>
              <w:rFonts w:hint="eastAsia" w:ascii="仿宋" w:hAnsi="仿宋" w:eastAsia="仿宋" w:cs="仿宋"/>
              <w:b w:val="0"/>
              <w:bCs w:val="0"/>
              <w:color w:val="auto"/>
              <w:sz w:val="24"/>
              <w:szCs w:val="24"/>
              <w:highlight w:val="none"/>
            </w:rPr>
            <w:instrText xml:space="preserve"> PAGEREF _Toc130891906 \h </w:instrText>
          </w:r>
          <w:r>
            <w:rPr>
              <w:rStyle w:val="59"/>
              <w:rFonts w:hint="eastAsia" w:ascii="仿宋" w:hAnsi="仿宋" w:eastAsia="仿宋" w:cs="仿宋"/>
              <w:b w:val="0"/>
              <w:bCs w:val="0"/>
              <w:color w:val="auto"/>
              <w:sz w:val="24"/>
              <w:szCs w:val="24"/>
              <w:highlight w:val="none"/>
            </w:rPr>
            <w:fldChar w:fldCharType="separate"/>
          </w:r>
          <w:r>
            <w:rPr>
              <w:rStyle w:val="59"/>
              <w:rFonts w:hint="eastAsia" w:ascii="仿宋" w:hAnsi="仿宋" w:eastAsia="仿宋" w:cs="仿宋"/>
              <w:b w:val="0"/>
              <w:bCs w:val="0"/>
              <w:color w:val="auto"/>
              <w:sz w:val="24"/>
              <w:szCs w:val="24"/>
              <w:highlight w:val="none"/>
            </w:rPr>
            <w:t>20</w:t>
          </w:r>
          <w:r>
            <w:rPr>
              <w:rStyle w:val="59"/>
              <w:rFonts w:hint="eastAsia" w:ascii="仿宋" w:hAnsi="仿宋" w:eastAsia="仿宋" w:cs="仿宋"/>
              <w:b w:val="0"/>
              <w:bCs w:val="0"/>
              <w:color w:val="auto"/>
              <w:sz w:val="24"/>
              <w:szCs w:val="24"/>
              <w:highlight w:val="none"/>
            </w:rPr>
            <w:fldChar w:fldCharType="end"/>
          </w:r>
          <w:r>
            <w:rPr>
              <w:rStyle w:val="59"/>
              <w:rFonts w:hint="eastAsia" w:ascii="仿宋" w:hAnsi="仿宋" w:eastAsia="仿宋" w:cs="仿宋"/>
              <w:b w:val="0"/>
              <w:bCs w:val="0"/>
              <w:color w:val="auto"/>
              <w:sz w:val="24"/>
              <w:szCs w:val="24"/>
              <w:highlight w:val="none"/>
            </w:rPr>
            <w:fldChar w:fldCharType="end"/>
          </w:r>
        </w:p>
        <w:p w14:paraId="6E715303">
          <w:pPr>
            <w:pStyle w:val="34"/>
            <w:shd w:val="clear"/>
            <w:ind w:firstLine="562" w:firstLineChars="200"/>
            <w:rPr>
              <w:rStyle w:val="59"/>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"_Toc130891907" </w:instrText>
          </w:r>
          <w:r>
            <w:rPr>
              <w:rFonts w:hint="eastAsia" w:ascii="仿宋" w:hAnsi="仿宋" w:eastAsia="仿宋" w:cs="仿宋"/>
              <w:color w:val="auto"/>
              <w:highlight w:val="none"/>
            </w:rPr>
            <w:fldChar w:fldCharType="separate"/>
          </w:r>
          <w:r>
            <w:rPr>
              <w:rStyle w:val="59"/>
              <w:rFonts w:hint="eastAsia" w:ascii="仿宋" w:hAnsi="仿宋" w:eastAsia="仿宋" w:cs="仿宋"/>
              <w:b w:val="0"/>
              <w:bCs w:val="0"/>
              <w:color w:val="auto"/>
              <w:sz w:val="24"/>
              <w:szCs w:val="24"/>
              <w:highlight w:val="none"/>
            </w:rPr>
            <w:t>四、投标文件的提交</w:t>
          </w:r>
          <w:r>
            <w:rPr>
              <w:rStyle w:val="59"/>
              <w:rFonts w:hint="eastAsia" w:ascii="仿宋" w:hAnsi="仿宋" w:eastAsia="仿宋" w:cs="仿宋"/>
              <w:b w:val="0"/>
              <w:bCs w:val="0"/>
              <w:color w:val="auto"/>
              <w:sz w:val="24"/>
              <w:szCs w:val="24"/>
              <w:highlight w:val="none"/>
            </w:rPr>
            <w:tab/>
          </w:r>
          <w:r>
            <w:rPr>
              <w:rStyle w:val="59"/>
              <w:rFonts w:hint="eastAsia" w:ascii="仿宋" w:hAnsi="仿宋" w:eastAsia="仿宋" w:cs="仿宋"/>
              <w:b w:val="0"/>
              <w:bCs w:val="0"/>
              <w:color w:val="auto"/>
              <w:sz w:val="24"/>
              <w:szCs w:val="24"/>
              <w:highlight w:val="none"/>
            </w:rPr>
            <w:fldChar w:fldCharType="begin"/>
          </w:r>
          <w:r>
            <w:rPr>
              <w:rStyle w:val="59"/>
              <w:rFonts w:hint="eastAsia" w:ascii="仿宋" w:hAnsi="仿宋" w:eastAsia="仿宋" w:cs="仿宋"/>
              <w:b w:val="0"/>
              <w:bCs w:val="0"/>
              <w:color w:val="auto"/>
              <w:sz w:val="24"/>
              <w:szCs w:val="24"/>
              <w:highlight w:val="none"/>
            </w:rPr>
            <w:instrText xml:space="preserve"> PAGEREF _Toc130891907 \h </w:instrText>
          </w:r>
          <w:r>
            <w:rPr>
              <w:rStyle w:val="59"/>
              <w:rFonts w:hint="eastAsia" w:ascii="仿宋" w:hAnsi="仿宋" w:eastAsia="仿宋" w:cs="仿宋"/>
              <w:b w:val="0"/>
              <w:bCs w:val="0"/>
              <w:color w:val="auto"/>
              <w:sz w:val="24"/>
              <w:szCs w:val="24"/>
              <w:highlight w:val="none"/>
            </w:rPr>
            <w:fldChar w:fldCharType="separate"/>
          </w:r>
          <w:r>
            <w:rPr>
              <w:rStyle w:val="59"/>
              <w:rFonts w:hint="eastAsia" w:ascii="仿宋" w:hAnsi="仿宋" w:eastAsia="仿宋" w:cs="仿宋"/>
              <w:b w:val="0"/>
              <w:bCs w:val="0"/>
              <w:color w:val="auto"/>
              <w:sz w:val="24"/>
              <w:szCs w:val="24"/>
              <w:highlight w:val="none"/>
            </w:rPr>
            <w:t>30</w:t>
          </w:r>
          <w:r>
            <w:rPr>
              <w:rStyle w:val="59"/>
              <w:rFonts w:hint="eastAsia" w:ascii="仿宋" w:hAnsi="仿宋" w:eastAsia="仿宋" w:cs="仿宋"/>
              <w:b w:val="0"/>
              <w:bCs w:val="0"/>
              <w:color w:val="auto"/>
              <w:sz w:val="24"/>
              <w:szCs w:val="24"/>
              <w:highlight w:val="none"/>
            </w:rPr>
            <w:fldChar w:fldCharType="end"/>
          </w:r>
          <w:r>
            <w:rPr>
              <w:rStyle w:val="59"/>
              <w:rFonts w:hint="eastAsia" w:ascii="仿宋" w:hAnsi="仿宋" w:eastAsia="仿宋" w:cs="仿宋"/>
              <w:b w:val="0"/>
              <w:bCs w:val="0"/>
              <w:color w:val="auto"/>
              <w:sz w:val="24"/>
              <w:szCs w:val="24"/>
              <w:highlight w:val="none"/>
            </w:rPr>
            <w:fldChar w:fldCharType="end"/>
          </w:r>
        </w:p>
        <w:p w14:paraId="3187B90B">
          <w:pPr>
            <w:pStyle w:val="34"/>
            <w:shd w:val="clear"/>
            <w:ind w:firstLine="562" w:firstLineChars="200"/>
            <w:rPr>
              <w:rStyle w:val="59"/>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"_Toc130891908" </w:instrText>
          </w:r>
          <w:r>
            <w:rPr>
              <w:rFonts w:hint="eastAsia" w:ascii="仿宋" w:hAnsi="仿宋" w:eastAsia="仿宋" w:cs="仿宋"/>
              <w:color w:val="auto"/>
              <w:highlight w:val="none"/>
            </w:rPr>
            <w:fldChar w:fldCharType="separate"/>
          </w:r>
          <w:r>
            <w:rPr>
              <w:rStyle w:val="59"/>
              <w:rFonts w:hint="eastAsia" w:ascii="仿宋" w:hAnsi="仿宋" w:eastAsia="仿宋" w:cs="仿宋"/>
              <w:b w:val="0"/>
              <w:bCs w:val="0"/>
              <w:color w:val="auto"/>
              <w:sz w:val="24"/>
              <w:szCs w:val="24"/>
              <w:highlight w:val="none"/>
            </w:rPr>
            <w:t>五、开标与评审</w:t>
          </w:r>
          <w:r>
            <w:rPr>
              <w:rStyle w:val="59"/>
              <w:rFonts w:hint="eastAsia" w:ascii="仿宋" w:hAnsi="仿宋" w:eastAsia="仿宋" w:cs="仿宋"/>
              <w:b w:val="0"/>
              <w:bCs w:val="0"/>
              <w:color w:val="auto"/>
              <w:sz w:val="24"/>
              <w:szCs w:val="24"/>
              <w:highlight w:val="none"/>
            </w:rPr>
            <w:tab/>
          </w:r>
          <w:r>
            <w:rPr>
              <w:rStyle w:val="59"/>
              <w:rFonts w:hint="eastAsia" w:ascii="仿宋" w:hAnsi="仿宋" w:eastAsia="仿宋" w:cs="仿宋"/>
              <w:b w:val="0"/>
              <w:bCs w:val="0"/>
              <w:color w:val="auto"/>
              <w:sz w:val="24"/>
              <w:szCs w:val="24"/>
              <w:highlight w:val="none"/>
            </w:rPr>
            <w:fldChar w:fldCharType="begin"/>
          </w:r>
          <w:r>
            <w:rPr>
              <w:rStyle w:val="59"/>
              <w:rFonts w:hint="eastAsia" w:ascii="仿宋" w:hAnsi="仿宋" w:eastAsia="仿宋" w:cs="仿宋"/>
              <w:b w:val="0"/>
              <w:bCs w:val="0"/>
              <w:color w:val="auto"/>
              <w:sz w:val="24"/>
              <w:szCs w:val="24"/>
              <w:highlight w:val="none"/>
            </w:rPr>
            <w:instrText xml:space="preserve"> PAGEREF _Toc130891908 \h </w:instrText>
          </w:r>
          <w:r>
            <w:rPr>
              <w:rStyle w:val="59"/>
              <w:rFonts w:hint="eastAsia" w:ascii="仿宋" w:hAnsi="仿宋" w:eastAsia="仿宋" w:cs="仿宋"/>
              <w:b w:val="0"/>
              <w:bCs w:val="0"/>
              <w:color w:val="auto"/>
              <w:sz w:val="24"/>
              <w:szCs w:val="24"/>
              <w:highlight w:val="none"/>
            </w:rPr>
            <w:fldChar w:fldCharType="separate"/>
          </w:r>
          <w:r>
            <w:rPr>
              <w:rStyle w:val="59"/>
              <w:rFonts w:hint="eastAsia" w:ascii="仿宋" w:hAnsi="仿宋" w:eastAsia="仿宋" w:cs="仿宋"/>
              <w:b w:val="0"/>
              <w:bCs w:val="0"/>
              <w:color w:val="auto"/>
              <w:sz w:val="24"/>
              <w:szCs w:val="24"/>
              <w:highlight w:val="none"/>
            </w:rPr>
            <w:t>32</w:t>
          </w:r>
          <w:r>
            <w:rPr>
              <w:rStyle w:val="59"/>
              <w:rFonts w:hint="eastAsia" w:ascii="仿宋" w:hAnsi="仿宋" w:eastAsia="仿宋" w:cs="仿宋"/>
              <w:b w:val="0"/>
              <w:bCs w:val="0"/>
              <w:color w:val="auto"/>
              <w:sz w:val="24"/>
              <w:szCs w:val="24"/>
              <w:highlight w:val="none"/>
            </w:rPr>
            <w:fldChar w:fldCharType="end"/>
          </w:r>
          <w:r>
            <w:rPr>
              <w:rStyle w:val="59"/>
              <w:rFonts w:hint="eastAsia" w:ascii="仿宋" w:hAnsi="仿宋" w:eastAsia="仿宋" w:cs="仿宋"/>
              <w:b w:val="0"/>
              <w:bCs w:val="0"/>
              <w:color w:val="auto"/>
              <w:sz w:val="24"/>
              <w:szCs w:val="24"/>
              <w:highlight w:val="none"/>
            </w:rPr>
            <w:fldChar w:fldCharType="end"/>
          </w:r>
        </w:p>
        <w:p w14:paraId="139FE29A">
          <w:pPr>
            <w:pStyle w:val="34"/>
            <w:shd w:val="clear"/>
            <w:ind w:firstLine="562" w:firstLineChars="200"/>
            <w:rPr>
              <w:rStyle w:val="59"/>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"_Toc130891909" </w:instrText>
          </w:r>
          <w:r>
            <w:rPr>
              <w:rFonts w:hint="eastAsia" w:ascii="仿宋" w:hAnsi="仿宋" w:eastAsia="仿宋" w:cs="仿宋"/>
              <w:color w:val="auto"/>
              <w:highlight w:val="none"/>
            </w:rPr>
            <w:fldChar w:fldCharType="separate"/>
          </w:r>
          <w:r>
            <w:rPr>
              <w:rStyle w:val="59"/>
              <w:rFonts w:hint="eastAsia" w:ascii="仿宋" w:hAnsi="仿宋" w:eastAsia="仿宋" w:cs="仿宋"/>
              <w:b w:val="0"/>
              <w:bCs w:val="0"/>
              <w:color w:val="auto"/>
              <w:sz w:val="24"/>
              <w:szCs w:val="24"/>
              <w:highlight w:val="none"/>
            </w:rPr>
            <w:t>六、定标</w:t>
          </w:r>
          <w:r>
            <w:rPr>
              <w:rStyle w:val="59"/>
              <w:rFonts w:hint="eastAsia" w:ascii="仿宋" w:hAnsi="仿宋" w:eastAsia="仿宋" w:cs="仿宋"/>
              <w:b w:val="0"/>
              <w:bCs w:val="0"/>
              <w:color w:val="auto"/>
              <w:sz w:val="24"/>
              <w:szCs w:val="24"/>
              <w:highlight w:val="none"/>
            </w:rPr>
            <w:tab/>
          </w:r>
          <w:r>
            <w:rPr>
              <w:rStyle w:val="59"/>
              <w:rFonts w:hint="eastAsia" w:ascii="仿宋" w:hAnsi="仿宋" w:eastAsia="仿宋" w:cs="仿宋"/>
              <w:b w:val="0"/>
              <w:bCs w:val="0"/>
              <w:color w:val="auto"/>
              <w:sz w:val="24"/>
              <w:szCs w:val="24"/>
              <w:highlight w:val="none"/>
            </w:rPr>
            <w:fldChar w:fldCharType="begin"/>
          </w:r>
          <w:r>
            <w:rPr>
              <w:rStyle w:val="59"/>
              <w:rFonts w:hint="eastAsia" w:ascii="仿宋" w:hAnsi="仿宋" w:eastAsia="仿宋" w:cs="仿宋"/>
              <w:b w:val="0"/>
              <w:bCs w:val="0"/>
              <w:color w:val="auto"/>
              <w:sz w:val="24"/>
              <w:szCs w:val="24"/>
              <w:highlight w:val="none"/>
            </w:rPr>
            <w:instrText xml:space="preserve"> PAGEREF _Toc130891909 \h </w:instrText>
          </w:r>
          <w:r>
            <w:rPr>
              <w:rStyle w:val="59"/>
              <w:rFonts w:hint="eastAsia" w:ascii="仿宋" w:hAnsi="仿宋" w:eastAsia="仿宋" w:cs="仿宋"/>
              <w:b w:val="0"/>
              <w:bCs w:val="0"/>
              <w:color w:val="auto"/>
              <w:sz w:val="24"/>
              <w:szCs w:val="24"/>
              <w:highlight w:val="none"/>
            </w:rPr>
            <w:fldChar w:fldCharType="separate"/>
          </w:r>
          <w:r>
            <w:rPr>
              <w:rStyle w:val="59"/>
              <w:rFonts w:hint="eastAsia" w:ascii="仿宋" w:hAnsi="仿宋" w:eastAsia="仿宋" w:cs="仿宋"/>
              <w:b w:val="0"/>
              <w:bCs w:val="0"/>
              <w:color w:val="auto"/>
              <w:sz w:val="24"/>
              <w:szCs w:val="24"/>
              <w:highlight w:val="none"/>
            </w:rPr>
            <w:t>43</w:t>
          </w:r>
          <w:r>
            <w:rPr>
              <w:rStyle w:val="59"/>
              <w:rFonts w:hint="eastAsia" w:ascii="仿宋" w:hAnsi="仿宋" w:eastAsia="仿宋" w:cs="仿宋"/>
              <w:b w:val="0"/>
              <w:bCs w:val="0"/>
              <w:color w:val="auto"/>
              <w:sz w:val="24"/>
              <w:szCs w:val="24"/>
              <w:highlight w:val="none"/>
            </w:rPr>
            <w:fldChar w:fldCharType="end"/>
          </w:r>
          <w:r>
            <w:rPr>
              <w:rStyle w:val="59"/>
              <w:rFonts w:hint="eastAsia" w:ascii="仿宋" w:hAnsi="仿宋" w:eastAsia="仿宋" w:cs="仿宋"/>
              <w:b w:val="0"/>
              <w:bCs w:val="0"/>
              <w:color w:val="auto"/>
              <w:sz w:val="24"/>
              <w:szCs w:val="24"/>
              <w:highlight w:val="none"/>
            </w:rPr>
            <w:fldChar w:fldCharType="end"/>
          </w:r>
        </w:p>
        <w:p w14:paraId="65E46FFF">
          <w:pPr>
            <w:pStyle w:val="34"/>
            <w:shd w:val="clear"/>
            <w:ind w:firstLine="562" w:firstLineChars="200"/>
            <w:rPr>
              <w:rStyle w:val="59"/>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"_Toc130891910" </w:instrText>
          </w:r>
          <w:r>
            <w:rPr>
              <w:rFonts w:hint="eastAsia" w:ascii="仿宋" w:hAnsi="仿宋" w:eastAsia="仿宋" w:cs="仿宋"/>
              <w:color w:val="auto"/>
              <w:highlight w:val="none"/>
            </w:rPr>
            <w:fldChar w:fldCharType="separate"/>
          </w:r>
          <w:r>
            <w:rPr>
              <w:rStyle w:val="59"/>
              <w:rFonts w:hint="eastAsia" w:ascii="仿宋" w:hAnsi="仿宋" w:eastAsia="仿宋" w:cs="仿宋"/>
              <w:b w:val="0"/>
              <w:bCs w:val="0"/>
              <w:color w:val="auto"/>
              <w:sz w:val="24"/>
              <w:szCs w:val="24"/>
              <w:highlight w:val="none"/>
            </w:rPr>
            <w:t>七、结果公示</w:t>
          </w:r>
          <w:r>
            <w:rPr>
              <w:rStyle w:val="59"/>
              <w:rFonts w:hint="eastAsia" w:ascii="仿宋" w:hAnsi="仿宋" w:eastAsia="仿宋" w:cs="仿宋"/>
              <w:b w:val="0"/>
              <w:bCs w:val="0"/>
              <w:color w:val="auto"/>
              <w:sz w:val="24"/>
              <w:szCs w:val="24"/>
              <w:highlight w:val="none"/>
            </w:rPr>
            <w:tab/>
          </w:r>
          <w:r>
            <w:rPr>
              <w:rStyle w:val="59"/>
              <w:rFonts w:hint="eastAsia" w:ascii="仿宋" w:hAnsi="仿宋" w:eastAsia="仿宋" w:cs="仿宋"/>
              <w:b w:val="0"/>
              <w:bCs w:val="0"/>
              <w:color w:val="auto"/>
              <w:sz w:val="24"/>
              <w:szCs w:val="24"/>
              <w:highlight w:val="none"/>
            </w:rPr>
            <w:fldChar w:fldCharType="begin"/>
          </w:r>
          <w:r>
            <w:rPr>
              <w:rStyle w:val="59"/>
              <w:rFonts w:hint="eastAsia" w:ascii="仿宋" w:hAnsi="仿宋" w:eastAsia="仿宋" w:cs="仿宋"/>
              <w:b w:val="0"/>
              <w:bCs w:val="0"/>
              <w:color w:val="auto"/>
              <w:sz w:val="24"/>
              <w:szCs w:val="24"/>
              <w:highlight w:val="none"/>
            </w:rPr>
            <w:instrText xml:space="preserve"> PAGEREF _Toc130891910 \h </w:instrText>
          </w:r>
          <w:r>
            <w:rPr>
              <w:rStyle w:val="59"/>
              <w:rFonts w:hint="eastAsia" w:ascii="仿宋" w:hAnsi="仿宋" w:eastAsia="仿宋" w:cs="仿宋"/>
              <w:b w:val="0"/>
              <w:bCs w:val="0"/>
              <w:color w:val="auto"/>
              <w:sz w:val="24"/>
              <w:szCs w:val="24"/>
              <w:highlight w:val="none"/>
            </w:rPr>
            <w:fldChar w:fldCharType="separate"/>
          </w:r>
          <w:r>
            <w:rPr>
              <w:rStyle w:val="59"/>
              <w:rFonts w:hint="eastAsia" w:ascii="仿宋" w:hAnsi="仿宋" w:eastAsia="仿宋" w:cs="仿宋"/>
              <w:b w:val="0"/>
              <w:bCs w:val="0"/>
              <w:color w:val="auto"/>
              <w:sz w:val="24"/>
              <w:szCs w:val="24"/>
              <w:highlight w:val="none"/>
            </w:rPr>
            <w:t>44</w:t>
          </w:r>
          <w:r>
            <w:rPr>
              <w:rStyle w:val="59"/>
              <w:rFonts w:hint="eastAsia" w:ascii="仿宋" w:hAnsi="仿宋" w:eastAsia="仿宋" w:cs="仿宋"/>
              <w:b w:val="0"/>
              <w:bCs w:val="0"/>
              <w:color w:val="auto"/>
              <w:sz w:val="24"/>
              <w:szCs w:val="24"/>
              <w:highlight w:val="none"/>
            </w:rPr>
            <w:fldChar w:fldCharType="end"/>
          </w:r>
          <w:r>
            <w:rPr>
              <w:rStyle w:val="59"/>
              <w:rFonts w:hint="eastAsia" w:ascii="仿宋" w:hAnsi="仿宋" w:eastAsia="仿宋" w:cs="仿宋"/>
              <w:b w:val="0"/>
              <w:bCs w:val="0"/>
              <w:color w:val="auto"/>
              <w:sz w:val="24"/>
              <w:szCs w:val="24"/>
              <w:highlight w:val="none"/>
            </w:rPr>
            <w:fldChar w:fldCharType="end"/>
          </w:r>
        </w:p>
        <w:p w14:paraId="2899B0A5">
          <w:pPr>
            <w:pStyle w:val="34"/>
            <w:shd w:val="clear"/>
            <w:ind w:firstLine="562" w:firstLineChars="200"/>
            <w:rPr>
              <w:rStyle w:val="59"/>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"_Toc130891911" </w:instrText>
          </w:r>
          <w:r>
            <w:rPr>
              <w:rFonts w:hint="eastAsia" w:ascii="仿宋" w:hAnsi="仿宋" w:eastAsia="仿宋" w:cs="仿宋"/>
              <w:color w:val="auto"/>
              <w:highlight w:val="none"/>
            </w:rPr>
            <w:fldChar w:fldCharType="separate"/>
          </w:r>
          <w:r>
            <w:rPr>
              <w:rStyle w:val="59"/>
              <w:rFonts w:hint="eastAsia" w:ascii="仿宋" w:hAnsi="仿宋" w:eastAsia="仿宋" w:cs="仿宋"/>
              <w:b w:val="0"/>
              <w:bCs w:val="0"/>
              <w:color w:val="auto"/>
              <w:sz w:val="24"/>
              <w:szCs w:val="24"/>
              <w:highlight w:val="none"/>
            </w:rPr>
            <w:t>八、质疑</w:t>
          </w:r>
          <w:r>
            <w:rPr>
              <w:rStyle w:val="59"/>
              <w:rFonts w:hint="eastAsia" w:ascii="仿宋" w:hAnsi="仿宋" w:eastAsia="仿宋" w:cs="仿宋"/>
              <w:b w:val="0"/>
              <w:bCs w:val="0"/>
              <w:color w:val="auto"/>
              <w:sz w:val="24"/>
              <w:szCs w:val="24"/>
              <w:highlight w:val="none"/>
            </w:rPr>
            <w:tab/>
          </w:r>
          <w:r>
            <w:rPr>
              <w:rStyle w:val="59"/>
              <w:rFonts w:hint="eastAsia" w:ascii="仿宋" w:hAnsi="仿宋" w:eastAsia="仿宋" w:cs="仿宋"/>
              <w:b w:val="0"/>
              <w:bCs w:val="0"/>
              <w:color w:val="auto"/>
              <w:sz w:val="24"/>
              <w:szCs w:val="24"/>
              <w:highlight w:val="none"/>
            </w:rPr>
            <w:fldChar w:fldCharType="begin"/>
          </w:r>
          <w:r>
            <w:rPr>
              <w:rStyle w:val="59"/>
              <w:rFonts w:hint="eastAsia" w:ascii="仿宋" w:hAnsi="仿宋" w:eastAsia="仿宋" w:cs="仿宋"/>
              <w:b w:val="0"/>
              <w:bCs w:val="0"/>
              <w:color w:val="auto"/>
              <w:sz w:val="24"/>
              <w:szCs w:val="24"/>
              <w:highlight w:val="none"/>
            </w:rPr>
            <w:instrText xml:space="preserve"> PAGEREF _Toc130891911 \h </w:instrText>
          </w:r>
          <w:r>
            <w:rPr>
              <w:rStyle w:val="59"/>
              <w:rFonts w:hint="eastAsia" w:ascii="仿宋" w:hAnsi="仿宋" w:eastAsia="仿宋" w:cs="仿宋"/>
              <w:b w:val="0"/>
              <w:bCs w:val="0"/>
              <w:color w:val="auto"/>
              <w:sz w:val="24"/>
              <w:szCs w:val="24"/>
              <w:highlight w:val="none"/>
            </w:rPr>
            <w:fldChar w:fldCharType="separate"/>
          </w:r>
          <w:r>
            <w:rPr>
              <w:rStyle w:val="59"/>
              <w:rFonts w:hint="eastAsia" w:ascii="仿宋" w:hAnsi="仿宋" w:eastAsia="仿宋" w:cs="仿宋"/>
              <w:b w:val="0"/>
              <w:bCs w:val="0"/>
              <w:color w:val="auto"/>
              <w:sz w:val="24"/>
              <w:szCs w:val="24"/>
              <w:highlight w:val="none"/>
            </w:rPr>
            <w:t>44</w:t>
          </w:r>
          <w:r>
            <w:rPr>
              <w:rStyle w:val="59"/>
              <w:rFonts w:hint="eastAsia" w:ascii="仿宋" w:hAnsi="仿宋" w:eastAsia="仿宋" w:cs="仿宋"/>
              <w:b w:val="0"/>
              <w:bCs w:val="0"/>
              <w:color w:val="auto"/>
              <w:sz w:val="24"/>
              <w:szCs w:val="24"/>
              <w:highlight w:val="none"/>
            </w:rPr>
            <w:fldChar w:fldCharType="end"/>
          </w:r>
          <w:r>
            <w:rPr>
              <w:rStyle w:val="59"/>
              <w:rFonts w:hint="eastAsia" w:ascii="仿宋" w:hAnsi="仿宋" w:eastAsia="仿宋" w:cs="仿宋"/>
              <w:b w:val="0"/>
              <w:bCs w:val="0"/>
              <w:color w:val="auto"/>
              <w:sz w:val="24"/>
              <w:szCs w:val="24"/>
              <w:highlight w:val="none"/>
            </w:rPr>
            <w:fldChar w:fldCharType="end"/>
          </w:r>
        </w:p>
        <w:p w14:paraId="0DB4C500">
          <w:pPr>
            <w:pStyle w:val="34"/>
            <w:shd w:val="clear"/>
            <w:ind w:firstLine="562" w:firstLineChars="200"/>
            <w:rPr>
              <w:rStyle w:val="59"/>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"_Toc130891912" </w:instrText>
          </w:r>
          <w:r>
            <w:rPr>
              <w:rFonts w:hint="eastAsia" w:ascii="仿宋" w:hAnsi="仿宋" w:eastAsia="仿宋" w:cs="仿宋"/>
              <w:color w:val="auto"/>
              <w:highlight w:val="none"/>
            </w:rPr>
            <w:fldChar w:fldCharType="separate"/>
          </w:r>
          <w:r>
            <w:rPr>
              <w:rStyle w:val="59"/>
              <w:rFonts w:hint="eastAsia" w:ascii="仿宋" w:hAnsi="仿宋" w:eastAsia="仿宋" w:cs="仿宋"/>
              <w:b w:val="0"/>
              <w:bCs w:val="0"/>
              <w:color w:val="auto"/>
              <w:sz w:val="24"/>
              <w:szCs w:val="24"/>
              <w:highlight w:val="none"/>
            </w:rPr>
            <w:t>九、签订合同</w:t>
          </w:r>
          <w:r>
            <w:rPr>
              <w:rStyle w:val="59"/>
              <w:rFonts w:hint="eastAsia" w:ascii="仿宋" w:hAnsi="仿宋" w:eastAsia="仿宋" w:cs="仿宋"/>
              <w:b w:val="0"/>
              <w:bCs w:val="0"/>
              <w:color w:val="auto"/>
              <w:sz w:val="24"/>
              <w:szCs w:val="24"/>
              <w:highlight w:val="none"/>
            </w:rPr>
            <w:tab/>
          </w:r>
          <w:r>
            <w:rPr>
              <w:rStyle w:val="59"/>
              <w:rFonts w:hint="eastAsia" w:ascii="仿宋" w:hAnsi="仿宋" w:eastAsia="仿宋" w:cs="仿宋"/>
              <w:b w:val="0"/>
              <w:bCs w:val="0"/>
              <w:color w:val="auto"/>
              <w:sz w:val="24"/>
              <w:szCs w:val="24"/>
              <w:highlight w:val="none"/>
            </w:rPr>
            <w:fldChar w:fldCharType="begin"/>
          </w:r>
          <w:r>
            <w:rPr>
              <w:rStyle w:val="59"/>
              <w:rFonts w:hint="eastAsia" w:ascii="仿宋" w:hAnsi="仿宋" w:eastAsia="仿宋" w:cs="仿宋"/>
              <w:b w:val="0"/>
              <w:bCs w:val="0"/>
              <w:color w:val="auto"/>
              <w:sz w:val="24"/>
              <w:szCs w:val="24"/>
              <w:highlight w:val="none"/>
            </w:rPr>
            <w:instrText xml:space="preserve"> PAGEREF _Toc130891912 \h </w:instrText>
          </w:r>
          <w:r>
            <w:rPr>
              <w:rStyle w:val="59"/>
              <w:rFonts w:hint="eastAsia" w:ascii="仿宋" w:hAnsi="仿宋" w:eastAsia="仿宋" w:cs="仿宋"/>
              <w:b w:val="0"/>
              <w:bCs w:val="0"/>
              <w:color w:val="auto"/>
              <w:sz w:val="24"/>
              <w:szCs w:val="24"/>
              <w:highlight w:val="none"/>
            </w:rPr>
            <w:fldChar w:fldCharType="separate"/>
          </w:r>
          <w:r>
            <w:rPr>
              <w:rStyle w:val="59"/>
              <w:rFonts w:hint="eastAsia" w:ascii="仿宋" w:hAnsi="仿宋" w:eastAsia="仿宋" w:cs="仿宋"/>
              <w:b w:val="0"/>
              <w:bCs w:val="0"/>
              <w:color w:val="auto"/>
              <w:sz w:val="24"/>
              <w:szCs w:val="24"/>
              <w:highlight w:val="none"/>
            </w:rPr>
            <w:t>46</w:t>
          </w:r>
          <w:r>
            <w:rPr>
              <w:rStyle w:val="59"/>
              <w:rFonts w:hint="eastAsia" w:ascii="仿宋" w:hAnsi="仿宋" w:eastAsia="仿宋" w:cs="仿宋"/>
              <w:b w:val="0"/>
              <w:bCs w:val="0"/>
              <w:color w:val="auto"/>
              <w:sz w:val="24"/>
              <w:szCs w:val="24"/>
              <w:highlight w:val="none"/>
            </w:rPr>
            <w:fldChar w:fldCharType="end"/>
          </w:r>
          <w:r>
            <w:rPr>
              <w:rStyle w:val="59"/>
              <w:rFonts w:hint="eastAsia" w:ascii="仿宋" w:hAnsi="仿宋" w:eastAsia="仿宋" w:cs="仿宋"/>
              <w:b w:val="0"/>
              <w:bCs w:val="0"/>
              <w:color w:val="auto"/>
              <w:sz w:val="24"/>
              <w:szCs w:val="24"/>
              <w:highlight w:val="none"/>
            </w:rPr>
            <w:fldChar w:fldCharType="end"/>
          </w:r>
        </w:p>
        <w:p w14:paraId="4E3222D6">
          <w:pPr>
            <w:pStyle w:val="34"/>
            <w:shd w:val="clear"/>
            <w:rPr>
              <w:rStyle w:val="59"/>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"_Toc130891913" </w:instrText>
          </w:r>
          <w:r>
            <w:rPr>
              <w:rFonts w:hint="eastAsia" w:ascii="仿宋" w:hAnsi="仿宋" w:eastAsia="仿宋" w:cs="仿宋"/>
              <w:color w:val="auto"/>
              <w:highlight w:val="none"/>
            </w:rPr>
            <w:fldChar w:fldCharType="separate"/>
          </w:r>
          <w:r>
            <w:rPr>
              <w:rStyle w:val="59"/>
              <w:rFonts w:hint="eastAsia" w:ascii="仿宋" w:hAnsi="仿宋" w:eastAsia="仿宋" w:cs="仿宋"/>
              <w:color w:val="auto"/>
              <w:highlight w:val="none"/>
            </w:rPr>
            <w:t>第三章    开标、评标、定标</w:t>
          </w:r>
          <w:r>
            <w:rPr>
              <w:rStyle w:val="59"/>
              <w:rFonts w:hint="eastAsia" w:ascii="仿宋" w:hAnsi="仿宋" w:eastAsia="仿宋" w:cs="仿宋"/>
              <w:color w:val="auto"/>
              <w:highlight w:val="none"/>
            </w:rPr>
            <w:tab/>
          </w:r>
          <w:r>
            <w:rPr>
              <w:rStyle w:val="59"/>
              <w:rFonts w:hint="eastAsia" w:ascii="仿宋" w:hAnsi="仿宋" w:eastAsia="仿宋" w:cs="仿宋"/>
              <w:color w:val="auto"/>
              <w:highlight w:val="none"/>
            </w:rPr>
            <w:fldChar w:fldCharType="begin"/>
          </w:r>
          <w:r>
            <w:rPr>
              <w:rStyle w:val="59"/>
              <w:rFonts w:hint="eastAsia" w:ascii="仿宋" w:hAnsi="仿宋" w:eastAsia="仿宋" w:cs="仿宋"/>
              <w:color w:val="auto"/>
              <w:highlight w:val="none"/>
            </w:rPr>
            <w:instrText xml:space="preserve"> PAGEREF _Toc130891913 \h </w:instrText>
          </w:r>
          <w:r>
            <w:rPr>
              <w:rStyle w:val="59"/>
              <w:rFonts w:hint="eastAsia" w:ascii="仿宋" w:hAnsi="仿宋" w:eastAsia="仿宋" w:cs="仿宋"/>
              <w:color w:val="auto"/>
              <w:highlight w:val="none"/>
            </w:rPr>
            <w:fldChar w:fldCharType="separate"/>
          </w:r>
          <w:r>
            <w:rPr>
              <w:rStyle w:val="59"/>
              <w:rFonts w:hint="eastAsia" w:ascii="仿宋" w:hAnsi="仿宋" w:eastAsia="仿宋" w:cs="仿宋"/>
              <w:color w:val="auto"/>
              <w:highlight w:val="none"/>
            </w:rPr>
            <w:t>47</w:t>
          </w:r>
          <w:r>
            <w:rPr>
              <w:rStyle w:val="59"/>
              <w:rFonts w:hint="eastAsia" w:ascii="仿宋" w:hAnsi="仿宋" w:eastAsia="仿宋" w:cs="仿宋"/>
              <w:color w:val="auto"/>
              <w:highlight w:val="none"/>
            </w:rPr>
            <w:fldChar w:fldCharType="end"/>
          </w:r>
          <w:r>
            <w:rPr>
              <w:rStyle w:val="59"/>
              <w:rFonts w:hint="eastAsia" w:ascii="仿宋" w:hAnsi="仿宋" w:eastAsia="仿宋" w:cs="仿宋"/>
              <w:color w:val="auto"/>
              <w:highlight w:val="none"/>
            </w:rPr>
            <w:fldChar w:fldCharType="end"/>
          </w:r>
        </w:p>
        <w:p w14:paraId="4D332710">
          <w:pPr>
            <w:pStyle w:val="34"/>
            <w:shd w:val="clear"/>
            <w:ind w:firstLine="562" w:firstLineChars="200"/>
            <w:rPr>
              <w:rStyle w:val="59"/>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"_Toc130891914" </w:instrText>
          </w:r>
          <w:r>
            <w:rPr>
              <w:rFonts w:hint="eastAsia" w:ascii="仿宋" w:hAnsi="仿宋" w:eastAsia="仿宋" w:cs="仿宋"/>
              <w:color w:val="auto"/>
              <w:highlight w:val="none"/>
            </w:rPr>
            <w:fldChar w:fldCharType="separate"/>
          </w:r>
          <w:r>
            <w:rPr>
              <w:rStyle w:val="59"/>
              <w:rFonts w:hint="eastAsia" w:ascii="仿宋" w:hAnsi="仿宋" w:eastAsia="仿宋" w:cs="仿宋"/>
              <w:b w:val="0"/>
              <w:bCs w:val="0"/>
              <w:color w:val="auto"/>
              <w:sz w:val="24"/>
              <w:szCs w:val="24"/>
              <w:highlight w:val="none"/>
            </w:rPr>
            <w:t>一、开标</w:t>
          </w:r>
          <w:r>
            <w:rPr>
              <w:rStyle w:val="59"/>
              <w:rFonts w:hint="eastAsia" w:ascii="仿宋" w:hAnsi="仿宋" w:eastAsia="仿宋" w:cs="仿宋"/>
              <w:b w:val="0"/>
              <w:bCs w:val="0"/>
              <w:color w:val="auto"/>
              <w:sz w:val="24"/>
              <w:szCs w:val="24"/>
              <w:highlight w:val="none"/>
            </w:rPr>
            <w:tab/>
          </w:r>
          <w:r>
            <w:rPr>
              <w:rStyle w:val="59"/>
              <w:rFonts w:hint="eastAsia" w:ascii="仿宋" w:hAnsi="仿宋" w:eastAsia="仿宋" w:cs="仿宋"/>
              <w:b w:val="0"/>
              <w:bCs w:val="0"/>
              <w:color w:val="auto"/>
              <w:sz w:val="24"/>
              <w:szCs w:val="24"/>
              <w:highlight w:val="none"/>
            </w:rPr>
            <w:fldChar w:fldCharType="begin"/>
          </w:r>
          <w:r>
            <w:rPr>
              <w:rStyle w:val="59"/>
              <w:rFonts w:hint="eastAsia" w:ascii="仿宋" w:hAnsi="仿宋" w:eastAsia="仿宋" w:cs="仿宋"/>
              <w:b w:val="0"/>
              <w:bCs w:val="0"/>
              <w:color w:val="auto"/>
              <w:sz w:val="24"/>
              <w:szCs w:val="24"/>
              <w:highlight w:val="none"/>
            </w:rPr>
            <w:instrText xml:space="preserve"> PAGEREF _Toc130891914 \h </w:instrText>
          </w:r>
          <w:r>
            <w:rPr>
              <w:rStyle w:val="59"/>
              <w:rFonts w:hint="eastAsia" w:ascii="仿宋" w:hAnsi="仿宋" w:eastAsia="仿宋" w:cs="仿宋"/>
              <w:b w:val="0"/>
              <w:bCs w:val="0"/>
              <w:color w:val="auto"/>
              <w:sz w:val="24"/>
              <w:szCs w:val="24"/>
              <w:highlight w:val="none"/>
            </w:rPr>
            <w:fldChar w:fldCharType="separate"/>
          </w:r>
          <w:r>
            <w:rPr>
              <w:rStyle w:val="59"/>
              <w:rFonts w:hint="eastAsia" w:ascii="仿宋" w:hAnsi="仿宋" w:eastAsia="仿宋" w:cs="仿宋"/>
              <w:b w:val="0"/>
              <w:bCs w:val="0"/>
              <w:color w:val="auto"/>
              <w:sz w:val="24"/>
              <w:szCs w:val="24"/>
              <w:highlight w:val="none"/>
            </w:rPr>
            <w:t>47</w:t>
          </w:r>
          <w:r>
            <w:rPr>
              <w:rStyle w:val="59"/>
              <w:rFonts w:hint="eastAsia" w:ascii="仿宋" w:hAnsi="仿宋" w:eastAsia="仿宋" w:cs="仿宋"/>
              <w:b w:val="0"/>
              <w:bCs w:val="0"/>
              <w:color w:val="auto"/>
              <w:sz w:val="24"/>
              <w:szCs w:val="24"/>
              <w:highlight w:val="none"/>
            </w:rPr>
            <w:fldChar w:fldCharType="end"/>
          </w:r>
          <w:r>
            <w:rPr>
              <w:rStyle w:val="59"/>
              <w:rFonts w:hint="eastAsia" w:ascii="仿宋" w:hAnsi="仿宋" w:eastAsia="仿宋" w:cs="仿宋"/>
              <w:b w:val="0"/>
              <w:bCs w:val="0"/>
              <w:color w:val="auto"/>
              <w:sz w:val="24"/>
              <w:szCs w:val="24"/>
              <w:highlight w:val="none"/>
            </w:rPr>
            <w:fldChar w:fldCharType="end"/>
          </w:r>
        </w:p>
        <w:p w14:paraId="1E1AA3AB">
          <w:pPr>
            <w:pStyle w:val="34"/>
            <w:shd w:val="clear"/>
            <w:ind w:firstLine="562" w:firstLineChars="200"/>
            <w:rPr>
              <w:rStyle w:val="59"/>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"_Toc130891915" </w:instrText>
          </w:r>
          <w:r>
            <w:rPr>
              <w:rFonts w:hint="eastAsia" w:ascii="仿宋" w:hAnsi="仿宋" w:eastAsia="仿宋" w:cs="仿宋"/>
              <w:color w:val="auto"/>
              <w:highlight w:val="none"/>
            </w:rPr>
            <w:fldChar w:fldCharType="separate"/>
          </w:r>
          <w:r>
            <w:rPr>
              <w:rStyle w:val="59"/>
              <w:rFonts w:hint="eastAsia" w:ascii="仿宋" w:hAnsi="仿宋" w:eastAsia="仿宋" w:cs="仿宋"/>
              <w:b w:val="0"/>
              <w:bCs w:val="0"/>
              <w:color w:val="auto"/>
              <w:sz w:val="24"/>
              <w:szCs w:val="24"/>
              <w:highlight w:val="none"/>
            </w:rPr>
            <w:t>二、评标</w:t>
          </w:r>
          <w:r>
            <w:rPr>
              <w:rStyle w:val="59"/>
              <w:rFonts w:hint="eastAsia" w:ascii="仿宋" w:hAnsi="仿宋" w:eastAsia="仿宋" w:cs="仿宋"/>
              <w:b w:val="0"/>
              <w:bCs w:val="0"/>
              <w:color w:val="auto"/>
              <w:sz w:val="24"/>
              <w:szCs w:val="24"/>
              <w:highlight w:val="none"/>
            </w:rPr>
            <w:tab/>
          </w:r>
          <w:r>
            <w:rPr>
              <w:rStyle w:val="59"/>
              <w:rFonts w:hint="eastAsia" w:ascii="仿宋" w:hAnsi="仿宋" w:eastAsia="仿宋" w:cs="仿宋"/>
              <w:b w:val="0"/>
              <w:bCs w:val="0"/>
              <w:color w:val="auto"/>
              <w:sz w:val="24"/>
              <w:szCs w:val="24"/>
              <w:highlight w:val="none"/>
            </w:rPr>
            <w:fldChar w:fldCharType="begin"/>
          </w:r>
          <w:r>
            <w:rPr>
              <w:rStyle w:val="59"/>
              <w:rFonts w:hint="eastAsia" w:ascii="仿宋" w:hAnsi="仿宋" w:eastAsia="仿宋" w:cs="仿宋"/>
              <w:b w:val="0"/>
              <w:bCs w:val="0"/>
              <w:color w:val="auto"/>
              <w:sz w:val="24"/>
              <w:szCs w:val="24"/>
              <w:highlight w:val="none"/>
            </w:rPr>
            <w:instrText xml:space="preserve"> PAGEREF _Toc130891915 \h </w:instrText>
          </w:r>
          <w:r>
            <w:rPr>
              <w:rStyle w:val="59"/>
              <w:rFonts w:hint="eastAsia" w:ascii="仿宋" w:hAnsi="仿宋" w:eastAsia="仿宋" w:cs="仿宋"/>
              <w:b w:val="0"/>
              <w:bCs w:val="0"/>
              <w:color w:val="auto"/>
              <w:sz w:val="24"/>
              <w:szCs w:val="24"/>
              <w:highlight w:val="none"/>
            </w:rPr>
            <w:fldChar w:fldCharType="separate"/>
          </w:r>
          <w:r>
            <w:rPr>
              <w:rStyle w:val="59"/>
              <w:rFonts w:hint="eastAsia" w:ascii="仿宋" w:hAnsi="仿宋" w:eastAsia="仿宋" w:cs="仿宋"/>
              <w:b w:val="0"/>
              <w:bCs w:val="0"/>
              <w:color w:val="auto"/>
              <w:sz w:val="24"/>
              <w:szCs w:val="24"/>
              <w:highlight w:val="none"/>
            </w:rPr>
            <w:t>48</w:t>
          </w:r>
          <w:r>
            <w:rPr>
              <w:rStyle w:val="59"/>
              <w:rFonts w:hint="eastAsia" w:ascii="仿宋" w:hAnsi="仿宋" w:eastAsia="仿宋" w:cs="仿宋"/>
              <w:b w:val="0"/>
              <w:bCs w:val="0"/>
              <w:color w:val="auto"/>
              <w:sz w:val="24"/>
              <w:szCs w:val="24"/>
              <w:highlight w:val="none"/>
            </w:rPr>
            <w:fldChar w:fldCharType="end"/>
          </w:r>
          <w:r>
            <w:rPr>
              <w:rStyle w:val="59"/>
              <w:rFonts w:hint="eastAsia" w:ascii="仿宋" w:hAnsi="仿宋" w:eastAsia="仿宋" w:cs="仿宋"/>
              <w:b w:val="0"/>
              <w:bCs w:val="0"/>
              <w:color w:val="auto"/>
              <w:sz w:val="24"/>
              <w:szCs w:val="24"/>
              <w:highlight w:val="none"/>
            </w:rPr>
            <w:fldChar w:fldCharType="end"/>
          </w:r>
        </w:p>
        <w:p w14:paraId="24C2D9FB">
          <w:pPr>
            <w:pStyle w:val="34"/>
            <w:shd w:val="clear"/>
            <w:ind w:firstLine="562" w:firstLineChars="200"/>
            <w:rPr>
              <w:rStyle w:val="59"/>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"_Toc130891916" </w:instrText>
          </w:r>
          <w:r>
            <w:rPr>
              <w:rFonts w:hint="eastAsia" w:ascii="仿宋" w:hAnsi="仿宋" w:eastAsia="仿宋" w:cs="仿宋"/>
              <w:color w:val="auto"/>
              <w:highlight w:val="none"/>
            </w:rPr>
            <w:fldChar w:fldCharType="separate"/>
          </w:r>
          <w:r>
            <w:rPr>
              <w:rStyle w:val="59"/>
              <w:rFonts w:hint="eastAsia" w:ascii="仿宋" w:hAnsi="仿宋" w:eastAsia="仿宋" w:cs="仿宋"/>
              <w:b w:val="0"/>
              <w:bCs w:val="0"/>
              <w:color w:val="auto"/>
              <w:sz w:val="24"/>
              <w:szCs w:val="24"/>
              <w:highlight w:val="none"/>
            </w:rPr>
            <w:t>三、编写评标报告</w:t>
          </w:r>
          <w:r>
            <w:rPr>
              <w:rStyle w:val="59"/>
              <w:rFonts w:hint="eastAsia" w:ascii="仿宋" w:hAnsi="仿宋" w:eastAsia="仿宋" w:cs="仿宋"/>
              <w:b w:val="0"/>
              <w:bCs w:val="0"/>
              <w:color w:val="auto"/>
              <w:sz w:val="24"/>
              <w:szCs w:val="24"/>
              <w:highlight w:val="none"/>
            </w:rPr>
            <w:tab/>
          </w:r>
          <w:r>
            <w:rPr>
              <w:rStyle w:val="59"/>
              <w:rFonts w:hint="eastAsia" w:ascii="仿宋" w:hAnsi="仿宋" w:eastAsia="仿宋" w:cs="仿宋"/>
              <w:b w:val="0"/>
              <w:bCs w:val="0"/>
              <w:color w:val="auto"/>
              <w:sz w:val="24"/>
              <w:szCs w:val="24"/>
              <w:highlight w:val="none"/>
            </w:rPr>
            <w:fldChar w:fldCharType="begin"/>
          </w:r>
          <w:r>
            <w:rPr>
              <w:rStyle w:val="59"/>
              <w:rFonts w:hint="eastAsia" w:ascii="仿宋" w:hAnsi="仿宋" w:eastAsia="仿宋" w:cs="仿宋"/>
              <w:b w:val="0"/>
              <w:bCs w:val="0"/>
              <w:color w:val="auto"/>
              <w:sz w:val="24"/>
              <w:szCs w:val="24"/>
              <w:highlight w:val="none"/>
            </w:rPr>
            <w:instrText xml:space="preserve"> PAGEREF _Toc130891916 \h </w:instrText>
          </w:r>
          <w:r>
            <w:rPr>
              <w:rStyle w:val="59"/>
              <w:rFonts w:hint="eastAsia" w:ascii="仿宋" w:hAnsi="仿宋" w:eastAsia="仿宋" w:cs="仿宋"/>
              <w:b w:val="0"/>
              <w:bCs w:val="0"/>
              <w:color w:val="auto"/>
              <w:sz w:val="24"/>
              <w:szCs w:val="24"/>
              <w:highlight w:val="none"/>
            </w:rPr>
            <w:fldChar w:fldCharType="separate"/>
          </w:r>
          <w:r>
            <w:rPr>
              <w:rStyle w:val="59"/>
              <w:rFonts w:hint="eastAsia" w:ascii="仿宋" w:hAnsi="仿宋" w:eastAsia="仿宋" w:cs="仿宋"/>
              <w:b w:val="0"/>
              <w:bCs w:val="0"/>
              <w:color w:val="auto"/>
              <w:sz w:val="24"/>
              <w:szCs w:val="24"/>
              <w:highlight w:val="none"/>
            </w:rPr>
            <w:t>51</w:t>
          </w:r>
          <w:r>
            <w:rPr>
              <w:rStyle w:val="59"/>
              <w:rFonts w:hint="eastAsia" w:ascii="仿宋" w:hAnsi="仿宋" w:eastAsia="仿宋" w:cs="仿宋"/>
              <w:b w:val="0"/>
              <w:bCs w:val="0"/>
              <w:color w:val="auto"/>
              <w:sz w:val="24"/>
              <w:szCs w:val="24"/>
              <w:highlight w:val="none"/>
            </w:rPr>
            <w:fldChar w:fldCharType="end"/>
          </w:r>
          <w:r>
            <w:rPr>
              <w:rStyle w:val="59"/>
              <w:rFonts w:hint="eastAsia" w:ascii="仿宋" w:hAnsi="仿宋" w:eastAsia="仿宋" w:cs="仿宋"/>
              <w:b w:val="0"/>
              <w:bCs w:val="0"/>
              <w:color w:val="auto"/>
              <w:sz w:val="24"/>
              <w:szCs w:val="24"/>
              <w:highlight w:val="none"/>
            </w:rPr>
            <w:fldChar w:fldCharType="end"/>
          </w:r>
        </w:p>
        <w:p w14:paraId="31BCC52C">
          <w:pPr>
            <w:pStyle w:val="34"/>
            <w:shd w:val="clear"/>
            <w:ind w:firstLine="562" w:firstLineChars="200"/>
            <w:rPr>
              <w:rStyle w:val="59"/>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"_Toc130891917" </w:instrText>
          </w:r>
          <w:r>
            <w:rPr>
              <w:rFonts w:hint="eastAsia" w:ascii="仿宋" w:hAnsi="仿宋" w:eastAsia="仿宋" w:cs="仿宋"/>
              <w:color w:val="auto"/>
              <w:highlight w:val="none"/>
            </w:rPr>
            <w:fldChar w:fldCharType="separate"/>
          </w:r>
          <w:r>
            <w:rPr>
              <w:rStyle w:val="59"/>
              <w:rFonts w:hint="eastAsia" w:ascii="仿宋" w:hAnsi="仿宋" w:eastAsia="仿宋" w:cs="仿宋"/>
              <w:b w:val="0"/>
              <w:bCs w:val="0"/>
              <w:color w:val="auto"/>
              <w:sz w:val="24"/>
              <w:szCs w:val="24"/>
              <w:highlight w:val="none"/>
            </w:rPr>
            <w:t>四、定标</w:t>
          </w:r>
          <w:r>
            <w:rPr>
              <w:rStyle w:val="59"/>
              <w:rFonts w:hint="eastAsia" w:ascii="仿宋" w:hAnsi="仿宋" w:eastAsia="仿宋" w:cs="仿宋"/>
              <w:b w:val="0"/>
              <w:bCs w:val="0"/>
              <w:color w:val="auto"/>
              <w:sz w:val="24"/>
              <w:szCs w:val="24"/>
              <w:highlight w:val="none"/>
            </w:rPr>
            <w:tab/>
          </w:r>
          <w:r>
            <w:rPr>
              <w:rStyle w:val="59"/>
              <w:rFonts w:hint="eastAsia" w:ascii="仿宋" w:hAnsi="仿宋" w:eastAsia="仿宋" w:cs="仿宋"/>
              <w:b w:val="0"/>
              <w:bCs w:val="0"/>
              <w:color w:val="auto"/>
              <w:sz w:val="24"/>
              <w:szCs w:val="24"/>
              <w:highlight w:val="none"/>
            </w:rPr>
            <w:fldChar w:fldCharType="begin"/>
          </w:r>
          <w:r>
            <w:rPr>
              <w:rStyle w:val="59"/>
              <w:rFonts w:hint="eastAsia" w:ascii="仿宋" w:hAnsi="仿宋" w:eastAsia="仿宋" w:cs="仿宋"/>
              <w:b w:val="0"/>
              <w:bCs w:val="0"/>
              <w:color w:val="auto"/>
              <w:sz w:val="24"/>
              <w:szCs w:val="24"/>
              <w:highlight w:val="none"/>
            </w:rPr>
            <w:instrText xml:space="preserve"> PAGEREF _Toc130891917 \h </w:instrText>
          </w:r>
          <w:r>
            <w:rPr>
              <w:rStyle w:val="59"/>
              <w:rFonts w:hint="eastAsia" w:ascii="仿宋" w:hAnsi="仿宋" w:eastAsia="仿宋" w:cs="仿宋"/>
              <w:b w:val="0"/>
              <w:bCs w:val="0"/>
              <w:color w:val="auto"/>
              <w:sz w:val="24"/>
              <w:szCs w:val="24"/>
              <w:highlight w:val="none"/>
            </w:rPr>
            <w:fldChar w:fldCharType="separate"/>
          </w:r>
          <w:r>
            <w:rPr>
              <w:rStyle w:val="59"/>
              <w:rFonts w:hint="eastAsia" w:ascii="仿宋" w:hAnsi="仿宋" w:eastAsia="仿宋" w:cs="仿宋"/>
              <w:b w:val="0"/>
              <w:bCs w:val="0"/>
              <w:color w:val="auto"/>
              <w:sz w:val="24"/>
              <w:szCs w:val="24"/>
              <w:highlight w:val="none"/>
            </w:rPr>
            <w:t>52</w:t>
          </w:r>
          <w:r>
            <w:rPr>
              <w:rStyle w:val="59"/>
              <w:rFonts w:hint="eastAsia" w:ascii="仿宋" w:hAnsi="仿宋" w:eastAsia="仿宋" w:cs="仿宋"/>
              <w:b w:val="0"/>
              <w:bCs w:val="0"/>
              <w:color w:val="auto"/>
              <w:sz w:val="24"/>
              <w:szCs w:val="24"/>
              <w:highlight w:val="none"/>
            </w:rPr>
            <w:fldChar w:fldCharType="end"/>
          </w:r>
          <w:r>
            <w:rPr>
              <w:rStyle w:val="59"/>
              <w:rFonts w:hint="eastAsia" w:ascii="仿宋" w:hAnsi="仿宋" w:eastAsia="仿宋" w:cs="仿宋"/>
              <w:b w:val="0"/>
              <w:bCs w:val="0"/>
              <w:color w:val="auto"/>
              <w:sz w:val="24"/>
              <w:szCs w:val="24"/>
              <w:highlight w:val="none"/>
            </w:rPr>
            <w:fldChar w:fldCharType="end"/>
          </w:r>
        </w:p>
        <w:p w14:paraId="25AB19FF">
          <w:pPr>
            <w:pStyle w:val="34"/>
            <w:shd w:val="clear"/>
            <w:ind w:firstLine="562" w:firstLineChars="200"/>
            <w:rPr>
              <w:rStyle w:val="59"/>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"_Toc130891918" </w:instrText>
          </w:r>
          <w:r>
            <w:rPr>
              <w:rFonts w:hint="eastAsia" w:ascii="仿宋" w:hAnsi="仿宋" w:eastAsia="仿宋" w:cs="仿宋"/>
              <w:color w:val="auto"/>
              <w:highlight w:val="none"/>
            </w:rPr>
            <w:fldChar w:fldCharType="separate"/>
          </w:r>
          <w:r>
            <w:rPr>
              <w:rStyle w:val="59"/>
              <w:rFonts w:hint="eastAsia" w:ascii="仿宋" w:hAnsi="仿宋" w:eastAsia="仿宋" w:cs="仿宋"/>
              <w:b w:val="0"/>
              <w:bCs w:val="0"/>
              <w:color w:val="auto"/>
              <w:sz w:val="24"/>
              <w:szCs w:val="24"/>
              <w:highlight w:val="none"/>
            </w:rPr>
            <w:t>五、结果公示</w:t>
          </w:r>
          <w:r>
            <w:rPr>
              <w:rStyle w:val="59"/>
              <w:rFonts w:hint="eastAsia" w:ascii="仿宋" w:hAnsi="仿宋" w:eastAsia="仿宋" w:cs="仿宋"/>
              <w:b w:val="0"/>
              <w:bCs w:val="0"/>
              <w:color w:val="auto"/>
              <w:sz w:val="24"/>
              <w:szCs w:val="24"/>
              <w:highlight w:val="none"/>
            </w:rPr>
            <w:tab/>
          </w:r>
          <w:r>
            <w:rPr>
              <w:rStyle w:val="59"/>
              <w:rFonts w:hint="eastAsia" w:ascii="仿宋" w:hAnsi="仿宋" w:eastAsia="仿宋" w:cs="仿宋"/>
              <w:b w:val="0"/>
              <w:bCs w:val="0"/>
              <w:color w:val="auto"/>
              <w:sz w:val="24"/>
              <w:szCs w:val="24"/>
              <w:highlight w:val="none"/>
            </w:rPr>
            <w:fldChar w:fldCharType="begin"/>
          </w:r>
          <w:r>
            <w:rPr>
              <w:rStyle w:val="59"/>
              <w:rFonts w:hint="eastAsia" w:ascii="仿宋" w:hAnsi="仿宋" w:eastAsia="仿宋" w:cs="仿宋"/>
              <w:b w:val="0"/>
              <w:bCs w:val="0"/>
              <w:color w:val="auto"/>
              <w:sz w:val="24"/>
              <w:szCs w:val="24"/>
              <w:highlight w:val="none"/>
            </w:rPr>
            <w:instrText xml:space="preserve"> PAGEREF _Toc130891918 \h </w:instrText>
          </w:r>
          <w:r>
            <w:rPr>
              <w:rStyle w:val="59"/>
              <w:rFonts w:hint="eastAsia" w:ascii="仿宋" w:hAnsi="仿宋" w:eastAsia="仿宋" w:cs="仿宋"/>
              <w:b w:val="0"/>
              <w:bCs w:val="0"/>
              <w:color w:val="auto"/>
              <w:sz w:val="24"/>
              <w:szCs w:val="24"/>
              <w:highlight w:val="none"/>
            </w:rPr>
            <w:fldChar w:fldCharType="separate"/>
          </w:r>
          <w:r>
            <w:rPr>
              <w:rStyle w:val="59"/>
              <w:rFonts w:hint="eastAsia" w:ascii="仿宋" w:hAnsi="仿宋" w:eastAsia="仿宋" w:cs="仿宋"/>
              <w:b w:val="0"/>
              <w:bCs w:val="0"/>
              <w:color w:val="auto"/>
              <w:sz w:val="24"/>
              <w:szCs w:val="24"/>
              <w:highlight w:val="none"/>
            </w:rPr>
            <w:t>52</w:t>
          </w:r>
          <w:r>
            <w:rPr>
              <w:rStyle w:val="59"/>
              <w:rFonts w:hint="eastAsia" w:ascii="仿宋" w:hAnsi="仿宋" w:eastAsia="仿宋" w:cs="仿宋"/>
              <w:b w:val="0"/>
              <w:bCs w:val="0"/>
              <w:color w:val="auto"/>
              <w:sz w:val="24"/>
              <w:szCs w:val="24"/>
              <w:highlight w:val="none"/>
            </w:rPr>
            <w:fldChar w:fldCharType="end"/>
          </w:r>
          <w:r>
            <w:rPr>
              <w:rStyle w:val="59"/>
              <w:rFonts w:hint="eastAsia" w:ascii="仿宋" w:hAnsi="仿宋" w:eastAsia="仿宋" w:cs="仿宋"/>
              <w:b w:val="0"/>
              <w:bCs w:val="0"/>
              <w:color w:val="auto"/>
              <w:sz w:val="24"/>
              <w:szCs w:val="24"/>
              <w:highlight w:val="none"/>
            </w:rPr>
            <w:fldChar w:fldCharType="end"/>
          </w:r>
        </w:p>
        <w:p w14:paraId="05252056">
          <w:pPr>
            <w:pStyle w:val="34"/>
            <w:shd w:val="clear"/>
            <w:ind w:firstLine="562" w:firstLineChars="200"/>
            <w:rPr>
              <w:rStyle w:val="59"/>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"_Toc130891919" </w:instrText>
          </w:r>
          <w:r>
            <w:rPr>
              <w:rFonts w:hint="eastAsia" w:ascii="仿宋" w:hAnsi="仿宋" w:eastAsia="仿宋" w:cs="仿宋"/>
              <w:color w:val="auto"/>
              <w:highlight w:val="none"/>
            </w:rPr>
            <w:fldChar w:fldCharType="separate"/>
          </w:r>
          <w:r>
            <w:rPr>
              <w:rStyle w:val="59"/>
              <w:rFonts w:hint="eastAsia" w:ascii="仿宋" w:hAnsi="仿宋" w:eastAsia="仿宋" w:cs="仿宋"/>
              <w:b w:val="0"/>
              <w:bCs w:val="0"/>
              <w:color w:val="auto"/>
              <w:sz w:val="24"/>
              <w:szCs w:val="24"/>
              <w:highlight w:val="none"/>
            </w:rPr>
            <w:t>六、签发中标通知书</w:t>
          </w:r>
          <w:r>
            <w:rPr>
              <w:rStyle w:val="59"/>
              <w:rFonts w:hint="eastAsia" w:ascii="仿宋" w:hAnsi="仿宋" w:eastAsia="仿宋" w:cs="仿宋"/>
              <w:b w:val="0"/>
              <w:bCs w:val="0"/>
              <w:color w:val="auto"/>
              <w:sz w:val="24"/>
              <w:szCs w:val="24"/>
              <w:highlight w:val="none"/>
            </w:rPr>
            <w:tab/>
          </w:r>
          <w:r>
            <w:rPr>
              <w:rStyle w:val="59"/>
              <w:rFonts w:hint="eastAsia" w:ascii="仿宋" w:hAnsi="仿宋" w:eastAsia="仿宋" w:cs="仿宋"/>
              <w:b w:val="0"/>
              <w:bCs w:val="0"/>
              <w:color w:val="auto"/>
              <w:sz w:val="24"/>
              <w:szCs w:val="24"/>
              <w:highlight w:val="none"/>
            </w:rPr>
            <w:fldChar w:fldCharType="begin"/>
          </w:r>
          <w:r>
            <w:rPr>
              <w:rStyle w:val="59"/>
              <w:rFonts w:hint="eastAsia" w:ascii="仿宋" w:hAnsi="仿宋" w:eastAsia="仿宋" w:cs="仿宋"/>
              <w:b w:val="0"/>
              <w:bCs w:val="0"/>
              <w:color w:val="auto"/>
              <w:sz w:val="24"/>
              <w:szCs w:val="24"/>
              <w:highlight w:val="none"/>
            </w:rPr>
            <w:instrText xml:space="preserve"> PAGEREF _Toc130891919 \h </w:instrText>
          </w:r>
          <w:r>
            <w:rPr>
              <w:rStyle w:val="59"/>
              <w:rFonts w:hint="eastAsia" w:ascii="仿宋" w:hAnsi="仿宋" w:eastAsia="仿宋" w:cs="仿宋"/>
              <w:b w:val="0"/>
              <w:bCs w:val="0"/>
              <w:color w:val="auto"/>
              <w:sz w:val="24"/>
              <w:szCs w:val="24"/>
              <w:highlight w:val="none"/>
            </w:rPr>
            <w:fldChar w:fldCharType="separate"/>
          </w:r>
          <w:r>
            <w:rPr>
              <w:rStyle w:val="59"/>
              <w:rFonts w:hint="eastAsia" w:ascii="仿宋" w:hAnsi="仿宋" w:eastAsia="仿宋" w:cs="仿宋"/>
              <w:b w:val="0"/>
              <w:bCs w:val="0"/>
              <w:color w:val="auto"/>
              <w:sz w:val="24"/>
              <w:szCs w:val="24"/>
              <w:highlight w:val="none"/>
            </w:rPr>
            <w:t>52</w:t>
          </w:r>
          <w:r>
            <w:rPr>
              <w:rStyle w:val="59"/>
              <w:rFonts w:hint="eastAsia" w:ascii="仿宋" w:hAnsi="仿宋" w:eastAsia="仿宋" w:cs="仿宋"/>
              <w:b w:val="0"/>
              <w:bCs w:val="0"/>
              <w:color w:val="auto"/>
              <w:sz w:val="24"/>
              <w:szCs w:val="24"/>
              <w:highlight w:val="none"/>
            </w:rPr>
            <w:fldChar w:fldCharType="end"/>
          </w:r>
          <w:r>
            <w:rPr>
              <w:rStyle w:val="59"/>
              <w:rFonts w:hint="eastAsia" w:ascii="仿宋" w:hAnsi="仿宋" w:eastAsia="仿宋" w:cs="仿宋"/>
              <w:b w:val="0"/>
              <w:bCs w:val="0"/>
              <w:color w:val="auto"/>
              <w:sz w:val="24"/>
              <w:szCs w:val="24"/>
              <w:highlight w:val="none"/>
            </w:rPr>
            <w:fldChar w:fldCharType="end"/>
          </w:r>
        </w:p>
        <w:p w14:paraId="132FAC76">
          <w:pPr>
            <w:pStyle w:val="34"/>
            <w:shd w:val="clear"/>
            <w:ind w:firstLine="562" w:firstLineChars="200"/>
            <w:rPr>
              <w:rStyle w:val="59"/>
              <w:rFonts w:hint="eastAsia" w:ascii="仿宋" w:hAnsi="仿宋" w:eastAsia="仿宋" w:cs="仿宋"/>
              <w:b w:val="0"/>
              <w:bCs w:val="0"/>
              <w:color w:val="auto"/>
              <w:sz w:val="24"/>
              <w:szCs w:val="24"/>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"_Toc130891920" </w:instrText>
          </w:r>
          <w:r>
            <w:rPr>
              <w:rFonts w:hint="eastAsia" w:ascii="仿宋" w:hAnsi="仿宋" w:eastAsia="仿宋" w:cs="仿宋"/>
              <w:color w:val="auto"/>
              <w:highlight w:val="none"/>
            </w:rPr>
            <w:fldChar w:fldCharType="separate"/>
          </w:r>
          <w:r>
            <w:rPr>
              <w:rStyle w:val="59"/>
              <w:rFonts w:hint="eastAsia" w:ascii="仿宋" w:hAnsi="仿宋" w:eastAsia="仿宋" w:cs="仿宋"/>
              <w:b w:val="0"/>
              <w:bCs w:val="0"/>
              <w:color w:val="auto"/>
              <w:sz w:val="24"/>
              <w:szCs w:val="24"/>
              <w:highlight w:val="none"/>
            </w:rPr>
            <w:t>七、签订合同</w:t>
          </w:r>
          <w:r>
            <w:rPr>
              <w:rStyle w:val="59"/>
              <w:rFonts w:hint="eastAsia" w:ascii="仿宋" w:hAnsi="仿宋" w:eastAsia="仿宋" w:cs="仿宋"/>
              <w:b w:val="0"/>
              <w:bCs w:val="0"/>
              <w:color w:val="auto"/>
              <w:sz w:val="24"/>
              <w:szCs w:val="24"/>
              <w:highlight w:val="none"/>
            </w:rPr>
            <w:tab/>
          </w:r>
          <w:r>
            <w:rPr>
              <w:rStyle w:val="59"/>
              <w:rFonts w:hint="eastAsia" w:ascii="仿宋" w:hAnsi="仿宋" w:eastAsia="仿宋" w:cs="仿宋"/>
              <w:b w:val="0"/>
              <w:bCs w:val="0"/>
              <w:color w:val="auto"/>
              <w:sz w:val="24"/>
              <w:szCs w:val="24"/>
              <w:highlight w:val="none"/>
            </w:rPr>
            <w:fldChar w:fldCharType="begin"/>
          </w:r>
          <w:r>
            <w:rPr>
              <w:rStyle w:val="59"/>
              <w:rFonts w:hint="eastAsia" w:ascii="仿宋" w:hAnsi="仿宋" w:eastAsia="仿宋" w:cs="仿宋"/>
              <w:b w:val="0"/>
              <w:bCs w:val="0"/>
              <w:color w:val="auto"/>
              <w:sz w:val="24"/>
              <w:szCs w:val="24"/>
              <w:highlight w:val="none"/>
            </w:rPr>
            <w:instrText xml:space="preserve"> PAGEREF _Toc130891920 \h </w:instrText>
          </w:r>
          <w:r>
            <w:rPr>
              <w:rStyle w:val="59"/>
              <w:rFonts w:hint="eastAsia" w:ascii="仿宋" w:hAnsi="仿宋" w:eastAsia="仿宋" w:cs="仿宋"/>
              <w:b w:val="0"/>
              <w:bCs w:val="0"/>
              <w:color w:val="auto"/>
              <w:sz w:val="24"/>
              <w:szCs w:val="24"/>
              <w:highlight w:val="none"/>
            </w:rPr>
            <w:fldChar w:fldCharType="separate"/>
          </w:r>
          <w:r>
            <w:rPr>
              <w:rStyle w:val="59"/>
              <w:rFonts w:hint="eastAsia" w:ascii="仿宋" w:hAnsi="仿宋" w:eastAsia="仿宋" w:cs="仿宋"/>
              <w:b w:val="0"/>
              <w:bCs w:val="0"/>
              <w:color w:val="auto"/>
              <w:sz w:val="24"/>
              <w:szCs w:val="24"/>
              <w:highlight w:val="none"/>
            </w:rPr>
            <w:t>52</w:t>
          </w:r>
          <w:r>
            <w:rPr>
              <w:rStyle w:val="59"/>
              <w:rFonts w:hint="eastAsia" w:ascii="仿宋" w:hAnsi="仿宋" w:eastAsia="仿宋" w:cs="仿宋"/>
              <w:b w:val="0"/>
              <w:bCs w:val="0"/>
              <w:color w:val="auto"/>
              <w:sz w:val="24"/>
              <w:szCs w:val="24"/>
              <w:highlight w:val="none"/>
            </w:rPr>
            <w:fldChar w:fldCharType="end"/>
          </w:r>
          <w:r>
            <w:rPr>
              <w:rStyle w:val="59"/>
              <w:rFonts w:hint="eastAsia" w:ascii="仿宋" w:hAnsi="仿宋" w:eastAsia="仿宋" w:cs="仿宋"/>
              <w:b w:val="0"/>
              <w:bCs w:val="0"/>
              <w:color w:val="auto"/>
              <w:sz w:val="24"/>
              <w:szCs w:val="24"/>
              <w:highlight w:val="none"/>
            </w:rPr>
            <w:fldChar w:fldCharType="end"/>
          </w:r>
        </w:p>
        <w:p w14:paraId="12254E84">
          <w:pPr>
            <w:pStyle w:val="34"/>
            <w:shd w:val="clear"/>
            <w:rPr>
              <w:rStyle w:val="59"/>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"_Toc130891921" </w:instrText>
          </w:r>
          <w:r>
            <w:rPr>
              <w:rFonts w:hint="eastAsia" w:ascii="仿宋" w:hAnsi="仿宋" w:eastAsia="仿宋" w:cs="仿宋"/>
              <w:color w:val="auto"/>
              <w:highlight w:val="none"/>
            </w:rPr>
            <w:fldChar w:fldCharType="separate"/>
          </w:r>
          <w:r>
            <w:rPr>
              <w:rStyle w:val="59"/>
              <w:rFonts w:hint="eastAsia" w:ascii="仿宋" w:hAnsi="仿宋" w:eastAsia="仿宋" w:cs="仿宋"/>
              <w:color w:val="auto"/>
              <w:highlight w:val="none"/>
            </w:rPr>
            <w:t>第四章    采购项目说明</w:t>
          </w:r>
          <w:r>
            <w:rPr>
              <w:rStyle w:val="59"/>
              <w:rFonts w:hint="eastAsia" w:ascii="仿宋" w:hAnsi="仿宋" w:eastAsia="仿宋" w:cs="仿宋"/>
              <w:color w:val="auto"/>
              <w:highlight w:val="none"/>
            </w:rPr>
            <w:tab/>
          </w:r>
          <w:r>
            <w:rPr>
              <w:rStyle w:val="59"/>
              <w:rFonts w:hint="eastAsia" w:ascii="仿宋" w:hAnsi="仿宋" w:eastAsia="仿宋" w:cs="仿宋"/>
              <w:color w:val="auto"/>
              <w:highlight w:val="none"/>
            </w:rPr>
            <w:fldChar w:fldCharType="begin"/>
          </w:r>
          <w:r>
            <w:rPr>
              <w:rStyle w:val="59"/>
              <w:rFonts w:hint="eastAsia" w:ascii="仿宋" w:hAnsi="仿宋" w:eastAsia="仿宋" w:cs="仿宋"/>
              <w:color w:val="auto"/>
              <w:highlight w:val="none"/>
            </w:rPr>
            <w:instrText xml:space="preserve"> PAGEREF _Toc130891921 \h </w:instrText>
          </w:r>
          <w:r>
            <w:rPr>
              <w:rStyle w:val="59"/>
              <w:rFonts w:hint="eastAsia" w:ascii="仿宋" w:hAnsi="仿宋" w:eastAsia="仿宋" w:cs="仿宋"/>
              <w:color w:val="auto"/>
              <w:highlight w:val="none"/>
            </w:rPr>
            <w:fldChar w:fldCharType="separate"/>
          </w:r>
          <w:r>
            <w:rPr>
              <w:rStyle w:val="59"/>
              <w:rFonts w:hint="eastAsia" w:ascii="仿宋" w:hAnsi="仿宋" w:eastAsia="仿宋" w:cs="仿宋"/>
              <w:color w:val="auto"/>
              <w:highlight w:val="none"/>
            </w:rPr>
            <w:t>53</w:t>
          </w:r>
          <w:r>
            <w:rPr>
              <w:rStyle w:val="59"/>
              <w:rFonts w:hint="eastAsia" w:ascii="仿宋" w:hAnsi="仿宋" w:eastAsia="仿宋" w:cs="仿宋"/>
              <w:color w:val="auto"/>
              <w:highlight w:val="none"/>
            </w:rPr>
            <w:fldChar w:fldCharType="end"/>
          </w:r>
          <w:r>
            <w:rPr>
              <w:rStyle w:val="59"/>
              <w:rFonts w:hint="eastAsia" w:ascii="仿宋" w:hAnsi="仿宋" w:eastAsia="仿宋" w:cs="仿宋"/>
              <w:color w:val="auto"/>
              <w:highlight w:val="none"/>
            </w:rPr>
            <w:fldChar w:fldCharType="end"/>
          </w:r>
        </w:p>
        <w:p w14:paraId="6AD9F841">
          <w:pPr>
            <w:pStyle w:val="34"/>
            <w:shd w:val="clear"/>
            <w:rPr>
              <w:rStyle w:val="59"/>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"_Toc130891923" </w:instrText>
          </w:r>
          <w:r>
            <w:rPr>
              <w:rFonts w:hint="eastAsia" w:ascii="仿宋" w:hAnsi="仿宋" w:eastAsia="仿宋" w:cs="仿宋"/>
              <w:color w:val="auto"/>
              <w:highlight w:val="none"/>
            </w:rPr>
            <w:fldChar w:fldCharType="separate"/>
          </w:r>
          <w:r>
            <w:rPr>
              <w:rStyle w:val="59"/>
              <w:rFonts w:hint="eastAsia" w:ascii="仿宋" w:hAnsi="仿宋" w:eastAsia="仿宋" w:cs="仿宋"/>
              <w:color w:val="auto"/>
              <w:highlight w:val="none"/>
            </w:rPr>
            <w:t>第五章    投标文件格式</w:t>
          </w:r>
          <w:r>
            <w:rPr>
              <w:rStyle w:val="59"/>
              <w:rFonts w:hint="eastAsia" w:ascii="仿宋" w:hAnsi="仿宋" w:eastAsia="仿宋" w:cs="仿宋"/>
              <w:color w:val="auto"/>
              <w:highlight w:val="none"/>
            </w:rPr>
            <w:tab/>
          </w:r>
          <w:r>
            <w:rPr>
              <w:rStyle w:val="59"/>
              <w:rFonts w:hint="eastAsia" w:ascii="仿宋" w:hAnsi="仿宋" w:eastAsia="仿宋" w:cs="仿宋"/>
              <w:color w:val="auto"/>
              <w:highlight w:val="none"/>
            </w:rPr>
            <w:fldChar w:fldCharType="end"/>
          </w:r>
          <w:r>
            <w:rPr>
              <w:rStyle w:val="59"/>
              <w:rFonts w:hint="eastAsia" w:ascii="仿宋" w:hAnsi="仿宋" w:eastAsia="仿宋" w:cs="仿宋"/>
              <w:color w:val="auto"/>
              <w:highlight w:val="none"/>
            </w:rPr>
            <w:t>57</w:t>
          </w:r>
        </w:p>
        <w:p w14:paraId="122F6A20">
          <w:pPr>
            <w:pStyle w:val="34"/>
            <w:shd w:val="clear"/>
            <w:rPr>
              <w:rStyle w:val="59"/>
              <w:rFonts w:hint="eastAsia" w:ascii="仿宋" w:hAnsi="仿宋" w:eastAsia="仿宋" w:cs="仿宋"/>
              <w:color w:val="auto"/>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"_Toc130891924" </w:instrText>
          </w:r>
          <w:r>
            <w:rPr>
              <w:rFonts w:hint="eastAsia" w:ascii="仿宋" w:hAnsi="仿宋" w:eastAsia="仿宋" w:cs="仿宋"/>
              <w:color w:val="auto"/>
              <w:highlight w:val="none"/>
            </w:rPr>
            <w:fldChar w:fldCharType="separate"/>
          </w:r>
          <w:r>
            <w:rPr>
              <w:rStyle w:val="59"/>
              <w:rFonts w:hint="eastAsia" w:ascii="仿宋" w:hAnsi="仿宋" w:eastAsia="仿宋" w:cs="仿宋"/>
              <w:color w:val="auto"/>
              <w:highlight w:val="none"/>
            </w:rPr>
            <w:t>第六章    合同（范本）</w:t>
          </w:r>
          <w:r>
            <w:rPr>
              <w:rStyle w:val="59"/>
              <w:rFonts w:hint="eastAsia" w:ascii="仿宋" w:hAnsi="仿宋" w:eastAsia="仿宋" w:cs="仿宋"/>
              <w:color w:val="auto"/>
              <w:highlight w:val="none"/>
            </w:rPr>
            <w:tab/>
          </w:r>
          <w:r>
            <w:rPr>
              <w:rStyle w:val="59"/>
              <w:rFonts w:hint="eastAsia" w:ascii="仿宋" w:hAnsi="仿宋" w:eastAsia="仿宋" w:cs="仿宋"/>
              <w:color w:val="auto"/>
              <w:highlight w:val="none"/>
            </w:rPr>
            <w:fldChar w:fldCharType="begin"/>
          </w:r>
          <w:r>
            <w:rPr>
              <w:rStyle w:val="59"/>
              <w:rFonts w:hint="eastAsia" w:ascii="仿宋" w:hAnsi="仿宋" w:eastAsia="仿宋" w:cs="仿宋"/>
              <w:color w:val="auto"/>
              <w:highlight w:val="none"/>
            </w:rPr>
            <w:instrText xml:space="preserve"> PAGEREF _Toc130891924 \h </w:instrText>
          </w:r>
          <w:r>
            <w:rPr>
              <w:rStyle w:val="59"/>
              <w:rFonts w:hint="eastAsia" w:ascii="仿宋" w:hAnsi="仿宋" w:eastAsia="仿宋" w:cs="仿宋"/>
              <w:color w:val="auto"/>
              <w:highlight w:val="none"/>
            </w:rPr>
            <w:fldChar w:fldCharType="separate"/>
          </w:r>
          <w:r>
            <w:rPr>
              <w:rStyle w:val="59"/>
              <w:rFonts w:hint="eastAsia" w:ascii="仿宋" w:hAnsi="仿宋" w:eastAsia="仿宋" w:cs="仿宋"/>
              <w:color w:val="auto"/>
              <w:highlight w:val="none"/>
            </w:rPr>
            <w:t>113</w:t>
          </w:r>
          <w:r>
            <w:rPr>
              <w:rStyle w:val="59"/>
              <w:rFonts w:hint="eastAsia" w:ascii="仿宋" w:hAnsi="仿宋" w:eastAsia="仿宋" w:cs="仿宋"/>
              <w:color w:val="auto"/>
              <w:highlight w:val="none"/>
            </w:rPr>
            <w:fldChar w:fldCharType="end"/>
          </w:r>
          <w:r>
            <w:rPr>
              <w:rStyle w:val="59"/>
              <w:rFonts w:hint="eastAsia" w:ascii="仿宋" w:hAnsi="仿宋" w:eastAsia="仿宋" w:cs="仿宋"/>
              <w:color w:val="auto"/>
              <w:highlight w:val="none"/>
            </w:rPr>
            <w:fldChar w:fldCharType="end"/>
          </w:r>
        </w:p>
        <w:p w14:paraId="1588F6E0">
          <w:pPr>
            <w:pStyle w:val="34"/>
            <w:shd w:val="clear"/>
            <w:spacing w:line="560" w:lineRule="exact"/>
            <w:rPr>
              <w:rFonts w:hint="eastAsia" w:ascii="仿宋" w:hAnsi="仿宋" w:eastAsia="仿宋" w:cs="仿宋"/>
              <w:color w:val="auto"/>
              <w:highlight w:val="none"/>
            </w:rPr>
          </w:pPr>
          <w:r>
            <w:rPr>
              <w:rStyle w:val="59"/>
              <w:rFonts w:hint="eastAsia" w:ascii="仿宋" w:hAnsi="仿宋" w:eastAsia="仿宋" w:cs="仿宋"/>
              <w:color w:val="auto"/>
              <w:highlight w:val="none"/>
            </w:rPr>
            <w:fldChar w:fldCharType="end"/>
          </w:r>
        </w:p>
      </w:sdtContent>
    </w:sdt>
    <w:bookmarkEnd w:id="1"/>
    <w:p w14:paraId="0051B708">
      <w:pPr>
        <w:shd w:val="clear"/>
        <w:rPr>
          <w:rFonts w:hint="eastAsia" w:ascii="仿宋" w:hAnsi="仿宋" w:eastAsia="仿宋" w:cs="仿宋"/>
          <w:color w:val="auto"/>
          <w:kern w:val="0"/>
          <w:highlight w:val="none"/>
        </w:rPr>
      </w:pPr>
    </w:p>
    <w:p w14:paraId="0CCE2E49">
      <w:pPr>
        <w:shd w:val="clea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759C3E47">
      <w:pPr>
        <w:shd w:val="clear"/>
        <w:rPr>
          <w:rFonts w:hint="eastAsia" w:ascii="仿宋" w:hAnsi="仿宋" w:eastAsia="仿宋" w:cs="仿宋"/>
          <w:color w:val="auto"/>
          <w:highlight w:val="none"/>
        </w:rPr>
        <w:sectPr>
          <w:footerReference r:id="rId4" w:type="default"/>
          <w:pgSz w:w="11906" w:h="16838"/>
          <w:pgMar w:top="1440" w:right="1080" w:bottom="1440" w:left="1080" w:header="851" w:footer="992" w:gutter="0"/>
          <w:pgNumType w:fmt="decimal" w:start="1"/>
          <w:cols w:space="720" w:num="1"/>
          <w:docGrid w:type="lines" w:linePitch="312" w:charSpace="0"/>
        </w:sectPr>
      </w:pPr>
    </w:p>
    <w:bookmarkEnd w:id="2"/>
    <w:bookmarkEnd w:id="3"/>
    <w:p w14:paraId="172C63F2">
      <w:pPr>
        <w:pStyle w:val="4"/>
        <w:shd w:val="clear"/>
        <w:jc w:val="center"/>
        <w:rPr>
          <w:rFonts w:hint="eastAsia" w:ascii="仿宋" w:hAnsi="仿宋" w:eastAsia="仿宋" w:cs="仿宋"/>
          <w:color w:val="auto"/>
          <w:highlight w:val="none"/>
        </w:rPr>
      </w:pPr>
      <w:bookmarkStart w:id="4" w:name="_Toc66864040"/>
      <w:bookmarkStart w:id="5" w:name="_Toc130891902"/>
      <w:bookmarkStart w:id="6" w:name="_Toc253045125"/>
      <w:bookmarkStart w:id="7" w:name="_Toc266431116"/>
      <w:r>
        <w:rPr>
          <w:rFonts w:hint="eastAsia" w:ascii="仿宋" w:hAnsi="仿宋" w:eastAsia="仿宋" w:cs="仿宋"/>
          <w:color w:val="auto"/>
          <w:highlight w:val="none"/>
        </w:rPr>
        <w:t>第一章    招标公告</w:t>
      </w:r>
      <w:bookmarkEnd w:id="4"/>
      <w:bookmarkEnd w:id="5"/>
    </w:p>
    <w:p w14:paraId="7EB07088">
      <w:pPr>
        <w:widowControl/>
        <w:shd w:val="clear"/>
        <w:adjustRightInd w:val="0"/>
        <w:spacing w:line="360" w:lineRule="auto"/>
        <w:ind w:firstLine="675" w:firstLineChars="200"/>
        <w:jc w:val="center"/>
        <w:rPr>
          <w:rFonts w:hint="eastAsia" w:ascii="仿宋" w:hAnsi="仿宋" w:eastAsia="仿宋" w:cs="仿宋"/>
          <w:b/>
          <w:bCs/>
          <w:color w:val="auto"/>
          <w:spacing w:val="8"/>
          <w:kern w:val="0"/>
          <w:sz w:val="32"/>
          <w:szCs w:val="32"/>
          <w:highlight w:val="none"/>
        </w:rPr>
      </w:pPr>
      <w:r>
        <w:rPr>
          <w:rFonts w:hint="eastAsia" w:ascii="仿宋" w:hAnsi="仿宋" w:eastAsia="仿宋" w:cs="仿宋"/>
          <w:b/>
          <w:bCs/>
          <w:color w:val="auto"/>
          <w:spacing w:val="8"/>
          <w:kern w:val="0"/>
          <w:sz w:val="32"/>
          <w:szCs w:val="32"/>
          <w:highlight w:val="none"/>
          <w:lang w:eastAsia="zh-CN"/>
        </w:rPr>
        <w:t>成大路(北虎口西红石山隧道内)供水主管道改造工程--劳务施工</w:t>
      </w:r>
      <w:r>
        <w:rPr>
          <w:rFonts w:hint="eastAsia" w:ascii="仿宋" w:hAnsi="仿宋" w:eastAsia="仿宋" w:cs="仿宋"/>
          <w:b/>
          <w:bCs/>
          <w:color w:val="auto"/>
          <w:spacing w:val="8"/>
          <w:kern w:val="0"/>
          <w:sz w:val="32"/>
          <w:szCs w:val="32"/>
          <w:highlight w:val="none"/>
        </w:rPr>
        <w:t>招标公告</w:t>
      </w:r>
    </w:p>
    <w:p w14:paraId="404A6304">
      <w:pPr>
        <w:widowControl/>
        <w:shd w:val="clear"/>
        <w:adjustRightInd w:val="0"/>
        <w:spacing w:line="360" w:lineRule="auto"/>
        <w:ind w:firstLine="675" w:firstLineChars="200"/>
        <w:jc w:val="center"/>
        <w:rPr>
          <w:rFonts w:hint="eastAsia" w:ascii="仿宋" w:hAnsi="仿宋" w:eastAsia="仿宋" w:cs="仿宋"/>
          <w:b/>
          <w:bCs/>
          <w:color w:val="auto"/>
          <w:spacing w:val="8"/>
          <w:kern w:val="0"/>
          <w:sz w:val="32"/>
          <w:szCs w:val="32"/>
          <w:highlight w:val="none"/>
        </w:rPr>
      </w:pPr>
      <w:r>
        <w:rPr>
          <w:rFonts w:hint="eastAsia" w:ascii="仿宋" w:hAnsi="仿宋" w:eastAsia="仿宋" w:cs="仿宋"/>
          <w:b/>
          <w:bCs/>
          <w:color w:val="auto"/>
          <w:spacing w:val="8"/>
          <w:kern w:val="0"/>
          <w:sz w:val="32"/>
          <w:szCs w:val="32"/>
          <w:highlight w:val="none"/>
        </w:rPr>
        <w:t>（招标编号：</w:t>
      </w:r>
      <w:r>
        <w:rPr>
          <w:rFonts w:hint="eastAsia" w:ascii="仿宋" w:hAnsi="仿宋" w:eastAsia="仿宋" w:cs="仿宋"/>
          <w:b/>
          <w:color w:val="auto"/>
          <w:sz w:val="32"/>
          <w:szCs w:val="32"/>
          <w:highlight w:val="none"/>
          <w:lang w:eastAsia="zh-CN"/>
        </w:rPr>
        <w:t>WHSW-JPS2026-006</w:t>
      </w:r>
      <w:r>
        <w:rPr>
          <w:rFonts w:hint="eastAsia" w:ascii="仿宋" w:hAnsi="仿宋" w:eastAsia="仿宋" w:cs="仿宋"/>
          <w:b/>
          <w:bCs/>
          <w:color w:val="auto"/>
          <w:spacing w:val="8"/>
          <w:kern w:val="0"/>
          <w:sz w:val="32"/>
          <w:szCs w:val="32"/>
          <w:highlight w:val="none"/>
        </w:rPr>
        <w:t>）</w:t>
      </w:r>
    </w:p>
    <w:p w14:paraId="0FCA15B4">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 xml:space="preserve">一、招标条件 </w:t>
      </w:r>
    </w:p>
    <w:p w14:paraId="0E571432">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本招标项目</w:t>
      </w:r>
      <w:r>
        <w:rPr>
          <w:rFonts w:hint="eastAsia" w:ascii="仿宋" w:hAnsi="仿宋" w:eastAsia="仿宋" w:cs="仿宋"/>
          <w:bCs/>
          <w:color w:val="auto"/>
          <w:spacing w:val="8"/>
          <w:kern w:val="0"/>
          <w:sz w:val="28"/>
          <w:szCs w:val="28"/>
          <w:highlight w:val="none"/>
          <w:lang w:eastAsia="zh-CN"/>
        </w:rPr>
        <w:t>成大路(北虎口西红石山隧道内)供水主管道改造工程--劳务施工</w:t>
      </w:r>
      <w:r>
        <w:rPr>
          <w:rFonts w:hint="eastAsia" w:ascii="仿宋" w:hAnsi="仿宋" w:eastAsia="仿宋" w:cs="仿宋"/>
          <w:bCs/>
          <w:color w:val="auto"/>
          <w:spacing w:val="8"/>
          <w:kern w:val="0"/>
          <w:sz w:val="28"/>
          <w:szCs w:val="28"/>
          <w:highlight w:val="none"/>
        </w:rPr>
        <w:t>，招标申请已经相关部门批准，招标人为</w:t>
      </w:r>
      <w:r>
        <w:rPr>
          <w:rFonts w:hint="eastAsia" w:ascii="仿宋" w:hAnsi="仿宋" w:eastAsia="仿宋" w:cs="仿宋"/>
          <w:bCs/>
          <w:color w:val="auto"/>
          <w:spacing w:val="8"/>
          <w:kern w:val="0"/>
          <w:sz w:val="28"/>
          <w:szCs w:val="28"/>
          <w:highlight w:val="none"/>
          <w:lang w:eastAsia="zh-CN"/>
        </w:rPr>
        <w:t>威海市水务集团给排水工程有限公司</w:t>
      </w:r>
      <w:r>
        <w:rPr>
          <w:rFonts w:hint="eastAsia" w:ascii="仿宋" w:hAnsi="仿宋" w:eastAsia="仿宋" w:cs="仿宋"/>
          <w:bCs/>
          <w:color w:val="auto"/>
          <w:spacing w:val="8"/>
          <w:kern w:val="0"/>
          <w:sz w:val="28"/>
          <w:szCs w:val="28"/>
          <w:highlight w:val="none"/>
        </w:rPr>
        <w:t>，项目资金来源为自筹，出资比例为100%。项目已具备招标条件，现对该项目进行公开招标。</w:t>
      </w:r>
    </w:p>
    <w:p w14:paraId="790A13CD">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二、招标内容</w:t>
      </w:r>
    </w:p>
    <w:p w14:paraId="2254ED5E">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1.项目名称：</w:t>
      </w:r>
      <w:r>
        <w:rPr>
          <w:rFonts w:hint="eastAsia" w:ascii="仿宋" w:hAnsi="仿宋" w:eastAsia="仿宋" w:cs="仿宋"/>
          <w:bCs/>
          <w:color w:val="auto"/>
          <w:spacing w:val="8"/>
          <w:kern w:val="0"/>
          <w:sz w:val="28"/>
          <w:szCs w:val="28"/>
          <w:highlight w:val="none"/>
          <w:lang w:eastAsia="zh-CN"/>
        </w:rPr>
        <w:t>成大路(北虎口西红石山隧道内)供水主管道改造工程--劳务施工</w:t>
      </w:r>
      <w:r>
        <w:rPr>
          <w:rFonts w:hint="eastAsia" w:ascii="仿宋" w:hAnsi="仿宋" w:eastAsia="仿宋" w:cs="仿宋"/>
          <w:bCs/>
          <w:color w:val="auto"/>
          <w:spacing w:val="8"/>
          <w:kern w:val="0"/>
          <w:sz w:val="28"/>
          <w:szCs w:val="28"/>
          <w:highlight w:val="none"/>
        </w:rPr>
        <w:t>。</w:t>
      </w:r>
    </w:p>
    <w:p w14:paraId="61BA6026">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rPr>
        <w:t>2.项目概况：</w:t>
      </w:r>
      <w:r>
        <w:rPr>
          <w:rFonts w:hint="eastAsia" w:ascii="仿宋" w:hAnsi="仿宋" w:eastAsia="仿宋" w:cs="仿宋"/>
          <w:bCs/>
          <w:color w:val="auto"/>
          <w:spacing w:val="8"/>
          <w:kern w:val="0"/>
          <w:sz w:val="28"/>
          <w:szCs w:val="28"/>
          <w:highlight w:val="none"/>
          <w:lang w:val="en-US" w:eastAsia="zh-CN"/>
        </w:rPr>
        <w:t>本项目位于威海市成大路（北虎口西红石山隧道内），</w:t>
      </w:r>
      <w:r>
        <w:rPr>
          <w:rFonts w:hint="eastAsia" w:ascii="仿宋" w:hAnsi="仿宋" w:eastAsia="仿宋" w:cs="仿宋"/>
          <w:bCs/>
          <w:color w:val="auto"/>
          <w:spacing w:val="8"/>
          <w:kern w:val="0"/>
          <w:sz w:val="28"/>
          <w:szCs w:val="28"/>
          <w:highlight w:val="none"/>
          <w:lang w:eastAsia="zh-CN"/>
        </w:rPr>
        <w:t>选定</w:t>
      </w:r>
      <w:r>
        <w:rPr>
          <w:rFonts w:hint="eastAsia" w:ascii="仿宋" w:hAnsi="仿宋" w:eastAsia="仿宋" w:cs="仿宋"/>
          <w:bCs/>
          <w:color w:val="auto"/>
          <w:spacing w:val="8"/>
          <w:kern w:val="0"/>
          <w:sz w:val="28"/>
          <w:szCs w:val="28"/>
          <w:highlight w:val="none"/>
          <w:lang w:val="en-US" w:eastAsia="zh-CN"/>
        </w:rPr>
        <w:t>1</w:t>
      </w:r>
      <w:r>
        <w:rPr>
          <w:rFonts w:hint="eastAsia" w:ascii="仿宋" w:hAnsi="仿宋" w:eastAsia="仿宋" w:cs="仿宋"/>
          <w:bCs/>
          <w:color w:val="auto"/>
          <w:spacing w:val="8"/>
          <w:kern w:val="0"/>
          <w:sz w:val="28"/>
          <w:szCs w:val="28"/>
          <w:highlight w:val="none"/>
          <w:lang w:eastAsia="zh-CN"/>
        </w:rPr>
        <w:t>家</w:t>
      </w:r>
      <w:r>
        <w:rPr>
          <w:rFonts w:hint="eastAsia" w:ascii="仿宋" w:hAnsi="仿宋" w:eastAsia="仿宋" w:cs="仿宋"/>
          <w:bCs/>
          <w:color w:val="auto"/>
          <w:spacing w:val="8"/>
          <w:kern w:val="0"/>
          <w:sz w:val="28"/>
          <w:szCs w:val="28"/>
          <w:highlight w:val="none"/>
          <w:lang w:val="en-US" w:eastAsia="zh-CN"/>
        </w:rPr>
        <w:t>劳务服务单位</w:t>
      </w:r>
      <w:r>
        <w:rPr>
          <w:rFonts w:hint="eastAsia" w:ascii="仿宋" w:hAnsi="仿宋" w:eastAsia="仿宋" w:cs="仿宋"/>
          <w:bCs/>
          <w:color w:val="auto"/>
          <w:spacing w:val="8"/>
          <w:kern w:val="0"/>
          <w:sz w:val="28"/>
          <w:szCs w:val="28"/>
          <w:highlight w:val="none"/>
          <w:lang w:eastAsia="zh-CN"/>
        </w:rPr>
        <w:t>。</w:t>
      </w:r>
      <w:r>
        <w:rPr>
          <w:rFonts w:hint="eastAsia" w:ascii="仿宋" w:hAnsi="仿宋" w:eastAsia="仿宋" w:cs="仿宋"/>
          <w:color w:val="auto"/>
          <w:sz w:val="28"/>
          <w:szCs w:val="28"/>
          <w:highlight w:val="none"/>
          <w:vertAlign w:val="baseline"/>
          <w:lang w:val="en-US" w:eastAsia="zh-CN"/>
        </w:rPr>
        <w:t>劳务用工费用估算总额为1598825.34元。实际用工量以实际需求为准，并据实结算，实际用工量多于或少于估算总额均不视为违约。</w:t>
      </w:r>
    </w:p>
    <w:p w14:paraId="6A1D5BFA">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3.</w:t>
      </w:r>
      <w:r>
        <w:rPr>
          <w:rFonts w:hint="eastAsia" w:ascii="仿宋" w:hAnsi="仿宋" w:eastAsia="仿宋" w:cs="仿宋"/>
          <w:bCs/>
          <w:color w:val="auto"/>
          <w:spacing w:val="8"/>
          <w:kern w:val="0"/>
          <w:sz w:val="28"/>
          <w:szCs w:val="28"/>
          <w:highlight w:val="none"/>
          <w:lang w:val="en-US" w:eastAsia="zh-CN"/>
        </w:rPr>
        <w:t>工期</w:t>
      </w:r>
      <w:r>
        <w:rPr>
          <w:rFonts w:hint="eastAsia" w:ascii="仿宋" w:hAnsi="仿宋" w:eastAsia="仿宋" w:cs="仿宋"/>
          <w:bCs/>
          <w:color w:val="auto"/>
          <w:spacing w:val="8"/>
          <w:kern w:val="0"/>
          <w:sz w:val="28"/>
          <w:szCs w:val="28"/>
          <w:highlight w:val="none"/>
        </w:rPr>
        <w:t>：</w:t>
      </w:r>
      <w:r>
        <w:rPr>
          <w:rFonts w:hint="eastAsia" w:ascii="仿宋" w:hAnsi="仿宋" w:eastAsia="仿宋" w:cs="仿宋"/>
          <w:bCs/>
          <w:color w:val="auto"/>
          <w:spacing w:val="8"/>
          <w:kern w:val="0"/>
          <w:sz w:val="28"/>
          <w:szCs w:val="28"/>
          <w:highlight w:val="none"/>
          <w:lang w:val="en-US" w:eastAsia="zh-CN"/>
        </w:rPr>
        <w:t>90日历天，实际开工日期以招标人下达书面通知之日开始计算。</w:t>
      </w:r>
    </w:p>
    <w:p w14:paraId="283DAE39">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4.质量</w:t>
      </w:r>
      <w:r>
        <w:rPr>
          <w:rFonts w:hint="eastAsia" w:ascii="仿宋" w:hAnsi="仿宋" w:eastAsia="仿宋" w:cs="仿宋"/>
          <w:color w:val="auto"/>
          <w:sz w:val="28"/>
          <w:szCs w:val="28"/>
          <w:highlight w:val="none"/>
          <w:vertAlign w:val="baseline"/>
          <w:lang w:val="en-US" w:eastAsia="zh-CN"/>
        </w:rPr>
        <w:t>标准：工程质量标准按照相应工程总承包合同的约定以及国家、行业规范标准、招标人提供的施工图纸或签发的作业单等。</w:t>
      </w:r>
    </w:p>
    <w:p w14:paraId="7D33C822">
      <w:pPr>
        <w:shd w:val="clear"/>
        <w:spacing w:line="360" w:lineRule="auto"/>
        <w:ind w:firstLine="592" w:firstLineChars="200"/>
        <w:rPr>
          <w:rFonts w:hint="eastAsia" w:ascii="仿宋" w:hAnsi="仿宋" w:eastAsia="仿宋" w:cs="仿宋"/>
          <w:bCs/>
          <w:color w:val="auto"/>
          <w:spacing w:val="8"/>
          <w:kern w:val="0"/>
          <w:sz w:val="28"/>
          <w:szCs w:val="28"/>
          <w:highlight w:val="none"/>
          <w:lang w:eastAsia="zh-CN"/>
        </w:rPr>
      </w:pPr>
      <w:bookmarkStart w:id="8" w:name="OLE_LINK8"/>
      <w:r>
        <w:rPr>
          <w:rFonts w:hint="eastAsia" w:ascii="仿宋" w:hAnsi="仿宋" w:eastAsia="仿宋" w:cs="仿宋"/>
          <w:bCs/>
          <w:color w:val="auto"/>
          <w:spacing w:val="8"/>
          <w:kern w:val="0"/>
          <w:sz w:val="28"/>
          <w:szCs w:val="28"/>
          <w:highlight w:val="none"/>
        </w:rPr>
        <w:t>5.</w:t>
      </w:r>
      <w:r>
        <w:rPr>
          <w:rFonts w:hint="eastAsia" w:ascii="仿宋" w:hAnsi="仿宋" w:eastAsia="仿宋" w:cs="仿宋"/>
          <w:bCs/>
          <w:color w:val="auto"/>
          <w:spacing w:val="8"/>
          <w:kern w:val="0"/>
          <w:sz w:val="28"/>
          <w:szCs w:val="28"/>
          <w:highlight w:val="none"/>
          <w:lang w:val="en-US" w:eastAsia="zh-CN"/>
        </w:rPr>
        <w:t>服务</w:t>
      </w:r>
      <w:r>
        <w:rPr>
          <w:rFonts w:hint="eastAsia" w:ascii="仿宋" w:hAnsi="仿宋" w:eastAsia="仿宋" w:cs="仿宋"/>
          <w:bCs/>
          <w:color w:val="auto"/>
          <w:spacing w:val="8"/>
          <w:kern w:val="0"/>
          <w:sz w:val="28"/>
          <w:szCs w:val="28"/>
          <w:highlight w:val="none"/>
          <w:lang w:eastAsia="zh-CN"/>
        </w:rPr>
        <w:t>范围</w:t>
      </w:r>
      <w:r>
        <w:rPr>
          <w:rFonts w:hint="eastAsia" w:ascii="仿宋" w:hAnsi="仿宋" w:eastAsia="仿宋" w:cs="仿宋"/>
          <w:bCs/>
          <w:color w:val="auto"/>
          <w:spacing w:val="8"/>
          <w:kern w:val="0"/>
          <w:sz w:val="28"/>
          <w:szCs w:val="28"/>
          <w:highlight w:val="none"/>
          <w:lang w:val="en-US" w:eastAsia="zh-CN"/>
        </w:rPr>
        <w:t>：</w:t>
      </w:r>
      <w:bookmarkEnd w:id="8"/>
      <w:r>
        <w:rPr>
          <w:rFonts w:hint="eastAsia" w:ascii="仿宋" w:hAnsi="仿宋" w:eastAsia="仿宋" w:cs="仿宋"/>
          <w:bCs/>
          <w:color w:val="auto"/>
          <w:spacing w:val="8"/>
          <w:kern w:val="0"/>
          <w:sz w:val="28"/>
          <w:szCs w:val="28"/>
          <w:highlight w:val="none"/>
          <w:lang w:eastAsia="zh-CN"/>
        </w:rPr>
        <w:t>以施工图纸或</w:t>
      </w:r>
      <w:r>
        <w:rPr>
          <w:rFonts w:hint="eastAsia" w:ascii="仿宋" w:hAnsi="仿宋" w:eastAsia="仿宋" w:cs="仿宋"/>
          <w:bCs/>
          <w:color w:val="auto"/>
          <w:spacing w:val="8"/>
          <w:kern w:val="0"/>
          <w:sz w:val="28"/>
          <w:szCs w:val="28"/>
          <w:highlight w:val="none"/>
          <w:lang w:val="en-US" w:eastAsia="zh-CN"/>
        </w:rPr>
        <w:t>招标人</w:t>
      </w:r>
      <w:r>
        <w:rPr>
          <w:rFonts w:hint="eastAsia" w:ascii="仿宋" w:hAnsi="仿宋" w:eastAsia="仿宋" w:cs="仿宋"/>
          <w:bCs/>
          <w:color w:val="auto"/>
          <w:spacing w:val="8"/>
          <w:kern w:val="0"/>
          <w:sz w:val="28"/>
          <w:szCs w:val="28"/>
          <w:highlight w:val="none"/>
          <w:lang w:eastAsia="zh-CN"/>
        </w:rPr>
        <w:t>签发的作业单为准。</w:t>
      </w:r>
    </w:p>
    <w:p w14:paraId="5B6CF67A">
      <w:pPr>
        <w:shd w:val="clear"/>
        <w:spacing w:line="360" w:lineRule="auto"/>
        <w:ind w:firstLine="592" w:firstLineChars="200"/>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6.</w:t>
      </w:r>
      <w:r>
        <w:rPr>
          <w:rFonts w:hint="eastAsia" w:ascii="仿宋" w:hAnsi="仿宋" w:eastAsia="仿宋" w:cs="仿宋"/>
          <w:bCs/>
          <w:color w:val="auto"/>
          <w:spacing w:val="8"/>
          <w:kern w:val="0"/>
          <w:sz w:val="28"/>
          <w:szCs w:val="28"/>
          <w:highlight w:val="none"/>
          <w:lang w:val="en-US" w:eastAsia="zh-CN"/>
        </w:rPr>
        <w:t>控制</w:t>
      </w:r>
      <w:r>
        <w:rPr>
          <w:rFonts w:hint="eastAsia" w:ascii="仿宋" w:hAnsi="仿宋" w:eastAsia="仿宋" w:cs="仿宋"/>
          <w:bCs/>
          <w:color w:val="auto"/>
          <w:spacing w:val="8"/>
          <w:kern w:val="0"/>
          <w:sz w:val="28"/>
          <w:szCs w:val="28"/>
          <w:highlight w:val="none"/>
        </w:rPr>
        <w:t>价：</w:t>
      </w:r>
      <w:r>
        <w:rPr>
          <w:rFonts w:hint="eastAsia" w:ascii="仿宋" w:hAnsi="仿宋" w:eastAsia="仿宋" w:cs="仿宋"/>
          <w:color w:val="auto"/>
          <w:sz w:val="28"/>
          <w:szCs w:val="28"/>
          <w:highlight w:val="none"/>
          <w:lang w:val="en-US" w:eastAsia="zh-CN"/>
        </w:rPr>
        <w:t>见采购说明</w:t>
      </w:r>
      <w:r>
        <w:rPr>
          <w:rFonts w:hint="eastAsia" w:ascii="仿宋" w:hAnsi="仿宋" w:eastAsia="仿宋" w:cs="仿宋"/>
          <w:bCs/>
          <w:color w:val="auto"/>
          <w:spacing w:val="8"/>
          <w:kern w:val="0"/>
          <w:sz w:val="28"/>
          <w:szCs w:val="28"/>
          <w:highlight w:val="none"/>
          <w:lang w:eastAsia="zh-CN"/>
        </w:rPr>
        <w:t>。</w:t>
      </w:r>
    </w:p>
    <w:p w14:paraId="540833FB">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三、投标人资格要求</w:t>
      </w:r>
    </w:p>
    <w:p w14:paraId="37B029A8">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bookmarkStart w:id="9" w:name="_Hlk165101837"/>
      <w:r>
        <w:rPr>
          <w:rFonts w:hint="eastAsia" w:ascii="仿宋" w:hAnsi="仿宋" w:eastAsia="仿宋" w:cs="仿宋"/>
          <w:color w:val="auto"/>
          <w:spacing w:val="8"/>
          <w:kern w:val="0"/>
          <w:sz w:val="28"/>
          <w:szCs w:val="28"/>
          <w:highlight w:val="none"/>
        </w:rPr>
        <w:t>1.投标人须为中华人民共和国境内注册的独立法人单位，具有良好信誉，能独立承担民事责任和履行合同义务；</w:t>
      </w:r>
    </w:p>
    <w:p w14:paraId="1243DCC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具</w:t>
      </w:r>
      <w:r>
        <w:rPr>
          <w:rFonts w:hint="eastAsia" w:ascii="仿宋" w:hAnsi="仿宋" w:eastAsia="仿宋" w:cs="仿宋"/>
          <w:color w:val="auto"/>
          <w:spacing w:val="8"/>
          <w:kern w:val="0"/>
          <w:sz w:val="28"/>
          <w:szCs w:val="28"/>
          <w:highlight w:val="none"/>
        </w:rPr>
        <w:t>有</w:t>
      </w:r>
      <w:r>
        <w:rPr>
          <w:rFonts w:hint="eastAsia" w:ascii="仿宋" w:hAnsi="仿宋" w:eastAsia="仿宋" w:cs="仿宋"/>
          <w:color w:val="auto"/>
          <w:spacing w:val="8"/>
          <w:kern w:val="0"/>
          <w:sz w:val="28"/>
          <w:szCs w:val="28"/>
          <w:highlight w:val="none"/>
          <w:lang w:val="en-US" w:eastAsia="zh-CN"/>
        </w:rPr>
        <w:t>有效</w:t>
      </w:r>
      <w:r>
        <w:rPr>
          <w:rFonts w:hint="eastAsia" w:ascii="仿宋" w:hAnsi="仿宋" w:eastAsia="仿宋" w:cs="仿宋"/>
          <w:color w:val="auto"/>
          <w:spacing w:val="8"/>
          <w:kern w:val="0"/>
          <w:sz w:val="28"/>
          <w:szCs w:val="28"/>
          <w:highlight w:val="none"/>
        </w:rPr>
        <w:t>建筑业企业</w:t>
      </w:r>
      <w:r>
        <w:rPr>
          <w:rFonts w:hint="eastAsia" w:ascii="仿宋" w:hAnsi="仿宋" w:eastAsia="仿宋" w:cs="仿宋"/>
          <w:color w:val="auto"/>
          <w:spacing w:val="8"/>
          <w:kern w:val="0"/>
          <w:sz w:val="28"/>
          <w:szCs w:val="28"/>
          <w:highlight w:val="none"/>
          <w:lang w:val="en-US" w:eastAsia="zh-CN"/>
        </w:rPr>
        <w:t>施工</w:t>
      </w:r>
      <w:r>
        <w:rPr>
          <w:rFonts w:hint="eastAsia" w:ascii="仿宋" w:hAnsi="仿宋" w:eastAsia="仿宋" w:cs="仿宋"/>
          <w:color w:val="auto"/>
          <w:spacing w:val="8"/>
          <w:kern w:val="0"/>
          <w:sz w:val="28"/>
          <w:szCs w:val="28"/>
          <w:highlight w:val="none"/>
        </w:rPr>
        <w:t>劳务资质和安全生产许可证；</w:t>
      </w:r>
    </w:p>
    <w:p w14:paraId="70E6661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3.投标方需承诺如果中标，合同签订前为所有作业人员购买整年度身故不低于一百八十万元的商业保险；</w:t>
      </w:r>
    </w:p>
    <w:p w14:paraId="1B47A575">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4.企业实力较强，劳务力量较强且人员稳定（常年作业人员不少于15人，身体健康，年龄为18至65周岁，提供作业人员身份证双面、劳动合同扫描件）；</w:t>
      </w:r>
    </w:p>
    <w:p w14:paraId="003BFEA8">
      <w:pPr>
        <w:widowControl/>
        <w:shd w:val="clear"/>
        <w:adjustRightInd w:val="0"/>
        <w:spacing w:line="360" w:lineRule="auto"/>
        <w:ind w:firstLine="592" w:firstLineChars="200"/>
        <w:jc w:val="left"/>
        <w:rPr>
          <w:rFonts w:hint="eastAsia" w:ascii="仿宋" w:hAnsi="仿宋" w:eastAsia="仿宋" w:cs="仿宋"/>
          <w:color w:val="auto"/>
          <w:highlight w:val="none"/>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参加本次招标活动前三年内，在经营活动中没违法、违规、违纪、违约行为，没有发生过与用工单位有关的劳务纠纷、农民工上访、较大及以上安全生产事故等；(若成立时间不足三年，则承诺自成立时间至今，在经营活动中没有违法、违规、违纪、违约行为记录及劳务纠纷和安全事故等)；</w:t>
      </w:r>
    </w:p>
    <w:p w14:paraId="079A1F8E">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val="en-US" w:eastAsia="zh-CN" w:bidi="ar-SA"/>
        </w:rPr>
      </w:pP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.企业管理良好，能够严格执行招标人的各项规章制度，相关技术和管理人员配备齐全，队伍素质高、纪律严明；</w:t>
      </w:r>
    </w:p>
    <w:p w14:paraId="0BF2AAF3">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.投标人及其法定代表人、委托代理人未被最高法院（查询网址为：http://zxgk.court.gov.cn/shixin/）列入失信被执行人</w:t>
      </w:r>
      <w:r>
        <w:rPr>
          <w:rFonts w:hint="eastAsia" w:ascii="仿宋" w:hAnsi="仿宋" w:eastAsia="仿宋" w:cs="仿宋"/>
          <w:color w:val="auto"/>
          <w:sz w:val="28"/>
          <w:szCs w:val="28"/>
          <w:highlight w:val="none"/>
        </w:rPr>
        <w:t>（省份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全部）</w:t>
      </w:r>
      <w:r>
        <w:rPr>
          <w:rFonts w:hint="eastAsia" w:ascii="仿宋" w:hAnsi="仿宋" w:eastAsia="仿宋" w:cs="仿宋"/>
          <w:color w:val="auto"/>
          <w:spacing w:val="8"/>
          <w:kern w:val="0"/>
          <w:sz w:val="28"/>
          <w:szCs w:val="28"/>
          <w:highlight w:val="none"/>
        </w:rPr>
        <w:t>；</w:t>
      </w:r>
    </w:p>
    <w:p w14:paraId="5EFB30D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.投标人近一年在“信用中国”或“信用中国（山东）”无严重失信记录；</w:t>
      </w:r>
    </w:p>
    <w:bookmarkEnd w:id="9"/>
    <w:p w14:paraId="70DF6000">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.投标人及其法定代表人、委托代理人近三年内无行贿犯罪行为记录（若投标人成立时间不足三年，则承诺自成立时间至今，无行贿犯罪行为记录）；</w:t>
      </w:r>
    </w:p>
    <w:p w14:paraId="4B87B0EB">
      <w:pPr>
        <w:pStyle w:val="2"/>
        <w:shd w:val="clear"/>
        <w:ind w:left="0" w:leftChars="0" w:firstLine="592" w:firstLineChars="200"/>
        <w:rPr>
          <w:rFonts w:hint="default" w:eastAsia="仿宋"/>
          <w:color w:val="auto"/>
          <w:highlight w:val="none"/>
          <w:lang w:val="en-US" w:eastAsia="zh-CN"/>
        </w:rPr>
      </w:pPr>
      <w:r>
        <w:rPr>
          <w:rFonts w:hint="eastAsia" w:ascii="仿宋" w:hAnsi="仿宋" w:eastAsia="仿宋" w:cs="仿宋"/>
          <w:color w:val="auto"/>
          <w:spacing w:val="8"/>
          <w:kern w:val="0"/>
          <w:sz w:val="28"/>
          <w:szCs w:val="28"/>
          <w:highlight w:val="none"/>
          <w:lang w:val="en-US" w:eastAsia="zh-CN"/>
        </w:rPr>
        <w:t>10.</w:t>
      </w:r>
      <w:r>
        <w:rPr>
          <w:rFonts w:hint="eastAsia" w:ascii="仿宋_GB2312" w:hAnsi="宋体" w:eastAsia="仿宋_GB2312"/>
          <w:color w:val="auto"/>
          <w:sz w:val="28"/>
          <w:szCs w:val="28"/>
          <w:highlight w:val="none"/>
          <w:lang w:val="zh-CN"/>
        </w:rPr>
        <w:t>在以往的投标活动中没有违法、违规、违纪、违约行为；</w:t>
      </w:r>
    </w:p>
    <w:p w14:paraId="62B006B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val="en-US" w:eastAsia="zh-CN"/>
        </w:rPr>
        <w:t>1</w:t>
      </w:r>
      <w:r>
        <w:rPr>
          <w:rFonts w:hint="eastAsia" w:ascii="仿宋" w:hAnsi="仿宋" w:eastAsia="仿宋" w:cs="仿宋"/>
          <w:color w:val="auto"/>
          <w:spacing w:val="8"/>
          <w:kern w:val="0"/>
          <w:sz w:val="28"/>
          <w:szCs w:val="28"/>
          <w:highlight w:val="none"/>
        </w:rPr>
        <w:t>.本次招标不接受联合体投标。</w:t>
      </w:r>
    </w:p>
    <w:p w14:paraId="15E0B66D">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四、获取文件时间及地点</w:t>
      </w:r>
    </w:p>
    <w:p w14:paraId="7CFBAB8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1.获取时间：</w:t>
      </w:r>
      <w:r>
        <w:rPr>
          <w:rFonts w:hint="eastAsia" w:ascii="仿宋" w:hAnsi="仿宋" w:eastAsia="仿宋" w:cs="仿宋"/>
          <w:color w:val="auto"/>
          <w:spacing w:val="8"/>
          <w:kern w:val="0"/>
          <w:sz w:val="28"/>
          <w:szCs w:val="28"/>
          <w:highlight w:val="none"/>
        </w:rPr>
        <w:t>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25</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分至202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2</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17</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w:t>
      </w:r>
    </w:p>
    <w:p w14:paraId="1533CCAD">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获取地点：登录威海市公共资源交易网（http://ggzyjy.weihai.cn/）首页右侧“交易服务一网通办系统-（新版）一网通办系统”进行“平台切换”点击“国企采购”进入国企阳光采购平台获取文件。逾期无法从威海市国有企业阳光采购服务平台中获取文件，未在规定时间内从系统中获取采购文件的报价单位将无法提交电子投标（响应）文件。</w:t>
      </w:r>
    </w:p>
    <w:p w14:paraId="243BE9EA">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交易服务一网通办系统技术支持电话：4009980000（受理问题：系统登录、信息完善、CA锁绑定、平台切换），一网通办技术支持QQ群：1143439694；CA锁办理咨询电话：0631-5172975；国企采购技术支持电话：17863029936，国企技术支持QQ群（供应商）：1046971257。</w:t>
      </w:r>
    </w:p>
    <w:p w14:paraId="50BA97D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4F280F61">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五、投标文件提交</w:t>
      </w:r>
    </w:p>
    <w:p w14:paraId="75AECD9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提交投标文件截止时间：</w:t>
      </w:r>
      <w:r>
        <w:rPr>
          <w:rFonts w:hint="eastAsia" w:ascii="仿宋" w:hAnsi="仿宋" w:eastAsia="仿宋" w:cs="仿宋"/>
          <w:color w:val="auto"/>
          <w:spacing w:val="8"/>
          <w:kern w:val="0"/>
          <w:sz w:val="28"/>
          <w:szCs w:val="28"/>
          <w:highlight w:val="none"/>
        </w:rPr>
        <w:t>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w:t>
      </w:r>
      <w:r>
        <w:rPr>
          <w:rFonts w:hint="eastAsia" w:ascii="仿宋" w:hAnsi="仿宋" w:eastAsia="仿宋" w:cs="仿宋"/>
          <w:color w:val="auto"/>
          <w:spacing w:val="8"/>
          <w:kern w:val="0"/>
          <w:sz w:val="28"/>
          <w:szCs w:val="28"/>
          <w:highlight w:val="none"/>
        </w:rPr>
        <w:t>（北京时间）；</w:t>
      </w:r>
    </w:p>
    <w:p w14:paraId="03D2B0F8">
      <w:pPr>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266" w:lineRule="atLeast"/>
        <w:ind w:left="0" w:right="0" w:firstLine="560"/>
        <w:jc w:val="left"/>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地点：</w:t>
      </w:r>
      <w:r>
        <w:rPr>
          <w:rFonts w:hint="eastAsia" w:ascii="仿宋" w:hAnsi="仿宋" w:eastAsia="仿宋" w:cs="仿宋"/>
          <w:color w:val="auto"/>
          <w:spacing w:val="8"/>
          <w:kern w:val="0"/>
          <w:sz w:val="28"/>
          <w:szCs w:val="28"/>
          <w:highlight w:val="none"/>
          <w:lang w:val="en-US" w:eastAsia="zh-CN"/>
        </w:rPr>
        <w:t>登录“威海市公共资源交易网”首页右侧“交易服务一网通办系统-（新版）一网通办系统”进行“平台切换”点击“国企采购”进入国企阳光采购平台进行提交。投标人对网上递交的投标文件应加密，在开标会上使用数字证书（CA）进行解密（可远程在线参与开标解密），才能读取或导入投标文件。</w:t>
      </w:r>
    </w:p>
    <w:p w14:paraId="3A79263D">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六、开启时间及地点</w:t>
      </w:r>
    </w:p>
    <w:p w14:paraId="254290A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时间：</w:t>
      </w:r>
      <w:r>
        <w:rPr>
          <w:rFonts w:hint="eastAsia" w:ascii="仿宋" w:hAnsi="仿宋" w:eastAsia="仿宋" w:cs="仿宋"/>
          <w:color w:val="auto"/>
          <w:spacing w:val="8"/>
          <w:kern w:val="0"/>
          <w:sz w:val="28"/>
          <w:szCs w:val="28"/>
          <w:highlight w:val="none"/>
          <w:lang w:val="en-US" w:eastAsia="zh-CN"/>
        </w:rPr>
        <w:t>同</w:t>
      </w:r>
      <w:r>
        <w:rPr>
          <w:rFonts w:hint="eastAsia" w:ascii="仿宋" w:hAnsi="仿宋" w:eastAsia="仿宋" w:cs="仿宋"/>
          <w:color w:val="auto"/>
          <w:spacing w:val="8"/>
          <w:kern w:val="0"/>
          <w:sz w:val="28"/>
          <w:szCs w:val="28"/>
          <w:highlight w:val="none"/>
        </w:rPr>
        <w:t>提交投标文件截止时间；</w:t>
      </w:r>
    </w:p>
    <w:p w14:paraId="336B078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地点：</w:t>
      </w:r>
      <w:bookmarkStart w:id="10" w:name="OLE_LINK3"/>
      <w:r>
        <w:rPr>
          <w:rFonts w:hint="eastAsia" w:ascii="仿宋" w:hAnsi="仿宋" w:eastAsia="仿宋" w:cs="仿宋"/>
          <w:color w:val="auto"/>
          <w:spacing w:val="8"/>
          <w:kern w:val="0"/>
          <w:sz w:val="28"/>
          <w:szCs w:val="28"/>
          <w:highlight w:val="none"/>
        </w:rPr>
        <w:t>威海市公共资源交易中心</w:t>
      </w:r>
      <w:r>
        <w:rPr>
          <w:rFonts w:hint="eastAsia" w:ascii="仿宋" w:hAnsi="仿宋" w:eastAsia="仿宋" w:cs="仿宋"/>
          <w:color w:val="auto"/>
          <w:spacing w:val="8"/>
          <w:kern w:val="0"/>
          <w:sz w:val="28"/>
          <w:szCs w:val="28"/>
          <w:highlight w:val="none"/>
        </w:rPr>
        <w:t>交易</w:t>
      </w:r>
      <w:r>
        <w:rPr>
          <w:rFonts w:hint="eastAsia" w:ascii="仿宋" w:hAnsi="仿宋" w:eastAsia="仿宋" w:cs="仿宋"/>
          <w:color w:val="auto"/>
          <w:spacing w:val="8"/>
          <w:kern w:val="0"/>
          <w:sz w:val="28"/>
          <w:szCs w:val="28"/>
          <w:highlight w:val="none"/>
          <w:lang w:val="en-US" w:eastAsia="zh-CN"/>
        </w:rPr>
        <w:t>十</w:t>
      </w:r>
      <w:r>
        <w:rPr>
          <w:rFonts w:hint="eastAsia" w:ascii="仿宋" w:hAnsi="仿宋" w:eastAsia="仿宋" w:cs="仿宋"/>
          <w:color w:val="auto"/>
          <w:spacing w:val="8"/>
          <w:kern w:val="0"/>
          <w:sz w:val="28"/>
          <w:szCs w:val="28"/>
          <w:highlight w:val="none"/>
        </w:rPr>
        <w:t>厅</w:t>
      </w:r>
      <w:r>
        <w:rPr>
          <w:rFonts w:hint="eastAsia" w:ascii="仿宋" w:hAnsi="仿宋" w:eastAsia="仿宋" w:cs="仿宋"/>
          <w:color w:val="auto"/>
          <w:spacing w:val="8"/>
          <w:kern w:val="0"/>
          <w:sz w:val="28"/>
          <w:szCs w:val="28"/>
          <w:highlight w:val="none"/>
        </w:rPr>
        <w:t>（威海市环翠区塔山中路317号四楼）</w:t>
      </w:r>
      <w:bookmarkEnd w:id="10"/>
      <w:r>
        <w:rPr>
          <w:rFonts w:hint="eastAsia" w:ascii="仿宋" w:hAnsi="仿宋" w:eastAsia="仿宋" w:cs="仿宋"/>
          <w:color w:val="auto"/>
          <w:spacing w:val="8"/>
          <w:kern w:val="0"/>
          <w:sz w:val="28"/>
          <w:szCs w:val="28"/>
          <w:highlight w:val="none"/>
        </w:rPr>
        <w:t>。</w:t>
      </w:r>
    </w:p>
    <w:p w14:paraId="27AA43E5">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七、发布公告的媒介</w:t>
      </w:r>
    </w:p>
    <w:p w14:paraId="05385533">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本次公告在中国招标投标公共服务平台（www.cebpubservice.com）、山东省公共资源交易网（https://ggzyjy.shandong.gov.cn/）、威海市公共资源交易网（http://ggzyjy.weihai.cn/）上发布。</w:t>
      </w:r>
    </w:p>
    <w:p w14:paraId="5A9A5D87">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八、其它补充事宜</w:t>
      </w:r>
    </w:p>
    <w:p w14:paraId="766FF5DF">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1.本项目实行全流程电子化，提交投标文件截止时间前，随时关注威海市公共资源交易网（变更公告栏）内变更提醒。</w:t>
      </w:r>
    </w:p>
    <w:p w14:paraId="2A043A71">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lang w:val="en-US" w:eastAsia="zh-CN"/>
        </w:rPr>
        <w:t>投标人自行准备电脑，提前在个人电脑上进行测试确保音频、视频功能、CA签章功能可正常使用。投标人不到现场参与开评标，但应保持通讯畅通，因通讯不畅造成的一切后果由投标人自行承担。</w:t>
      </w:r>
    </w:p>
    <w:p w14:paraId="10EDEAF1">
      <w:pPr>
        <w:widowControl/>
        <w:shd w:val="clear"/>
        <w:adjustRightInd w:val="0"/>
        <w:spacing w:line="360" w:lineRule="auto"/>
        <w:ind w:firstLine="594" w:firstLineChars="200"/>
        <w:jc w:val="left"/>
        <w:rPr>
          <w:rFonts w:hint="eastAsia"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九、</w:t>
      </w:r>
      <w:r>
        <w:rPr>
          <w:rFonts w:hint="eastAsia" w:ascii="仿宋" w:hAnsi="仿宋" w:eastAsia="仿宋" w:cs="仿宋"/>
          <w:b/>
          <w:color w:val="auto"/>
          <w:spacing w:val="8"/>
          <w:kern w:val="0"/>
          <w:sz w:val="28"/>
          <w:szCs w:val="28"/>
          <w:highlight w:val="none"/>
          <w:lang w:val="en-US" w:eastAsia="zh-CN"/>
        </w:rPr>
        <w:t>对本次招标提出询问，按以下方式联系</w:t>
      </w:r>
    </w:p>
    <w:p w14:paraId="31FC4D2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1.招标人：</w:t>
      </w:r>
      <w:r>
        <w:rPr>
          <w:rFonts w:hint="eastAsia" w:ascii="仿宋" w:hAnsi="仿宋" w:eastAsia="仿宋" w:cs="仿宋"/>
          <w:color w:val="auto"/>
          <w:spacing w:val="8"/>
          <w:kern w:val="0"/>
          <w:sz w:val="28"/>
          <w:szCs w:val="28"/>
          <w:highlight w:val="none"/>
          <w:lang w:eastAsia="zh-CN"/>
        </w:rPr>
        <w:t>威海市水务集团给排水工程有限公司</w:t>
      </w:r>
    </w:p>
    <w:p w14:paraId="113A852C">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地址：</w:t>
      </w:r>
      <w:r>
        <w:rPr>
          <w:rFonts w:hint="eastAsia" w:ascii="仿宋" w:hAnsi="仿宋" w:eastAsia="仿宋" w:cs="仿宋"/>
          <w:color w:val="auto"/>
          <w:sz w:val="28"/>
          <w:szCs w:val="28"/>
          <w:highlight w:val="none"/>
          <w:shd w:val="clear" w:color="auto" w:fill="FFFFFF"/>
          <w:lang w:eastAsia="zh-CN"/>
        </w:rPr>
        <w:t>威海市环翠区温泉镇柳林东街228号</w:t>
      </w:r>
    </w:p>
    <w:p w14:paraId="4BDF0272">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联系人：</w:t>
      </w:r>
      <w:r>
        <w:rPr>
          <w:rFonts w:hint="eastAsia" w:ascii="仿宋" w:hAnsi="仿宋" w:eastAsia="仿宋" w:cs="仿宋"/>
          <w:color w:val="auto"/>
          <w:spacing w:val="8"/>
          <w:kern w:val="0"/>
          <w:sz w:val="28"/>
          <w:szCs w:val="28"/>
          <w:highlight w:val="none"/>
          <w:lang w:eastAsia="zh-CN"/>
        </w:rPr>
        <w:t>张莹</w:t>
      </w:r>
    </w:p>
    <w:p w14:paraId="47EBFE85">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联系电话：0631-5978699</w:t>
      </w:r>
    </w:p>
    <w:p w14:paraId="6F5F756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2.招标代理机构：</w:t>
      </w:r>
      <w:r>
        <w:rPr>
          <w:rFonts w:hint="eastAsia" w:ascii="仿宋" w:hAnsi="仿宋" w:eastAsia="仿宋" w:cs="仿宋"/>
          <w:color w:val="auto"/>
          <w:spacing w:val="8"/>
          <w:kern w:val="0"/>
          <w:sz w:val="28"/>
          <w:szCs w:val="28"/>
          <w:highlight w:val="none"/>
          <w:lang w:eastAsia="zh-CN"/>
        </w:rPr>
        <w:t>山东同力建设项目管理有限公司</w:t>
      </w:r>
    </w:p>
    <w:p w14:paraId="19D5676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地址：</w:t>
      </w:r>
      <w:r>
        <w:rPr>
          <w:rFonts w:hint="eastAsia" w:ascii="仿宋" w:hAnsi="仿宋" w:eastAsia="仿宋" w:cs="仿宋"/>
          <w:color w:val="auto"/>
          <w:spacing w:val="8"/>
          <w:kern w:val="0"/>
          <w:sz w:val="28"/>
          <w:szCs w:val="28"/>
          <w:highlight w:val="none"/>
          <w:lang w:eastAsia="zh-CN"/>
        </w:rPr>
        <w:t>威海市奈古山路古山五巷16号鼎顺商务五楼</w:t>
      </w:r>
    </w:p>
    <w:p w14:paraId="233820B8">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联系人：</w:t>
      </w:r>
      <w:r>
        <w:rPr>
          <w:rFonts w:hint="eastAsia" w:ascii="仿宋" w:hAnsi="仿宋" w:eastAsia="仿宋" w:cs="仿宋"/>
          <w:color w:val="auto"/>
          <w:spacing w:val="8"/>
          <w:kern w:val="0"/>
          <w:sz w:val="28"/>
          <w:szCs w:val="28"/>
          <w:highlight w:val="none"/>
          <w:lang w:eastAsia="zh-CN"/>
        </w:rPr>
        <w:t>王丽霞、宋霖</w:t>
      </w:r>
    </w:p>
    <w:p w14:paraId="29FA116E">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联系电话：0631-</w:t>
      </w:r>
      <w:r>
        <w:rPr>
          <w:rFonts w:hint="eastAsia" w:ascii="仿宋" w:hAnsi="仿宋" w:eastAsia="仿宋" w:cs="仿宋"/>
          <w:color w:val="auto"/>
          <w:spacing w:val="8"/>
          <w:kern w:val="0"/>
          <w:sz w:val="28"/>
          <w:szCs w:val="28"/>
          <w:highlight w:val="none"/>
          <w:lang w:eastAsia="zh-CN"/>
        </w:rPr>
        <w:t>5811098</w:t>
      </w:r>
    </w:p>
    <w:p w14:paraId="6908AC98">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电子邮箱：</w:t>
      </w:r>
      <w:r>
        <w:rPr>
          <w:rFonts w:hint="eastAsia" w:ascii="仿宋" w:hAnsi="仿宋" w:eastAsia="仿宋" w:cs="仿宋"/>
          <w:color w:val="auto"/>
          <w:spacing w:val="8"/>
          <w:kern w:val="0"/>
          <w:sz w:val="28"/>
          <w:szCs w:val="28"/>
          <w:highlight w:val="none"/>
          <w:lang w:eastAsia="zh-CN"/>
        </w:rPr>
        <w:t>tljs2018@126.com</w:t>
      </w:r>
    </w:p>
    <w:p w14:paraId="213F73A6">
      <w:pPr>
        <w:shd w:val="clear"/>
        <w:spacing w:line="360" w:lineRule="auto"/>
        <w:rPr>
          <w:rFonts w:hint="eastAsia" w:ascii="仿宋" w:hAnsi="仿宋" w:eastAsia="仿宋" w:cs="仿宋"/>
          <w:color w:val="auto"/>
          <w:highlight w:val="none"/>
        </w:rPr>
      </w:pPr>
    </w:p>
    <w:p w14:paraId="1EDE5540">
      <w:pPr>
        <w:widowControl/>
        <w:shd w:val="clear"/>
        <w:adjustRightInd w:val="0"/>
        <w:spacing w:line="360" w:lineRule="auto"/>
        <w:ind w:firstLine="592" w:firstLineChars="200"/>
        <w:jc w:val="righ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发布人：</w:t>
      </w:r>
      <w:r>
        <w:rPr>
          <w:rFonts w:hint="eastAsia" w:ascii="仿宋" w:hAnsi="仿宋" w:eastAsia="仿宋" w:cs="仿宋"/>
          <w:color w:val="auto"/>
          <w:spacing w:val="8"/>
          <w:kern w:val="0"/>
          <w:sz w:val="28"/>
          <w:szCs w:val="28"/>
          <w:highlight w:val="none"/>
          <w:lang w:eastAsia="zh-CN"/>
        </w:rPr>
        <w:t>山东同力建设项目管理有限公司</w:t>
      </w:r>
    </w:p>
    <w:p w14:paraId="7CEE5DEC">
      <w:pPr>
        <w:widowControl/>
        <w:shd w:val="clear"/>
        <w:wordWrap w:val="0"/>
        <w:adjustRightInd w:val="0"/>
        <w:spacing w:line="360" w:lineRule="auto"/>
        <w:ind w:firstLine="592" w:firstLineChars="200"/>
        <w:jc w:val="righ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发布时间：</w:t>
      </w:r>
      <w:r>
        <w:rPr>
          <w:rFonts w:hint="eastAsia" w:ascii="仿宋" w:hAnsi="仿宋" w:eastAsia="仿宋" w:cs="仿宋"/>
          <w:color w:val="auto"/>
          <w:spacing w:val="8"/>
          <w:kern w:val="0"/>
          <w:sz w:val="28"/>
          <w:szCs w:val="28"/>
          <w:highlight w:val="none"/>
          <w:lang w:eastAsia="zh-CN"/>
        </w:rPr>
        <w:t>202</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lang w:eastAsia="zh-CN"/>
        </w:rPr>
        <w:t>年</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lang w:eastAsia="zh-CN"/>
        </w:rPr>
        <w:t>月</w:t>
      </w:r>
      <w:r>
        <w:rPr>
          <w:rFonts w:hint="eastAsia" w:ascii="仿宋" w:hAnsi="仿宋" w:eastAsia="仿宋" w:cs="仿宋"/>
          <w:color w:val="auto"/>
          <w:spacing w:val="8"/>
          <w:kern w:val="0"/>
          <w:sz w:val="28"/>
          <w:szCs w:val="28"/>
          <w:highlight w:val="none"/>
          <w:lang w:val="en-US" w:eastAsia="zh-CN"/>
        </w:rPr>
        <w:t>25</w:t>
      </w:r>
      <w:r>
        <w:rPr>
          <w:rFonts w:hint="eastAsia" w:ascii="仿宋" w:hAnsi="仿宋" w:eastAsia="仿宋" w:cs="仿宋"/>
          <w:color w:val="auto"/>
          <w:spacing w:val="8"/>
          <w:kern w:val="0"/>
          <w:sz w:val="28"/>
          <w:szCs w:val="28"/>
          <w:highlight w:val="none"/>
          <w:lang w:eastAsia="zh-CN"/>
        </w:rPr>
        <w:t>日</w:t>
      </w:r>
    </w:p>
    <w:p w14:paraId="5A78BA71">
      <w:pPr>
        <w:shd w:val="clear"/>
        <w:rPr>
          <w:rFonts w:hint="eastAsia" w:ascii="仿宋" w:hAnsi="仿宋" w:eastAsia="仿宋" w:cs="仿宋"/>
          <w:color w:val="auto"/>
          <w:highlight w:val="none"/>
        </w:rPr>
        <w:sectPr>
          <w:headerReference r:id="rId6" w:type="first"/>
          <w:headerReference r:id="rId5" w:type="even"/>
          <w:pgSz w:w="11906" w:h="16838"/>
          <w:pgMar w:top="1440" w:right="1077" w:bottom="1440" w:left="1077" w:header="907" w:footer="1134" w:gutter="0"/>
          <w:pgNumType w:fmt="decimal"/>
          <w:cols w:space="720" w:num="1"/>
          <w:docGrid w:type="lines" w:linePitch="312" w:charSpace="0"/>
        </w:sectPr>
      </w:pPr>
    </w:p>
    <w:bookmarkEnd w:id="6"/>
    <w:bookmarkEnd w:id="7"/>
    <w:p w14:paraId="3C0A51B8">
      <w:pPr>
        <w:pStyle w:val="4"/>
        <w:shd w:val="clear"/>
        <w:jc w:val="center"/>
        <w:rPr>
          <w:rFonts w:hint="eastAsia" w:ascii="仿宋" w:hAnsi="仿宋" w:eastAsia="仿宋" w:cs="仿宋"/>
          <w:color w:val="auto"/>
          <w:highlight w:val="none"/>
        </w:rPr>
      </w:pPr>
      <w:bookmarkStart w:id="11" w:name="_Toc130891903"/>
      <w:bookmarkStart w:id="12" w:name="_Toc66864041"/>
      <w:bookmarkStart w:id="13" w:name="_Toc266431126"/>
      <w:bookmarkStart w:id="14" w:name="_Toc382129913"/>
      <w:bookmarkStart w:id="15" w:name="_Toc413596395"/>
      <w:r>
        <w:rPr>
          <w:rFonts w:hint="eastAsia" w:ascii="仿宋" w:hAnsi="仿宋" w:eastAsia="仿宋" w:cs="仿宋"/>
          <w:color w:val="auto"/>
          <w:highlight w:val="none"/>
        </w:rPr>
        <w:t>第二章    投标须知</w:t>
      </w:r>
      <w:bookmarkEnd w:id="11"/>
      <w:bookmarkEnd w:id="12"/>
    </w:p>
    <w:p w14:paraId="3D80C05B">
      <w:pPr>
        <w:shd w:val="clear"/>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投标须知前附表</w:t>
      </w:r>
    </w:p>
    <w:tbl>
      <w:tblPr>
        <w:tblStyle w:val="52"/>
        <w:tblW w:w="991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6881"/>
      </w:tblGrid>
      <w:tr w14:paraId="3ED454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2F73469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29DBB46B">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    目</w:t>
            </w:r>
          </w:p>
        </w:tc>
        <w:tc>
          <w:tcPr>
            <w:tcW w:w="6881" w:type="dxa"/>
            <w:tcBorders>
              <w:top w:val="single" w:color="auto" w:sz="4" w:space="0"/>
              <w:left w:val="single" w:color="auto" w:sz="4" w:space="0"/>
              <w:bottom w:val="single" w:color="auto" w:sz="4" w:space="0"/>
            </w:tcBorders>
            <w:vAlign w:val="center"/>
          </w:tcPr>
          <w:p w14:paraId="09F6280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5B9E2F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78ED241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81" w:type="dxa"/>
            <w:tcBorders>
              <w:top w:val="single" w:color="auto" w:sz="4" w:space="0"/>
              <w:left w:val="single" w:color="auto" w:sz="4" w:space="0"/>
              <w:bottom w:val="single" w:color="auto" w:sz="4" w:space="0"/>
              <w:right w:val="single" w:color="auto" w:sz="4" w:space="0"/>
            </w:tcBorders>
            <w:vAlign w:val="center"/>
          </w:tcPr>
          <w:p w14:paraId="7CC27D5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881" w:type="dxa"/>
            <w:tcBorders>
              <w:top w:val="single" w:color="auto" w:sz="4" w:space="0"/>
              <w:left w:val="single" w:color="auto" w:sz="4" w:space="0"/>
              <w:bottom w:val="single" w:color="auto" w:sz="4" w:space="0"/>
            </w:tcBorders>
            <w:vAlign w:val="center"/>
          </w:tcPr>
          <w:p w14:paraId="562B3D20">
            <w:pPr>
              <w:shd w:val="clea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成大路(北虎口西红石山隧道内)供水主管道改造工程--劳务施工</w:t>
            </w:r>
          </w:p>
        </w:tc>
      </w:tr>
      <w:tr w14:paraId="266ED3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05B061EC">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81" w:type="dxa"/>
            <w:tcBorders>
              <w:top w:val="single" w:color="auto" w:sz="4" w:space="0"/>
              <w:left w:val="single" w:color="auto" w:sz="4" w:space="0"/>
              <w:bottom w:val="single" w:color="auto" w:sz="4" w:space="0"/>
              <w:right w:val="single" w:color="auto" w:sz="4" w:space="0"/>
            </w:tcBorders>
            <w:vAlign w:val="center"/>
          </w:tcPr>
          <w:p w14:paraId="62AFB9C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招标编号</w:t>
            </w:r>
          </w:p>
        </w:tc>
        <w:tc>
          <w:tcPr>
            <w:tcW w:w="6881" w:type="dxa"/>
            <w:tcBorders>
              <w:top w:val="single" w:color="auto" w:sz="4" w:space="0"/>
              <w:left w:val="single" w:color="auto" w:sz="4" w:space="0"/>
              <w:bottom w:val="single" w:color="auto" w:sz="4" w:space="0"/>
            </w:tcBorders>
            <w:vAlign w:val="center"/>
          </w:tcPr>
          <w:p w14:paraId="7018DAF4">
            <w:pPr>
              <w:shd w:val="clea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WHSW-JPS2026-006</w:t>
            </w:r>
          </w:p>
        </w:tc>
      </w:tr>
      <w:tr w14:paraId="002BAC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7E90FF6B">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2181" w:type="dxa"/>
            <w:tcBorders>
              <w:top w:val="single" w:color="auto" w:sz="4" w:space="0"/>
              <w:left w:val="single" w:color="auto" w:sz="4" w:space="0"/>
              <w:bottom w:val="single" w:color="auto" w:sz="4" w:space="0"/>
              <w:right w:val="single" w:color="auto" w:sz="4" w:space="0"/>
            </w:tcBorders>
            <w:vAlign w:val="center"/>
          </w:tcPr>
          <w:p w14:paraId="227F027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6881" w:type="dxa"/>
            <w:tcBorders>
              <w:top w:val="single" w:color="auto" w:sz="4" w:space="0"/>
              <w:left w:val="single" w:color="auto" w:sz="4" w:space="0"/>
              <w:bottom w:val="single" w:color="auto" w:sz="4" w:space="0"/>
            </w:tcBorders>
            <w:vAlign w:val="center"/>
          </w:tcPr>
          <w:p w14:paraId="4EFFAED4">
            <w:pPr>
              <w:shd w:val="clea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招标人：</w:t>
            </w:r>
            <w:r>
              <w:rPr>
                <w:rFonts w:hint="eastAsia" w:ascii="仿宋" w:hAnsi="仿宋" w:eastAsia="仿宋" w:cs="仿宋"/>
                <w:color w:val="auto"/>
                <w:sz w:val="28"/>
                <w:szCs w:val="28"/>
                <w:highlight w:val="none"/>
                <w:shd w:val="clear" w:color="auto" w:fill="FFFFFF"/>
                <w:lang w:eastAsia="zh-CN"/>
              </w:rPr>
              <w:t>威海市水务集团给排水工程有限公司</w:t>
            </w:r>
          </w:p>
          <w:p w14:paraId="2253A13D">
            <w:pPr>
              <w:shd w:val="clea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shd w:val="clear" w:color="auto" w:fill="FFFFFF"/>
                <w:lang w:eastAsia="zh-CN"/>
              </w:rPr>
              <w:t>威海市环翠区温泉镇柳林东街228号</w:t>
            </w:r>
          </w:p>
          <w:p w14:paraId="44D2F2CE">
            <w:pPr>
              <w:shd w:val="clea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张莹</w:t>
            </w:r>
          </w:p>
          <w:p w14:paraId="37EB6718">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联系电话：0631-5978699</w:t>
            </w:r>
          </w:p>
        </w:tc>
      </w:tr>
      <w:tr w14:paraId="1AF603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54E8B74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2181" w:type="dxa"/>
            <w:tcBorders>
              <w:top w:val="single" w:color="auto" w:sz="4" w:space="0"/>
              <w:left w:val="single" w:color="auto" w:sz="4" w:space="0"/>
              <w:bottom w:val="single" w:color="auto" w:sz="4" w:space="0"/>
              <w:right w:val="single" w:color="auto" w:sz="4" w:space="0"/>
            </w:tcBorders>
            <w:vAlign w:val="center"/>
          </w:tcPr>
          <w:p w14:paraId="0D60D2B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w:t>
            </w:r>
          </w:p>
        </w:tc>
        <w:tc>
          <w:tcPr>
            <w:tcW w:w="6881" w:type="dxa"/>
            <w:tcBorders>
              <w:top w:val="single" w:color="auto" w:sz="4" w:space="0"/>
              <w:left w:val="single" w:color="auto" w:sz="4" w:space="0"/>
              <w:bottom w:val="single" w:color="auto" w:sz="4" w:space="0"/>
            </w:tcBorders>
            <w:vAlign w:val="center"/>
          </w:tcPr>
          <w:p w14:paraId="091723B9">
            <w:pPr>
              <w:shd w:val="clea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代理机构：</w:t>
            </w:r>
            <w:r>
              <w:rPr>
                <w:rFonts w:hint="eastAsia" w:ascii="仿宋" w:hAnsi="仿宋" w:eastAsia="仿宋" w:cs="仿宋"/>
                <w:color w:val="auto"/>
                <w:sz w:val="28"/>
                <w:szCs w:val="28"/>
                <w:highlight w:val="none"/>
                <w:lang w:eastAsia="zh-CN"/>
              </w:rPr>
              <w:t>山东同力建设项目管理有限公司</w:t>
            </w:r>
          </w:p>
          <w:p w14:paraId="615013E9">
            <w:pPr>
              <w:shd w:val="clea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威海市奈古山路古山五巷16号鼎顺商务五楼</w:t>
            </w:r>
          </w:p>
          <w:p w14:paraId="77B4AB7C">
            <w:pPr>
              <w:shd w:val="clea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王丽霞、宋霖</w:t>
            </w:r>
          </w:p>
          <w:p w14:paraId="7CCA40B1">
            <w:pPr>
              <w:shd w:val="clea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联系电话：0631-</w:t>
            </w:r>
            <w:r>
              <w:rPr>
                <w:rFonts w:hint="eastAsia" w:ascii="仿宋" w:hAnsi="仿宋" w:eastAsia="仿宋" w:cs="仿宋"/>
                <w:color w:val="auto"/>
                <w:sz w:val="28"/>
                <w:szCs w:val="28"/>
                <w:highlight w:val="none"/>
                <w:lang w:eastAsia="zh-CN"/>
              </w:rPr>
              <w:t>5811098</w:t>
            </w:r>
          </w:p>
        </w:tc>
      </w:tr>
      <w:tr w14:paraId="4AB68C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4819809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181" w:type="dxa"/>
            <w:tcBorders>
              <w:top w:val="single" w:color="auto" w:sz="4" w:space="0"/>
              <w:left w:val="single" w:color="auto" w:sz="4" w:space="0"/>
              <w:bottom w:val="single" w:color="auto" w:sz="4" w:space="0"/>
              <w:right w:val="single" w:color="auto" w:sz="4" w:space="0"/>
            </w:tcBorders>
            <w:vAlign w:val="center"/>
          </w:tcPr>
          <w:p w14:paraId="76C59D9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项目情况</w:t>
            </w:r>
          </w:p>
        </w:tc>
        <w:tc>
          <w:tcPr>
            <w:tcW w:w="6881" w:type="dxa"/>
            <w:tcBorders>
              <w:top w:val="single" w:color="auto" w:sz="4" w:space="0"/>
              <w:left w:val="single" w:color="auto" w:sz="4" w:space="0"/>
              <w:bottom w:val="single" w:color="auto" w:sz="4" w:space="0"/>
            </w:tcBorders>
            <w:vAlign w:val="center"/>
          </w:tcPr>
          <w:p w14:paraId="7BE004EE">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详见“第一章招标公告”</w:t>
            </w:r>
          </w:p>
        </w:tc>
      </w:tr>
      <w:tr w14:paraId="50E1E9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5EBE57B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181" w:type="dxa"/>
            <w:tcBorders>
              <w:top w:val="single" w:color="auto" w:sz="4" w:space="0"/>
              <w:left w:val="single" w:color="auto" w:sz="4" w:space="0"/>
              <w:bottom w:val="single" w:color="auto" w:sz="4" w:space="0"/>
              <w:right w:val="single" w:color="auto" w:sz="4" w:space="0"/>
            </w:tcBorders>
            <w:vAlign w:val="center"/>
          </w:tcPr>
          <w:p w14:paraId="1E3537A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资金来源及比例</w:t>
            </w:r>
          </w:p>
        </w:tc>
        <w:tc>
          <w:tcPr>
            <w:tcW w:w="6881" w:type="dxa"/>
            <w:tcBorders>
              <w:top w:val="single" w:color="auto" w:sz="4" w:space="0"/>
              <w:left w:val="single" w:color="auto" w:sz="4" w:space="0"/>
              <w:bottom w:val="single" w:color="auto" w:sz="4" w:space="0"/>
            </w:tcBorders>
            <w:vAlign w:val="center"/>
          </w:tcPr>
          <w:p w14:paraId="7619124B">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自筹资金100%</w:t>
            </w:r>
          </w:p>
        </w:tc>
      </w:tr>
      <w:tr w14:paraId="00875A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02E75DA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181" w:type="dxa"/>
            <w:tcBorders>
              <w:top w:val="single" w:color="auto" w:sz="4" w:space="0"/>
              <w:left w:val="single" w:color="auto" w:sz="4" w:space="0"/>
              <w:bottom w:val="single" w:color="auto" w:sz="4" w:space="0"/>
              <w:right w:val="single" w:color="auto" w:sz="4" w:space="0"/>
            </w:tcBorders>
            <w:vAlign w:val="center"/>
          </w:tcPr>
          <w:p w14:paraId="17BA9B23">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落实情况</w:t>
            </w:r>
          </w:p>
        </w:tc>
        <w:tc>
          <w:tcPr>
            <w:tcW w:w="6881" w:type="dxa"/>
            <w:tcBorders>
              <w:top w:val="single" w:color="auto" w:sz="4" w:space="0"/>
              <w:left w:val="single" w:color="auto" w:sz="4" w:space="0"/>
              <w:bottom w:val="single" w:color="auto" w:sz="4" w:space="0"/>
            </w:tcBorders>
            <w:vAlign w:val="center"/>
          </w:tcPr>
          <w:p w14:paraId="2754FFF0">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022EC3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51E0BC6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2181" w:type="dxa"/>
            <w:tcBorders>
              <w:top w:val="single" w:color="auto" w:sz="4" w:space="0"/>
              <w:left w:val="single" w:color="auto" w:sz="4" w:space="0"/>
              <w:bottom w:val="single" w:color="auto" w:sz="4" w:space="0"/>
              <w:right w:val="single" w:color="auto" w:sz="4" w:space="0"/>
            </w:tcBorders>
            <w:vAlign w:val="center"/>
          </w:tcPr>
          <w:p w14:paraId="3569E3A3">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4EEE4642">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6881" w:type="dxa"/>
            <w:tcBorders>
              <w:top w:val="single" w:color="auto" w:sz="4" w:space="0"/>
              <w:left w:val="single" w:color="auto" w:sz="4" w:space="0"/>
              <w:bottom w:val="single" w:color="auto" w:sz="4" w:space="0"/>
            </w:tcBorders>
            <w:vAlign w:val="center"/>
          </w:tcPr>
          <w:p w14:paraId="35318AC1">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http://ggzyjy.weihai.cn/）首页右侧“交易服务一网通办系统-（新版）一网通办系统”进行“平台切换”点击“国企采购”进入“国有企业阳光采购服务平台”，如跳转国企阳光采购平台时，提示用户不存在，可拨打技术支持电话（17863029936）解决。</w:t>
            </w:r>
          </w:p>
          <w:p w14:paraId="3CFF9525">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2．本项目必须网上递交投标文件，参与本项目投标人应利用办理好的CA锁登录国企阳光采购平台进行招标文件的下载和网上递交投标文件，且安全证书（CA锁）在有效期内。</w:t>
            </w:r>
          </w:p>
          <w:p w14:paraId="1251DC40">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3．电子投标文件的制作及提交等有关操作见本文件及威海市公共资源交易网）办事指南栏目-国企采购专区-《新版威海市国有企业阳光采购服务平台操作演示视频（供应商）》，网址: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"https://ggzyjy.weihai.cn/bszn/005005/20260109/315a049e-0d75-4f85-8634-00d90a843936.html"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https://ggzyjy.weihai.cn/bszn/005005/20260109/315a049e-0d75-4f85-8634-00d90a843936.html</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。响应文件制作及系统使用咨询电话：17863029936 ；平台QQ服务群：1046971257。</w:t>
            </w:r>
          </w:p>
          <w:p w14:paraId="792610A3">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4．网上提交投标文件时，登录交易平台的电脑须满足环境要求（详见新版威海市国有企业阳光采购服务平台供应商用户手册https://ggzyjy.weihai.cn/bszn/005005/20260109/eb4ba418-4b35-4f05-aa69-44fd7d8a7ffb.html）。</w:t>
            </w:r>
          </w:p>
          <w:p w14:paraId="6956ABCC">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5．投标人提交的电子投标文件应按照本招标文件《第五章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E9EF0A6">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6．电子投标文件必需有电子签章方为合法的投标文件，未对电子投标文件进行电子签章的，将作为无效投标处理。</w:t>
            </w:r>
          </w:p>
          <w:p w14:paraId="2435137E">
            <w:pPr>
              <w:shd w:val="clear"/>
              <w:spacing w:line="24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7．投标人投标文件中的相关扫描件应保证清晰度，无法辨认的评审时受到影响的，由投标人承担相应责任。</w:t>
            </w:r>
          </w:p>
          <w:p w14:paraId="2636D482">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8．投标人应充分考虑到网上递交投标文件会发生的故障和风险。对发生的任何故障和风险造成投标人报价内容不一致或利益受损或投标失败的，招标人及招标代理机构不承担任何责任。</w:t>
            </w:r>
          </w:p>
        </w:tc>
      </w:tr>
      <w:tr w14:paraId="395364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C4C63F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181" w:type="dxa"/>
            <w:tcBorders>
              <w:top w:val="single" w:color="auto" w:sz="4" w:space="0"/>
              <w:left w:val="single" w:color="auto" w:sz="4" w:space="0"/>
              <w:bottom w:val="single" w:color="auto" w:sz="4" w:space="0"/>
              <w:right w:val="single" w:color="auto" w:sz="4" w:space="0"/>
            </w:tcBorders>
            <w:vAlign w:val="center"/>
          </w:tcPr>
          <w:p w14:paraId="5FE9404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w:t>
            </w:r>
          </w:p>
          <w:p w14:paraId="27EB29A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原件</w:t>
            </w:r>
          </w:p>
        </w:tc>
        <w:tc>
          <w:tcPr>
            <w:tcW w:w="6881" w:type="dxa"/>
            <w:tcBorders>
              <w:top w:val="single" w:color="auto" w:sz="4" w:space="0"/>
              <w:left w:val="single" w:color="auto" w:sz="4" w:space="0"/>
              <w:bottom w:val="single" w:color="auto" w:sz="4" w:space="0"/>
            </w:tcBorders>
            <w:vAlign w:val="center"/>
          </w:tcPr>
          <w:p w14:paraId="48C4BA20">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tc>
      </w:tr>
      <w:tr w14:paraId="0A7139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641B7BE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p>
        </w:tc>
        <w:tc>
          <w:tcPr>
            <w:tcW w:w="2181" w:type="dxa"/>
            <w:tcBorders>
              <w:top w:val="single" w:color="auto" w:sz="4" w:space="0"/>
              <w:left w:val="single" w:color="auto" w:sz="4" w:space="0"/>
              <w:bottom w:val="single" w:color="auto" w:sz="4" w:space="0"/>
              <w:right w:val="single" w:color="auto" w:sz="4" w:space="0"/>
            </w:tcBorders>
            <w:vAlign w:val="center"/>
          </w:tcPr>
          <w:p w14:paraId="5BCDBB6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w:t>
            </w:r>
          </w:p>
        </w:tc>
        <w:tc>
          <w:tcPr>
            <w:tcW w:w="6881" w:type="dxa"/>
            <w:tcBorders>
              <w:top w:val="single" w:color="auto" w:sz="4" w:space="0"/>
              <w:left w:val="single" w:color="auto" w:sz="4" w:space="0"/>
              <w:bottom w:val="single" w:color="auto" w:sz="4" w:space="0"/>
            </w:tcBorders>
            <w:vAlign w:val="center"/>
          </w:tcPr>
          <w:p w14:paraId="4E406F4B">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网上按时提交电子投标文件</w:t>
            </w:r>
          </w:p>
        </w:tc>
      </w:tr>
      <w:tr w14:paraId="3A6CD4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3ED6EC4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p>
        </w:tc>
        <w:tc>
          <w:tcPr>
            <w:tcW w:w="2181" w:type="dxa"/>
            <w:tcBorders>
              <w:top w:val="single" w:color="auto" w:sz="4" w:space="0"/>
              <w:left w:val="single" w:color="auto" w:sz="4" w:space="0"/>
              <w:bottom w:val="single" w:color="auto" w:sz="4" w:space="0"/>
              <w:right w:val="single" w:color="auto" w:sz="4" w:space="0"/>
            </w:tcBorders>
            <w:vAlign w:val="center"/>
          </w:tcPr>
          <w:p w14:paraId="3DF3859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6881" w:type="dxa"/>
            <w:tcBorders>
              <w:top w:val="single" w:color="auto" w:sz="4" w:space="0"/>
              <w:left w:val="single" w:color="auto" w:sz="4" w:space="0"/>
              <w:bottom w:val="single" w:color="auto" w:sz="4" w:space="0"/>
            </w:tcBorders>
            <w:vAlign w:val="center"/>
          </w:tcPr>
          <w:p w14:paraId="66AD3649">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3CCEC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14762DE2">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p>
        </w:tc>
        <w:tc>
          <w:tcPr>
            <w:tcW w:w="2181" w:type="dxa"/>
            <w:tcBorders>
              <w:top w:val="single" w:color="auto" w:sz="4" w:space="0"/>
              <w:left w:val="single" w:color="auto" w:sz="4" w:space="0"/>
              <w:bottom w:val="single" w:color="auto" w:sz="4" w:space="0"/>
              <w:right w:val="single" w:color="auto" w:sz="4" w:space="0"/>
            </w:tcBorders>
            <w:vAlign w:val="center"/>
          </w:tcPr>
          <w:p w14:paraId="530EBA13">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6881" w:type="dxa"/>
            <w:tcBorders>
              <w:top w:val="single" w:color="auto" w:sz="4" w:space="0"/>
              <w:left w:val="single" w:color="auto" w:sz="4" w:space="0"/>
              <w:bottom w:val="single" w:color="auto" w:sz="4" w:space="0"/>
            </w:tcBorders>
            <w:vAlign w:val="center"/>
          </w:tcPr>
          <w:p w14:paraId="607208A6">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不组织</w:t>
            </w:r>
          </w:p>
        </w:tc>
      </w:tr>
      <w:tr w14:paraId="30B381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71BC386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p>
        </w:tc>
        <w:tc>
          <w:tcPr>
            <w:tcW w:w="2181" w:type="dxa"/>
            <w:tcBorders>
              <w:top w:val="single" w:color="auto" w:sz="4" w:space="0"/>
              <w:left w:val="single" w:color="auto" w:sz="4" w:space="0"/>
              <w:bottom w:val="single" w:color="auto" w:sz="4" w:space="0"/>
              <w:right w:val="single" w:color="auto" w:sz="4" w:space="0"/>
            </w:tcBorders>
            <w:vAlign w:val="center"/>
          </w:tcPr>
          <w:p w14:paraId="57975DC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投标预备会</w:t>
            </w:r>
          </w:p>
        </w:tc>
        <w:tc>
          <w:tcPr>
            <w:tcW w:w="6881" w:type="dxa"/>
            <w:tcBorders>
              <w:top w:val="single" w:color="auto" w:sz="4" w:space="0"/>
              <w:left w:val="single" w:color="auto" w:sz="4" w:space="0"/>
              <w:bottom w:val="single" w:color="auto" w:sz="4" w:space="0"/>
            </w:tcBorders>
            <w:vAlign w:val="center"/>
          </w:tcPr>
          <w:p w14:paraId="45D86EFB">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不召开</w:t>
            </w:r>
          </w:p>
        </w:tc>
      </w:tr>
      <w:tr w14:paraId="5C5B07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03A491A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p>
        </w:tc>
        <w:tc>
          <w:tcPr>
            <w:tcW w:w="2181" w:type="dxa"/>
            <w:tcBorders>
              <w:top w:val="single" w:color="auto" w:sz="4" w:space="0"/>
              <w:left w:val="single" w:color="auto" w:sz="4" w:space="0"/>
              <w:bottom w:val="single" w:color="auto" w:sz="4" w:space="0"/>
              <w:right w:val="single" w:color="auto" w:sz="4" w:space="0"/>
            </w:tcBorders>
            <w:vAlign w:val="center"/>
          </w:tcPr>
          <w:p w14:paraId="3CC0C2B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6881" w:type="dxa"/>
            <w:tcBorders>
              <w:top w:val="single" w:color="auto" w:sz="4" w:space="0"/>
              <w:left w:val="single" w:color="auto" w:sz="4" w:space="0"/>
              <w:bottom w:val="single" w:color="auto" w:sz="4" w:space="0"/>
            </w:tcBorders>
            <w:vAlign w:val="center"/>
          </w:tcPr>
          <w:p w14:paraId="5712D251">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开标之日起90天</w:t>
            </w:r>
          </w:p>
        </w:tc>
      </w:tr>
      <w:tr w14:paraId="481D16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6621C041">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p>
        </w:tc>
        <w:tc>
          <w:tcPr>
            <w:tcW w:w="2181" w:type="dxa"/>
            <w:tcBorders>
              <w:top w:val="single" w:color="auto" w:sz="4" w:space="0"/>
              <w:left w:val="single" w:color="auto" w:sz="4" w:space="0"/>
              <w:bottom w:val="single" w:color="auto" w:sz="4" w:space="0"/>
              <w:right w:val="single" w:color="auto" w:sz="4" w:space="0"/>
            </w:tcBorders>
            <w:vAlign w:val="center"/>
          </w:tcPr>
          <w:p w14:paraId="647F651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投标文件提交时间及地点</w:t>
            </w:r>
          </w:p>
        </w:tc>
        <w:tc>
          <w:tcPr>
            <w:tcW w:w="6881" w:type="dxa"/>
            <w:tcBorders>
              <w:top w:val="single" w:color="auto" w:sz="4" w:space="0"/>
              <w:left w:val="single" w:color="auto" w:sz="4" w:space="0"/>
              <w:bottom w:val="single" w:color="auto" w:sz="4" w:space="0"/>
            </w:tcBorders>
            <w:vAlign w:val="center"/>
          </w:tcPr>
          <w:p w14:paraId="6CAF35DB">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投标文件提交时间及地点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见招标公告</w:t>
            </w:r>
          </w:p>
          <w:p w14:paraId="1995E86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1.纸质投标文件提交方式：</w:t>
            </w:r>
          </w:p>
          <w:p w14:paraId="4093ED20">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基于项目资料归档的要求，纸质投标文件递交应在提交电子投标文件截止后三个工作日内，邮寄或送至招标代理处。</w:t>
            </w:r>
          </w:p>
          <w:p w14:paraId="7F594A78">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2.纸质投标文件共2份，将纸质投标文件密封在密封袋中，并在封口处粘贴封条。</w:t>
            </w:r>
          </w:p>
          <w:p w14:paraId="15AB433C">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3.封套内容：</w:t>
            </w:r>
          </w:p>
          <w:p w14:paraId="29C840E3">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（1）代理机构：</w:t>
            </w:r>
          </w:p>
          <w:p w14:paraId="7F83C5A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w:t>
            </w:r>
          </w:p>
          <w:p w14:paraId="5EAE660A">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（3）招标编号：</w:t>
            </w:r>
          </w:p>
          <w:p w14:paraId="5FE44D6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w:t>
            </w:r>
          </w:p>
          <w:p w14:paraId="7FD78569">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（5）注明“公开开标前不得启封”字样。</w:t>
            </w:r>
          </w:p>
        </w:tc>
      </w:tr>
      <w:tr w14:paraId="713BCF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300C3CE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p>
        </w:tc>
        <w:tc>
          <w:tcPr>
            <w:tcW w:w="2181" w:type="dxa"/>
            <w:tcBorders>
              <w:top w:val="single" w:color="auto" w:sz="4" w:space="0"/>
              <w:left w:val="single" w:color="auto" w:sz="4" w:space="0"/>
              <w:bottom w:val="single" w:color="auto" w:sz="4" w:space="0"/>
              <w:right w:val="single" w:color="auto" w:sz="4" w:space="0"/>
            </w:tcBorders>
            <w:vAlign w:val="center"/>
          </w:tcPr>
          <w:p w14:paraId="1C527D63">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6881" w:type="dxa"/>
            <w:tcBorders>
              <w:top w:val="single" w:color="auto" w:sz="4" w:space="0"/>
              <w:left w:val="single" w:color="auto" w:sz="4" w:space="0"/>
              <w:bottom w:val="single" w:color="auto" w:sz="4" w:space="0"/>
            </w:tcBorders>
            <w:vAlign w:val="center"/>
          </w:tcPr>
          <w:p w14:paraId="32B2E24A">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详见招标公告</w:t>
            </w:r>
          </w:p>
        </w:tc>
      </w:tr>
      <w:tr w14:paraId="61CF27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230527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p>
        </w:tc>
        <w:tc>
          <w:tcPr>
            <w:tcW w:w="2181" w:type="dxa"/>
            <w:tcBorders>
              <w:top w:val="single" w:color="auto" w:sz="4" w:space="0"/>
              <w:left w:val="single" w:color="auto" w:sz="4" w:space="0"/>
              <w:bottom w:val="single" w:color="auto" w:sz="4" w:space="0"/>
              <w:right w:val="single" w:color="auto" w:sz="4" w:space="0"/>
            </w:tcBorders>
            <w:vAlign w:val="center"/>
          </w:tcPr>
          <w:p w14:paraId="7B990C8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6881" w:type="dxa"/>
            <w:tcBorders>
              <w:top w:val="single" w:color="auto" w:sz="4" w:space="0"/>
              <w:left w:val="single" w:color="auto" w:sz="4" w:space="0"/>
              <w:bottom w:val="single" w:color="auto" w:sz="4" w:space="0"/>
            </w:tcBorders>
            <w:vAlign w:val="center"/>
          </w:tcPr>
          <w:p w14:paraId="25B3554D">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详见招标公告</w:t>
            </w:r>
          </w:p>
        </w:tc>
      </w:tr>
      <w:tr w14:paraId="1A7C32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941BAE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w:t>
            </w:r>
          </w:p>
        </w:tc>
        <w:tc>
          <w:tcPr>
            <w:tcW w:w="2181" w:type="dxa"/>
            <w:tcBorders>
              <w:top w:val="single" w:color="auto" w:sz="4" w:space="0"/>
              <w:left w:val="single" w:color="auto" w:sz="4" w:space="0"/>
              <w:bottom w:val="single" w:color="auto" w:sz="4" w:space="0"/>
              <w:right w:val="single" w:color="auto" w:sz="4" w:space="0"/>
            </w:tcBorders>
            <w:vAlign w:val="center"/>
          </w:tcPr>
          <w:p w14:paraId="5DE4588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881" w:type="dxa"/>
            <w:tcBorders>
              <w:top w:val="single" w:color="auto" w:sz="4" w:space="0"/>
              <w:left w:val="single" w:color="auto" w:sz="4" w:space="0"/>
              <w:bottom w:val="single" w:color="auto" w:sz="4" w:space="0"/>
            </w:tcBorders>
            <w:vAlign w:val="center"/>
          </w:tcPr>
          <w:p w14:paraId="29DAED40">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远程报价，投标人不到现场参与开标。投标人需提前准备已配置好环境的电脑及CA锁，在规定的时间进行开标的各项操作，开标评审期间需实时关注交易系统相关通知，且联络方式应保持畅通。</w:t>
            </w:r>
          </w:p>
        </w:tc>
      </w:tr>
      <w:tr w14:paraId="497A58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718A2F3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19</w:t>
            </w:r>
          </w:p>
        </w:tc>
        <w:tc>
          <w:tcPr>
            <w:tcW w:w="2181" w:type="dxa"/>
            <w:tcBorders>
              <w:top w:val="single" w:color="auto" w:sz="4" w:space="0"/>
              <w:left w:val="single" w:color="auto" w:sz="4" w:space="0"/>
              <w:bottom w:val="single" w:color="auto" w:sz="4" w:space="0"/>
              <w:right w:val="single" w:color="auto" w:sz="4" w:space="0"/>
            </w:tcBorders>
            <w:vAlign w:val="center"/>
          </w:tcPr>
          <w:p w14:paraId="7C7A189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881" w:type="dxa"/>
            <w:tcBorders>
              <w:top w:val="single" w:color="auto" w:sz="4" w:space="0"/>
              <w:left w:val="single" w:color="auto" w:sz="4" w:space="0"/>
              <w:bottom w:val="single" w:color="auto" w:sz="4" w:space="0"/>
            </w:tcBorders>
            <w:vAlign w:val="center"/>
          </w:tcPr>
          <w:p w14:paraId="1582868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w:t>
            </w:r>
            <w:r>
              <w:rPr>
                <w:rFonts w:hint="eastAsia" w:ascii="仿宋" w:hAnsi="仿宋" w:eastAsia="仿宋" w:cs="仿宋"/>
                <w:color w:val="auto"/>
                <w:sz w:val="28"/>
                <w:szCs w:val="28"/>
                <w:highlight w:val="none"/>
                <w:lang w:val="en-US" w:eastAsia="zh-CN"/>
              </w:rPr>
              <w:t>递交投标文件截止</w:t>
            </w:r>
            <w:r>
              <w:rPr>
                <w:rFonts w:hint="eastAsia" w:ascii="仿宋" w:hAnsi="仿宋" w:eastAsia="仿宋" w:cs="仿宋"/>
                <w:color w:val="auto"/>
                <w:sz w:val="28"/>
                <w:szCs w:val="28"/>
                <w:highlight w:val="none"/>
                <w:lang w:eastAsia="zh-CN"/>
              </w:rPr>
              <w:t>时间</w:t>
            </w:r>
            <w:r>
              <w:rPr>
                <w:rFonts w:hint="eastAsia" w:ascii="仿宋" w:hAnsi="仿宋" w:eastAsia="仿宋" w:cs="仿宋"/>
                <w:color w:val="auto"/>
                <w:sz w:val="28"/>
                <w:szCs w:val="28"/>
                <w:highlight w:val="none"/>
                <w:lang w:val="en-US" w:eastAsia="zh-CN"/>
              </w:rPr>
              <w:t>前</w:t>
            </w:r>
            <w:r>
              <w:rPr>
                <w:rFonts w:hint="eastAsia" w:ascii="仿宋" w:hAnsi="仿宋" w:eastAsia="仿宋" w:cs="仿宋"/>
                <w:color w:val="auto"/>
                <w:sz w:val="28"/>
                <w:szCs w:val="28"/>
                <w:highlight w:val="none"/>
                <w:lang w:eastAsia="zh-CN"/>
              </w:rPr>
              <w:t>完成</w:t>
            </w:r>
          </w:p>
          <w:p w14:paraId="01FED81D">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解密时间：开始解密后15分钟内完成</w:t>
            </w:r>
          </w:p>
        </w:tc>
      </w:tr>
      <w:tr w14:paraId="11326D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24075A5E">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p>
        </w:tc>
        <w:tc>
          <w:tcPr>
            <w:tcW w:w="2181" w:type="dxa"/>
            <w:tcBorders>
              <w:top w:val="single" w:color="auto" w:sz="4" w:space="0"/>
              <w:left w:val="single" w:color="auto" w:sz="4" w:space="0"/>
              <w:bottom w:val="single" w:color="auto" w:sz="4" w:space="0"/>
              <w:right w:val="single" w:color="auto" w:sz="4" w:space="0"/>
            </w:tcBorders>
            <w:vAlign w:val="center"/>
          </w:tcPr>
          <w:p w14:paraId="468AF73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6881" w:type="dxa"/>
            <w:tcBorders>
              <w:top w:val="single" w:color="auto" w:sz="4" w:space="0"/>
              <w:left w:val="single" w:color="auto" w:sz="4" w:space="0"/>
              <w:bottom w:val="single" w:color="auto" w:sz="4" w:space="0"/>
            </w:tcBorders>
            <w:vAlign w:val="center"/>
          </w:tcPr>
          <w:p w14:paraId="41BFF847">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14:paraId="0C3452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7236B82C">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p>
        </w:tc>
        <w:tc>
          <w:tcPr>
            <w:tcW w:w="2181" w:type="dxa"/>
            <w:tcBorders>
              <w:top w:val="single" w:color="auto" w:sz="4" w:space="0"/>
              <w:left w:val="single" w:color="auto" w:sz="4" w:space="0"/>
              <w:bottom w:val="single" w:color="auto" w:sz="4" w:space="0"/>
              <w:right w:val="single" w:color="auto" w:sz="4" w:space="0"/>
            </w:tcBorders>
            <w:vAlign w:val="center"/>
          </w:tcPr>
          <w:p w14:paraId="01496242">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评审办法</w:t>
            </w:r>
          </w:p>
        </w:tc>
        <w:tc>
          <w:tcPr>
            <w:tcW w:w="6881" w:type="dxa"/>
            <w:tcBorders>
              <w:top w:val="single" w:color="auto" w:sz="4" w:space="0"/>
              <w:left w:val="single" w:color="auto" w:sz="4" w:space="0"/>
              <w:bottom w:val="single" w:color="auto" w:sz="4" w:space="0"/>
            </w:tcBorders>
            <w:vAlign w:val="center"/>
          </w:tcPr>
          <w:p w14:paraId="0AAEF07D">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598906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64BF806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p>
        </w:tc>
        <w:tc>
          <w:tcPr>
            <w:tcW w:w="2181" w:type="dxa"/>
            <w:tcBorders>
              <w:top w:val="single" w:color="auto" w:sz="4" w:space="0"/>
              <w:left w:val="single" w:color="auto" w:sz="4" w:space="0"/>
              <w:bottom w:val="single" w:color="auto" w:sz="4" w:space="0"/>
              <w:right w:val="single" w:color="auto" w:sz="4" w:space="0"/>
            </w:tcBorders>
            <w:vAlign w:val="center"/>
          </w:tcPr>
          <w:p w14:paraId="5546AD60">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联合体报价</w:t>
            </w:r>
          </w:p>
        </w:tc>
        <w:tc>
          <w:tcPr>
            <w:tcW w:w="6881" w:type="dxa"/>
            <w:tcBorders>
              <w:top w:val="single" w:color="auto" w:sz="4" w:space="0"/>
              <w:left w:val="single" w:color="auto" w:sz="4" w:space="0"/>
              <w:bottom w:val="single" w:color="auto" w:sz="4" w:space="0"/>
            </w:tcBorders>
            <w:vAlign w:val="center"/>
          </w:tcPr>
          <w:p w14:paraId="67F41920">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51CFF3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54755D9D">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w:t>
            </w:r>
          </w:p>
        </w:tc>
        <w:tc>
          <w:tcPr>
            <w:tcW w:w="2181" w:type="dxa"/>
            <w:tcBorders>
              <w:top w:val="single" w:color="auto" w:sz="4" w:space="0"/>
              <w:left w:val="single" w:color="auto" w:sz="4" w:space="0"/>
              <w:bottom w:val="single" w:color="auto" w:sz="4" w:space="0"/>
              <w:right w:val="single" w:color="auto" w:sz="4" w:space="0"/>
            </w:tcBorders>
            <w:vAlign w:val="center"/>
          </w:tcPr>
          <w:p w14:paraId="7985C99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分（转）包</w:t>
            </w:r>
          </w:p>
        </w:tc>
        <w:tc>
          <w:tcPr>
            <w:tcW w:w="6881" w:type="dxa"/>
            <w:tcBorders>
              <w:top w:val="single" w:color="auto" w:sz="4" w:space="0"/>
              <w:left w:val="single" w:color="auto" w:sz="4" w:space="0"/>
              <w:bottom w:val="single" w:color="auto" w:sz="4" w:space="0"/>
            </w:tcBorders>
            <w:vAlign w:val="center"/>
          </w:tcPr>
          <w:p w14:paraId="798EDF82">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35C765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792C61F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p>
        </w:tc>
        <w:tc>
          <w:tcPr>
            <w:tcW w:w="2181" w:type="dxa"/>
            <w:tcBorders>
              <w:top w:val="single" w:color="auto" w:sz="4" w:space="0"/>
              <w:left w:val="single" w:color="auto" w:sz="4" w:space="0"/>
              <w:bottom w:val="single" w:color="auto" w:sz="4" w:space="0"/>
              <w:right w:val="single" w:color="auto" w:sz="4" w:space="0"/>
            </w:tcBorders>
            <w:vAlign w:val="center"/>
          </w:tcPr>
          <w:p w14:paraId="795C49A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6881" w:type="dxa"/>
            <w:tcBorders>
              <w:top w:val="single" w:color="auto" w:sz="4" w:space="0"/>
              <w:left w:val="single" w:color="auto" w:sz="4" w:space="0"/>
              <w:bottom w:val="single" w:color="auto" w:sz="4" w:space="0"/>
            </w:tcBorders>
            <w:vAlign w:val="center"/>
          </w:tcPr>
          <w:p w14:paraId="20939259">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1.本项目投标保证金：人民币</w:t>
            </w:r>
            <w:r>
              <w:rPr>
                <w:rFonts w:hint="eastAsia" w:ascii="仿宋" w:hAnsi="仿宋" w:eastAsia="仿宋" w:cs="仿宋"/>
                <w:color w:val="auto"/>
                <w:sz w:val="28"/>
                <w:szCs w:val="28"/>
                <w:highlight w:val="none"/>
                <w:u w:val="single"/>
                <w:lang w:val="en-US" w:eastAsia="zh-CN"/>
              </w:rPr>
              <w:t>壹万</w:t>
            </w:r>
            <w:r>
              <w:rPr>
                <w:rFonts w:hint="eastAsia" w:ascii="仿宋" w:hAnsi="仿宋" w:eastAsia="仿宋" w:cs="仿宋"/>
                <w:color w:val="auto"/>
                <w:sz w:val="28"/>
                <w:szCs w:val="28"/>
                <w:highlight w:val="none"/>
                <w:u w:val="single"/>
              </w:rPr>
              <w:t>元</w:t>
            </w:r>
            <w:r>
              <w:rPr>
                <w:rFonts w:hint="eastAsia" w:ascii="仿宋" w:hAnsi="仿宋" w:eastAsia="仿宋" w:cs="仿宋"/>
                <w:color w:val="auto"/>
                <w:sz w:val="28"/>
                <w:szCs w:val="28"/>
                <w:highlight w:val="none"/>
              </w:rPr>
              <w:t>整。</w:t>
            </w:r>
          </w:p>
          <w:p w14:paraId="2388466F">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2.交纳截止时间：电子投标文件提交截止时间前。</w:t>
            </w:r>
          </w:p>
          <w:p w14:paraId="7E2C19B3">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3.投标保证金的交纳单位必须与投标人名称一致，投标保证金须从其基本账户转出，否则其投标无效。</w:t>
            </w:r>
          </w:p>
          <w:p w14:paraId="33D79591">
            <w:pPr>
              <w:shd w:val="clear"/>
              <w:spacing w:line="240" w:lineRule="auto"/>
              <w:textAlignment w:val="top"/>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4.本项目的投标保证金必须通过威海市国有企业阳光采购电子化服务平台交纳。</w:t>
            </w:r>
          </w:p>
          <w:p w14:paraId="23007E8A">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5.为确保投标工作有序进行，投标保证金应当在提交投标文件截止时间前（以到账时间为准）到达</w:t>
            </w:r>
            <w:r>
              <w:rPr>
                <w:rFonts w:hint="eastAsia" w:ascii="仿宋" w:hAnsi="仿宋" w:eastAsia="仿宋" w:cs="仿宋"/>
                <w:b/>
                <w:color w:val="auto"/>
                <w:sz w:val="28"/>
                <w:szCs w:val="28"/>
                <w:highlight w:val="none"/>
              </w:rPr>
              <w:t>威海公共资源交易服务有限公司</w:t>
            </w:r>
            <w:r>
              <w:rPr>
                <w:rFonts w:hint="eastAsia" w:ascii="仿宋" w:hAnsi="仿宋" w:eastAsia="仿宋" w:cs="仿宋"/>
                <w:color w:val="auto"/>
                <w:sz w:val="28"/>
                <w:szCs w:val="28"/>
                <w:highlight w:val="none"/>
              </w:rPr>
              <w:t>账户，以网银、电汇等方式一次性足额交纳保证金，不接受支付宝等第三方平台转账。禁止第三方代交。投标保证金交纳单位应与提交投标文件的投标人名称一致。</w:t>
            </w:r>
          </w:p>
          <w:p w14:paraId="5F194C8B">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为确保投标人投标保证金及时足额到账，请尽量提前交纳保证金，由于银行系统原因，请至少在提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719C6900">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7.退还保证金：</w:t>
            </w:r>
            <w:r>
              <w:rPr>
                <w:rFonts w:hint="eastAsia" w:ascii="仿宋" w:hAnsi="仿宋" w:eastAsia="仿宋" w:cs="仿宋"/>
                <w:color w:val="auto"/>
                <w:sz w:val="28"/>
                <w:szCs w:val="28"/>
                <w:highlight w:val="none"/>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179400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AE3B67B">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w:t>
            </w:r>
          </w:p>
        </w:tc>
        <w:tc>
          <w:tcPr>
            <w:tcW w:w="2181" w:type="dxa"/>
            <w:tcBorders>
              <w:top w:val="single" w:color="auto" w:sz="4" w:space="0"/>
              <w:left w:val="single" w:color="auto" w:sz="4" w:space="0"/>
              <w:bottom w:val="single" w:color="auto" w:sz="4" w:space="0"/>
              <w:right w:val="single" w:color="auto" w:sz="4" w:space="0"/>
            </w:tcBorders>
            <w:vAlign w:val="center"/>
          </w:tcPr>
          <w:p w14:paraId="5DACA9EC">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881" w:type="dxa"/>
            <w:tcBorders>
              <w:top w:val="single" w:color="auto" w:sz="4" w:space="0"/>
              <w:left w:val="single" w:color="auto" w:sz="4" w:space="0"/>
              <w:bottom w:val="single" w:color="auto" w:sz="4" w:space="0"/>
            </w:tcBorders>
            <w:vAlign w:val="center"/>
          </w:tcPr>
          <w:p w14:paraId="3917DA22">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tc>
      </w:tr>
      <w:tr w14:paraId="0C3BA8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3237936">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p>
        </w:tc>
        <w:tc>
          <w:tcPr>
            <w:tcW w:w="2181" w:type="dxa"/>
            <w:tcBorders>
              <w:top w:val="single" w:color="auto" w:sz="4" w:space="0"/>
              <w:left w:val="single" w:color="auto" w:sz="4" w:space="0"/>
              <w:bottom w:val="single" w:color="auto" w:sz="4" w:space="0"/>
              <w:right w:val="single" w:color="auto" w:sz="4" w:space="0"/>
            </w:tcBorders>
            <w:vAlign w:val="center"/>
          </w:tcPr>
          <w:p w14:paraId="16B96A4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p>
        </w:tc>
        <w:tc>
          <w:tcPr>
            <w:tcW w:w="6881" w:type="dxa"/>
            <w:tcBorders>
              <w:top w:val="single" w:color="auto" w:sz="4" w:space="0"/>
              <w:left w:val="single" w:color="auto" w:sz="4" w:space="0"/>
              <w:bottom w:val="single" w:color="auto" w:sz="4" w:space="0"/>
            </w:tcBorders>
            <w:vAlign w:val="center"/>
          </w:tcPr>
          <w:p w14:paraId="0E76B9E1">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详见合同范本</w:t>
            </w:r>
          </w:p>
        </w:tc>
      </w:tr>
      <w:tr w14:paraId="5FA2E0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restart"/>
            <w:tcBorders>
              <w:top w:val="single" w:color="auto" w:sz="4" w:space="0"/>
              <w:right w:val="single" w:color="auto" w:sz="4" w:space="0"/>
            </w:tcBorders>
            <w:vAlign w:val="center"/>
          </w:tcPr>
          <w:p w14:paraId="5B449769">
            <w:pPr>
              <w:shd w:val="clear"/>
              <w:spacing w:line="360" w:lineRule="auto"/>
              <w:jc w:val="center"/>
              <w:textAlignment w:val="top"/>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7</w:t>
            </w:r>
          </w:p>
        </w:tc>
        <w:tc>
          <w:tcPr>
            <w:tcW w:w="2181" w:type="dxa"/>
            <w:tcBorders>
              <w:top w:val="single" w:color="auto" w:sz="4" w:space="0"/>
              <w:left w:val="single" w:color="auto" w:sz="4" w:space="0"/>
              <w:bottom w:val="single" w:color="auto" w:sz="4" w:space="0"/>
              <w:right w:val="single" w:color="auto" w:sz="4" w:space="0"/>
            </w:tcBorders>
            <w:vAlign w:val="center"/>
          </w:tcPr>
          <w:p w14:paraId="338A40CC">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6881" w:type="dxa"/>
            <w:tcBorders>
              <w:top w:val="single" w:color="auto" w:sz="4" w:space="0"/>
              <w:left w:val="single" w:color="auto" w:sz="4" w:space="0"/>
              <w:bottom w:val="single" w:color="auto" w:sz="4" w:space="0"/>
            </w:tcBorders>
            <w:vAlign w:val="center"/>
          </w:tcPr>
          <w:p w14:paraId="232C10B8">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bCs/>
                <w:color w:val="auto"/>
                <w:spacing w:val="8"/>
                <w:kern w:val="0"/>
                <w:sz w:val="28"/>
                <w:szCs w:val="28"/>
                <w:highlight w:val="none"/>
              </w:rPr>
              <w:t>招标代理服务费</w:t>
            </w:r>
            <w:r>
              <w:rPr>
                <w:rFonts w:hint="eastAsia" w:ascii="仿宋" w:hAnsi="仿宋" w:eastAsia="仿宋" w:cs="仿宋"/>
                <w:bCs/>
                <w:color w:val="auto"/>
                <w:spacing w:val="8"/>
                <w:kern w:val="0"/>
                <w:sz w:val="28"/>
                <w:szCs w:val="28"/>
                <w:highlight w:val="none"/>
                <w:lang w:eastAsia="zh-CN"/>
              </w:rPr>
              <w:t>：</w:t>
            </w:r>
            <w:r>
              <w:rPr>
                <w:rFonts w:hint="eastAsia" w:ascii="仿宋" w:hAnsi="仿宋" w:eastAsia="仿宋" w:cs="仿宋"/>
                <w:bCs/>
                <w:color w:val="auto"/>
                <w:spacing w:val="8"/>
                <w:kern w:val="0"/>
                <w:sz w:val="28"/>
                <w:szCs w:val="28"/>
                <w:highlight w:val="none"/>
                <w:lang w:val="en-US" w:eastAsia="zh-CN"/>
              </w:rPr>
              <w:t>3000元</w:t>
            </w:r>
            <w:r>
              <w:rPr>
                <w:rFonts w:hint="eastAsia" w:ascii="仿宋" w:hAnsi="仿宋" w:eastAsia="仿宋" w:cs="仿宋"/>
                <w:color w:val="auto"/>
                <w:sz w:val="28"/>
                <w:szCs w:val="28"/>
                <w:highlight w:val="none"/>
                <w:lang w:eastAsia="zh-CN"/>
              </w:rPr>
              <w:t>，</w:t>
            </w:r>
            <w:r>
              <w:rPr>
                <w:rFonts w:hint="eastAsia" w:ascii="仿宋" w:hAnsi="仿宋" w:eastAsia="仿宋" w:cs="仿宋"/>
                <w:bCs/>
                <w:color w:val="auto"/>
                <w:spacing w:val="8"/>
                <w:kern w:val="0"/>
                <w:sz w:val="28"/>
                <w:szCs w:val="28"/>
                <w:highlight w:val="none"/>
              </w:rPr>
              <w:t>由中标人支付，此费用包含在投标报价中，招标人不再另行考虑</w:t>
            </w:r>
          </w:p>
        </w:tc>
      </w:tr>
      <w:tr w14:paraId="710398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continue"/>
            <w:tcBorders>
              <w:bottom w:val="single" w:color="auto" w:sz="4" w:space="0"/>
              <w:right w:val="single" w:color="auto" w:sz="4" w:space="0"/>
            </w:tcBorders>
            <w:vAlign w:val="center"/>
          </w:tcPr>
          <w:p w14:paraId="60B99E45">
            <w:pPr>
              <w:shd w:val="clear"/>
              <w:spacing w:line="360" w:lineRule="auto"/>
              <w:jc w:val="center"/>
              <w:textAlignment w:val="top"/>
              <w:rPr>
                <w:rFonts w:hint="eastAsia" w:ascii="仿宋" w:hAnsi="仿宋" w:eastAsia="仿宋" w:cs="仿宋"/>
                <w:color w:val="auto"/>
                <w:sz w:val="28"/>
                <w:szCs w:val="28"/>
                <w:highlight w:val="none"/>
              </w:rPr>
            </w:pPr>
          </w:p>
        </w:tc>
        <w:tc>
          <w:tcPr>
            <w:tcW w:w="2181" w:type="dxa"/>
            <w:tcBorders>
              <w:top w:val="single" w:color="auto" w:sz="4" w:space="0"/>
              <w:left w:val="single" w:color="auto" w:sz="4" w:space="0"/>
              <w:bottom w:val="single" w:color="auto" w:sz="4" w:space="0"/>
              <w:right w:val="single" w:color="auto" w:sz="4" w:space="0"/>
            </w:tcBorders>
            <w:vAlign w:val="center"/>
          </w:tcPr>
          <w:p w14:paraId="36BAC0DB">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w:t>
            </w:r>
          </w:p>
        </w:tc>
        <w:tc>
          <w:tcPr>
            <w:tcW w:w="6881" w:type="dxa"/>
            <w:tcBorders>
              <w:top w:val="single" w:color="auto" w:sz="4" w:space="0"/>
              <w:left w:val="single" w:color="auto" w:sz="4" w:space="0"/>
              <w:bottom w:val="single" w:color="auto" w:sz="4" w:space="0"/>
            </w:tcBorders>
            <w:vAlign w:val="center"/>
          </w:tcPr>
          <w:p w14:paraId="704149BD">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专家评审费由中标人交纳，按实收取</w:t>
            </w:r>
          </w:p>
        </w:tc>
      </w:tr>
      <w:tr w14:paraId="059336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5A6D76BF">
            <w:pPr>
              <w:shd w:val="clear"/>
              <w:spacing w:line="360" w:lineRule="auto"/>
              <w:jc w:val="center"/>
              <w:textAlignment w:val="top"/>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8</w:t>
            </w:r>
          </w:p>
        </w:tc>
        <w:tc>
          <w:tcPr>
            <w:tcW w:w="2181" w:type="dxa"/>
            <w:tcBorders>
              <w:top w:val="single" w:color="auto" w:sz="4" w:space="0"/>
              <w:left w:val="single" w:color="auto" w:sz="4" w:space="0"/>
              <w:bottom w:val="single" w:color="auto" w:sz="4" w:space="0"/>
              <w:right w:val="single" w:color="auto" w:sz="4" w:space="0"/>
            </w:tcBorders>
            <w:vAlign w:val="center"/>
          </w:tcPr>
          <w:p w14:paraId="43857D27">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881" w:type="dxa"/>
            <w:tcBorders>
              <w:top w:val="single" w:color="auto" w:sz="4" w:space="0"/>
              <w:left w:val="single" w:color="auto" w:sz="4" w:space="0"/>
              <w:bottom w:val="single" w:color="auto" w:sz="4" w:space="0"/>
            </w:tcBorders>
            <w:vAlign w:val="center"/>
          </w:tcPr>
          <w:p w14:paraId="5B3FC261">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w:t>
            </w:r>
          </w:p>
        </w:tc>
      </w:tr>
      <w:tr w14:paraId="57174D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1DF1D0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30</w:t>
            </w:r>
          </w:p>
        </w:tc>
        <w:tc>
          <w:tcPr>
            <w:tcW w:w="2181" w:type="dxa"/>
            <w:tcBorders>
              <w:top w:val="single" w:color="auto" w:sz="4" w:space="0"/>
              <w:left w:val="single" w:color="auto" w:sz="4" w:space="0"/>
              <w:bottom w:val="single" w:color="auto" w:sz="4" w:space="0"/>
              <w:right w:val="single" w:color="auto" w:sz="4" w:space="0"/>
            </w:tcBorders>
            <w:vAlign w:val="center"/>
          </w:tcPr>
          <w:p w14:paraId="7386AF24">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881" w:type="dxa"/>
            <w:tcBorders>
              <w:top w:val="single" w:color="auto" w:sz="4" w:space="0"/>
              <w:left w:val="single" w:color="auto" w:sz="4" w:space="0"/>
              <w:bottom w:val="single" w:color="auto" w:sz="4" w:space="0"/>
            </w:tcBorders>
            <w:vAlign w:val="center"/>
          </w:tcPr>
          <w:p w14:paraId="2086CE5F">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1.本项目按服务类以公开招标方式实施采购。</w:t>
            </w:r>
          </w:p>
          <w:p w14:paraId="584C6225">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2.如投标人在本次项目中弄虚作假成为中标人的，后期一经发现将取消其已中标资格，且今后不再录用，给招标人造成损失的，招标人有权索要赔偿。</w:t>
            </w:r>
          </w:p>
          <w:p w14:paraId="5D4E417E">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3.投标人在本次招标成功中标后，拒绝或不能按照招标人的要求完成任务等，招标人有权撤销其已中标资格，给招标人造成损失的，招标人有权索要赔偿。</w:t>
            </w:r>
          </w:p>
          <w:p w14:paraId="00940C22">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4.投标人不得对本项目进行分包或转包。如投标人在中标后出现上述情况，一经招标人发现立即取消其中标资格。</w:t>
            </w:r>
          </w:p>
          <w:p w14:paraId="4F150464">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5.投标人参与本项目需接受的风险：本次招标项目为</w:t>
            </w:r>
            <w:r>
              <w:rPr>
                <w:rFonts w:hint="eastAsia" w:ascii="仿宋" w:hAnsi="仿宋" w:eastAsia="仿宋" w:cs="仿宋"/>
                <w:color w:val="auto"/>
                <w:sz w:val="28"/>
                <w:szCs w:val="28"/>
                <w:highlight w:val="none"/>
                <w:lang w:eastAsia="zh-CN"/>
              </w:rPr>
              <w:t>成大路(北虎口西红石山隧道内)供水主管道改造工程--劳务施工</w:t>
            </w:r>
            <w:r>
              <w:rPr>
                <w:rFonts w:hint="eastAsia" w:ascii="仿宋" w:hAnsi="仿宋" w:eastAsia="仿宋" w:cs="仿宋"/>
                <w:color w:val="auto"/>
                <w:sz w:val="28"/>
                <w:szCs w:val="28"/>
                <w:highlight w:val="none"/>
              </w:rPr>
              <w:t>，投标人在中标后及合同期限内由招标人根据项目及中标人的实际情况安排后续服务，中标人的服务量有可能会出现数量少，不排除在服务期限内无服务的风险，以上风险不视为招标人违约。</w:t>
            </w:r>
          </w:p>
        </w:tc>
      </w:tr>
      <w:tr w14:paraId="1D35E5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4E567E6F">
            <w:pPr>
              <w:shd w:val="clear"/>
              <w:spacing w:line="240" w:lineRule="auto"/>
              <w:jc w:val="center"/>
              <w:textAlignment w:val="top"/>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1</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4289736F">
            <w:pPr>
              <w:shd w:val="clear"/>
              <w:spacing w:line="240" w:lineRule="auto"/>
              <w:jc w:val="center"/>
              <w:textAlignment w:val="top"/>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信用信息报告查询路径</w:t>
            </w:r>
          </w:p>
        </w:tc>
        <w:tc>
          <w:tcPr>
            <w:tcW w:w="6881" w:type="dxa"/>
            <w:tcBorders>
              <w:top w:val="single" w:color="auto" w:sz="4" w:space="0"/>
              <w:left w:val="single" w:color="auto" w:sz="4" w:space="0"/>
              <w:bottom w:val="single" w:color="auto" w:sz="4" w:space="0"/>
            </w:tcBorders>
            <w:shd w:val="clear" w:color="auto" w:fill="auto"/>
            <w:vAlign w:val="center"/>
          </w:tcPr>
          <w:p w14:paraId="6D4CBBF9">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1.信用中国：进入信用中国首页→右上方“信用信息”查询框内输入企业名称/统一社会信用代码等信息搜索→点击要查询的企业→下载信用信息报告。</w:t>
            </w:r>
          </w:p>
          <w:p w14:paraId="77C86D76">
            <w:pPr>
              <w:shd w:val="clear"/>
              <w:spacing w:line="24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2.信用中国（山东）：进入信用中国（山东）首页→上方“信用中国信息查询”查询框内输入企业名称/统一社会信用代码等信息查询→点击要查询的企业→下载信用信息报告。</w:t>
            </w:r>
          </w:p>
          <w:p w14:paraId="4A2D4709">
            <w:pPr>
              <w:shd w:val="clear"/>
              <w:spacing w:line="240" w:lineRule="auto"/>
              <w:textAlignment w:val="top"/>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注：若投标人所附信用信息报告与以上查询路径内容不一致的，以招标文件中查询路径内容为准。</w:t>
            </w:r>
          </w:p>
        </w:tc>
      </w:tr>
      <w:tr w14:paraId="3F1311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1F710634">
            <w:pPr>
              <w:shd w:val="clear"/>
              <w:spacing w:line="240" w:lineRule="auto"/>
              <w:jc w:val="center"/>
              <w:textAlignment w:val="top"/>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2</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64953BA7">
            <w:pPr>
              <w:shd w:val="clear"/>
              <w:spacing w:line="240" w:lineRule="auto"/>
              <w:jc w:val="center"/>
              <w:textAlignment w:val="top"/>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投诉电话</w:t>
            </w:r>
          </w:p>
        </w:tc>
        <w:tc>
          <w:tcPr>
            <w:tcW w:w="6881" w:type="dxa"/>
            <w:tcBorders>
              <w:top w:val="single" w:color="auto" w:sz="4" w:space="0"/>
              <w:left w:val="single" w:color="auto" w:sz="4" w:space="0"/>
              <w:bottom w:val="single" w:color="auto" w:sz="4" w:space="0"/>
            </w:tcBorders>
            <w:shd w:val="clear" w:color="auto" w:fill="auto"/>
            <w:vAlign w:val="center"/>
          </w:tcPr>
          <w:p w14:paraId="358EC3B2">
            <w:pPr>
              <w:shd w:val="clear"/>
              <w:spacing w:line="240" w:lineRule="auto"/>
              <w:textAlignment w:val="top"/>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0631-5978699</w:t>
            </w:r>
          </w:p>
        </w:tc>
      </w:tr>
      <w:tr w14:paraId="5C289D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shd w:val="clear" w:color="auto" w:fill="auto"/>
            <w:vAlign w:val="center"/>
          </w:tcPr>
          <w:p w14:paraId="410C1433">
            <w:pPr>
              <w:shd w:val="clear"/>
              <w:spacing w:line="240" w:lineRule="auto"/>
              <w:jc w:val="center"/>
              <w:textAlignment w:val="top"/>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33</w:t>
            </w:r>
          </w:p>
        </w:tc>
        <w:tc>
          <w:tcPr>
            <w:tcW w:w="2181" w:type="dxa"/>
            <w:tcBorders>
              <w:top w:val="single" w:color="auto" w:sz="4" w:space="0"/>
              <w:left w:val="single" w:color="auto" w:sz="4" w:space="0"/>
              <w:bottom w:val="single" w:color="auto" w:sz="4" w:space="0"/>
              <w:right w:val="single" w:color="auto" w:sz="4" w:space="0"/>
            </w:tcBorders>
            <w:shd w:val="clear" w:color="auto" w:fill="auto"/>
            <w:vAlign w:val="center"/>
          </w:tcPr>
          <w:p w14:paraId="12990594">
            <w:pPr>
              <w:shd w:val="clear"/>
              <w:spacing w:line="240" w:lineRule="auto"/>
              <w:jc w:val="center"/>
              <w:textAlignment w:val="top"/>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特别强调</w:t>
            </w:r>
          </w:p>
        </w:tc>
        <w:tc>
          <w:tcPr>
            <w:tcW w:w="6881" w:type="dxa"/>
            <w:tcBorders>
              <w:top w:val="single" w:color="auto" w:sz="4" w:space="0"/>
              <w:left w:val="single" w:color="auto" w:sz="4" w:space="0"/>
              <w:bottom w:val="single" w:color="auto" w:sz="4" w:space="0"/>
            </w:tcBorders>
            <w:shd w:val="clear" w:color="auto" w:fill="auto"/>
            <w:vAlign w:val="center"/>
          </w:tcPr>
          <w:p w14:paraId="18F405DD">
            <w:pPr>
              <w:shd w:val="clear"/>
              <w:spacing w:line="240" w:lineRule="auto"/>
              <w:textAlignment w:val="top"/>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 xml:space="preserve">1.因首次采用新版一网通办系统，各单位在参与本项目报名及投标过程中遇到任何问题请及时联系： </w:t>
            </w:r>
            <w:r>
              <w:rPr>
                <w:rFonts w:hint="eastAsia" w:ascii="仿宋" w:hAnsi="仿宋" w:eastAsia="仿宋" w:cs="仿宋"/>
                <w:color w:val="auto"/>
                <w:sz w:val="28"/>
                <w:szCs w:val="28"/>
                <w:highlight w:val="none"/>
                <w:lang w:eastAsia="zh-CN"/>
              </w:rPr>
              <w:t>国企采购技术支持电话：17863029936，国企采购</w:t>
            </w:r>
            <w:r>
              <w:rPr>
                <w:rFonts w:hint="eastAsia" w:ascii="仿宋" w:hAnsi="仿宋" w:eastAsia="仿宋" w:cs="仿宋"/>
                <w:color w:val="auto"/>
                <w:sz w:val="28"/>
                <w:szCs w:val="28"/>
                <w:highlight w:val="none"/>
                <w:lang w:val="en-US" w:eastAsia="zh-CN"/>
              </w:rPr>
              <w:t>技术</w:t>
            </w:r>
            <w:r>
              <w:rPr>
                <w:rFonts w:hint="eastAsia" w:ascii="仿宋" w:hAnsi="仿宋" w:eastAsia="仿宋" w:cs="仿宋"/>
                <w:color w:val="auto"/>
                <w:sz w:val="28"/>
                <w:szCs w:val="28"/>
                <w:highlight w:val="none"/>
                <w:lang w:eastAsia="zh-CN"/>
              </w:rPr>
              <w:t>支持QQ群（</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1046971257</w:t>
            </w:r>
            <w:r>
              <w:rPr>
                <w:rFonts w:hint="eastAsia" w:ascii="仿宋" w:hAnsi="仿宋" w:eastAsia="仿宋" w:cs="仿宋"/>
                <w:color w:val="auto"/>
                <w:sz w:val="28"/>
                <w:szCs w:val="28"/>
                <w:highlight w:val="none"/>
                <w:lang w:eastAsia="zh-CN"/>
              </w:rPr>
              <w:t>。</w:t>
            </w:r>
          </w:p>
          <w:p w14:paraId="7ECF2852">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2.重点核查的异常投标情形:</w:t>
            </w:r>
          </w:p>
          <w:p w14:paraId="2E606274">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(一)法律法规规定视为串通投标的情形；</w:t>
            </w:r>
          </w:p>
          <w:p w14:paraId="60173AA0">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(二)投标文件异常一致；</w:t>
            </w:r>
          </w:p>
          <w:p w14:paraId="0CCDB741">
            <w:pPr>
              <w:shd w:val="clear"/>
              <w:spacing w:line="24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(三)投标活动异常关联；</w:t>
            </w:r>
          </w:p>
          <w:p w14:paraId="0937B831">
            <w:pPr>
              <w:shd w:val="clear"/>
              <w:spacing w:line="240" w:lineRule="auto"/>
              <w:textAlignment w:val="top"/>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en-US" w:eastAsia="zh-CN"/>
              </w:rPr>
              <w:t>(四)通过受让、租借、挂靠资质投标，伪造、变造资质、资格证书或者其他许可证件，提供虚假业绩、奖项、项目负责人等材料。</w:t>
            </w:r>
          </w:p>
        </w:tc>
      </w:tr>
    </w:tbl>
    <w:p w14:paraId="040E9632">
      <w:pPr>
        <w:shd w:val="clea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75A36C83">
      <w:pPr>
        <w:shd w:val="clear"/>
        <w:spacing w:line="560" w:lineRule="exact"/>
        <w:ind w:firstLine="643" w:firstLineChars="201"/>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《实质性条款一览表》</w:t>
      </w:r>
    </w:p>
    <w:p w14:paraId="672ADB38">
      <w:pPr>
        <w:shd w:val="clear"/>
        <w:snapToGrid w:val="0"/>
        <w:spacing w:line="360" w:lineRule="auto"/>
        <w:ind w:firstLine="561"/>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52"/>
        <w:tblW w:w="10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2"/>
        <w:gridCol w:w="2087"/>
        <w:gridCol w:w="6884"/>
      </w:tblGrid>
      <w:tr w14:paraId="1C87E2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shd w:val="clear" w:color="auto" w:fill="auto"/>
            <w:vAlign w:val="center"/>
          </w:tcPr>
          <w:p w14:paraId="25CF6D7F">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087" w:type="dxa"/>
            <w:tcBorders>
              <w:top w:val="single" w:color="auto" w:sz="4" w:space="0"/>
              <w:left w:val="single" w:color="auto" w:sz="4" w:space="0"/>
              <w:bottom w:val="single" w:color="auto" w:sz="4" w:space="0"/>
              <w:right w:val="single" w:color="auto" w:sz="4" w:space="0"/>
            </w:tcBorders>
            <w:shd w:val="clear" w:color="auto" w:fill="auto"/>
            <w:vAlign w:val="center"/>
          </w:tcPr>
          <w:p w14:paraId="407DD13A">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884" w:type="dxa"/>
            <w:tcBorders>
              <w:top w:val="single" w:color="auto" w:sz="4" w:space="0"/>
              <w:left w:val="single" w:color="auto" w:sz="4" w:space="0"/>
              <w:bottom w:val="single" w:color="auto" w:sz="4" w:space="0"/>
            </w:tcBorders>
            <w:shd w:val="clear" w:color="auto" w:fill="auto"/>
            <w:vAlign w:val="center"/>
          </w:tcPr>
          <w:p w14:paraId="78BE405C">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230C31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shd w:val="clear" w:color="auto" w:fill="auto"/>
            <w:vAlign w:val="center"/>
          </w:tcPr>
          <w:p w14:paraId="2B810E09">
            <w:pPr>
              <w:shd w:val="clear"/>
              <w:spacing w:line="360" w:lineRule="auto"/>
              <w:jc w:val="center"/>
              <w:textAlignment w:val="top"/>
              <w:rPr>
                <w:rFonts w:hint="eastAsia" w:ascii="仿宋" w:hAnsi="仿宋" w:eastAsia="仿宋" w:cs="仿宋"/>
                <w:color w:val="auto"/>
                <w:sz w:val="28"/>
                <w:szCs w:val="28"/>
                <w:highlight w:val="none"/>
              </w:rPr>
            </w:pPr>
            <w:bookmarkStart w:id="16" w:name="_Hlk165107186"/>
            <w:r>
              <w:rPr>
                <w:rFonts w:hint="eastAsia" w:ascii="仿宋" w:hAnsi="仿宋" w:eastAsia="仿宋" w:cs="仿宋"/>
                <w:color w:val="auto"/>
                <w:sz w:val="28"/>
                <w:szCs w:val="28"/>
                <w:highlight w:val="none"/>
              </w:rPr>
              <w:t>1</w:t>
            </w:r>
          </w:p>
        </w:tc>
        <w:tc>
          <w:tcPr>
            <w:tcW w:w="2087" w:type="dxa"/>
            <w:tcBorders>
              <w:top w:val="single" w:color="auto" w:sz="4" w:space="0"/>
              <w:left w:val="single" w:color="auto" w:sz="4" w:space="0"/>
              <w:bottom w:val="single" w:color="auto" w:sz="4" w:space="0"/>
              <w:right w:val="single" w:color="auto" w:sz="4" w:space="0"/>
            </w:tcBorders>
            <w:shd w:val="clear" w:color="auto" w:fill="auto"/>
            <w:vAlign w:val="center"/>
          </w:tcPr>
          <w:p w14:paraId="095A2283">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资格性审查</w:t>
            </w:r>
          </w:p>
        </w:tc>
        <w:tc>
          <w:tcPr>
            <w:tcW w:w="6884" w:type="dxa"/>
            <w:tcBorders>
              <w:top w:val="single" w:color="auto" w:sz="4" w:space="0"/>
              <w:left w:val="single" w:color="auto" w:sz="4" w:space="0"/>
              <w:bottom w:val="single" w:color="auto" w:sz="4" w:space="0"/>
            </w:tcBorders>
            <w:shd w:val="clear" w:color="auto" w:fill="auto"/>
          </w:tcPr>
          <w:p w14:paraId="7460BA9A">
            <w:pPr>
              <w:shd w:val="clear"/>
              <w:spacing w:line="360" w:lineRule="auto"/>
              <w:textAlignment w:val="top"/>
              <w:rPr>
                <w:rFonts w:hint="eastAsia" w:ascii="仿宋" w:hAnsi="仿宋" w:eastAsia="仿宋" w:cs="仿宋"/>
                <w:color w:val="auto"/>
                <w:sz w:val="28"/>
                <w:szCs w:val="28"/>
                <w:highlight w:val="none"/>
              </w:rPr>
            </w:pPr>
            <w:bookmarkStart w:id="17" w:name="_Hlk58066797"/>
            <w:r>
              <w:rPr>
                <w:rFonts w:hint="eastAsia" w:ascii="仿宋" w:hAnsi="仿宋" w:eastAsia="仿宋" w:cs="仿宋"/>
                <w:color w:val="auto"/>
                <w:sz w:val="28"/>
                <w:szCs w:val="28"/>
                <w:highlight w:val="none"/>
              </w:rPr>
              <w:t>1.投标人有效的营业执照扫描件；</w:t>
            </w:r>
          </w:p>
          <w:p w14:paraId="0572188F">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2.投标人建筑业企业</w:t>
            </w:r>
            <w:r>
              <w:rPr>
                <w:rFonts w:hint="eastAsia" w:ascii="仿宋" w:hAnsi="仿宋" w:eastAsia="仿宋" w:cs="仿宋"/>
                <w:color w:val="auto"/>
                <w:sz w:val="28"/>
                <w:szCs w:val="28"/>
                <w:highlight w:val="none"/>
                <w:lang w:val="en-US" w:eastAsia="zh-CN"/>
              </w:rPr>
              <w:t>施工</w:t>
            </w:r>
            <w:r>
              <w:rPr>
                <w:rFonts w:hint="eastAsia" w:ascii="仿宋" w:hAnsi="仿宋" w:eastAsia="仿宋" w:cs="仿宋"/>
                <w:color w:val="auto"/>
                <w:sz w:val="28"/>
                <w:szCs w:val="28"/>
                <w:highlight w:val="none"/>
              </w:rPr>
              <w:t>劳务资质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安全生产许可证</w:t>
            </w:r>
            <w:r>
              <w:rPr>
                <w:rFonts w:hint="eastAsia" w:ascii="仿宋" w:hAnsi="仿宋" w:eastAsia="仿宋" w:cs="仿宋"/>
                <w:color w:val="auto"/>
                <w:sz w:val="28"/>
                <w:szCs w:val="28"/>
                <w:highlight w:val="none"/>
              </w:rPr>
              <w:t>扫描件；</w:t>
            </w:r>
          </w:p>
          <w:p w14:paraId="78B79C27">
            <w:pPr>
              <w:shd w:val="clear"/>
              <w:spacing w:line="36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3.投标人</w:t>
            </w:r>
            <w:r>
              <w:rPr>
                <w:rFonts w:hint="eastAsia" w:ascii="仿宋" w:hAnsi="仿宋" w:eastAsia="仿宋" w:cs="仿宋"/>
                <w:color w:val="auto"/>
                <w:spacing w:val="8"/>
                <w:kern w:val="0"/>
                <w:sz w:val="28"/>
                <w:szCs w:val="28"/>
                <w:highlight w:val="none"/>
                <w:lang w:val="en-US" w:eastAsia="zh-CN"/>
              </w:rPr>
              <w:t>承诺中标，合同签订前为所有作业人员购买整年度身故不低于一百八十万元的商业保险的承诺函</w:t>
            </w:r>
            <w:r>
              <w:rPr>
                <w:rFonts w:hint="eastAsia" w:ascii="仿宋" w:hAnsi="仿宋" w:eastAsia="仿宋" w:cs="仿宋"/>
                <w:color w:val="auto"/>
                <w:sz w:val="28"/>
                <w:szCs w:val="28"/>
                <w:highlight w:val="none"/>
              </w:rPr>
              <w:t>扫描件</w:t>
            </w:r>
            <w:r>
              <w:rPr>
                <w:rFonts w:hint="eastAsia" w:ascii="仿宋" w:hAnsi="仿宋" w:eastAsia="仿宋" w:cs="仿宋"/>
                <w:color w:val="auto"/>
                <w:sz w:val="28"/>
                <w:szCs w:val="28"/>
                <w:highlight w:val="none"/>
                <w:lang w:val="en-US" w:eastAsia="zh-CN"/>
              </w:rPr>
              <w:t>；</w:t>
            </w:r>
          </w:p>
          <w:p w14:paraId="6F66F909">
            <w:pPr>
              <w:shd w:val="clear"/>
              <w:spacing w:line="360" w:lineRule="auto"/>
              <w:textAlignment w:val="top"/>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企业实力较强，劳务力量较强且人员稳定（常年作业人员不少于</w:t>
            </w: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rPr>
              <w:t>人，身体健康，年龄为18至6</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周岁，提供作业人员身份证双面、劳动合同</w:t>
            </w:r>
            <w:r>
              <w:rPr>
                <w:rFonts w:hint="eastAsia" w:ascii="仿宋" w:hAnsi="仿宋" w:eastAsia="仿宋" w:cs="仿宋"/>
                <w:color w:val="auto"/>
                <w:sz w:val="28"/>
                <w:szCs w:val="28"/>
                <w:highlight w:val="none"/>
                <w:lang w:val="en-US" w:eastAsia="zh-CN"/>
              </w:rPr>
              <w:t>扫描</w:t>
            </w:r>
            <w:r>
              <w:rPr>
                <w:rFonts w:hint="eastAsia" w:ascii="仿宋" w:hAnsi="仿宋" w:eastAsia="仿宋" w:cs="仿宋"/>
                <w:color w:val="auto"/>
                <w:sz w:val="28"/>
                <w:szCs w:val="28"/>
                <w:highlight w:val="none"/>
              </w:rPr>
              <w:t>件）</w:t>
            </w:r>
            <w:r>
              <w:rPr>
                <w:rFonts w:hint="eastAsia" w:ascii="仿宋" w:hAnsi="仿宋" w:eastAsia="仿宋" w:cs="仿宋"/>
                <w:color w:val="auto"/>
                <w:sz w:val="28"/>
                <w:szCs w:val="28"/>
                <w:highlight w:val="none"/>
                <w:lang w:val="en-US" w:eastAsia="zh-CN"/>
              </w:rPr>
              <w:t>；</w:t>
            </w:r>
          </w:p>
          <w:p w14:paraId="5CB77BA7">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.法定代表人身份证明、法定代表人身份证扫描件；</w:t>
            </w:r>
          </w:p>
          <w:p w14:paraId="606A918C">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.法定代表人授权委托书、被授权人身份证扫描件；</w:t>
            </w:r>
          </w:p>
          <w:p w14:paraId="18BA938E">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.交纳投标保证金的证明材料（两者缺一不可）：（1）企业银行基本账户开户证明（如开户许可证或银行开户证明等）、（2）电汇凭证或电子汇款截图扫描件；</w:t>
            </w:r>
          </w:p>
          <w:p w14:paraId="52E4DC36">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投标人及其法定代表人、委托代理人未被最高法院（查询网址为：http://zxgk.court.gov.cn/shixin/）列入失信被执行人。投标文件附通过网站查询信息记录，包含投标人及其法定代表人、委托代理人失信被执行人情况网页截图</w:t>
            </w:r>
            <w:r>
              <w:rPr>
                <w:rFonts w:hint="eastAsia" w:ascii="仿宋" w:hAnsi="仿宋" w:eastAsia="仿宋" w:cs="仿宋"/>
                <w:b/>
                <w:bCs/>
                <w:color w:val="auto"/>
                <w:sz w:val="28"/>
                <w:szCs w:val="28"/>
                <w:highlight w:val="none"/>
              </w:rPr>
              <w:t>（省份</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全部）</w:t>
            </w:r>
            <w:r>
              <w:rPr>
                <w:rFonts w:hint="eastAsia" w:ascii="仿宋" w:hAnsi="仿宋" w:eastAsia="仿宋" w:cs="仿宋"/>
                <w:color w:val="auto"/>
                <w:sz w:val="28"/>
                <w:szCs w:val="28"/>
                <w:highlight w:val="none"/>
              </w:rPr>
              <w:t>；</w:t>
            </w:r>
          </w:p>
          <w:p w14:paraId="1E6C35CD">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.投标人近一年</w:t>
            </w:r>
            <w:r>
              <w:rPr>
                <w:rFonts w:hint="eastAsia" w:ascii="仿宋" w:hAnsi="仿宋" w:eastAsia="仿宋" w:cs="仿宋"/>
                <w:color w:val="auto"/>
                <w:sz w:val="28"/>
                <w:szCs w:val="28"/>
                <w:highlight w:val="none"/>
                <w:lang w:val="en-US" w:eastAsia="zh-CN"/>
              </w:rPr>
              <w:t>（2025年1月1日至投标人查询日期，查询日期不早于招标文件开始获取日期）</w:t>
            </w:r>
            <w:r>
              <w:rPr>
                <w:rFonts w:hint="eastAsia" w:ascii="仿宋" w:hAnsi="仿宋" w:eastAsia="仿宋" w:cs="仿宋"/>
                <w:color w:val="auto"/>
                <w:sz w:val="28"/>
                <w:szCs w:val="28"/>
                <w:highlight w:val="none"/>
              </w:rPr>
              <w:t>在“信用中国”或“信用中国（山东）”无严重失信记录，投标文件中需附通过信用中国（查询网址：https://www.creditchina.gov.cn）或信用中国（山东）（查询网址：https://credit.shandong.gov.cn）查询的信用</w:t>
            </w:r>
            <w:r>
              <w:rPr>
                <w:rFonts w:hint="eastAsia" w:ascii="仿宋" w:hAnsi="仿宋" w:eastAsia="仿宋" w:cs="仿宋"/>
                <w:color w:val="auto"/>
                <w:sz w:val="28"/>
                <w:szCs w:val="28"/>
                <w:highlight w:val="none"/>
                <w:lang w:val="en-US" w:eastAsia="zh-CN"/>
              </w:rPr>
              <w:t>信息</w:t>
            </w:r>
            <w:r>
              <w:rPr>
                <w:rFonts w:hint="eastAsia" w:ascii="仿宋" w:hAnsi="仿宋" w:eastAsia="仿宋" w:cs="仿宋"/>
                <w:color w:val="auto"/>
                <w:sz w:val="28"/>
                <w:szCs w:val="28"/>
                <w:highlight w:val="none"/>
              </w:rPr>
              <w:t>报告；</w:t>
            </w:r>
          </w:p>
          <w:bookmarkEnd w:id="17"/>
          <w:p w14:paraId="2D1A887D">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.投标人参与投标的声明函。</w:t>
            </w:r>
          </w:p>
        </w:tc>
      </w:tr>
      <w:bookmarkEnd w:id="16"/>
      <w:tr w14:paraId="28F402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759" w:hRule="atLeast"/>
          <w:jc w:val="center"/>
        </w:trPr>
        <w:tc>
          <w:tcPr>
            <w:tcW w:w="1032" w:type="dxa"/>
            <w:tcBorders>
              <w:top w:val="single" w:color="auto" w:sz="4" w:space="0"/>
              <w:bottom w:val="single" w:color="auto" w:sz="4" w:space="0"/>
              <w:right w:val="single" w:color="auto" w:sz="4" w:space="0"/>
            </w:tcBorders>
            <w:shd w:val="clear" w:color="auto" w:fill="auto"/>
            <w:vAlign w:val="center"/>
          </w:tcPr>
          <w:p w14:paraId="12A86785">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087" w:type="dxa"/>
            <w:tcBorders>
              <w:top w:val="single" w:color="auto" w:sz="4" w:space="0"/>
              <w:left w:val="single" w:color="auto" w:sz="4" w:space="0"/>
              <w:bottom w:val="single" w:color="auto" w:sz="4" w:space="0"/>
              <w:right w:val="single" w:color="auto" w:sz="4" w:space="0"/>
            </w:tcBorders>
            <w:shd w:val="clear" w:color="auto" w:fill="auto"/>
            <w:vAlign w:val="center"/>
          </w:tcPr>
          <w:p w14:paraId="747E7528">
            <w:pPr>
              <w:shd w:val="clear"/>
              <w:spacing w:line="360" w:lineRule="auto"/>
              <w:jc w:val="center"/>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符合性审查</w:t>
            </w:r>
          </w:p>
        </w:tc>
        <w:tc>
          <w:tcPr>
            <w:tcW w:w="6884" w:type="dxa"/>
            <w:tcBorders>
              <w:top w:val="single" w:color="auto" w:sz="4" w:space="0"/>
              <w:left w:val="single" w:color="auto" w:sz="4" w:space="0"/>
              <w:bottom w:val="single" w:color="auto" w:sz="4" w:space="0"/>
            </w:tcBorders>
            <w:shd w:val="clear" w:color="auto" w:fill="auto"/>
            <w:vAlign w:val="center"/>
          </w:tcPr>
          <w:p w14:paraId="53FE57F4">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1.报价</w:t>
            </w:r>
            <w:r>
              <w:rPr>
                <w:rFonts w:hint="eastAsia" w:ascii="仿宋" w:hAnsi="仿宋" w:eastAsia="仿宋" w:cs="仿宋"/>
                <w:color w:val="auto"/>
                <w:sz w:val="28"/>
                <w:szCs w:val="28"/>
                <w:highlight w:val="none"/>
                <w:lang w:val="en-US" w:eastAsia="zh-CN"/>
              </w:rPr>
              <w:t>低</w:t>
            </w:r>
            <w:r>
              <w:rPr>
                <w:rFonts w:hint="eastAsia" w:ascii="仿宋" w:hAnsi="仿宋" w:eastAsia="仿宋" w:cs="仿宋"/>
                <w:color w:val="auto"/>
                <w:sz w:val="28"/>
                <w:szCs w:val="28"/>
                <w:highlight w:val="none"/>
              </w:rPr>
              <w:t>于（或等于）</w:t>
            </w:r>
            <w:r>
              <w:rPr>
                <w:rFonts w:hint="eastAsia" w:ascii="仿宋" w:hAnsi="仿宋" w:eastAsia="仿宋" w:cs="仿宋"/>
                <w:color w:val="auto"/>
                <w:sz w:val="28"/>
                <w:szCs w:val="28"/>
                <w:highlight w:val="none"/>
                <w:lang w:val="en-US" w:eastAsia="zh-CN"/>
              </w:rPr>
              <w:t>控制</w:t>
            </w:r>
            <w:r>
              <w:rPr>
                <w:rFonts w:hint="eastAsia" w:ascii="仿宋" w:hAnsi="仿宋" w:eastAsia="仿宋" w:cs="仿宋"/>
                <w:color w:val="auto"/>
                <w:sz w:val="28"/>
                <w:szCs w:val="28"/>
                <w:highlight w:val="none"/>
              </w:rPr>
              <w:t>价；</w:t>
            </w:r>
          </w:p>
          <w:p w14:paraId="5C723767">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2.投标保证金：按招标文件要求交纳；</w:t>
            </w:r>
          </w:p>
          <w:p w14:paraId="040D8D42">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3.投标文件按规定签署及盖章；</w:t>
            </w:r>
          </w:p>
          <w:p w14:paraId="08A9C5F6">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4.服务期限、质量标准等满足招标文件要求；</w:t>
            </w:r>
          </w:p>
          <w:p w14:paraId="265336FF">
            <w:pPr>
              <w:shd w:val="clear"/>
              <w:spacing w:line="360" w:lineRule="auto"/>
              <w:textAlignment w:val="top"/>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5.不存在招标文件规定的关于投标人串通投标的情形及其他投标无效的情形。</w:t>
            </w:r>
          </w:p>
        </w:tc>
      </w:tr>
    </w:tbl>
    <w:p w14:paraId="3D160608">
      <w:pPr>
        <w:shd w:val="clear"/>
        <w:rPr>
          <w:rStyle w:val="431"/>
          <w:rFonts w:hint="eastAsia" w:ascii="仿宋" w:hAnsi="仿宋" w:eastAsia="仿宋" w:cs="仿宋"/>
          <w:b/>
          <w:bCs/>
          <w:color w:val="auto"/>
          <w:kern w:val="2"/>
          <w:sz w:val="28"/>
          <w:szCs w:val="32"/>
          <w:highlight w:val="none"/>
        </w:rPr>
      </w:pPr>
      <w:bookmarkStart w:id="18" w:name="_Toc66864042"/>
      <w:bookmarkStart w:id="19" w:name="_Toc130891904"/>
      <w:r>
        <w:rPr>
          <w:rStyle w:val="431"/>
          <w:rFonts w:hint="eastAsia" w:ascii="仿宋" w:hAnsi="仿宋" w:eastAsia="仿宋" w:cs="仿宋"/>
          <w:b/>
          <w:bCs/>
          <w:color w:val="auto"/>
          <w:kern w:val="2"/>
          <w:sz w:val="28"/>
          <w:szCs w:val="32"/>
          <w:highlight w:val="none"/>
        </w:rPr>
        <w:br w:type="page"/>
      </w:r>
    </w:p>
    <w:p w14:paraId="533636AB">
      <w:pPr>
        <w:pStyle w:val="5"/>
        <w:shd w:val="clear"/>
        <w:spacing w:line="360" w:lineRule="auto"/>
        <w:rPr>
          <w:rStyle w:val="431"/>
          <w:rFonts w:hint="eastAsia" w:ascii="仿宋" w:hAnsi="仿宋" w:eastAsia="仿宋" w:cs="仿宋"/>
          <w:b/>
          <w:bCs/>
          <w:color w:val="auto"/>
          <w:kern w:val="2"/>
          <w:sz w:val="28"/>
          <w:szCs w:val="32"/>
          <w:highlight w:val="none"/>
        </w:rPr>
      </w:pPr>
      <w:r>
        <w:rPr>
          <w:rStyle w:val="431"/>
          <w:rFonts w:hint="eastAsia" w:ascii="仿宋" w:hAnsi="仿宋" w:eastAsia="仿宋" w:cs="仿宋"/>
          <w:b/>
          <w:bCs/>
          <w:color w:val="auto"/>
          <w:kern w:val="2"/>
          <w:sz w:val="28"/>
          <w:szCs w:val="32"/>
          <w:highlight w:val="none"/>
        </w:rPr>
        <w:t>一、说明</w:t>
      </w:r>
      <w:bookmarkEnd w:id="18"/>
      <w:bookmarkEnd w:id="19"/>
    </w:p>
    <w:p w14:paraId="5C6A928D">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D8D3FC0">
      <w:pPr>
        <w:shd w:val="clear"/>
        <w:snapToGrid w:val="0"/>
        <w:spacing w:line="360" w:lineRule="auto"/>
        <w:ind w:firstLine="565" w:firstLineChars="201"/>
        <w:rPr>
          <w:rFonts w:hint="eastAsia" w:ascii="仿宋" w:hAnsi="仿宋" w:eastAsia="仿宋" w:cs="仿宋"/>
          <w:b/>
          <w:color w:val="auto"/>
          <w:sz w:val="28"/>
          <w:szCs w:val="28"/>
          <w:highlight w:val="none"/>
        </w:rPr>
      </w:pPr>
      <w:bookmarkStart w:id="20" w:name="_Hlk154667578"/>
      <w:r>
        <w:rPr>
          <w:rFonts w:hint="eastAsia" w:ascii="仿宋" w:hAnsi="仿宋" w:eastAsia="仿宋" w:cs="仿宋"/>
          <w:b/>
          <w:color w:val="auto"/>
          <w:sz w:val="28"/>
          <w:szCs w:val="28"/>
          <w:highlight w:val="none"/>
        </w:rPr>
        <w:t>1.适用范围</w:t>
      </w:r>
    </w:p>
    <w:p w14:paraId="62F2C301">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1.1本招标文件仅适用于本次招标公告中所涉及的项目和内容。</w:t>
      </w:r>
    </w:p>
    <w:p w14:paraId="001C861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1.2本招标文件的解释权为招标代理机构，以书面解释为准。</w:t>
      </w:r>
    </w:p>
    <w:p w14:paraId="15542EDC">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1.3本招标文件未做须知明示，而又有相关法律、法规规定的，从其规定。</w:t>
      </w:r>
    </w:p>
    <w:p w14:paraId="6C33ACDB">
      <w:pPr>
        <w:shd w:val="clear"/>
        <w:snapToGrid w:val="0"/>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2FC9F4B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2.1投标人应承担所有与准备和参加报价的全部费用。不论电子投标结果如何，招标代理机构和招标人均无义务和责任承担这些费用。</w:t>
      </w:r>
    </w:p>
    <w:p w14:paraId="7F5048BF">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2.2本项目若涉及招标货物，则合格的货物及相应服务应满足以下要求：</w:t>
      </w:r>
    </w:p>
    <w:p w14:paraId="1090CF88">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（1）必须是全新、未使用过的原装合格正品（包括零部件），如安装或配置了软件的，须为正版软件。</w:t>
      </w:r>
    </w:p>
    <w:p w14:paraId="1A6BD5E9">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（2）国产的货物及其有关服务必须符合中华人民共和国的设计和制造生产标准或行业标准。招标公告有其他要求的，亦应符合其要求。</w:t>
      </w:r>
    </w:p>
    <w:p w14:paraId="59A4EFA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2AD90393">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6C6FC1C">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3家的，本项目直接废标。</w:t>
      </w:r>
    </w:p>
    <w:bookmarkEnd w:id="20"/>
    <w:p w14:paraId="3260FB55">
      <w:pPr>
        <w:pStyle w:val="5"/>
        <w:shd w:val="clear"/>
        <w:spacing w:line="360" w:lineRule="auto"/>
        <w:rPr>
          <w:rStyle w:val="431"/>
          <w:rFonts w:hint="eastAsia" w:ascii="仿宋" w:hAnsi="仿宋" w:eastAsia="仿宋" w:cs="仿宋"/>
          <w:b/>
          <w:bCs/>
          <w:color w:val="auto"/>
          <w:kern w:val="2"/>
          <w:sz w:val="28"/>
          <w:szCs w:val="32"/>
          <w:highlight w:val="none"/>
        </w:rPr>
      </w:pPr>
      <w:bookmarkStart w:id="21" w:name="_Toc130891905"/>
      <w:bookmarkStart w:id="22" w:name="_Toc66864043"/>
      <w:r>
        <w:rPr>
          <w:rStyle w:val="431"/>
          <w:rFonts w:hint="eastAsia" w:ascii="仿宋" w:hAnsi="仿宋" w:eastAsia="仿宋" w:cs="仿宋"/>
          <w:b/>
          <w:bCs/>
          <w:color w:val="auto"/>
          <w:kern w:val="2"/>
          <w:sz w:val="28"/>
          <w:szCs w:val="32"/>
          <w:highlight w:val="none"/>
        </w:rPr>
        <w:t>二、招标文件</w:t>
      </w:r>
      <w:bookmarkEnd w:id="21"/>
      <w:bookmarkEnd w:id="22"/>
    </w:p>
    <w:p w14:paraId="1E971D6C">
      <w:pPr>
        <w:shd w:val="clear"/>
        <w:spacing w:line="360" w:lineRule="auto"/>
        <w:ind w:firstLine="565" w:firstLineChars="201"/>
        <w:rPr>
          <w:rFonts w:hint="eastAsia" w:ascii="仿宋" w:hAnsi="仿宋" w:eastAsia="仿宋" w:cs="仿宋"/>
          <w:b/>
          <w:color w:val="auto"/>
          <w:sz w:val="28"/>
          <w:szCs w:val="28"/>
          <w:highlight w:val="none"/>
        </w:rPr>
      </w:pPr>
      <w:bookmarkStart w:id="23" w:name="_Hlk154667588"/>
      <w:r>
        <w:rPr>
          <w:rFonts w:hint="eastAsia" w:ascii="仿宋" w:hAnsi="仿宋" w:eastAsia="仿宋" w:cs="仿宋"/>
          <w:b/>
          <w:color w:val="auto"/>
          <w:sz w:val="28"/>
          <w:szCs w:val="28"/>
          <w:highlight w:val="none"/>
        </w:rPr>
        <w:t>3.招标文件的构成</w:t>
      </w:r>
    </w:p>
    <w:p w14:paraId="6EBE87B3">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由各包段本文件（word格式）和各包段的数据文件（excel格式）构成，采用压缩包电子版文件格式提供。</w:t>
      </w:r>
    </w:p>
    <w:p w14:paraId="2792C4B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3.1本文件（word格式）由下列文件组成：</w:t>
      </w:r>
    </w:p>
    <w:p w14:paraId="6A1BB36F">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14D69E3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4344826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（3）开标、评标、定标</w:t>
      </w:r>
    </w:p>
    <w:p w14:paraId="4C63E58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（4）采购项目说明</w:t>
      </w:r>
    </w:p>
    <w:p w14:paraId="7C36147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（5）投标文件格式</w:t>
      </w:r>
    </w:p>
    <w:p w14:paraId="4908ABE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（6）合同（范本）</w:t>
      </w:r>
    </w:p>
    <w:p w14:paraId="772D33CA">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（7）在招标过程中由招标人或招标代理机构发出的修正和补充文件等（如有）</w:t>
      </w:r>
    </w:p>
    <w:p w14:paraId="49FC4A2A">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3.2数据文件（excel格式）由下列文件组成：</w:t>
      </w:r>
    </w:p>
    <w:p w14:paraId="47C0955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3B09BF6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03D63C2F">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636CFB5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39665268">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4FBFC7C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3"/>
    <w:p w14:paraId="1BA8CD17">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010AC7D5">
      <w:pPr>
        <w:shd w:val="clear"/>
        <w:spacing w:line="360" w:lineRule="auto"/>
        <w:ind w:firstLine="562" w:firstLineChars="201"/>
        <w:rPr>
          <w:rFonts w:hint="eastAsia" w:ascii="仿宋" w:hAnsi="仿宋" w:eastAsia="仿宋" w:cs="仿宋"/>
          <w:color w:val="auto"/>
          <w:sz w:val="28"/>
          <w:szCs w:val="28"/>
          <w:highlight w:val="none"/>
        </w:rPr>
      </w:pPr>
      <w:bookmarkStart w:id="24" w:name="_Hlk154667598"/>
      <w:r>
        <w:rPr>
          <w:rFonts w:hint="eastAsia" w:ascii="仿宋" w:hAnsi="仿宋" w:eastAsia="仿宋" w:cs="仿宋"/>
          <w:color w:val="auto"/>
          <w:sz w:val="28"/>
          <w:szCs w:val="28"/>
          <w:highlight w:val="none"/>
        </w:rPr>
        <w:t>4.1投标人在收到招标文件后，对招标文件若有任何疑问或要求澄清招标文件的，应在投标截止时间2日以前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87944F9">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bookmarkEnd w:id="24"/>
    <w:p w14:paraId="757C2C89">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025D0FF3">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5.l在投标截止时间2日以前，无论出于何种原因，招标代理机构或招标人可主动或在解答投标人提出的疑问时对招标文件进行修改。</w:t>
      </w:r>
    </w:p>
    <w:p w14:paraId="2CE1887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3AAC6CC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69FD81FC">
      <w:pPr>
        <w:pStyle w:val="5"/>
        <w:shd w:val="clear"/>
        <w:spacing w:line="360" w:lineRule="auto"/>
        <w:rPr>
          <w:rStyle w:val="431"/>
          <w:rFonts w:hint="eastAsia" w:ascii="仿宋" w:hAnsi="仿宋" w:eastAsia="仿宋" w:cs="仿宋"/>
          <w:b/>
          <w:bCs/>
          <w:color w:val="auto"/>
          <w:kern w:val="2"/>
          <w:sz w:val="28"/>
          <w:szCs w:val="32"/>
          <w:highlight w:val="none"/>
        </w:rPr>
      </w:pPr>
      <w:bookmarkStart w:id="25" w:name="_Toc130891906"/>
      <w:bookmarkStart w:id="26" w:name="_Toc66864044"/>
      <w:r>
        <w:rPr>
          <w:rStyle w:val="431"/>
          <w:rFonts w:hint="eastAsia" w:ascii="仿宋" w:hAnsi="仿宋" w:eastAsia="仿宋" w:cs="仿宋"/>
          <w:b/>
          <w:bCs/>
          <w:color w:val="auto"/>
          <w:kern w:val="2"/>
          <w:sz w:val="28"/>
          <w:szCs w:val="32"/>
          <w:highlight w:val="none"/>
        </w:rPr>
        <w:t>三、投标文件的编制</w:t>
      </w:r>
      <w:bookmarkEnd w:id="25"/>
      <w:bookmarkEnd w:id="26"/>
    </w:p>
    <w:p w14:paraId="19B43AFE">
      <w:pPr>
        <w:shd w:val="clear"/>
        <w:spacing w:line="360" w:lineRule="auto"/>
        <w:ind w:firstLine="565" w:firstLineChars="201"/>
        <w:rPr>
          <w:rFonts w:hint="eastAsia" w:ascii="仿宋" w:hAnsi="仿宋" w:eastAsia="仿宋" w:cs="仿宋"/>
          <w:b/>
          <w:color w:val="auto"/>
          <w:sz w:val="28"/>
          <w:szCs w:val="28"/>
          <w:highlight w:val="none"/>
        </w:rPr>
      </w:pPr>
      <w:bookmarkStart w:id="27" w:name="_Hlk154667644"/>
      <w:r>
        <w:rPr>
          <w:rFonts w:hint="eastAsia" w:ascii="仿宋" w:hAnsi="仿宋" w:eastAsia="仿宋" w:cs="仿宋"/>
          <w:b/>
          <w:color w:val="auto"/>
          <w:sz w:val="28"/>
          <w:szCs w:val="28"/>
          <w:highlight w:val="none"/>
        </w:rPr>
        <w:t>6.投标文件编制要求</w:t>
      </w:r>
    </w:p>
    <w:p w14:paraId="3F71813A">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00EB0933">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4F1B8951">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750757D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6.4投标人应参照招标文件中提供的投标文件格式（详见第五章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20C1775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6.5投标人按照招标文件要求所提供的各种证明文件必须真实且合法有效,确保清晰度可辨认，评审时由于无法辨认所产生的后果，由投标人自行承担。</w:t>
      </w:r>
    </w:p>
    <w:p w14:paraId="6E7211D6">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3227311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11A529B1">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6.8投标文件具有法律效力，投标人与招标代理机构或招标人任何人的口头协议不影响投标文件的任何条款和内容。</w:t>
      </w:r>
    </w:p>
    <w:p w14:paraId="2B6D05CC">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6.9招标人或招标代理机构均无义务向投标人解释其中标或未中标的原因，且无论投标人是否中标，投标人所提交的投标文件均不予退还，不提供副本拷贝。</w:t>
      </w:r>
    </w:p>
    <w:bookmarkEnd w:id="27"/>
    <w:p w14:paraId="5EC98868">
      <w:pPr>
        <w:shd w:val="clear"/>
        <w:spacing w:line="360" w:lineRule="auto"/>
        <w:ind w:firstLine="565" w:firstLineChars="201"/>
        <w:rPr>
          <w:rFonts w:hint="eastAsia" w:ascii="仿宋" w:hAnsi="仿宋" w:eastAsia="仿宋" w:cs="仿宋"/>
          <w:b/>
          <w:color w:val="auto"/>
          <w:sz w:val="28"/>
          <w:szCs w:val="28"/>
          <w:highlight w:val="none"/>
        </w:rPr>
      </w:pPr>
      <w:bookmarkStart w:id="28" w:name="_Hlk154667652"/>
      <w:r>
        <w:rPr>
          <w:rFonts w:hint="eastAsia" w:ascii="仿宋" w:hAnsi="仿宋" w:eastAsia="仿宋" w:cs="仿宋"/>
          <w:b/>
          <w:color w:val="auto"/>
          <w:sz w:val="28"/>
          <w:szCs w:val="28"/>
          <w:highlight w:val="none"/>
        </w:rPr>
        <w:t>7.数据文件编制要求</w:t>
      </w:r>
    </w:p>
    <w:p w14:paraId="67CB58E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12A8799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3831F8E3">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7.3投标人在对数据文件电子签章前，应按照上述2项的要求进行认真检查、确认。因投标人自身原因所导致其投标失败的，须自行承担相关责任。</w:t>
      </w:r>
    </w:p>
    <w:bookmarkEnd w:id="28"/>
    <w:p w14:paraId="3280BA49">
      <w:pPr>
        <w:shd w:val="clear"/>
        <w:spacing w:line="360" w:lineRule="auto"/>
        <w:ind w:firstLine="565" w:firstLineChars="201"/>
        <w:rPr>
          <w:rFonts w:hint="eastAsia" w:ascii="仿宋" w:hAnsi="仿宋" w:eastAsia="仿宋" w:cs="仿宋"/>
          <w:b/>
          <w:color w:val="auto"/>
          <w:sz w:val="28"/>
          <w:szCs w:val="28"/>
          <w:highlight w:val="none"/>
        </w:rPr>
      </w:pPr>
      <w:bookmarkStart w:id="29" w:name="_Hlk154667662"/>
      <w:r>
        <w:rPr>
          <w:rFonts w:hint="eastAsia" w:ascii="仿宋" w:hAnsi="仿宋" w:eastAsia="仿宋" w:cs="仿宋"/>
          <w:b/>
          <w:color w:val="auto"/>
          <w:sz w:val="28"/>
          <w:szCs w:val="28"/>
          <w:highlight w:val="none"/>
        </w:rPr>
        <w:t>8.文件构成</w:t>
      </w:r>
    </w:p>
    <w:p w14:paraId="6AEF8D5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投标人应按不同包段分别编制投标文件，每个包段的投标文件分两册必须包括：投标文件（pdf格式）（第一册）、数据文件（PDF格式）（第二册），以上内容缺一不可，否则为无效投标。</w:t>
      </w:r>
    </w:p>
    <w:p w14:paraId="1956DCF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8.1投标人编制的投标文件（pdf格式）（第一册）应包括但不少于下列内容：</w:t>
      </w:r>
    </w:p>
    <w:p w14:paraId="78366858">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w:t>
      </w:r>
    </w:p>
    <w:p w14:paraId="24C7B7E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30B69B3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（3）投标承诺函</w:t>
      </w:r>
    </w:p>
    <w:p w14:paraId="5E112C1C">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（4）投标（报价）一览表</w:t>
      </w:r>
    </w:p>
    <w:p w14:paraId="61297BBC">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（5）投标偏离表</w:t>
      </w:r>
    </w:p>
    <w:p w14:paraId="2C9B2711">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（6）投标人信用承诺书</w:t>
      </w:r>
    </w:p>
    <w:p w14:paraId="6152700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（7）投标人资格证明文件</w:t>
      </w:r>
      <w:bookmarkEnd w:id="29"/>
    </w:p>
    <w:p w14:paraId="3A89DE3A">
      <w:pPr>
        <w:shd w:val="clear"/>
        <w:spacing w:line="36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1）投标人有效的营业执照扫描件；</w:t>
      </w:r>
    </w:p>
    <w:p w14:paraId="4F0A3E41">
      <w:pPr>
        <w:shd w:val="clear"/>
        <w:spacing w:line="36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pacing w:val="8"/>
          <w:kern w:val="0"/>
          <w:sz w:val="28"/>
          <w:szCs w:val="28"/>
          <w:highlight w:val="none"/>
        </w:rPr>
        <w:t>投标人</w:t>
      </w:r>
      <w:r>
        <w:rPr>
          <w:rFonts w:hint="eastAsia" w:ascii="仿宋" w:hAnsi="仿宋" w:eastAsia="仿宋" w:cs="仿宋"/>
          <w:color w:val="auto"/>
          <w:spacing w:val="8"/>
          <w:kern w:val="0"/>
          <w:sz w:val="28"/>
          <w:szCs w:val="28"/>
          <w:highlight w:val="none"/>
          <w:lang w:eastAsia="zh-CN"/>
        </w:rPr>
        <w:t>具有建筑业企业</w:t>
      </w:r>
      <w:r>
        <w:rPr>
          <w:rFonts w:hint="eastAsia" w:ascii="仿宋" w:hAnsi="仿宋" w:eastAsia="仿宋" w:cs="仿宋"/>
          <w:color w:val="auto"/>
          <w:spacing w:val="8"/>
          <w:kern w:val="0"/>
          <w:sz w:val="28"/>
          <w:szCs w:val="28"/>
          <w:highlight w:val="none"/>
          <w:lang w:val="en-US" w:eastAsia="zh-CN"/>
        </w:rPr>
        <w:t>施工</w:t>
      </w:r>
      <w:r>
        <w:rPr>
          <w:rFonts w:hint="eastAsia" w:ascii="仿宋" w:hAnsi="仿宋" w:eastAsia="仿宋" w:cs="仿宋"/>
          <w:color w:val="auto"/>
          <w:spacing w:val="8"/>
          <w:kern w:val="0"/>
          <w:sz w:val="28"/>
          <w:szCs w:val="28"/>
          <w:highlight w:val="none"/>
          <w:lang w:eastAsia="zh-CN"/>
        </w:rPr>
        <w:t>劳务资质和有效安全生产许可证</w:t>
      </w:r>
      <w:r>
        <w:rPr>
          <w:rFonts w:hint="eastAsia" w:ascii="仿宋" w:hAnsi="仿宋" w:eastAsia="仿宋" w:cs="仿宋"/>
          <w:color w:val="auto"/>
          <w:sz w:val="28"/>
          <w:szCs w:val="28"/>
          <w:highlight w:val="none"/>
        </w:rPr>
        <w:t>；</w:t>
      </w:r>
    </w:p>
    <w:p w14:paraId="52C177A5">
      <w:pPr>
        <w:shd w:val="clear"/>
        <w:spacing w:line="360" w:lineRule="auto"/>
        <w:ind w:firstLine="702" w:firstLineChars="251"/>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作业人员表</w:t>
      </w:r>
    </w:p>
    <w:p w14:paraId="20D4C4A0">
      <w:pPr>
        <w:shd w:val="clear"/>
        <w:spacing w:line="360" w:lineRule="auto"/>
        <w:ind w:firstLine="702" w:firstLineChars="251"/>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保险承诺函</w:t>
      </w:r>
    </w:p>
    <w:p w14:paraId="00EBA2B5">
      <w:pPr>
        <w:shd w:val="clear"/>
        <w:spacing w:line="36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）法定代表人身份证明、法定代表人身份证扫描件；</w:t>
      </w:r>
    </w:p>
    <w:p w14:paraId="2B5AA129">
      <w:pPr>
        <w:shd w:val="clear"/>
        <w:spacing w:line="36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）法定代表人授权委托书、被授权人身份证扫描件；</w:t>
      </w:r>
    </w:p>
    <w:p w14:paraId="1DA79449">
      <w:pPr>
        <w:shd w:val="clear"/>
        <w:spacing w:line="360" w:lineRule="auto"/>
        <w:ind w:firstLine="702" w:firstLineChars="251"/>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）交纳投标保证金的证明材料（两者缺一不可）：（1）企业银行基本账户开户证明（如开户许可证或银行开户证明等）、（2）电汇凭证或电子汇款截图扫描件；</w:t>
      </w:r>
    </w:p>
    <w:p w14:paraId="5B84A7C1">
      <w:pPr>
        <w:shd w:val="clear"/>
        <w:spacing w:line="36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投标人及其法定代表人、委托代理人未被最高法院（查询网址为：http://zxgk.court.gov.cn/shixin/）列入失信被执行人。投标文件附通过网站查询信息记录，包含投标人及其法定代表人、委托代理人失信被执行人情况网页截图（省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全部）；</w:t>
      </w:r>
    </w:p>
    <w:p w14:paraId="6C51198C">
      <w:pPr>
        <w:shd w:val="clear"/>
        <w:spacing w:line="36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投标人近一年在“信用中国”或“信用中国（山东）”无严重失信记录，投标文件中需附通过信用中国（查询网址：https://www.creditchina.gov.cn）或信用中国（山东）（查询网址：https://credit.shandong.gov.cn）查询的信用报告；</w:t>
      </w:r>
    </w:p>
    <w:p w14:paraId="565441B0">
      <w:pPr>
        <w:shd w:val="clear"/>
        <w:spacing w:line="36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）投标人参与投标的声明函;</w:t>
      </w:r>
    </w:p>
    <w:p w14:paraId="76CF3AAC">
      <w:pPr>
        <w:shd w:val="clear"/>
        <w:spacing w:line="36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）投标人认为需要提供的资质资格证明文件。</w:t>
      </w:r>
    </w:p>
    <w:p w14:paraId="11628508">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以上所有资质资格证明文件均需加盖投标人签章。</w:t>
      </w:r>
    </w:p>
    <w:p w14:paraId="7BB4EB7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（8）投标人基本情况表</w:t>
      </w:r>
    </w:p>
    <w:p w14:paraId="6243D3B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（9）投标人类似项目业绩表</w:t>
      </w:r>
    </w:p>
    <w:p w14:paraId="4E2D8E1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（10）技术文件</w:t>
      </w:r>
    </w:p>
    <w:p w14:paraId="7C23606F">
      <w:pPr>
        <w:shd w:val="clear"/>
        <w:spacing w:line="360" w:lineRule="auto"/>
        <w:ind w:firstLine="562" w:firstLineChars="201"/>
        <w:rPr>
          <w:rFonts w:hint="eastAsia" w:ascii="仿宋" w:hAnsi="仿宋" w:eastAsia="仿宋" w:cs="仿宋"/>
          <w:color w:val="auto"/>
          <w:sz w:val="28"/>
          <w:szCs w:val="28"/>
          <w:highlight w:val="none"/>
        </w:rPr>
      </w:pPr>
      <w:bookmarkStart w:id="30" w:name="_Hlk154667818"/>
      <w:r>
        <w:rPr>
          <w:rFonts w:hint="eastAsia" w:ascii="仿宋" w:hAnsi="仿宋" w:eastAsia="仿宋" w:cs="仿宋"/>
          <w:color w:val="auto"/>
          <w:sz w:val="28"/>
          <w:szCs w:val="28"/>
          <w:highlight w:val="none"/>
        </w:rPr>
        <w:t>8.2数据文件（PDF格式）（第二册）</w:t>
      </w:r>
    </w:p>
    <w:p w14:paraId="6379ADE4">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无效投标。数据文件（PDF格式）包含下列内容：</w:t>
      </w:r>
    </w:p>
    <w:p w14:paraId="4566447C">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2FC3A2B2">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7E586FD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bookmarkEnd w:id="30"/>
    <w:p w14:paraId="396F963F">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009D673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9.1投标人所提供的</w:t>
      </w:r>
      <w:r>
        <w:rPr>
          <w:rFonts w:hint="eastAsia" w:ascii="仿宋" w:hAnsi="仿宋" w:eastAsia="仿宋" w:cs="仿宋"/>
          <w:color w:val="auto"/>
          <w:sz w:val="28"/>
          <w:szCs w:val="28"/>
          <w:highlight w:val="none"/>
          <w:lang w:val="en-US" w:eastAsia="zh-CN"/>
        </w:rPr>
        <w:t>服务</w:t>
      </w:r>
      <w:r>
        <w:rPr>
          <w:rFonts w:hint="eastAsia" w:ascii="仿宋" w:hAnsi="仿宋" w:eastAsia="仿宋" w:cs="仿宋"/>
          <w:color w:val="auto"/>
          <w:sz w:val="28"/>
          <w:szCs w:val="28"/>
          <w:highlight w:val="none"/>
        </w:rPr>
        <w:t>均以人民币报价，精确到小数点后两位。</w:t>
      </w:r>
    </w:p>
    <w:p w14:paraId="790BE37A">
      <w:pPr>
        <w:shd w:val="clear"/>
        <w:spacing w:line="360" w:lineRule="auto"/>
        <w:ind w:firstLine="562" w:firstLineChars="201"/>
        <w:rPr>
          <w:rFonts w:hint="eastAsia" w:ascii="仿宋" w:hAnsi="仿宋" w:eastAsia="仿宋" w:cs="仿宋"/>
          <w:color w:val="auto"/>
          <w:sz w:val="28"/>
          <w:szCs w:val="28"/>
          <w:highlight w:val="none"/>
        </w:rPr>
      </w:pPr>
      <w:bookmarkStart w:id="31" w:name="_Hlk154667840"/>
      <w:r>
        <w:rPr>
          <w:rFonts w:hint="eastAsia" w:ascii="仿宋" w:hAnsi="仿宋" w:eastAsia="仿宋" w:cs="仿宋"/>
          <w:color w:val="auto"/>
          <w:sz w:val="28"/>
          <w:szCs w:val="28"/>
          <w:highlight w:val="none"/>
        </w:rPr>
        <w:t>9.2投标人应按照“第四章采购项目说明”的要求以及合同条款进行报价。并按数据文件中“投标报价表（含明细）”规定的格式报出分项价格。</w:t>
      </w:r>
    </w:p>
    <w:p w14:paraId="13E4AA7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9.3投标人应按数据文件“投标报价表（含明细）”要求的统一格式填写，并加盖电子公章。</w:t>
      </w:r>
    </w:p>
    <w:p w14:paraId="445049B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5A3E887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2EE3B2EC">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（2）投标人在投标报价时，应根据企业自身实力结合市场信息，充分考虑</w:t>
      </w:r>
      <w:bookmarkEnd w:id="31"/>
      <w:r>
        <w:rPr>
          <w:rFonts w:hint="eastAsia" w:ascii="仿宋" w:hAnsi="仿宋" w:eastAsia="仿宋" w:cs="仿宋"/>
          <w:color w:val="auto"/>
          <w:sz w:val="28"/>
          <w:szCs w:val="28"/>
          <w:highlight w:val="none"/>
        </w:rPr>
        <w:t>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06ED59CF">
      <w:pPr>
        <w:shd w:val="clear"/>
        <w:spacing w:line="360" w:lineRule="auto"/>
        <w:ind w:firstLine="562" w:firstLineChars="201"/>
        <w:rPr>
          <w:rFonts w:hint="eastAsia" w:ascii="仿宋" w:hAnsi="仿宋" w:eastAsia="仿宋" w:cs="仿宋"/>
          <w:color w:val="auto"/>
          <w:sz w:val="28"/>
          <w:szCs w:val="28"/>
          <w:highlight w:val="none"/>
        </w:rPr>
      </w:pPr>
      <w:bookmarkStart w:id="32" w:name="_Hlk154667928"/>
      <w:r>
        <w:rPr>
          <w:rFonts w:hint="eastAsia" w:ascii="仿宋" w:hAnsi="仿宋" w:eastAsia="仿宋" w:cs="仿宋"/>
          <w:color w:val="auto"/>
          <w:sz w:val="28"/>
          <w:szCs w:val="28"/>
          <w:highlight w:val="none"/>
        </w:rPr>
        <w:t>（3）投标人应对本次招标的全部内容进行报价，缺项报价投标无效。如因投标人自身的原因报价失误而造成的损失，由投标人自行承担。</w:t>
      </w:r>
    </w:p>
    <w:p w14:paraId="22DAC5D9">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（4）评标委员会一致认为某一投标人的投标报价明显不合理或低于成本，有可能影响</w:t>
      </w:r>
      <w:r>
        <w:rPr>
          <w:rFonts w:hint="eastAsia" w:ascii="仿宋" w:hAnsi="仿宋" w:eastAsia="仿宋" w:cs="仿宋"/>
          <w:color w:val="auto"/>
          <w:sz w:val="28"/>
          <w:szCs w:val="28"/>
          <w:highlight w:val="none"/>
          <w:lang w:val="en-US" w:eastAsia="zh-CN"/>
        </w:rPr>
        <w:t>工期</w:t>
      </w:r>
      <w:r>
        <w:rPr>
          <w:rFonts w:hint="eastAsia" w:ascii="仿宋" w:hAnsi="仿宋" w:eastAsia="仿宋" w:cs="仿宋"/>
          <w:color w:val="auto"/>
          <w:sz w:val="28"/>
          <w:szCs w:val="28"/>
          <w:highlight w:val="none"/>
        </w:rPr>
        <w:t>、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239259A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（5）投标人提供的文件中，若存在前后不一致的情形，以“投标承诺函”中填写的内容为准。</w:t>
      </w:r>
    </w:p>
    <w:p w14:paraId="7E6941BA">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（6）投标人须严格按照报价明细表说明进行填写，报价明细表中“*”是必填项，任何必填项为空时都可能导致本次投标无效。</w:t>
      </w:r>
    </w:p>
    <w:p w14:paraId="62A85E02">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（7）《投标报价表（含明细）》中合价将由单价乘以数量自动计算，无需手工录入。</w:t>
      </w:r>
    </w:p>
    <w:p w14:paraId="32B18CC8">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1B61FB2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（1）有底色标识的单元格须填写，有“*”的列是必输项，任何必输项为空都可能导致您的本次投标无效；</w:t>
      </w:r>
    </w:p>
    <w:p w14:paraId="133E07D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（2）如想拷贝数据到某个待填写单元格，应采用选择性粘贴(只粘贴文本)，否则单元格填写无效或被锁死；</w:t>
      </w:r>
    </w:p>
    <w:p w14:paraId="6B688DB9">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（3）当招标需求列的内容显示不完整时，请点击编辑栏进行查看；</w:t>
      </w:r>
    </w:p>
    <w:p w14:paraId="7AA6990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47CF399A">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3D7F10C9">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（6）该表为固定格式且有数字指纹，必须在原表上填写，填写完毕后只可保存不可另存。删除该表、增加该表、增加行列、删除行列、对固定格式的任何改动均会导致无效投标；</w:t>
      </w:r>
    </w:p>
    <w:bookmarkEnd w:id="32"/>
    <w:p w14:paraId="5B2F2B86">
      <w:pPr>
        <w:shd w:val="clear"/>
        <w:spacing w:line="360" w:lineRule="auto"/>
        <w:ind w:firstLine="562" w:firstLineChars="201"/>
        <w:rPr>
          <w:rFonts w:hint="eastAsia" w:ascii="仿宋" w:hAnsi="仿宋" w:eastAsia="仿宋" w:cs="仿宋"/>
          <w:color w:val="auto"/>
          <w:sz w:val="28"/>
          <w:szCs w:val="28"/>
          <w:highlight w:val="none"/>
        </w:rPr>
      </w:pPr>
      <w:bookmarkStart w:id="33" w:name="_Hlk154667948"/>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9.6投标人的报价在合同执行过程中是固定不变的，不得以任何理由改变。所有价格折扣、优惠条件必须在报价明细表中注明，否则评审时不予认可。</w:t>
      </w:r>
    </w:p>
    <w:p w14:paraId="2939A018">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12614F41">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两个以上的自然人、法人或者其他组织可以组成一个联合体，以一个投标人的身份共同参加国企采购。</w:t>
      </w:r>
    </w:p>
    <w:p w14:paraId="40406C7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1DF27DDA">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5B30FDC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10.3联合体的各方应当共同推荐一名联合体投标授权代表方，由联合体各方提交一份授权书，证明其有资格代表联合体各方签署投标文件，该授权书作为投标文件的组成部分一并提交给招标代理机构。</w:t>
      </w:r>
    </w:p>
    <w:p w14:paraId="002A624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10.4以联合体形式参加国企采购活动的，联合体各方不得再单独参加或者与其他投标人另外组成联合体参加同一合同项下的国企采购活动。</w:t>
      </w:r>
    </w:p>
    <w:p w14:paraId="14F0C824">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本项目是否接受联合体投标详见《投标须知前附表》。</w:t>
      </w:r>
    </w:p>
    <w:p w14:paraId="0C1FEF94">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32491A03">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11.1投标人拟将项目的非主体、非关键性工作分包的，应当在投标文件中载明分包承担主体，分包承担主体应当具备相应资质条件且不得再次分包。</w:t>
      </w:r>
    </w:p>
    <w:p w14:paraId="39C50A79">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11.2投标人应当就分包项目向招标人负责，分包承担主体就分包项目承担责任。</w:t>
      </w:r>
    </w:p>
    <w:p w14:paraId="360926E8">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本项目是否接受分包投标详见《投标须知前附表》。</w:t>
      </w:r>
    </w:p>
    <w:p w14:paraId="5122E23C">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044486ED">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78B82F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12.2投标人及其人员经过招标人的允许，可以踏勘目的进入招标单位的项目现场。若本项目招标文件要求投标人于统一时间地点踏勘现场的，投标人应当按时前往。</w:t>
      </w:r>
    </w:p>
    <w:p w14:paraId="7EB97D7F">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12.3除招标人的原因外，投标人自行负责在踏勘现场中所发生的人员伤亡和财产损失。</w:t>
      </w:r>
    </w:p>
    <w:p w14:paraId="3342335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6FA5799F">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本项目是否组织现场踏勘详见《投标须知前附表》</w:t>
      </w:r>
    </w:p>
    <w:p w14:paraId="69E486B7">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3CBFE8D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13.1从开标之日起，投标有效期为90天。投标有效期短于90天的，其投标为无效投标。</w:t>
      </w:r>
    </w:p>
    <w:p w14:paraId="0E9F2ADD">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5D24839B">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33F183BA">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14.1本项目投标保证金要求：详见投标须知前附表。</w:t>
      </w:r>
    </w:p>
    <w:p w14:paraId="12383B6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14.2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14:paraId="059ECD0D">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14.3有下列情况之一的，投标保证金不予返还。</w:t>
      </w:r>
    </w:p>
    <w:p w14:paraId="659603CC">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（1）投标人提供不真实资格、资质证明文件的；</w:t>
      </w:r>
    </w:p>
    <w:p w14:paraId="763470B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（2）在投标有效期内撤回报价的；</w:t>
      </w:r>
    </w:p>
    <w:p w14:paraId="3D385012">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（3）除因不可抗力或招标文件认可的情形以外，中标人不与招标人签订合同的；</w:t>
      </w:r>
    </w:p>
    <w:p w14:paraId="008A15AA">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（4）投标人与招标人、其他投标人或者招标代理机构恶意串通的；</w:t>
      </w:r>
    </w:p>
    <w:p w14:paraId="7D91DD9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（5）评审委员会认定的其他事项。</w:t>
      </w:r>
    </w:p>
    <w:p w14:paraId="20790B4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对以提供虚假材料或恶意串通或采取不正当竞争手段谋取中标的投标人，一经发现将依法取消其投标人资格，投标保证金不予返还，列入平台黑名单。</w:t>
      </w:r>
    </w:p>
    <w:p w14:paraId="2A9D89A7">
      <w:pPr>
        <w:pStyle w:val="48"/>
        <w:shd w:val="clear" w:color="auto"/>
        <w:spacing w:before="0" w:beforeAutospacing="0" w:after="0" w:afterAutospacing="0" w:line="360" w:lineRule="auto"/>
        <w:ind w:firstLine="640"/>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本项目投标保证金相关要求见《投标须知前附表》。</w:t>
      </w:r>
    </w:p>
    <w:bookmarkEnd w:id="33"/>
    <w:p w14:paraId="6B4824BF">
      <w:pPr>
        <w:shd w:val="clear"/>
        <w:spacing w:line="360" w:lineRule="auto"/>
        <w:ind w:firstLine="565" w:firstLineChars="201"/>
        <w:rPr>
          <w:rFonts w:hint="eastAsia" w:ascii="仿宋" w:hAnsi="仿宋" w:eastAsia="仿宋" w:cs="仿宋"/>
          <w:b/>
          <w:color w:val="auto"/>
          <w:sz w:val="28"/>
          <w:szCs w:val="28"/>
          <w:highlight w:val="none"/>
        </w:rPr>
      </w:pPr>
      <w:bookmarkStart w:id="34" w:name="_Hlk154667959"/>
      <w:r>
        <w:rPr>
          <w:rFonts w:hint="eastAsia" w:ascii="仿宋" w:hAnsi="仿宋" w:eastAsia="仿宋" w:cs="仿宋"/>
          <w:b/>
          <w:color w:val="auto"/>
          <w:sz w:val="28"/>
          <w:szCs w:val="28"/>
          <w:highlight w:val="none"/>
        </w:rPr>
        <w:t>15.履约保证金的交纳与返还</w:t>
      </w:r>
    </w:p>
    <w:p w14:paraId="75D5367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该项目无需交纳履约保证金。</w:t>
      </w:r>
    </w:p>
    <w:p w14:paraId="4D87AF74">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4F4D626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16.1投标文件（pdf格式）（第一册）1份</w:t>
      </w:r>
    </w:p>
    <w:p w14:paraId="45A352B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（1）投标人应使用带电子签章功能的CA锁对投标文件须盖章或签名的部位加盖电子印章（单位电子公章、法定代表人电子人名章），电子印章与实物印章具有同等法律效力。</w:t>
      </w:r>
    </w:p>
    <w:p w14:paraId="53C06A4F">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应首先编制word格式投标文件，最后通过威海市国企采购电子交易系统的文件签章菜单的标书签章功能转换为pdf格式（或者其他pdf转换工具），之后通过签章功能在pdf文件上加盖电子印章并保存到本地计算机，加盖了电子印章的pdf文件即为最终的投标文件。</w:t>
      </w:r>
    </w:p>
    <w:p w14:paraId="12D47D21">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（3）文件中要求法定代表人签字或签章的须加盖法定代表人电子人名章。</w:t>
      </w:r>
    </w:p>
    <w:p w14:paraId="630200DA">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（4）须被授权人签字的，被授权人又无电子章，在word编制时可将被授权人手写签字扫描后的图片粘贴到投标文件中对应位置，并加盖单位电子公章。</w:t>
      </w:r>
    </w:p>
    <w:p w14:paraId="4CB4D6C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（5）可使用系统的批量盖章功能快速签章。但须逐页浏览检查并注意印章</w:t>
      </w:r>
      <w:bookmarkEnd w:id="34"/>
      <w:r>
        <w:rPr>
          <w:rFonts w:hint="eastAsia" w:ascii="仿宋" w:hAnsi="仿宋" w:eastAsia="仿宋" w:cs="仿宋"/>
          <w:color w:val="auto"/>
          <w:sz w:val="28"/>
          <w:szCs w:val="28"/>
          <w:highlight w:val="none"/>
        </w:rPr>
        <w:t>重叠及完整性。</w:t>
      </w:r>
    </w:p>
    <w:p w14:paraId="7C77510F">
      <w:pPr>
        <w:shd w:val="clear"/>
        <w:spacing w:line="360" w:lineRule="auto"/>
        <w:ind w:firstLine="562" w:firstLineChars="201"/>
        <w:rPr>
          <w:rFonts w:hint="eastAsia" w:ascii="仿宋" w:hAnsi="仿宋" w:eastAsia="仿宋" w:cs="仿宋"/>
          <w:color w:val="auto"/>
          <w:sz w:val="28"/>
          <w:szCs w:val="28"/>
          <w:highlight w:val="none"/>
        </w:rPr>
      </w:pPr>
      <w:bookmarkStart w:id="35" w:name="_Hlk154667982"/>
      <w:r>
        <w:rPr>
          <w:rFonts w:hint="eastAsia" w:ascii="仿宋" w:hAnsi="仿宋" w:eastAsia="仿宋" w:cs="仿宋"/>
          <w:color w:val="auto"/>
          <w:sz w:val="28"/>
          <w:szCs w:val="28"/>
          <w:highlight w:val="none"/>
        </w:rPr>
        <w:t>（6）采用扫描粘贴投标人公章或扫描法定代表人人名章而不加盖单位电子公章的为无效投标。</w:t>
      </w:r>
    </w:p>
    <w:p w14:paraId="3EF7F204">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16.2数据文件（PDF格式）（第二册）1份</w:t>
      </w:r>
    </w:p>
    <w:p w14:paraId="4DEAC301">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7E206F7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（2）文件中要求法定代表人签字或签章的须加盖法定代表人电子人名章。</w:t>
      </w:r>
    </w:p>
    <w:p w14:paraId="2EB19898">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（3）采用扫描粘贴投标人公章或法定代表人人名章的为无效投标。</w:t>
      </w:r>
    </w:p>
    <w:p w14:paraId="3A487B54">
      <w:pPr>
        <w:pStyle w:val="5"/>
        <w:shd w:val="clear"/>
        <w:spacing w:line="360" w:lineRule="auto"/>
        <w:rPr>
          <w:rStyle w:val="431"/>
          <w:rFonts w:hint="eastAsia" w:ascii="仿宋" w:hAnsi="仿宋" w:eastAsia="仿宋" w:cs="仿宋"/>
          <w:b/>
          <w:bCs/>
          <w:color w:val="auto"/>
          <w:kern w:val="2"/>
          <w:sz w:val="28"/>
          <w:szCs w:val="32"/>
          <w:highlight w:val="none"/>
        </w:rPr>
      </w:pPr>
      <w:bookmarkStart w:id="36" w:name="_Toc130891907"/>
      <w:bookmarkStart w:id="37" w:name="_Toc66864045"/>
      <w:r>
        <w:rPr>
          <w:rStyle w:val="431"/>
          <w:rFonts w:hint="eastAsia" w:ascii="仿宋" w:hAnsi="仿宋" w:eastAsia="仿宋" w:cs="仿宋"/>
          <w:b/>
          <w:bCs/>
          <w:color w:val="auto"/>
          <w:kern w:val="2"/>
          <w:sz w:val="28"/>
          <w:szCs w:val="32"/>
          <w:highlight w:val="none"/>
        </w:rPr>
        <w:t>四、投标文件的提交</w:t>
      </w:r>
      <w:bookmarkEnd w:id="36"/>
      <w:bookmarkEnd w:id="37"/>
    </w:p>
    <w:p w14:paraId="456B033B">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06E4C3A4">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05F5AD6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2D3D9DCA">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6B73C012">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p w14:paraId="2E1CF806">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17.3文件提交</w:t>
      </w:r>
    </w:p>
    <w:p w14:paraId="34AF619D">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应在投标须知前附表规定的时间前在威海市国有企业阳光采购电子化服务平台上提交电子投标文件和数据文件。投标人应充分评估集中投标带来的网络影响，尽量避开投标高峰时间，错峰进行电子投标，系统以收到投标人发出的提交指令的时间作为其投标时间，如该时间超过投标截止时间，其投标将会被判定为无效。</w:t>
      </w:r>
    </w:p>
    <w:p w14:paraId="68D35F68">
      <w:pPr>
        <w:shd w:val="clear"/>
        <w:spacing w:line="360" w:lineRule="auto"/>
        <w:ind w:firstLine="565" w:firstLineChars="201"/>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（2）投标人须牢记投标加密密码，该密码将用于开标时解密其电子投标文件，如忘记密码或输入错误密码超过5次，其提交的电子投标文件将无法解密，导致无法提取数据和供他人阅读文件，致使其投标失败。</w:t>
      </w:r>
    </w:p>
    <w:p w14:paraId="31CC0D9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（3）除投标须知前附表另有规定外，招标代理机构拒绝接收纸质投标文件。</w:t>
      </w:r>
    </w:p>
    <w:p w14:paraId="4C15670F">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（4）投标人应将网上提交的已盖章未加密的数据文件和投标文件谨慎保存备份，以便启动应急开标程序时备案使用。</w:t>
      </w:r>
    </w:p>
    <w:p w14:paraId="7BFD1775">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071D7F4D">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本次招标的投标截止期见《投标须知前附表》。</w:t>
      </w:r>
    </w:p>
    <w:p w14:paraId="2FF5977C">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35E09EDA">
      <w:pPr>
        <w:shd w:val="clear"/>
        <w:spacing w:line="360" w:lineRule="auto"/>
        <w:ind w:firstLine="562" w:firstLineChars="201"/>
        <w:rPr>
          <w:rFonts w:hint="eastAsia" w:ascii="仿宋" w:hAnsi="仿宋" w:eastAsia="仿宋" w:cs="仿宋"/>
          <w:color w:val="auto"/>
          <w:sz w:val="28"/>
          <w:szCs w:val="28"/>
          <w:highlight w:val="none"/>
        </w:rPr>
      </w:pPr>
      <w:bookmarkStart w:id="38" w:name="_Toc429313655"/>
      <w:r>
        <w:rPr>
          <w:rFonts w:hint="eastAsia" w:ascii="仿宋" w:hAnsi="仿宋" w:eastAsia="仿宋" w:cs="仿宋"/>
          <w:color w:val="auto"/>
          <w:sz w:val="28"/>
          <w:szCs w:val="28"/>
          <w:highlight w:val="none"/>
        </w:rPr>
        <w:t>威海市国有企业阳光采购电子化服务平台无法接收投标截止期后提交的电子投标文件。</w:t>
      </w:r>
    </w:p>
    <w:p w14:paraId="3E26637A">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w:t>
      </w:r>
      <w:bookmarkEnd w:id="38"/>
      <w:r>
        <w:rPr>
          <w:rFonts w:hint="eastAsia" w:ascii="仿宋" w:hAnsi="仿宋" w:eastAsia="仿宋" w:cs="仿宋"/>
          <w:b/>
          <w:color w:val="auto"/>
          <w:sz w:val="28"/>
          <w:szCs w:val="28"/>
          <w:highlight w:val="none"/>
        </w:rPr>
        <w:t>现场演示/样品递交</w:t>
      </w:r>
    </w:p>
    <w:p w14:paraId="15F194C4">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20.1招标人可以要求投标人对其提供的信息化、自动化等相关类别服务进行演示。投标人可以到现场演示，也可以使用系统“网上评标”中的“谈判”功能与评标专家进行远程演示。</w:t>
      </w:r>
    </w:p>
    <w:p w14:paraId="6F6CF2A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6C9AD597">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是否要求投标人提供演示/提交样品，详见招标文件《投标须知前附表》的有关规定。</w:t>
      </w:r>
    </w:p>
    <w:p w14:paraId="5A07ABDD">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269162D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21.1投标人必须在规定的投标截止期之前将修改的投标文件和数据文件上传到威海市国企采购电子交易系统,在投标截止时间之后，投标人不得对其投标文件做任何修改。</w:t>
      </w:r>
    </w:p>
    <w:p w14:paraId="0B7A629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21.2投标人在提交投标文件后，可以在投标截止时间之前撤回其投标文件。</w:t>
      </w:r>
    </w:p>
    <w:p w14:paraId="4FF5038F">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21.3开标后不允许对投标文件做实质性修改和补充，不得撤回投标文件。</w:t>
      </w:r>
    </w:p>
    <w:bookmarkEnd w:id="35"/>
    <w:p w14:paraId="53E83C2B">
      <w:pPr>
        <w:pStyle w:val="5"/>
        <w:shd w:val="clear"/>
        <w:spacing w:line="360" w:lineRule="auto"/>
        <w:rPr>
          <w:rFonts w:hint="eastAsia" w:ascii="仿宋" w:hAnsi="仿宋" w:eastAsia="仿宋" w:cs="仿宋"/>
          <w:b w:val="0"/>
          <w:color w:val="auto"/>
          <w:szCs w:val="28"/>
          <w:highlight w:val="none"/>
        </w:rPr>
      </w:pPr>
      <w:bookmarkStart w:id="39" w:name="_Toc130891908"/>
      <w:r>
        <w:rPr>
          <w:rStyle w:val="431"/>
          <w:rFonts w:hint="eastAsia" w:ascii="仿宋" w:hAnsi="仿宋" w:eastAsia="仿宋" w:cs="仿宋"/>
          <w:b/>
          <w:bCs/>
          <w:color w:val="auto"/>
          <w:kern w:val="2"/>
          <w:sz w:val="28"/>
          <w:szCs w:val="32"/>
          <w:highlight w:val="none"/>
        </w:rPr>
        <w:t>五、开标与评审</w:t>
      </w:r>
      <w:bookmarkEnd w:id="39"/>
    </w:p>
    <w:p w14:paraId="748AA1A5">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14:paraId="1A2FC73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22.1投标截止时间结束后，投标人不足3家的不得开标。</w:t>
      </w:r>
    </w:p>
    <w:p w14:paraId="58C8D264">
      <w:pPr>
        <w:shd w:val="clear"/>
        <w:spacing w:line="360" w:lineRule="auto"/>
        <w:ind w:firstLine="562" w:firstLineChars="201"/>
        <w:rPr>
          <w:rFonts w:hint="eastAsia" w:ascii="仿宋" w:hAnsi="仿宋" w:eastAsia="仿宋" w:cs="仿宋"/>
          <w:color w:val="auto"/>
          <w:sz w:val="28"/>
          <w:szCs w:val="28"/>
          <w:highlight w:val="none"/>
        </w:rPr>
      </w:pPr>
      <w:bookmarkStart w:id="40" w:name="_Hlk154667997"/>
      <w:r>
        <w:rPr>
          <w:rFonts w:hint="eastAsia" w:ascii="仿宋" w:hAnsi="仿宋" w:eastAsia="仿宋" w:cs="仿宋"/>
          <w:color w:val="auto"/>
          <w:sz w:val="28"/>
          <w:szCs w:val="28"/>
          <w:highlight w:val="none"/>
        </w:rPr>
        <w:t>22.2招标代理机构在招标公告规定的时间和地点组织开标。投标人需提前准备已配置好环境的电脑，在规定的时间进行远程开标的各项操作。</w:t>
      </w:r>
    </w:p>
    <w:p w14:paraId="0092A7AF">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22.3投标人代表应在签到表格相应位置上加盖CA锁中的电子章以证明其出席，在开标时间前未完成签到的将会被视作认同开标结果。</w:t>
      </w:r>
    </w:p>
    <w:p w14:paraId="719A585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22.4投标须知前附表规定了文件解密时间，投标人输入密码错误（5次输入机会）、未能按时完成解密、其《数据文件》填写、盖章不规范等导致系统无法解析的，将会被视为无效投标。</w:t>
      </w:r>
    </w:p>
    <w:p w14:paraId="5E01B004">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22.5开标过程应当由招标人或招标代理机构负责记录，最终形成开标一览表并由各投标人代表签字或盖章确认。</w:t>
      </w:r>
    </w:p>
    <w:p w14:paraId="20A4F8C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5213D594">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22.7录音、录像：威海市公共资源交易中心负责从提交投标文件开始到确定中标结果全过程的录音、录像工作，确保声音清楚、图像清晰、内容无遗漏。</w:t>
      </w:r>
    </w:p>
    <w:p w14:paraId="4C34A19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22.8评审过程中，如遇特殊情况，服从威海市公共资源交易中心场地调配，并遵守相关规章制度。</w:t>
      </w:r>
    </w:p>
    <w:bookmarkEnd w:id="40"/>
    <w:p w14:paraId="5C082046">
      <w:pPr>
        <w:shd w:val="clear"/>
        <w:spacing w:line="360" w:lineRule="auto"/>
        <w:ind w:firstLine="562" w:firstLineChars="201"/>
        <w:rPr>
          <w:rFonts w:hint="eastAsia" w:ascii="仿宋" w:hAnsi="仿宋" w:eastAsia="仿宋" w:cs="仿宋"/>
          <w:color w:val="auto"/>
          <w:sz w:val="28"/>
          <w:szCs w:val="28"/>
          <w:highlight w:val="none"/>
        </w:rPr>
      </w:pPr>
      <w:bookmarkStart w:id="41" w:name="_Hlk154668012"/>
      <w:r>
        <w:rPr>
          <w:rFonts w:hint="eastAsia" w:ascii="仿宋" w:hAnsi="仿宋" w:eastAsia="仿宋" w:cs="仿宋"/>
          <w:color w:val="auto"/>
          <w:sz w:val="28"/>
          <w:szCs w:val="28"/>
          <w:highlight w:val="none"/>
        </w:rPr>
        <w:t>22.9对投标文件报价出现前后不一致的，按以下规定修正：</w:t>
      </w:r>
    </w:p>
    <w:p w14:paraId="1DCBE75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（1）“投标（报价）一览表”的报价与“报价明细表”的总报价不一致的，以“投标（报价）一览表”的报价为准；</w:t>
      </w:r>
    </w:p>
    <w:p w14:paraId="7000356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14:paraId="2087082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14:paraId="42BE1DD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14:paraId="5556F9D9">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14:paraId="54FF384F">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4A3F056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（1）签到：在投标须知前附表规定的时间完成签到。</w:t>
      </w:r>
    </w:p>
    <w:p w14:paraId="7BFDB443">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（2）开标：工作人员在投标须知前附表规定的开标时间启动开标。</w:t>
      </w:r>
    </w:p>
    <w:p w14:paraId="73D4A9A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（3）解密：开标后工作人员启动开始解密指令，投标人开始输入解密密码，解密时间到后工作人员启动停止解密指令。</w:t>
      </w:r>
    </w:p>
    <w:p w14:paraId="61EC30F4">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1F7AB473">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29AF061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电子开标过程中如出现下列情况，导致系统无法正常运行，或者无法保证开标过程的公平、公正和信息安全时，经与招标人沟通后可启动应急开标程序。</w:t>
      </w:r>
    </w:p>
    <w:p w14:paraId="65B60D3D">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（1）系统服务器发生故障，无法访问或无法使用系统；</w:t>
      </w:r>
    </w:p>
    <w:p w14:paraId="3223798D">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（2）系统的软件或数据库出现错误，不能进行正常操作；</w:t>
      </w:r>
    </w:p>
    <w:p w14:paraId="7BCF318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（3）系统发现有安全漏洞，有潜在的泄密危险；</w:t>
      </w:r>
    </w:p>
    <w:bookmarkEnd w:id="41"/>
    <w:p w14:paraId="60E46AA5">
      <w:pPr>
        <w:shd w:val="clear"/>
        <w:spacing w:line="360" w:lineRule="auto"/>
        <w:ind w:firstLine="562" w:firstLineChars="201"/>
        <w:rPr>
          <w:rFonts w:hint="eastAsia" w:ascii="仿宋" w:hAnsi="仿宋" w:eastAsia="仿宋" w:cs="仿宋"/>
          <w:color w:val="auto"/>
          <w:sz w:val="28"/>
          <w:szCs w:val="28"/>
          <w:highlight w:val="none"/>
        </w:rPr>
      </w:pPr>
      <w:bookmarkStart w:id="42" w:name="_Hlk154668029"/>
      <w:r>
        <w:rPr>
          <w:rFonts w:hint="eastAsia" w:ascii="仿宋" w:hAnsi="仿宋" w:eastAsia="仿宋" w:cs="仿宋"/>
          <w:color w:val="auto"/>
          <w:sz w:val="28"/>
          <w:szCs w:val="28"/>
          <w:highlight w:val="none"/>
        </w:rPr>
        <w:t>（4）病毒发作或受到外来病毒的攻击；</w:t>
      </w:r>
    </w:p>
    <w:p w14:paraId="4EE1DB7D">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73DB4092">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4BE035C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（1）对未在系统中开标的可暂停开标；</w:t>
      </w:r>
    </w:p>
    <w:p w14:paraId="387752B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（2）对已在系统中开标的应停止，等待系统恢复正常后再组织进行开标。</w:t>
      </w:r>
    </w:p>
    <w:p w14:paraId="38DB8BC8">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1EE48EBC">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19C678C4">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22.12应急开标电子邮件提交规定</w:t>
      </w:r>
    </w:p>
    <w:p w14:paraId="09FDFB66">
      <w:pPr>
        <w:shd w:val="clear"/>
        <w:spacing w:line="360" w:lineRule="auto"/>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接收电子邮箱：</w:t>
      </w:r>
      <w:r>
        <w:rPr>
          <w:rFonts w:hint="eastAsia" w:ascii="仿宋" w:hAnsi="仿宋" w:eastAsia="仿宋" w:cs="仿宋"/>
          <w:color w:val="auto"/>
          <w:sz w:val="28"/>
          <w:szCs w:val="28"/>
          <w:highlight w:val="none"/>
          <w:lang w:eastAsia="zh-CN"/>
        </w:rPr>
        <w:t>tljs2018@126.com</w:t>
      </w:r>
    </w:p>
    <w:p w14:paraId="63707E0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提交时间：以电子邮件或电话通知的时间为准；</w:t>
      </w:r>
    </w:p>
    <w:p w14:paraId="52E5BADF">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46E94E5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邮件主题：招标编号、投标人名称；</w:t>
      </w:r>
    </w:p>
    <w:p w14:paraId="6E430EC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755BD34A">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22.13启动电子邮件开标流程</w:t>
      </w:r>
    </w:p>
    <w:p w14:paraId="766384C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45DB3FF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投标人收到通知后在规定时间内通过电子邮件提交投标文件（在非应急开标期间招标代理机构不接受、不处理任何通过电子邮件提交的投标文件）；</w:t>
      </w:r>
    </w:p>
    <w:p w14:paraId="6EB1311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提交截止时间到，工作人员开始下载投标文件，将投标报价形成开标报告并邮件回复各投标人；</w:t>
      </w:r>
    </w:p>
    <w:p w14:paraId="236C7643">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投标人确认报价并邮件回复，不及时回复的视为对开标报告的内容无异议。</w:t>
      </w:r>
    </w:p>
    <w:bookmarkEnd w:id="42"/>
    <w:p w14:paraId="60021ECF">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23.评标委员会的组成和评标办法</w:t>
      </w:r>
    </w:p>
    <w:p w14:paraId="0E9C57CC">
      <w:pPr>
        <w:shd w:val="clear"/>
        <w:spacing w:line="360" w:lineRule="auto"/>
        <w:ind w:firstLine="562" w:firstLineChars="201"/>
        <w:rPr>
          <w:rFonts w:hint="eastAsia" w:ascii="仿宋" w:hAnsi="仿宋" w:eastAsia="仿宋" w:cs="仿宋"/>
          <w:color w:val="auto"/>
          <w:sz w:val="28"/>
          <w:szCs w:val="28"/>
          <w:highlight w:val="none"/>
        </w:rPr>
      </w:pPr>
      <w:bookmarkStart w:id="43" w:name="_Hlk154668119"/>
      <w:bookmarkStart w:id="44" w:name="_Hlk154668068"/>
      <w:r>
        <w:rPr>
          <w:rFonts w:hint="eastAsia" w:ascii="仿宋" w:hAnsi="仿宋" w:eastAsia="仿宋" w:cs="仿宋"/>
          <w:color w:val="auto"/>
          <w:sz w:val="28"/>
          <w:szCs w:val="28"/>
          <w:highlight w:val="none"/>
        </w:rPr>
        <w:t>23.1招标代理机构负责组织评标工作，具体评审事务由依法组建的评标委员会负责，评标委员会由评审专家5人以上的单数组成。评标委员会的专家依法从国企采购主管部门组建的专家库中随机抽取产生。情况特殊的，通过随机方式难以确定合适的评审专家的项目，经主管部门同意，招标人可以自行选定评审专家。评标委员会成员不得被最高法院列入失信被执行人，若为失信被执行人，将及时清退（开标现场查询）。</w:t>
      </w:r>
    </w:p>
    <w:p w14:paraId="63799262">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4359570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23.3评标委员会成员职责：</w:t>
      </w:r>
    </w:p>
    <w:p w14:paraId="27FE2C8A">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6884C528">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（2）按照招标文件中确定的评标办法，对投标文件的内容进行评审，并对评审结果承担责任；</w:t>
      </w:r>
    </w:p>
    <w:p w14:paraId="7CAF2B7A">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（3）对评标过程和结果，以及投标人的商业秘密进行保密；</w:t>
      </w:r>
    </w:p>
    <w:p w14:paraId="5584D83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3E3B7A5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（5）配合招标代理机构答复投标人质疑；</w:t>
      </w:r>
    </w:p>
    <w:p w14:paraId="66A5B29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（6）配合主管部门处理投标人投诉；</w:t>
      </w:r>
    </w:p>
    <w:p w14:paraId="16FDB1C2">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（7）向招标人反映评审工作中的问题，提出意见和建议。</w:t>
      </w:r>
    </w:p>
    <w:bookmarkEnd w:id="43"/>
    <w:p w14:paraId="20AC7596">
      <w:pPr>
        <w:shd w:val="clear"/>
        <w:spacing w:line="360" w:lineRule="auto"/>
        <w:ind w:firstLine="562" w:firstLineChars="201"/>
        <w:rPr>
          <w:rFonts w:hint="eastAsia" w:ascii="仿宋" w:hAnsi="仿宋" w:eastAsia="仿宋" w:cs="仿宋"/>
          <w:color w:val="auto"/>
          <w:sz w:val="28"/>
          <w:szCs w:val="28"/>
          <w:highlight w:val="none"/>
        </w:rPr>
      </w:pPr>
      <w:bookmarkStart w:id="45" w:name="_Hlk154668127"/>
      <w:r>
        <w:rPr>
          <w:rFonts w:hint="eastAsia" w:ascii="仿宋" w:hAnsi="仿宋" w:eastAsia="仿宋" w:cs="仿宋"/>
          <w:color w:val="auto"/>
          <w:sz w:val="28"/>
          <w:szCs w:val="28"/>
          <w:highlight w:val="none"/>
        </w:rPr>
        <w:t>23.4评标委员会集体职责：</w:t>
      </w:r>
    </w:p>
    <w:p w14:paraId="56BF0F62">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7F0113E4">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（2）配合招标人和招标代理机构答复投标人的质疑；</w:t>
      </w:r>
    </w:p>
    <w:p w14:paraId="6F6BEFD2">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（3）配合主管部门做好投诉处理工作；</w:t>
      </w:r>
    </w:p>
    <w:p w14:paraId="1131A701">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（4）必要时，向投标人解释评审结果；</w:t>
      </w:r>
    </w:p>
    <w:p w14:paraId="353B88EF">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（5）向主管部门或者有关部门报告非法干预评审工作的行为。</w:t>
      </w:r>
    </w:p>
    <w:bookmarkEnd w:id="45"/>
    <w:p w14:paraId="4E33D37B">
      <w:pPr>
        <w:shd w:val="clear"/>
        <w:spacing w:line="360" w:lineRule="auto"/>
        <w:ind w:firstLine="562" w:firstLineChars="201"/>
        <w:rPr>
          <w:rFonts w:hint="eastAsia" w:ascii="仿宋" w:hAnsi="仿宋" w:eastAsia="仿宋" w:cs="仿宋"/>
          <w:color w:val="auto"/>
          <w:sz w:val="28"/>
          <w:szCs w:val="28"/>
          <w:highlight w:val="none"/>
        </w:rPr>
      </w:pPr>
      <w:bookmarkStart w:id="46" w:name="_Hlk154668139"/>
      <w:r>
        <w:rPr>
          <w:rFonts w:hint="eastAsia" w:ascii="仿宋" w:hAnsi="仿宋" w:eastAsia="仿宋" w:cs="仿宋"/>
          <w:color w:val="auto"/>
          <w:sz w:val="28"/>
          <w:szCs w:val="28"/>
          <w:highlight w:val="none"/>
        </w:rPr>
        <w:t>23.5招标代理机构或招标人的职责：</w:t>
      </w:r>
    </w:p>
    <w:p w14:paraId="36CBA4BA">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（1）核对评标专家身份和招标人代表授权书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如果有）</w:t>
      </w:r>
      <w:r>
        <w:rPr>
          <w:rFonts w:hint="eastAsia" w:ascii="仿宋" w:hAnsi="仿宋" w:eastAsia="仿宋" w:cs="仿宋"/>
          <w:color w:val="auto"/>
          <w:sz w:val="28"/>
          <w:szCs w:val="28"/>
          <w:highlight w:val="none"/>
        </w:rPr>
        <w:t>，对评标专家在招标活动中的职责履行情况予以记录，并及时将有关违法违规行为向主管部门报告；</w:t>
      </w:r>
    </w:p>
    <w:p w14:paraId="745A288D">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（2）宣布评审纪律；</w:t>
      </w:r>
    </w:p>
    <w:p w14:paraId="37F4C16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（3）公布投标人名单，告知评标委员会专家应当回避的情形；</w:t>
      </w:r>
    </w:p>
    <w:p w14:paraId="799C1721">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如果有）</w:t>
      </w:r>
      <w:r>
        <w:rPr>
          <w:rFonts w:hint="eastAsia" w:ascii="仿宋" w:hAnsi="仿宋" w:eastAsia="仿宋" w:cs="仿宋"/>
          <w:color w:val="auto"/>
          <w:sz w:val="28"/>
          <w:szCs w:val="28"/>
          <w:highlight w:val="none"/>
        </w:rPr>
        <w:t>不得担任评标组长；</w:t>
      </w:r>
    </w:p>
    <w:p w14:paraId="441B7A1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（5）在评审期间采取必要的通讯管理措施，保证评审活动不受外界干扰；</w:t>
      </w:r>
    </w:p>
    <w:p w14:paraId="4676B01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（6）根据评标委员会的要求介绍阳光国企采购相关政策法规、招标文件；</w:t>
      </w:r>
    </w:p>
    <w:p w14:paraId="01F317D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（7）维护评审秩序，监督评标委员会依照招标文件规定的评标程序、方法和标准进行独立评审，及时制止和纠正评标专家的倾向性言论或者违法违规行为；</w:t>
      </w:r>
    </w:p>
    <w:p w14:paraId="5DA5835F">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6CB119A4">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4A867DCC">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（10）处理与评标有关的其他事项。</w:t>
      </w:r>
    </w:p>
    <w:p w14:paraId="59BC8AE4">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招标人可以在评标前说明项目背景和招标需求，说明内容不得含有歧视性、倾向性意见，不得超出招标文件所述范围。</w:t>
      </w:r>
    </w:p>
    <w:bookmarkEnd w:id="46"/>
    <w:p w14:paraId="073A8AD0">
      <w:pPr>
        <w:shd w:val="clear"/>
        <w:spacing w:line="360" w:lineRule="auto"/>
        <w:ind w:firstLine="562" w:firstLineChars="201"/>
        <w:rPr>
          <w:rFonts w:hint="eastAsia" w:ascii="仿宋" w:hAnsi="仿宋" w:eastAsia="仿宋" w:cs="仿宋"/>
          <w:color w:val="auto"/>
          <w:sz w:val="28"/>
          <w:szCs w:val="28"/>
          <w:highlight w:val="none"/>
        </w:rPr>
      </w:pPr>
      <w:bookmarkStart w:id="47" w:name="_Hlk154668158"/>
      <w:r>
        <w:rPr>
          <w:rFonts w:hint="eastAsia" w:ascii="仿宋" w:hAnsi="仿宋" w:eastAsia="仿宋" w:cs="仿宋"/>
          <w:color w:val="auto"/>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14:paraId="20B6D1D9">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23.7在招标采购活动中，招标人员及相关人员与投标人有以下利害关系之一的，应当回避：</w:t>
      </w:r>
    </w:p>
    <w:p w14:paraId="0DA6B3B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（1）参加招标采购活动前3年内与投标人存在劳动关系；</w:t>
      </w:r>
    </w:p>
    <w:p w14:paraId="2FCA0E2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（2）参加招标采购活动前3年内担任投标人的董事、监事；</w:t>
      </w:r>
    </w:p>
    <w:p w14:paraId="5A8E5428">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（3）参加招标采购活动前3年内是投标人的控股股东或者实际控制人；</w:t>
      </w:r>
    </w:p>
    <w:p w14:paraId="5F7E49FD">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（4）与投标人的法定代表人或者负责人有服务、直系血亲、三代以内旁系血亲或者近姻亲关系；</w:t>
      </w:r>
    </w:p>
    <w:p w14:paraId="2F858A3F">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（5）与投标人有其他可能影响招标采购活动公平、公正进行的关系。</w:t>
      </w:r>
    </w:p>
    <w:p w14:paraId="3C18E88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55D76D1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23.8评标委员会成员对与自己有利害关系的评标项目应当主动提出回避。</w:t>
      </w:r>
    </w:p>
    <w:p w14:paraId="43DC38A8">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23.9评标委员会将按照招标文件确定的评标原则和方法进行评标。评标委员会对投标文件的评审内容分为资格性审查、符合性审查、商务评议、技术评议和价格评议。</w:t>
      </w:r>
    </w:p>
    <w:bookmarkEnd w:id="47"/>
    <w:p w14:paraId="19EEC52F">
      <w:pPr>
        <w:shd w:val="clear"/>
        <w:spacing w:line="360" w:lineRule="auto"/>
        <w:ind w:firstLine="562" w:firstLineChars="201"/>
        <w:rPr>
          <w:rFonts w:hint="eastAsia" w:ascii="仿宋" w:hAnsi="仿宋" w:eastAsia="仿宋" w:cs="仿宋"/>
          <w:color w:val="auto"/>
          <w:sz w:val="28"/>
          <w:szCs w:val="28"/>
          <w:highlight w:val="none"/>
        </w:rPr>
      </w:pPr>
      <w:bookmarkStart w:id="48" w:name="_Hlk154668166"/>
      <w:r>
        <w:rPr>
          <w:rFonts w:hint="eastAsia" w:ascii="仿宋" w:hAnsi="仿宋" w:eastAsia="仿宋" w:cs="仿宋"/>
          <w:color w:val="auto"/>
          <w:sz w:val="28"/>
          <w:szCs w:val="28"/>
          <w:highlight w:val="none"/>
        </w:rPr>
        <w:t>23.10评标委员会独立履行下列职责：</w:t>
      </w:r>
    </w:p>
    <w:p w14:paraId="037DF64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20041BE9">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2546507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43120A7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（4）确定中标候选人名单，以及根据招标人委托直接确定中标人；</w:t>
      </w:r>
    </w:p>
    <w:p w14:paraId="54F13FE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（5）向招标人、招标代理机构或者有关部门报告评标中发现的违法行为。</w:t>
      </w:r>
    </w:p>
    <w:p w14:paraId="78E4D8D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23.11评标中因评标委员会成员缺席、回避或者健康等特殊原因导致评标委员会组成不符合本办法规定的，招标人应当依法补足后继续评标。被更换的评标委员会成员所作出的评标意见无效。</w:t>
      </w:r>
    </w:p>
    <w:p w14:paraId="1C63E8D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7F829602">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招标代理机构应当将变更、重新组建评标委员会的情况予以记录，并随招标文件一并存档。</w:t>
      </w:r>
    </w:p>
    <w:bookmarkEnd w:id="44"/>
    <w:bookmarkEnd w:id="48"/>
    <w:p w14:paraId="3631146B">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14:paraId="76DDEE34">
      <w:pPr>
        <w:shd w:val="clear"/>
        <w:spacing w:line="360" w:lineRule="auto"/>
        <w:ind w:firstLine="548" w:firstLineChars="196"/>
        <w:rPr>
          <w:rFonts w:hint="eastAsia" w:ascii="仿宋" w:hAnsi="仿宋" w:eastAsia="仿宋" w:cs="仿宋"/>
          <w:color w:val="auto"/>
          <w:highlight w:val="none"/>
        </w:rPr>
      </w:pPr>
      <w:bookmarkStart w:id="49" w:name="_Hlk154668175"/>
      <w:r>
        <w:rPr>
          <w:rFonts w:hint="eastAsia" w:ascii="仿宋" w:hAnsi="仿宋" w:eastAsia="仿宋" w:cs="仿宋"/>
          <w:color w:val="auto"/>
          <w:sz w:val="28"/>
          <w:highlight w:val="none"/>
        </w:rPr>
        <w:t>评标委员会将按照招标文件的规定对投标文件进行资格性和符合性审查，以确定投标文件的有效性</w:t>
      </w:r>
      <w:bookmarkEnd w:id="49"/>
      <w:r>
        <w:rPr>
          <w:rFonts w:hint="eastAsia" w:ascii="仿宋" w:hAnsi="仿宋" w:eastAsia="仿宋" w:cs="仿宋"/>
          <w:color w:val="auto"/>
          <w:sz w:val="28"/>
          <w:highlight w:val="none"/>
        </w:rPr>
        <w:t>。</w:t>
      </w:r>
    </w:p>
    <w:p w14:paraId="7379628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24.1资格性审查。在招标项目开标结束后,评标委员会对投标人的资格进行审查。合格投标人不足3家的，不得评标。在资格性检查时,如有下列情况之一的，经评标委员会认定，视为非实质性响应，为无效投标：</w:t>
      </w:r>
    </w:p>
    <w:p w14:paraId="32339646">
      <w:pPr>
        <w:shd w:val="clear"/>
        <w:spacing w:line="360" w:lineRule="auto"/>
        <w:ind w:firstLine="548" w:firstLineChars="196"/>
        <w:rPr>
          <w:rFonts w:hint="eastAsia" w:ascii="仿宋" w:hAnsi="仿宋" w:eastAsia="仿宋" w:cs="仿宋"/>
          <w:color w:val="auto"/>
          <w:sz w:val="28"/>
          <w:highlight w:val="none"/>
        </w:rPr>
      </w:pPr>
      <w:bookmarkStart w:id="50" w:name="_Hlk154668197"/>
      <w:r>
        <w:rPr>
          <w:rFonts w:hint="eastAsia" w:ascii="仿宋" w:hAnsi="仿宋" w:eastAsia="仿宋" w:cs="仿宋"/>
          <w:color w:val="auto"/>
          <w:sz w:val="28"/>
          <w:highlight w:val="none"/>
        </w:rPr>
        <w:t>（1）投标文件不完整的；</w:t>
      </w:r>
    </w:p>
    <w:p w14:paraId="608D2128">
      <w:pPr>
        <w:shd w:val="clear"/>
        <w:spacing w:line="36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（2）资质、资格证明文件不完整或不符合招标文件要求或过期失效的；</w:t>
      </w:r>
    </w:p>
    <w:p w14:paraId="33C2AEB3">
      <w:pPr>
        <w:shd w:val="clear"/>
        <w:spacing w:line="36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（3）投标文件未按规定签署及盖章的；</w:t>
      </w:r>
    </w:p>
    <w:p w14:paraId="10CD1C99">
      <w:pPr>
        <w:shd w:val="clear"/>
        <w:spacing w:line="360" w:lineRule="auto"/>
        <w:ind w:firstLine="548" w:firstLineChars="196"/>
        <w:rPr>
          <w:rFonts w:hint="eastAsia" w:ascii="仿宋" w:hAnsi="仿宋" w:eastAsia="仿宋" w:cs="仿宋"/>
          <w:color w:val="auto"/>
          <w:sz w:val="28"/>
          <w:highlight w:val="none"/>
        </w:rPr>
      </w:pPr>
      <w:r>
        <w:rPr>
          <w:rFonts w:hint="eastAsia" w:ascii="仿宋" w:hAnsi="仿宋" w:eastAsia="仿宋" w:cs="仿宋"/>
          <w:color w:val="auto"/>
          <w:sz w:val="28"/>
          <w:highlight w:val="none"/>
        </w:rPr>
        <w:t>（4）投标人的法定代表人或授权代表不在规定时间内答疑或澄清的；</w:t>
      </w:r>
    </w:p>
    <w:p w14:paraId="7839226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（5）与招标人存在利害关系且可能影响招标活动的公正性；</w:t>
      </w:r>
    </w:p>
    <w:p w14:paraId="36B1309A">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（6）与本招标项目的其他投标人为同一个单位负责人；</w:t>
      </w:r>
    </w:p>
    <w:p w14:paraId="04F3A0FA">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（7）与本招标项目的其他投标人存在控股、管理关系；</w:t>
      </w:r>
    </w:p>
    <w:p w14:paraId="351C5F7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（8）为本招标项目提供过设计、编制技术规范和其他文件的咨询服务；</w:t>
      </w:r>
    </w:p>
    <w:p w14:paraId="68F7941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（9）为本招标项目的代建人；</w:t>
      </w:r>
    </w:p>
    <w:p w14:paraId="1D37F614">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（10）为本招标项目的招标代理机构；</w:t>
      </w:r>
    </w:p>
    <w:p w14:paraId="3B9C634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（11）被依法暂停或者取消投标资格；</w:t>
      </w:r>
    </w:p>
    <w:p w14:paraId="66E66D9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（12）被责令停产停业、暂扣或者吊销许可证、暂扣或者吊销执照；</w:t>
      </w:r>
    </w:p>
    <w:p w14:paraId="201FD989">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（13）进入清算程序，或被宣告破产，或其他丧失履约能力的情形；</w:t>
      </w:r>
    </w:p>
    <w:p w14:paraId="2677DB8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（14）除招标文件规定提交备选投标人案外，同一投标人递交两个以上不同的投标文件或者投标报价的；</w:t>
      </w:r>
    </w:p>
    <w:p w14:paraId="58591303">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（15）评标委员会认为不符合招标文件其他实质性要求或法律规定的；</w:t>
      </w:r>
    </w:p>
    <w:p w14:paraId="2CFAE79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（16）法律法规规定的其他情形。</w:t>
      </w:r>
    </w:p>
    <w:bookmarkEnd w:id="50"/>
    <w:p w14:paraId="7215AE26">
      <w:pPr>
        <w:shd w:val="clear"/>
        <w:spacing w:line="360" w:lineRule="auto"/>
        <w:ind w:firstLine="562" w:firstLineChars="201"/>
        <w:rPr>
          <w:rFonts w:hint="eastAsia" w:ascii="仿宋" w:hAnsi="仿宋" w:eastAsia="仿宋" w:cs="仿宋"/>
          <w:color w:val="auto"/>
          <w:sz w:val="28"/>
          <w:szCs w:val="28"/>
          <w:highlight w:val="none"/>
        </w:rPr>
      </w:pPr>
      <w:bookmarkStart w:id="51" w:name="_Hlk154668205"/>
      <w:r>
        <w:rPr>
          <w:rFonts w:hint="eastAsia" w:ascii="仿宋" w:hAnsi="仿宋" w:eastAsia="仿宋" w:cs="仿宋"/>
          <w:color w:val="auto"/>
          <w:sz w:val="28"/>
          <w:szCs w:val="28"/>
          <w:highlight w:val="none"/>
        </w:rPr>
        <w:t>24.2符合性审查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47EA90FF">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具体内容详见《投标须知》-《实质性条款一览表》中符合性审查条件。</w:t>
      </w:r>
    </w:p>
    <w:p w14:paraId="3ABAC8A8">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24.3投标人有下列情形之一的，视为投标人串通投标，其投标无效：</w:t>
      </w:r>
    </w:p>
    <w:p w14:paraId="324447A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4EB33A22">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（2）不同投标人使用同一个投标人或者同一个自然人的IP地址、设备下</w:t>
      </w:r>
      <w:bookmarkEnd w:id="51"/>
      <w:bookmarkStart w:id="52" w:name="_Hlk154668217"/>
      <w:r>
        <w:rPr>
          <w:rFonts w:hint="eastAsia" w:ascii="仿宋" w:hAnsi="仿宋" w:eastAsia="仿宋" w:cs="仿宋"/>
          <w:color w:val="auto"/>
          <w:sz w:val="28"/>
          <w:szCs w:val="28"/>
          <w:highlight w:val="none"/>
        </w:rPr>
        <w:t>载招标文件或者制作、上传投标文件的；</w:t>
      </w:r>
    </w:p>
    <w:p w14:paraId="6283DC98">
      <w:pPr>
        <w:shd w:val="clear"/>
        <w:spacing w:line="360" w:lineRule="auto"/>
        <w:ind w:firstLine="562" w:firstLineChars="201"/>
        <w:rPr>
          <w:rFonts w:hint="eastAsia" w:ascii="仿宋" w:hAnsi="仿宋" w:eastAsia="仿宋" w:cs="仿宋"/>
          <w:color w:val="auto"/>
          <w:sz w:val="28"/>
          <w:szCs w:val="28"/>
          <w:highlight w:val="none"/>
        </w:rPr>
      </w:pPr>
      <w:bookmarkStart w:id="53" w:name="_Hlk154668229"/>
      <w:r>
        <w:rPr>
          <w:rFonts w:hint="eastAsia" w:ascii="仿宋" w:hAnsi="仿宋" w:eastAsia="仿宋" w:cs="仿宋"/>
          <w:color w:val="auto"/>
          <w:sz w:val="28"/>
          <w:szCs w:val="28"/>
          <w:highlight w:val="none"/>
        </w:rPr>
        <w:t>（3）不同投标人委托同一单位或者个人办理投标事宜；</w:t>
      </w:r>
    </w:p>
    <w:p w14:paraId="0F11CEF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07E18BA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4B3A0909">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255F320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（7）不同投标人的投标文件相互混装；</w:t>
      </w:r>
    </w:p>
    <w:p w14:paraId="59B9327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（8）不同投标人的投标保证金从同一单位或者个人的账户转出；</w:t>
      </w:r>
    </w:p>
    <w:p w14:paraId="3F93A48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（9）不同投标人制作的电子投标文件经系统审查存在cpu编码、硬盘编码及MAC地址三项编码均相同的。</w:t>
      </w:r>
      <w:bookmarkEnd w:id="53"/>
    </w:p>
    <w:p w14:paraId="5E83D0D0">
      <w:pPr>
        <w:shd w:val="clear"/>
        <w:spacing w:line="360" w:lineRule="auto"/>
        <w:ind w:firstLine="562" w:firstLineChars="201"/>
        <w:rPr>
          <w:rFonts w:hint="eastAsia" w:ascii="仿宋" w:hAnsi="仿宋" w:eastAsia="仿宋" w:cs="仿宋"/>
          <w:color w:val="auto"/>
          <w:sz w:val="28"/>
          <w:szCs w:val="28"/>
          <w:highlight w:val="none"/>
        </w:rPr>
      </w:pPr>
      <w:bookmarkStart w:id="54" w:name="_Hlk154668255"/>
      <w:bookmarkStart w:id="55" w:name="_Hlk154668244"/>
      <w:r>
        <w:rPr>
          <w:rFonts w:hint="eastAsia" w:ascii="仿宋" w:hAnsi="仿宋" w:eastAsia="仿宋" w:cs="仿宋"/>
          <w:color w:val="auto"/>
          <w:sz w:val="28"/>
          <w:szCs w:val="28"/>
          <w:highlight w:val="none"/>
        </w:rPr>
        <w:t>24.4属于无效投标的，投标人不能通过修正或撤销投标文件中不符合之处而成为实质性响应的投标，招标代理机构将通知投标人，并说明无效投标理由；属于有效投标文件的，将进行下一轮次的询标和澄清</w:t>
      </w:r>
      <w:bookmarkEnd w:id="54"/>
      <w:r>
        <w:rPr>
          <w:rFonts w:hint="eastAsia" w:ascii="仿宋" w:hAnsi="仿宋" w:eastAsia="仿宋" w:cs="仿宋"/>
          <w:color w:val="auto"/>
          <w:sz w:val="28"/>
          <w:szCs w:val="28"/>
          <w:highlight w:val="none"/>
        </w:rPr>
        <w:t>。</w:t>
      </w:r>
    </w:p>
    <w:p w14:paraId="6F48486F">
      <w:pPr>
        <w:shd w:val="clear"/>
        <w:spacing w:line="360" w:lineRule="auto"/>
        <w:ind w:firstLine="565" w:firstLineChars="201"/>
        <w:rPr>
          <w:rFonts w:hint="eastAsia" w:ascii="仿宋" w:hAnsi="仿宋" w:eastAsia="仿宋" w:cs="仿宋"/>
          <w:b/>
          <w:color w:val="auto"/>
          <w:sz w:val="28"/>
          <w:szCs w:val="28"/>
          <w:highlight w:val="none"/>
        </w:rPr>
      </w:pPr>
      <w:bookmarkStart w:id="56" w:name="_Hlk154668262"/>
      <w:r>
        <w:rPr>
          <w:rFonts w:hint="eastAsia" w:ascii="仿宋" w:hAnsi="仿宋" w:eastAsia="仿宋" w:cs="仿宋"/>
          <w:b/>
          <w:color w:val="auto"/>
          <w:sz w:val="28"/>
          <w:szCs w:val="28"/>
          <w:highlight w:val="none"/>
        </w:rPr>
        <w:t>25.投标文件的澄清</w:t>
      </w:r>
    </w:p>
    <w:bookmarkEnd w:id="52"/>
    <w:p w14:paraId="6559D9C3">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76EDC8C">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56"/>
      <w:r>
        <w:rPr>
          <w:rFonts w:hint="eastAsia" w:ascii="仿宋" w:hAnsi="仿宋" w:eastAsia="仿宋" w:cs="仿宋"/>
          <w:color w:val="auto"/>
          <w:sz w:val="28"/>
          <w:szCs w:val="28"/>
          <w:highlight w:val="none"/>
        </w:rPr>
        <w:t>。</w:t>
      </w:r>
    </w:p>
    <w:p w14:paraId="6BCBC39A">
      <w:pPr>
        <w:shd w:val="clear"/>
        <w:spacing w:line="360" w:lineRule="auto"/>
        <w:ind w:firstLine="565" w:firstLineChars="201"/>
        <w:rPr>
          <w:rFonts w:hint="eastAsia" w:ascii="仿宋" w:hAnsi="仿宋" w:eastAsia="仿宋" w:cs="仿宋"/>
          <w:b/>
          <w:color w:val="auto"/>
          <w:sz w:val="28"/>
          <w:szCs w:val="28"/>
          <w:highlight w:val="none"/>
        </w:rPr>
      </w:pPr>
      <w:bookmarkStart w:id="57" w:name="_Hlk154668269"/>
      <w:r>
        <w:rPr>
          <w:rFonts w:hint="eastAsia" w:ascii="仿宋" w:hAnsi="仿宋" w:eastAsia="仿宋" w:cs="仿宋"/>
          <w:b/>
          <w:color w:val="auto"/>
          <w:sz w:val="28"/>
          <w:szCs w:val="28"/>
          <w:highlight w:val="none"/>
        </w:rPr>
        <w:t>26.投标文件的评价</w:t>
      </w:r>
    </w:p>
    <w:p w14:paraId="7B0FD8B4">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评标委员会按招标文件中规定的评标方法和评标标准对有效投标文件的商务和技术进行评分，综合比较和评价，</w:t>
      </w:r>
      <w:bookmarkEnd w:id="57"/>
      <w:bookmarkStart w:id="58" w:name="_Hlk154668274"/>
      <w:r>
        <w:rPr>
          <w:rFonts w:hint="eastAsia" w:ascii="仿宋" w:hAnsi="仿宋" w:eastAsia="仿宋" w:cs="仿宋"/>
          <w:color w:val="auto"/>
          <w:sz w:val="28"/>
          <w:szCs w:val="28"/>
          <w:highlight w:val="none"/>
        </w:rPr>
        <w:t>按综合得分高低列出中标候选人排序表。若总分相同，以报价得分高的排前；若总分、报价得分都相同，则以技术方面得分高的排前</w:t>
      </w:r>
      <w:bookmarkEnd w:id="55"/>
      <w:r>
        <w:rPr>
          <w:rFonts w:hint="eastAsia" w:ascii="仿宋" w:hAnsi="仿宋" w:eastAsia="仿宋" w:cs="仿宋"/>
          <w:color w:val="auto"/>
          <w:sz w:val="28"/>
          <w:szCs w:val="28"/>
          <w:highlight w:val="none"/>
        </w:rPr>
        <w:t>。</w:t>
      </w:r>
      <w:bookmarkEnd w:id="58"/>
    </w:p>
    <w:p w14:paraId="000D622C">
      <w:pPr>
        <w:shd w:val="clear"/>
        <w:spacing w:line="360" w:lineRule="auto"/>
        <w:ind w:firstLine="562" w:firstLineChars="201"/>
        <w:rPr>
          <w:rFonts w:hint="eastAsia" w:ascii="仿宋" w:hAnsi="仿宋" w:eastAsia="仿宋" w:cs="仿宋"/>
          <w:color w:val="auto"/>
          <w:sz w:val="28"/>
          <w:szCs w:val="28"/>
          <w:highlight w:val="none"/>
        </w:rPr>
      </w:pPr>
      <w:bookmarkStart w:id="59" w:name="_Hlk154668281"/>
      <w:r>
        <w:rPr>
          <w:rFonts w:hint="eastAsia" w:ascii="仿宋" w:hAnsi="仿宋" w:eastAsia="仿宋" w:cs="仿宋"/>
          <w:color w:val="auto"/>
          <w:sz w:val="28"/>
          <w:szCs w:val="28"/>
          <w:highlight w:val="none"/>
        </w:rPr>
        <w:t>26.1评审采用百分制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评标委员会各成员分别独立对实质上响应投标文件的投标人进行逐项评价打分，对评标委员会各成员每一因素的打分汇总后的得分为投标人的得分，汇总得分保留两位小数。</w:t>
      </w:r>
    </w:p>
    <w:p w14:paraId="390DD9A3">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14:paraId="52D38E38">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26.3招标代理机构工作人员负责复核、统计评标委员会成员的评审情况，发现评审意见有失公正时，提请该评标委员会成员修改评审意见，并形成书面意见备查</w:t>
      </w:r>
      <w:bookmarkEnd w:id="59"/>
      <w:r>
        <w:rPr>
          <w:rFonts w:hint="eastAsia" w:ascii="仿宋" w:hAnsi="仿宋" w:eastAsia="仿宋" w:cs="仿宋"/>
          <w:color w:val="auto"/>
          <w:sz w:val="28"/>
          <w:szCs w:val="28"/>
          <w:highlight w:val="none"/>
        </w:rPr>
        <w:t>。</w:t>
      </w:r>
    </w:p>
    <w:p w14:paraId="2C32DE40">
      <w:pPr>
        <w:shd w:val="clear"/>
        <w:spacing w:line="360" w:lineRule="auto"/>
        <w:ind w:firstLine="562" w:firstLineChars="201"/>
        <w:rPr>
          <w:rFonts w:hint="eastAsia" w:ascii="仿宋" w:hAnsi="仿宋" w:eastAsia="仿宋" w:cs="仿宋"/>
          <w:color w:val="auto"/>
          <w:sz w:val="28"/>
          <w:szCs w:val="28"/>
          <w:highlight w:val="none"/>
        </w:rPr>
      </w:pPr>
      <w:bookmarkStart w:id="60" w:name="_Hlk154668289"/>
      <w:r>
        <w:rPr>
          <w:rFonts w:hint="eastAsia" w:ascii="仿宋" w:hAnsi="仿宋" w:eastAsia="仿宋" w:cs="仿宋"/>
          <w:color w:val="auto"/>
          <w:sz w:val="28"/>
          <w:szCs w:val="28"/>
          <w:highlight w:val="none"/>
        </w:rPr>
        <w:t>26.4评审时除考虑投标人的报价之外，还将考虑以下因素：</w:t>
      </w:r>
    </w:p>
    <w:p w14:paraId="1C913C0D">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①投标文件的响应状况（包括是否参照招标文件要求制作）；</w:t>
      </w:r>
    </w:p>
    <w:p w14:paraId="72DF8091">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②招标文件规定的其它评审因素。</w:t>
      </w:r>
    </w:p>
    <w:p w14:paraId="29F3177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12E79A19">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E0B3673">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27.出现下列情形之一的，应予废标</w:t>
      </w:r>
      <w:bookmarkEnd w:id="60"/>
      <w:r>
        <w:rPr>
          <w:rFonts w:hint="eastAsia" w:ascii="仿宋" w:hAnsi="仿宋" w:eastAsia="仿宋" w:cs="仿宋"/>
          <w:b/>
          <w:color w:val="auto"/>
          <w:sz w:val="28"/>
          <w:szCs w:val="28"/>
          <w:highlight w:val="none"/>
        </w:rPr>
        <w:t>：</w:t>
      </w:r>
    </w:p>
    <w:p w14:paraId="517D270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391C3E3E">
      <w:pPr>
        <w:shd w:val="clear"/>
        <w:spacing w:line="360" w:lineRule="auto"/>
        <w:ind w:firstLine="562" w:firstLineChars="201"/>
        <w:rPr>
          <w:rFonts w:hint="eastAsia" w:ascii="仿宋" w:hAnsi="仿宋" w:eastAsia="仿宋" w:cs="仿宋"/>
          <w:color w:val="auto"/>
          <w:sz w:val="28"/>
          <w:szCs w:val="28"/>
          <w:highlight w:val="none"/>
        </w:rPr>
      </w:pPr>
      <w:bookmarkStart w:id="61" w:name="_Hlk154668298"/>
      <w:r>
        <w:rPr>
          <w:rFonts w:hint="eastAsia" w:ascii="仿宋" w:hAnsi="仿宋" w:eastAsia="仿宋" w:cs="仿宋"/>
          <w:color w:val="auto"/>
          <w:sz w:val="28"/>
          <w:szCs w:val="28"/>
          <w:highlight w:val="none"/>
        </w:rPr>
        <w:t>（2）出现影响招标公正的违法、违规行为的；</w:t>
      </w:r>
    </w:p>
    <w:p w14:paraId="21D0112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w:t>
      </w:r>
      <w:r>
        <w:rPr>
          <w:rFonts w:hint="eastAsia" w:ascii="仿宋" w:hAnsi="仿宋" w:eastAsia="仿宋" w:cs="仿宋"/>
          <w:color w:val="auto"/>
          <w:sz w:val="28"/>
          <w:szCs w:val="28"/>
          <w:highlight w:val="none"/>
          <w:lang w:val="en-US" w:eastAsia="zh-CN"/>
        </w:rPr>
        <w:t>高于</w:t>
      </w:r>
      <w:r>
        <w:rPr>
          <w:rFonts w:hint="eastAsia" w:ascii="仿宋" w:hAnsi="仿宋" w:eastAsia="仿宋" w:cs="仿宋"/>
          <w:color w:val="auto"/>
          <w:sz w:val="28"/>
          <w:szCs w:val="28"/>
          <w:highlight w:val="none"/>
        </w:rPr>
        <w:t>招标文件中规定的</w:t>
      </w:r>
      <w:r>
        <w:rPr>
          <w:rFonts w:hint="eastAsia" w:ascii="仿宋" w:hAnsi="仿宋" w:eastAsia="仿宋" w:cs="仿宋"/>
          <w:color w:val="auto"/>
          <w:sz w:val="28"/>
          <w:szCs w:val="28"/>
          <w:highlight w:val="none"/>
          <w:lang w:val="en-US" w:eastAsia="zh-CN"/>
        </w:rPr>
        <w:t>控制</w:t>
      </w:r>
      <w:r>
        <w:rPr>
          <w:rFonts w:hint="eastAsia" w:ascii="仿宋" w:hAnsi="仿宋" w:eastAsia="仿宋" w:cs="仿宋"/>
          <w:color w:val="auto"/>
          <w:sz w:val="28"/>
          <w:szCs w:val="28"/>
          <w:highlight w:val="none"/>
        </w:rPr>
        <w:t>价，招标人不能支付的；</w:t>
      </w:r>
    </w:p>
    <w:p w14:paraId="2769B35F">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bookmarkEnd w:id="61"/>
      <w:r>
        <w:rPr>
          <w:rFonts w:hint="eastAsia" w:ascii="仿宋" w:hAnsi="仿宋" w:eastAsia="仿宋" w:cs="仿宋"/>
          <w:color w:val="auto"/>
          <w:sz w:val="28"/>
          <w:szCs w:val="28"/>
          <w:highlight w:val="none"/>
        </w:rPr>
        <w:t>。</w:t>
      </w:r>
    </w:p>
    <w:p w14:paraId="5B416A2B">
      <w:pPr>
        <w:pStyle w:val="5"/>
        <w:shd w:val="clear"/>
        <w:spacing w:line="360" w:lineRule="auto"/>
        <w:rPr>
          <w:rStyle w:val="431"/>
          <w:rFonts w:hint="eastAsia" w:ascii="仿宋" w:hAnsi="仿宋" w:eastAsia="仿宋" w:cs="仿宋"/>
          <w:b/>
          <w:bCs/>
          <w:color w:val="auto"/>
          <w:kern w:val="2"/>
          <w:sz w:val="28"/>
          <w:szCs w:val="32"/>
          <w:highlight w:val="none"/>
        </w:rPr>
      </w:pPr>
      <w:bookmarkStart w:id="62" w:name="_Toc130891909"/>
      <w:bookmarkStart w:id="63" w:name="_Toc66864047"/>
      <w:r>
        <w:rPr>
          <w:rStyle w:val="431"/>
          <w:rFonts w:hint="eastAsia" w:ascii="仿宋" w:hAnsi="仿宋" w:eastAsia="仿宋" w:cs="仿宋"/>
          <w:b/>
          <w:bCs/>
          <w:color w:val="auto"/>
          <w:kern w:val="2"/>
          <w:sz w:val="28"/>
          <w:szCs w:val="32"/>
          <w:highlight w:val="none"/>
        </w:rPr>
        <w:t>六、定标</w:t>
      </w:r>
      <w:bookmarkEnd w:id="62"/>
      <w:bookmarkEnd w:id="63"/>
    </w:p>
    <w:p w14:paraId="5ABADA49">
      <w:pPr>
        <w:shd w:val="clear"/>
        <w:spacing w:line="360" w:lineRule="auto"/>
        <w:ind w:firstLine="565" w:firstLineChars="201"/>
        <w:rPr>
          <w:rFonts w:hint="eastAsia" w:ascii="仿宋" w:hAnsi="仿宋" w:eastAsia="仿宋" w:cs="仿宋"/>
          <w:b/>
          <w:color w:val="auto"/>
          <w:sz w:val="28"/>
          <w:szCs w:val="28"/>
          <w:highlight w:val="none"/>
        </w:rPr>
      </w:pPr>
      <w:bookmarkStart w:id="64" w:name="_Hlk154668311"/>
      <w:r>
        <w:rPr>
          <w:rFonts w:hint="eastAsia" w:ascii="仿宋" w:hAnsi="仿宋" w:eastAsia="仿宋" w:cs="仿宋"/>
          <w:b/>
          <w:color w:val="auto"/>
          <w:sz w:val="28"/>
          <w:szCs w:val="28"/>
          <w:highlight w:val="none"/>
        </w:rPr>
        <w:t>28.确定中标候选人</w:t>
      </w:r>
    </w:p>
    <w:p w14:paraId="1D22874C">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28.1评标委员会按照招标文件确定的评标方法、步骤、标准，对投标文件进行评审。评标结束后，对</w:t>
      </w:r>
      <w:bookmarkEnd w:id="64"/>
      <w:r>
        <w:rPr>
          <w:rFonts w:hint="eastAsia" w:ascii="仿宋" w:hAnsi="仿宋" w:eastAsia="仿宋" w:cs="仿宋"/>
          <w:color w:val="auto"/>
          <w:sz w:val="28"/>
          <w:szCs w:val="28"/>
          <w:highlight w:val="none"/>
        </w:rPr>
        <w:t>投标人的评审名次进行排序，确定中标候选人，根据全体评标成员签字的原始评标记录和评标结果编写评标报告。</w:t>
      </w:r>
    </w:p>
    <w:p w14:paraId="4BDC8C0E">
      <w:pPr>
        <w:shd w:val="clear"/>
        <w:spacing w:line="360" w:lineRule="auto"/>
        <w:ind w:firstLine="562" w:firstLineChars="201"/>
        <w:rPr>
          <w:rFonts w:hint="eastAsia" w:ascii="仿宋" w:hAnsi="仿宋" w:eastAsia="仿宋" w:cs="仿宋"/>
          <w:color w:val="auto"/>
          <w:sz w:val="28"/>
          <w:szCs w:val="28"/>
          <w:highlight w:val="none"/>
        </w:rPr>
      </w:pPr>
      <w:bookmarkStart w:id="65" w:name="_Hlk154668326"/>
      <w:r>
        <w:rPr>
          <w:rFonts w:hint="eastAsia" w:ascii="仿宋" w:hAnsi="仿宋" w:eastAsia="仿宋" w:cs="仿宋"/>
          <w:color w:val="auto"/>
          <w:sz w:val="28"/>
          <w:szCs w:val="28"/>
          <w:highlight w:val="none"/>
        </w:rPr>
        <w:t>28.2评委会所有成员应当在评标报告上签字确认，评标报告的主要内容包括：</w:t>
      </w:r>
    </w:p>
    <w:p w14:paraId="5667925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（1）招标公告刊登的媒介名称、开标日期和地点；</w:t>
      </w:r>
    </w:p>
    <w:p w14:paraId="6B79BE3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4CABAFD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5AA75793">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（4）开标记录和评标情况及说明，包括投标无效投标人名单及原因；</w:t>
      </w:r>
    </w:p>
    <w:p w14:paraId="372E7D78">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（5）评标结果，确定的中标候选人名单或者经招标人委托直接确定的中标人；</w:t>
      </w:r>
    </w:p>
    <w:p w14:paraId="00F9B00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（6）其他需要说明的情况，包括评标过程中投标人根据评标委员会要求进行澄清、说明或者补正，评标委员会成员的更换等</w:t>
      </w:r>
      <w:bookmarkEnd w:id="65"/>
      <w:r>
        <w:rPr>
          <w:rFonts w:hint="eastAsia" w:ascii="仿宋" w:hAnsi="仿宋" w:eastAsia="仿宋" w:cs="仿宋"/>
          <w:color w:val="auto"/>
          <w:sz w:val="28"/>
          <w:szCs w:val="28"/>
          <w:highlight w:val="none"/>
        </w:rPr>
        <w:t>。</w:t>
      </w:r>
    </w:p>
    <w:p w14:paraId="044BCC33">
      <w:pPr>
        <w:shd w:val="clear"/>
        <w:spacing w:line="36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29.确定中标人</w:t>
      </w:r>
    </w:p>
    <w:p w14:paraId="09086557">
      <w:pPr>
        <w:shd w:val="clear"/>
        <w:spacing w:line="360" w:lineRule="auto"/>
        <w:ind w:firstLine="562" w:firstLineChars="201"/>
        <w:rPr>
          <w:rFonts w:hint="eastAsia"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招标人可委托评标委员会直接定标，确定排名</w:t>
      </w:r>
      <w:r>
        <w:rPr>
          <w:rFonts w:hint="eastAsia" w:ascii="仿宋" w:hAnsi="仿宋" w:eastAsia="仿宋" w:cs="仿宋"/>
          <w:color w:val="auto"/>
          <w:sz w:val="28"/>
          <w:szCs w:val="28"/>
          <w:highlight w:val="none"/>
          <w:lang w:val="en-US" w:eastAsia="zh-CN"/>
        </w:rPr>
        <w:t>第一</w:t>
      </w:r>
      <w:r>
        <w:rPr>
          <w:rFonts w:hint="eastAsia" w:ascii="仿宋" w:hAnsi="仿宋" w:eastAsia="仿宋" w:cs="仿宋"/>
          <w:color w:val="auto"/>
          <w:sz w:val="28"/>
          <w:szCs w:val="28"/>
          <w:highlight w:val="none"/>
        </w:rPr>
        <w:t>的投标人为中标人；也可以自主定标。自主定标的，招标人应当在收到评审报告后3个工作日内确定中标人，招标人逾期未确定中标人且不提出异议的，视为确定评审报告提出的排序</w:t>
      </w:r>
      <w:r>
        <w:rPr>
          <w:rFonts w:hint="eastAsia" w:ascii="仿宋" w:hAnsi="仿宋" w:eastAsia="仿宋" w:cs="仿宋"/>
          <w:color w:val="auto"/>
          <w:sz w:val="28"/>
          <w:szCs w:val="28"/>
          <w:highlight w:val="none"/>
          <w:lang w:val="en-US" w:eastAsia="zh-CN"/>
        </w:rPr>
        <w:t>第一</w:t>
      </w:r>
      <w:r>
        <w:rPr>
          <w:rFonts w:hint="eastAsia" w:ascii="仿宋" w:hAnsi="仿宋" w:eastAsia="仿宋" w:cs="仿宋"/>
          <w:color w:val="auto"/>
          <w:sz w:val="28"/>
          <w:szCs w:val="28"/>
          <w:highlight w:val="none"/>
        </w:rPr>
        <w:t>名的投标人为中标人。</w:t>
      </w:r>
    </w:p>
    <w:p w14:paraId="0FF77318">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中标人在规定的期限内无正当理由拒绝签订合同，招标人可以按照评审报告推荐的中标候选人名单排序，确定下一候选人为中标人，也可以重新开展招标活动。</w:t>
      </w:r>
    </w:p>
    <w:p w14:paraId="6B13CAA7">
      <w:pPr>
        <w:pStyle w:val="5"/>
        <w:shd w:val="clear"/>
        <w:spacing w:line="360" w:lineRule="auto"/>
        <w:rPr>
          <w:rStyle w:val="431"/>
          <w:rFonts w:hint="eastAsia" w:ascii="仿宋" w:hAnsi="仿宋" w:eastAsia="仿宋" w:cs="仿宋"/>
          <w:b/>
          <w:bCs/>
          <w:color w:val="auto"/>
          <w:kern w:val="2"/>
          <w:sz w:val="28"/>
          <w:szCs w:val="32"/>
          <w:highlight w:val="none"/>
        </w:rPr>
      </w:pPr>
      <w:bookmarkStart w:id="66" w:name="_Toc130891910"/>
      <w:bookmarkStart w:id="67" w:name="_Toc66864048"/>
      <w:r>
        <w:rPr>
          <w:rStyle w:val="431"/>
          <w:rFonts w:hint="eastAsia" w:ascii="仿宋" w:hAnsi="仿宋" w:eastAsia="仿宋" w:cs="仿宋"/>
          <w:b/>
          <w:bCs/>
          <w:color w:val="auto"/>
          <w:kern w:val="2"/>
          <w:sz w:val="28"/>
          <w:szCs w:val="32"/>
          <w:highlight w:val="none"/>
        </w:rPr>
        <w:t>七、结果</w:t>
      </w:r>
      <w:bookmarkEnd w:id="66"/>
      <w:bookmarkEnd w:id="67"/>
      <w:r>
        <w:rPr>
          <w:rStyle w:val="431"/>
          <w:rFonts w:hint="eastAsia" w:ascii="仿宋" w:hAnsi="仿宋" w:eastAsia="仿宋" w:cs="仿宋"/>
          <w:b/>
          <w:bCs/>
          <w:color w:val="auto"/>
          <w:kern w:val="2"/>
          <w:sz w:val="28"/>
          <w:szCs w:val="32"/>
          <w:highlight w:val="none"/>
        </w:rPr>
        <w:t>公示</w:t>
      </w:r>
    </w:p>
    <w:p w14:paraId="32F0F9E9">
      <w:pPr>
        <w:shd w:val="clear"/>
        <w:spacing w:line="36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30.结果公示</w:t>
      </w:r>
    </w:p>
    <w:p w14:paraId="6B130A2F">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招标人应当自定标结束后在招标公告发布媒介发布中标公示。中标公示期限为3日。中标公示应当包括下列内容：</w:t>
      </w:r>
    </w:p>
    <w:p w14:paraId="23E184B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（1）招标人、代理机构的名称、地址和联系方式；</w:t>
      </w:r>
    </w:p>
    <w:p w14:paraId="681D9D8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（2）项目名称和招标编号；</w:t>
      </w:r>
    </w:p>
    <w:p w14:paraId="63AFEE5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（3）中标人名称和中标金额。</w:t>
      </w:r>
    </w:p>
    <w:p w14:paraId="7315E333">
      <w:pPr>
        <w:shd w:val="clear"/>
        <w:spacing w:line="360" w:lineRule="auto"/>
        <w:ind w:firstLine="565" w:firstLineChars="20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31.签发中标通知书</w:t>
      </w:r>
    </w:p>
    <w:p w14:paraId="3AC61BDA">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中标公示结束且无尚未处理的异议后，招标人和代理机构联合向中标人发出中标通知书。</w:t>
      </w:r>
    </w:p>
    <w:p w14:paraId="40697F77">
      <w:pPr>
        <w:pStyle w:val="5"/>
        <w:shd w:val="clear"/>
        <w:spacing w:line="360" w:lineRule="auto"/>
        <w:rPr>
          <w:rStyle w:val="431"/>
          <w:rFonts w:hint="eastAsia" w:ascii="仿宋" w:hAnsi="仿宋" w:eastAsia="仿宋" w:cs="仿宋"/>
          <w:b/>
          <w:bCs/>
          <w:color w:val="auto"/>
          <w:kern w:val="2"/>
          <w:sz w:val="28"/>
          <w:szCs w:val="32"/>
          <w:highlight w:val="none"/>
        </w:rPr>
      </w:pPr>
      <w:bookmarkStart w:id="68" w:name="_Toc130891911"/>
      <w:bookmarkStart w:id="69" w:name="_Toc66864049"/>
      <w:r>
        <w:rPr>
          <w:rStyle w:val="431"/>
          <w:rFonts w:hint="eastAsia" w:ascii="仿宋" w:hAnsi="仿宋" w:eastAsia="仿宋" w:cs="仿宋"/>
          <w:b/>
          <w:bCs/>
          <w:color w:val="auto"/>
          <w:kern w:val="2"/>
          <w:sz w:val="28"/>
          <w:szCs w:val="32"/>
          <w:highlight w:val="none"/>
        </w:rPr>
        <w:t>八、质疑</w:t>
      </w:r>
      <w:bookmarkEnd w:id="68"/>
      <w:bookmarkEnd w:id="69"/>
    </w:p>
    <w:p w14:paraId="566BED39">
      <w:pPr>
        <w:shd w:val="clear"/>
        <w:snapToGrid w:val="0"/>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32.质疑</w:t>
      </w:r>
    </w:p>
    <w:p w14:paraId="00D793C2">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707E1B4A">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投标人应按照下列规定进行质疑：</w:t>
      </w:r>
    </w:p>
    <w:p w14:paraId="66419838">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32.2提出质疑的投标人应当是参与本项目招标活动的投标人。</w:t>
      </w:r>
    </w:p>
    <w:p w14:paraId="153C052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32.3投标人应在法定质疑期内一次性提出针对同一采购程序环节的质疑。</w:t>
      </w:r>
    </w:p>
    <w:p w14:paraId="317B6C73">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32.4质疑采用实名制，为了使提出的质疑事项在规定时间内得到有效答复、处理，提交的质疑函务必提供以下内容。</w:t>
      </w:r>
    </w:p>
    <w:p w14:paraId="75EA682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（1）投标人的姓名或名称、地址（邮箱）、邮编、联系人及联系电话；</w:t>
      </w:r>
    </w:p>
    <w:p w14:paraId="64ECD14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5F49BBC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（3）具体、明确的质疑事项和与质疑事项相关的请求；</w:t>
      </w:r>
    </w:p>
    <w:p w14:paraId="646FFF1D">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76645F13">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5B42B66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（6）提出质疑的日期。</w:t>
      </w:r>
    </w:p>
    <w:p w14:paraId="1F69197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投标人为自然人的，应当由本人签字；投标人为法人或者其他组织的，应当由法定代表人、单位负责人，或者其被授权人签字或者盖章，并加盖公章。</w:t>
      </w:r>
    </w:p>
    <w:p w14:paraId="6DC4BC00">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32.5招标人或招标代理机构正式受理后方可生效。否则，为无效质疑。</w:t>
      </w:r>
    </w:p>
    <w:p w14:paraId="5B439AD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32.6有下列情况之一的质疑不予受理：</w:t>
      </w:r>
    </w:p>
    <w:p w14:paraId="2A89CD9D">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（1）无质疑函件或质疑函件缺少投标人法人印章、投标人法定代表人签字、有效授权书和联系方式之一的质疑；</w:t>
      </w:r>
    </w:p>
    <w:p w14:paraId="108881A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（2）质疑函件无实质性内容或佐证文件资料，主观臆断及推理得出结论的质疑；</w:t>
      </w:r>
    </w:p>
    <w:p w14:paraId="53BF9611">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（3）相应证明材料不真实或来源不合法的质疑；</w:t>
      </w:r>
    </w:p>
    <w:p w14:paraId="28C3456C">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（4）未按规定时间或超过公示期限提出的质疑；</w:t>
      </w:r>
    </w:p>
    <w:p w14:paraId="32B8609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32.7对捏造事实，提供虚假材料或者以非法手段取得证明材料进行恶意质疑的，一经查实，将列入平台黑名单。</w:t>
      </w:r>
    </w:p>
    <w:p w14:paraId="436918A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32.8仲裁或起诉</w:t>
      </w:r>
    </w:p>
    <w:p w14:paraId="3AE5F13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投标人对答复不满意，或者招标人、招标代理机构未在规定的时间内做出书面答复的，投标人可以在答复期满后向招标人所在地仲裁机构、人民法院申请仲裁或起诉。</w:t>
      </w:r>
    </w:p>
    <w:p w14:paraId="43A8BD90">
      <w:pPr>
        <w:pStyle w:val="5"/>
        <w:shd w:val="clear"/>
        <w:spacing w:line="360" w:lineRule="auto"/>
        <w:rPr>
          <w:rStyle w:val="431"/>
          <w:rFonts w:hint="eastAsia" w:ascii="仿宋" w:hAnsi="仿宋" w:eastAsia="仿宋" w:cs="仿宋"/>
          <w:b/>
          <w:bCs/>
          <w:color w:val="auto"/>
          <w:kern w:val="2"/>
          <w:sz w:val="28"/>
          <w:szCs w:val="32"/>
          <w:highlight w:val="none"/>
        </w:rPr>
      </w:pPr>
      <w:bookmarkStart w:id="70" w:name="_Toc66864050"/>
      <w:bookmarkStart w:id="71" w:name="_Toc130891912"/>
      <w:r>
        <w:rPr>
          <w:rStyle w:val="431"/>
          <w:rFonts w:hint="eastAsia" w:ascii="仿宋" w:hAnsi="仿宋" w:eastAsia="仿宋" w:cs="仿宋"/>
          <w:b/>
          <w:bCs/>
          <w:color w:val="auto"/>
          <w:kern w:val="2"/>
          <w:sz w:val="28"/>
          <w:szCs w:val="32"/>
          <w:highlight w:val="none"/>
        </w:rPr>
        <w:t>九、签订合同</w:t>
      </w:r>
      <w:bookmarkEnd w:id="70"/>
      <w:bookmarkEnd w:id="71"/>
    </w:p>
    <w:p w14:paraId="32556A3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中标通知书发出之日起30日内，按招标文件、中标人的投标文件签订采购合同。</w:t>
      </w:r>
    </w:p>
    <w:p w14:paraId="61907ED2">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范本）为基础，并根据响应、答疑情况进行修改补充，自签订之日起生效。</w:t>
      </w:r>
    </w:p>
    <w:p w14:paraId="682EE78B">
      <w:pPr>
        <w:pStyle w:val="20"/>
        <w:shd w:val="clear"/>
        <w:rPr>
          <w:rFonts w:hint="eastAsia" w:ascii="仿宋" w:hAnsi="仿宋" w:eastAsia="仿宋" w:cs="仿宋"/>
          <w:color w:val="auto"/>
          <w:highlight w:val="none"/>
        </w:rPr>
      </w:pPr>
    </w:p>
    <w:p w14:paraId="159BEBB7">
      <w:pPr>
        <w:pStyle w:val="20"/>
        <w:shd w:val="clear"/>
        <w:rPr>
          <w:rFonts w:hint="eastAsia" w:ascii="仿宋" w:hAnsi="仿宋" w:eastAsia="仿宋" w:cs="仿宋"/>
          <w:color w:val="auto"/>
          <w:highlight w:val="none"/>
        </w:rPr>
      </w:pPr>
    </w:p>
    <w:p w14:paraId="5713DBE8">
      <w:pPr>
        <w:pStyle w:val="20"/>
        <w:shd w:val="clear"/>
        <w:rPr>
          <w:rFonts w:hint="eastAsia" w:ascii="仿宋" w:hAnsi="仿宋" w:eastAsia="仿宋" w:cs="仿宋"/>
          <w:color w:val="auto"/>
          <w:highlight w:val="none"/>
        </w:rPr>
      </w:pPr>
    </w:p>
    <w:p w14:paraId="02A85448">
      <w:pPr>
        <w:pStyle w:val="20"/>
        <w:shd w:val="clear"/>
        <w:rPr>
          <w:rFonts w:hint="eastAsia" w:ascii="仿宋" w:hAnsi="仿宋" w:eastAsia="仿宋" w:cs="仿宋"/>
          <w:color w:val="auto"/>
          <w:highlight w:val="none"/>
        </w:rPr>
      </w:pPr>
    </w:p>
    <w:p w14:paraId="245F93E1">
      <w:pPr>
        <w:pStyle w:val="20"/>
        <w:shd w:val="clear"/>
        <w:rPr>
          <w:rFonts w:hint="eastAsia" w:ascii="仿宋" w:hAnsi="仿宋" w:eastAsia="仿宋" w:cs="仿宋"/>
          <w:color w:val="auto"/>
          <w:highlight w:val="none"/>
        </w:rPr>
      </w:pPr>
    </w:p>
    <w:bookmarkEnd w:id="13"/>
    <w:bookmarkEnd w:id="14"/>
    <w:bookmarkEnd w:id="15"/>
    <w:p w14:paraId="52641993">
      <w:pPr>
        <w:shd w:val="clear"/>
        <w:rPr>
          <w:rFonts w:hint="eastAsia" w:ascii="仿宋" w:hAnsi="仿宋" w:eastAsia="仿宋" w:cs="仿宋"/>
          <w:color w:val="auto"/>
          <w:highlight w:val="none"/>
        </w:rPr>
      </w:pPr>
      <w:bookmarkStart w:id="72" w:name="_Toc66864053"/>
      <w:bookmarkStart w:id="73" w:name="_Toc130891913"/>
      <w:bookmarkStart w:id="74" w:name="_Toc266431156"/>
      <w:bookmarkStart w:id="75" w:name="_Toc382129915"/>
      <w:bookmarkStart w:id="76" w:name="_Toc413596397"/>
      <w:r>
        <w:rPr>
          <w:rFonts w:hint="eastAsia" w:ascii="仿宋" w:hAnsi="仿宋" w:eastAsia="仿宋" w:cs="仿宋"/>
          <w:color w:val="auto"/>
          <w:highlight w:val="none"/>
        </w:rPr>
        <w:br w:type="page"/>
      </w:r>
    </w:p>
    <w:p w14:paraId="5FA0B5D9">
      <w:pPr>
        <w:pStyle w:val="4"/>
        <w:shd w:val="clear"/>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第三章    </w:t>
      </w:r>
      <w:bookmarkEnd w:id="72"/>
      <w:r>
        <w:rPr>
          <w:rFonts w:hint="eastAsia" w:ascii="仿宋" w:hAnsi="仿宋" w:eastAsia="仿宋" w:cs="仿宋"/>
          <w:color w:val="auto"/>
          <w:highlight w:val="none"/>
        </w:rPr>
        <w:t>开标、评标、定标</w:t>
      </w:r>
      <w:bookmarkEnd w:id="73"/>
    </w:p>
    <w:p w14:paraId="4749B21F">
      <w:pPr>
        <w:pStyle w:val="5"/>
        <w:shd w:val="clear"/>
        <w:spacing w:line="360" w:lineRule="auto"/>
        <w:rPr>
          <w:rStyle w:val="431"/>
          <w:rFonts w:hint="eastAsia" w:ascii="仿宋" w:hAnsi="仿宋" w:eastAsia="仿宋" w:cs="仿宋"/>
          <w:b/>
          <w:bCs/>
          <w:color w:val="auto"/>
          <w:kern w:val="2"/>
          <w:sz w:val="28"/>
          <w:szCs w:val="32"/>
          <w:highlight w:val="none"/>
        </w:rPr>
      </w:pPr>
      <w:bookmarkStart w:id="77" w:name="_Toc130891914"/>
      <w:r>
        <w:rPr>
          <w:rStyle w:val="431"/>
          <w:rFonts w:hint="eastAsia" w:ascii="仿宋" w:hAnsi="仿宋" w:eastAsia="仿宋" w:cs="仿宋"/>
          <w:b/>
          <w:bCs/>
          <w:color w:val="auto"/>
          <w:kern w:val="2"/>
          <w:sz w:val="28"/>
          <w:szCs w:val="32"/>
          <w:highlight w:val="none"/>
        </w:rPr>
        <w:t>一、开标</w:t>
      </w:r>
      <w:bookmarkEnd w:id="77"/>
    </w:p>
    <w:p w14:paraId="06D1A76C">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1.招标代理机构在招标公告规定的时间和地点组织开标。投标截止时间结束后，投标人不足3家的不得开标。</w:t>
      </w:r>
    </w:p>
    <w:p w14:paraId="4E2171BD">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2.开标前准备：投标人需提前准备已配置好环境的电脑，在规定的时间进行远程开标的各项操作。</w:t>
      </w:r>
    </w:p>
    <w:p w14:paraId="23F04C2C">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3.开标程序：签到-开标-解密-唱标，具体详见“第二章 投标须知”。</w:t>
      </w:r>
    </w:p>
    <w:p w14:paraId="5D65CD62">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（1）投标人代表应在签到表格相应位置上加盖CA锁中的法定代表人电子人名章或公章以证明其出席，在开标时间前未完成签到的将会被视作认同开标结果。</w:t>
      </w:r>
    </w:p>
    <w:p w14:paraId="7B05F4FA">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（2）投标须知前附表规定了文件解密时间，投标人输入密码错误（5次输入机会）、未能按时完成解密、其《数据文件》填写、盖章不规范等导致系统无法解析的，将会被视为无效投标。</w:t>
      </w:r>
    </w:p>
    <w:p w14:paraId="0B04C04C">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（3）开标过程应当由招标人或招标代理机构负责记录，最终形成开标一览表并加盖CA锁中的法定代表人电子人名章或公章。</w:t>
      </w:r>
    </w:p>
    <w:p w14:paraId="116A08E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F550BF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4.应急开标程序：如需启动应急开标程序，应按第二章投标须知第22.11-22.13内容进行。</w:t>
      </w:r>
    </w:p>
    <w:p w14:paraId="1A459418">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5.录音、录像：威海市公共资源交易中心负责从提交投标文件开始到确定中标结果全过程的录音、录像工作，确保声音清楚、图像清晰、内容无遗漏。</w:t>
      </w:r>
    </w:p>
    <w:p w14:paraId="4213D287">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6.评审过程中，如遇特殊情况，服从威海市公共资源交易中心场地调配，并遵守相关规章制度。</w:t>
      </w:r>
    </w:p>
    <w:p w14:paraId="7439C19C">
      <w:pPr>
        <w:pStyle w:val="5"/>
        <w:shd w:val="clear"/>
        <w:spacing w:line="360" w:lineRule="auto"/>
        <w:rPr>
          <w:rStyle w:val="431"/>
          <w:rFonts w:hint="eastAsia" w:ascii="仿宋" w:hAnsi="仿宋" w:eastAsia="仿宋" w:cs="仿宋"/>
          <w:b/>
          <w:bCs/>
          <w:color w:val="auto"/>
          <w:kern w:val="2"/>
          <w:sz w:val="28"/>
          <w:szCs w:val="32"/>
          <w:highlight w:val="none"/>
        </w:rPr>
      </w:pPr>
      <w:bookmarkStart w:id="78" w:name="_Toc130891915"/>
      <w:r>
        <w:rPr>
          <w:rStyle w:val="431"/>
          <w:rFonts w:hint="eastAsia" w:ascii="仿宋" w:hAnsi="仿宋" w:eastAsia="仿宋" w:cs="仿宋"/>
          <w:b/>
          <w:bCs/>
          <w:color w:val="auto"/>
          <w:kern w:val="2"/>
          <w:sz w:val="28"/>
          <w:szCs w:val="32"/>
          <w:highlight w:val="none"/>
        </w:rPr>
        <w:t>二、评标</w:t>
      </w:r>
      <w:bookmarkEnd w:id="78"/>
    </w:p>
    <w:p w14:paraId="0B082F79">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1.评标原则</w:t>
      </w:r>
    </w:p>
    <w:p w14:paraId="66B50D63">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“公平、公正、科学、择优”为本次评标的基本原则，评标委员会将按照这一原则的要求，公正、平等地对待各投标人，同时，在评标时恪守以下原则：</w:t>
      </w:r>
    </w:p>
    <w:p w14:paraId="05700843">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（1）客观性原则：评标委员会将严格按照招标文件的要求，对投标人的投标文件进行认真评审，评标委员会对投标文件的评审仅依据投标文件本身，而不依靠投标文件以外的任何因素。 </w:t>
      </w:r>
    </w:p>
    <w:p w14:paraId="2FE0F0E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（2）统一性原则：评标委员会将按照统一的评标原则和评标方法，采用统一标准进行评标。</w:t>
      </w:r>
    </w:p>
    <w:p w14:paraId="43A41F51">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（3）独立性原则：评标工作在评标委员会内部独立进行，不受外界任何因素的干扰和影响。</w:t>
      </w:r>
    </w:p>
    <w:p w14:paraId="5898C7DE">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（4）保密性原则：评标委员会及熟知情况的有关工作人员必须对每位评委的评标意见和投标人的商业秘密严格保密，不得外泄。</w:t>
      </w:r>
    </w:p>
    <w:p w14:paraId="6A82AD82">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（5）综合性原则：评标委员会将综合分析、评审投标人的各项指标，而不以单项指标的优劣评定出中标人。</w:t>
      </w:r>
    </w:p>
    <w:p w14:paraId="13834ECD">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2.评标程序</w:t>
      </w:r>
    </w:p>
    <w:p w14:paraId="697F006C">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1"/>
          <w:highlight w:val="none"/>
        </w:rPr>
        <w:t>（</w:t>
      </w:r>
      <w:r>
        <w:rPr>
          <w:rFonts w:hint="eastAsia" w:ascii="仿宋" w:hAnsi="仿宋" w:eastAsia="仿宋" w:cs="仿宋"/>
          <w:color w:val="auto"/>
          <w:sz w:val="28"/>
          <w:szCs w:val="28"/>
          <w:highlight w:val="none"/>
        </w:rPr>
        <w:t>1）核对评审专家身份、招标人代表授权书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如果有）</w:t>
      </w:r>
      <w:r>
        <w:rPr>
          <w:rFonts w:hint="eastAsia" w:ascii="仿宋" w:hAnsi="仿宋" w:eastAsia="仿宋" w:cs="仿宋"/>
          <w:color w:val="auto"/>
          <w:sz w:val="28"/>
          <w:szCs w:val="28"/>
          <w:highlight w:val="none"/>
        </w:rPr>
        <w:t>；</w:t>
      </w:r>
    </w:p>
    <w:p w14:paraId="1200D89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（2）宣布评标纪律；</w:t>
      </w:r>
    </w:p>
    <w:p w14:paraId="6A5264E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（3）公布投标人名单，告知评审专家应当回避的情形；</w:t>
      </w:r>
    </w:p>
    <w:p w14:paraId="2545B32B">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如果有）</w:t>
      </w:r>
      <w:r>
        <w:rPr>
          <w:rFonts w:hint="eastAsia" w:ascii="仿宋" w:hAnsi="仿宋" w:eastAsia="仿宋" w:cs="仿宋"/>
          <w:color w:val="auto"/>
          <w:sz w:val="28"/>
          <w:szCs w:val="28"/>
          <w:highlight w:val="none"/>
        </w:rPr>
        <w:t>不得担任评标组长；</w:t>
      </w:r>
    </w:p>
    <w:p w14:paraId="02B30FBD">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（5）开标结束后，评标委员会对投标人的投标文件进行资格性和符合性审查，以确定其是否满足招标文件的实质性要求。详见第二章《投标须知前附表》-《实质性条款一览表》中资格性和符合性审查条款。</w:t>
      </w:r>
    </w:p>
    <w:p w14:paraId="135273C1">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0D5184DA">
      <w:pPr>
        <w:shd w:val="clear"/>
        <w:spacing w:line="360" w:lineRule="auto"/>
        <w:ind w:firstLine="562" w:firstLineChars="200"/>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（7）澄清、说明或者补正</w:t>
      </w:r>
    </w:p>
    <w:p w14:paraId="386A942E">
      <w:pPr>
        <w:shd w:val="clear"/>
        <w:spacing w:line="36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407AB14A">
      <w:pPr>
        <w:shd w:val="clear"/>
        <w:spacing w:line="36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2）投标人依据评审要求进行澄清、说明或者补正的内容构成投标文件的组成部分。</w:t>
      </w:r>
    </w:p>
    <w:p w14:paraId="23850B71">
      <w:pPr>
        <w:shd w:val="clear"/>
        <w:spacing w:line="360" w:lineRule="auto"/>
        <w:ind w:firstLine="562" w:firstLineChars="200"/>
        <w:rPr>
          <w:rFonts w:hint="eastAsia" w:ascii="仿宋" w:hAnsi="仿宋" w:eastAsia="仿宋" w:cs="仿宋"/>
          <w:b/>
          <w:bCs/>
          <w:color w:val="auto"/>
          <w:sz w:val="28"/>
          <w:szCs w:val="21"/>
          <w:highlight w:val="none"/>
        </w:rPr>
      </w:pPr>
      <w:r>
        <w:rPr>
          <w:rFonts w:hint="eastAsia" w:ascii="仿宋" w:hAnsi="仿宋" w:eastAsia="仿宋" w:cs="仿宋"/>
          <w:b/>
          <w:bCs/>
          <w:color w:val="auto"/>
          <w:sz w:val="28"/>
          <w:szCs w:val="21"/>
          <w:highlight w:val="none"/>
        </w:rPr>
        <w:t>（8）比较与评价</w:t>
      </w:r>
    </w:p>
    <w:p w14:paraId="04ABD465">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分，综合比较和评价，按综合得分高低列出中标候选人排序表。若总分相同，以报价得分高的排前；若总分、报价得分都相同，则以技术方面得分高的排前。</w:t>
      </w:r>
    </w:p>
    <w:p w14:paraId="5E6968BD">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（9）出现下列情形之一的，应予废标：</w:t>
      </w:r>
    </w:p>
    <w:p w14:paraId="40C2E4FA">
      <w:pPr>
        <w:shd w:val="clear"/>
        <w:spacing w:line="36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1）合格的投标人或参加投标的企业不足三家的；</w:t>
      </w:r>
    </w:p>
    <w:p w14:paraId="3CF692F8">
      <w:pPr>
        <w:shd w:val="clear"/>
        <w:spacing w:line="36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2）出现影响招标公正的违法、违规行为的；</w:t>
      </w:r>
    </w:p>
    <w:p w14:paraId="7093B716">
      <w:pPr>
        <w:shd w:val="clear"/>
        <w:spacing w:line="36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3）投标报价</w:t>
      </w:r>
      <w:r>
        <w:rPr>
          <w:rFonts w:hint="eastAsia" w:ascii="仿宋" w:hAnsi="仿宋" w:eastAsia="仿宋" w:cs="仿宋"/>
          <w:color w:val="auto"/>
          <w:sz w:val="28"/>
          <w:szCs w:val="28"/>
          <w:highlight w:val="none"/>
          <w:lang w:val="en-US" w:eastAsia="zh-CN"/>
        </w:rPr>
        <w:t>高于</w:t>
      </w:r>
      <w:r>
        <w:rPr>
          <w:rFonts w:hint="eastAsia" w:ascii="仿宋" w:hAnsi="仿宋" w:eastAsia="仿宋" w:cs="仿宋"/>
          <w:color w:val="auto"/>
          <w:sz w:val="28"/>
          <w:szCs w:val="28"/>
          <w:highlight w:val="none"/>
        </w:rPr>
        <w:t>招标文件中规定的</w:t>
      </w:r>
      <w:r>
        <w:rPr>
          <w:rFonts w:hint="eastAsia" w:ascii="仿宋" w:hAnsi="仿宋" w:eastAsia="仿宋" w:cs="仿宋"/>
          <w:color w:val="auto"/>
          <w:sz w:val="28"/>
          <w:szCs w:val="28"/>
          <w:highlight w:val="none"/>
          <w:lang w:val="en-US" w:eastAsia="zh-CN"/>
        </w:rPr>
        <w:t>控制</w:t>
      </w:r>
      <w:r>
        <w:rPr>
          <w:rFonts w:hint="eastAsia" w:ascii="仿宋" w:hAnsi="仿宋" w:eastAsia="仿宋" w:cs="仿宋"/>
          <w:color w:val="auto"/>
          <w:sz w:val="28"/>
          <w:szCs w:val="28"/>
          <w:highlight w:val="none"/>
        </w:rPr>
        <w:t>价，招标人不能支付的；</w:t>
      </w:r>
    </w:p>
    <w:p w14:paraId="08E66435">
      <w:pPr>
        <w:shd w:val="clear"/>
        <w:spacing w:line="360" w:lineRule="auto"/>
        <w:ind w:firstLine="702" w:firstLineChars="25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4）因重大变故，招标任务取消的。</w:t>
      </w:r>
    </w:p>
    <w:p w14:paraId="55271720">
      <w:pPr>
        <w:shd w:val="clear"/>
        <w:spacing w:line="360" w:lineRule="auto"/>
        <w:ind w:firstLine="565" w:firstLineChars="20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3.评标方法：</w:t>
      </w:r>
    </w:p>
    <w:p w14:paraId="64657ACE">
      <w:pPr>
        <w:shd w:val="clear"/>
        <w:spacing w:line="360" w:lineRule="auto"/>
        <w:ind w:firstLine="562" w:firstLineChars="201"/>
        <w:rPr>
          <w:rFonts w:hint="eastAsia" w:ascii="仿宋" w:hAnsi="仿宋" w:eastAsia="仿宋" w:cs="仿宋"/>
          <w:b/>
          <w:color w:val="auto"/>
          <w:sz w:val="28"/>
          <w:szCs w:val="28"/>
          <w:highlight w:val="none"/>
        </w:rPr>
      </w:pPr>
      <w:r>
        <w:rPr>
          <w:rFonts w:hint="eastAsia" w:ascii="仿宋" w:hAnsi="仿宋" w:eastAsia="仿宋" w:cs="仿宋"/>
          <w:bCs/>
          <w:color w:val="auto"/>
          <w:sz w:val="28"/>
          <w:szCs w:val="28"/>
          <w:highlight w:val="none"/>
        </w:rPr>
        <w:t>（1）综合评分法，即投标人的投标文件满足招标文件全部实质性要求，对评审因素的量化指标进行打分，按照综合得分由高到低的顺序确定投标人排序。</w:t>
      </w:r>
    </w:p>
    <w:p w14:paraId="4E1B1B55">
      <w:pPr>
        <w:shd w:val="clear"/>
        <w:spacing w:line="520" w:lineRule="exact"/>
        <w:ind w:firstLine="560" w:firstLineChars="20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（2）评标细则</w:t>
      </w:r>
    </w:p>
    <w:tbl>
      <w:tblPr>
        <w:tblStyle w:val="52"/>
        <w:tblW w:w="988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413"/>
        <w:gridCol w:w="5464"/>
        <w:gridCol w:w="1134"/>
        <w:gridCol w:w="1023"/>
      </w:tblGrid>
      <w:tr w14:paraId="7684C0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D9D9D9"/>
            <w:vAlign w:val="center"/>
          </w:tcPr>
          <w:p w14:paraId="36F3B7E0">
            <w:pPr>
              <w:pStyle w:val="15"/>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序号</w:t>
            </w:r>
          </w:p>
        </w:tc>
        <w:tc>
          <w:tcPr>
            <w:tcW w:w="1413" w:type="dxa"/>
            <w:shd w:val="clear" w:color="auto" w:fill="D9D9D9"/>
            <w:vAlign w:val="center"/>
          </w:tcPr>
          <w:p w14:paraId="45C276CA">
            <w:pPr>
              <w:pStyle w:val="15"/>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评审因素</w:t>
            </w:r>
          </w:p>
        </w:tc>
        <w:tc>
          <w:tcPr>
            <w:tcW w:w="5464" w:type="dxa"/>
            <w:shd w:val="clear" w:color="auto" w:fill="D9D9D9"/>
            <w:vAlign w:val="center"/>
          </w:tcPr>
          <w:p w14:paraId="6FFA774F">
            <w:pPr>
              <w:pStyle w:val="15"/>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评分标准</w:t>
            </w:r>
          </w:p>
        </w:tc>
        <w:tc>
          <w:tcPr>
            <w:tcW w:w="1134" w:type="dxa"/>
            <w:shd w:val="clear" w:color="auto" w:fill="D9D9D9"/>
            <w:vAlign w:val="center"/>
          </w:tcPr>
          <w:p w14:paraId="60BF9C01">
            <w:pPr>
              <w:pStyle w:val="15"/>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类型</w:t>
            </w:r>
          </w:p>
        </w:tc>
        <w:tc>
          <w:tcPr>
            <w:tcW w:w="1023" w:type="dxa"/>
            <w:shd w:val="clear" w:color="auto" w:fill="D9D9D9"/>
            <w:vAlign w:val="center"/>
          </w:tcPr>
          <w:p w14:paraId="60D7EB8C">
            <w:pPr>
              <w:pStyle w:val="15"/>
              <w:shd w:val="clear"/>
              <w:ind w:firstLine="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分数</w:t>
            </w:r>
          </w:p>
        </w:tc>
      </w:tr>
      <w:tr w14:paraId="7010F5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32A38BC8">
            <w:pPr>
              <w:pStyle w:val="15"/>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1413" w:type="dxa"/>
            <w:vAlign w:val="center"/>
          </w:tcPr>
          <w:p w14:paraId="403273F5">
            <w:pPr>
              <w:pStyle w:val="15"/>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报价</w:t>
            </w:r>
          </w:p>
        </w:tc>
        <w:tc>
          <w:tcPr>
            <w:tcW w:w="5464" w:type="dxa"/>
            <w:vAlign w:val="center"/>
          </w:tcPr>
          <w:p w14:paraId="65129AFD">
            <w:pPr>
              <w:pStyle w:val="15"/>
              <w:shd w:val="clear"/>
              <w:spacing w:line="400" w:lineRule="exact"/>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val="en-US" w:eastAsia="zh-CN"/>
              </w:rPr>
              <w:t>含税总报价</w:t>
            </w:r>
            <w:r>
              <w:rPr>
                <w:rFonts w:hint="eastAsia" w:ascii="仿宋" w:hAnsi="仿宋" w:eastAsia="仿宋" w:cs="仿宋"/>
                <w:color w:val="auto"/>
                <w:sz w:val="28"/>
                <w:szCs w:val="28"/>
                <w:highlight w:val="none"/>
              </w:rPr>
              <w:t>等于评标基准价的，得满分</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0分。投标报价每高于评标基准价1％扣0.5分，每低于评标基准价1％扣0.25分，最低计至0分，偏离不足1%的，按照插入法计算得分，得分精确到小数点后2位。</w:t>
            </w:r>
          </w:p>
          <w:p w14:paraId="3B4F71C5">
            <w:pPr>
              <w:pStyle w:val="15"/>
              <w:shd w:val="clear"/>
              <w:spacing w:line="400" w:lineRule="exact"/>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投标报价的偏差率计算公式：偏差率＝100％×（投标人报价-评标基准价）/评标基准价。</w:t>
            </w:r>
          </w:p>
          <w:p w14:paraId="1E693CAD">
            <w:pPr>
              <w:pStyle w:val="15"/>
              <w:shd w:val="clear"/>
              <w:spacing w:line="400" w:lineRule="exact"/>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评标基准价计算方法：</w:t>
            </w:r>
          </w:p>
          <w:p w14:paraId="2221936F">
            <w:pPr>
              <w:shd w:val="clear" w:color="auto"/>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当有效投标人≥10家,评标基准价=（所有投标人的有效报价之和-有效报价的最高值及次高值-有效报价的最低值及次低值）的算术平均值</w:t>
            </w:r>
            <w:r>
              <w:rPr>
                <w:rFonts w:hint="eastAsia" w:ascii="仿宋" w:hAnsi="仿宋" w:eastAsia="仿宋" w:cs="仿宋"/>
                <w:color w:val="auto"/>
                <w:sz w:val="28"/>
                <w:szCs w:val="28"/>
                <w:highlight w:val="none"/>
                <w:lang w:val="en-US" w:eastAsia="zh-CN"/>
              </w:rPr>
              <w:t>*0.95</w:t>
            </w:r>
            <w:r>
              <w:rPr>
                <w:rFonts w:hint="eastAsia" w:ascii="仿宋" w:hAnsi="仿宋" w:eastAsia="仿宋" w:cs="仿宋"/>
                <w:color w:val="auto"/>
                <w:sz w:val="28"/>
                <w:szCs w:val="28"/>
                <w:highlight w:val="none"/>
              </w:rPr>
              <w:t>；当5家＜有效投标人＜10家,评标基准价=（所有投标人的有效报价之和-有效报价的最高值-有效报价的最低值）的算术平均值</w:t>
            </w:r>
            <w:r>
              <w:rPr>
                <w:rFonts w:hint="eastAsia" w:ascii="仿宋" w:hAnsi="仿宋" w:eastAsia="仿宋" w:cs="仿宋"/>
                <w:color w:val="auto"/>
                <w:sz w:val="28"/>
                <w:szCs w:val="28"/>
                <w:highlight w:val="none"/>
                <w:lang w:val="en-US" w:eastAsia="zh-CN"/>
              </w:rPr>
              <w:t>*0.95</w:t>
            </w:r>
            <w:r>
              <w:rPr>
                <w:rFonts w:hint="eastAsia" w:ascii="仿宋" w:hAnsi="仿宋" w:eastAsia="仿宋" w:cs="仿宋"/>
                <w:color w:val="auto"/>
                <w:sz w:val="28"/>
                <w:szCs w:val="28"/>
                <w:highlight w:val="none"/>
              </w:rPr>
              <w:t>；当有效投标人数≤5家,评标基准价=所有投标人的有效报价的算术平均值</w:t>
            </w:r>
            <w:r>
              <w:rPr>
                <w:rFonts w:hint="eastAsia" w:ascii="仿宋" w:hAnsi="仿宋" w:eastAsia="仿宋" w:cs="仿宋"/>
                <w:color w:val="auto"/>
                <w:sz w:val="28"/>
                <w:szCs w:val="28"/>
                <w:highlight w:val="none"/>
                <w:lang w:val="en-US" w:eastAsia="zh-CN"/>
              </w:rPr>
              <w:t>*0.95</w:t>
            </w:r>
            <w:r>
              <w:rPr>
                <w:rFonts w:hint="eastAsia" w:ascii="仿宋" w:hAnsi="仿宋" w:eastAsia="仿宋" w:cs="仿宋"/>
                <w:color w:val="auto"/>
                <w:sz w:val="28"/>
                <w:szCs w:val="28"/>
                <w:highlight w:val="none"/>
              </w:rPr>
              <w:t>。</w:t>
            </w:r>
          </w:p>
        </w:tc>
        <w:tc>
          <w:tcPr>
            <w:tcW w:w="1134" w:type="dxa"/>
            <w:vAlign w:val="center"/>
          </w:tcPr>
          <w:p w14:paraId="2C147FB8">
            <w:pPr>
              <w:pStyle w:val="15"/>
              <w:shd w:val="clear"/>
              <w:ind w:firstLine="0"/>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商务</w:t>
            </w:r>
          </w:p>
          <w:p w14:paraId="21577154">
            <w:pPr>
              <w:pStyle w:val="15"/>
              <w:shd w:val="clear"/>
              <w:ind w:firstLine="0"/>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部分</w:t>
            </w:r>
          </w:p>
        </w:tc>
        <w:tc>
          <w:tcPr>
            <w:tcW w:w="1023" w:type="dxa"/>
            <w:vAlign w:val="center"/>
          </w:tcPr>
          <w:p w14:paraId="0D3435E7">
            <w:pPr>
              <w:pStyle w:val="15"/>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50</w:t>
            </w:r>
            <w:r>
              <w:rPr>
                <w:rFonts w:hint="eastAsia" w:ascii="仿宋" w:hAnsi="仿宋" w:eastAsia="仿宋" w:cs="仿宋"/>
                <w:color w:val="auto"/>
                <w:sz w:val="28"/>
                <w:szCs w:val="28"/>
                <w:highlight w:val="none"/>
              </w:rPr>
              <w:t>.00</w:t>
            </w:r>
          </w:p>
        </w:tc>
      </w:tr>
      <w:tr w14:paraId="14FF98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auto"/>
            <w:vAlign w:val="center"/>
          </w:tcPr>
          <w:p w14:paraId="27CA5EBA">
            <w:pPr>
              <w:pStyle w:val="15"/>
              <w:shd w:val="clear"/>
              <w:spacing w:line="440" w:lineRule="exact"/>
              <w:ind w:firstLine="0" w:firstLineChars="0"/>
              <w:jc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2</w:t>
            </w:r>
          </w:p>
        </w:tc>
        <w:tc>
          <w:tcPr>
            <w:tcW w:w="1413" w:type="dxa"/>
            <w:shd w:val="clear" w:color="auto" w:fill="auto"/>
            <w:vAlign w:val="center"/>
          </w:tcPr>
          <w:p w14:paraId="26EFAC58">
            <w:pPr>
              <w:pStyle w:val="15"/>
              <w:shd w:val="clear"/>
              <w:spacing w:line="440" w:lineRule="exact"/>
              <w:ind w:firstLine="0" w:firstLineChars="0"/>
              <w:jc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投标人信用情况</w:t>
            </w:r>
          </w:p>
        </w:tc>
        <w:tc>
          <w:tcPr>
            <w:tcW w:w="5464" w:type="dxa"/>
            <w:shd w:val="clear" w:color="auto" w:fill="auto"/>
            <w:vAlign w:val="center"/>
          </w:tcPr>
          <w:p w14:paraId="5487BB88">
            <w:pPr>
              <w:pStyle w:val="15"/>
              <w:shd w:val="clear"/>
              <w:spacing w:line="440" w:lineRule="exact"/>
              <w:ind w:left="0" w:leftChars="0" w:firstLine="0" w:firstLineChars="0"/>
              <w:rPr>
                <w:rFonts w:hint="eastAsia" w:ascii="仿宋" w:hAnsi="仿宋" w:eastAsia="仿宋" w:cs="仿宋"/>
                <w:color w:val="auto"/>
                <w:kern w:val="2"/>
                <w:sz w:val="28"/>
                <w:szCs w:val="28"/>
                <w:highlight w:val="none"/>
                <w:lang w:val="zh-CN" w:eastAsia="zh-CN" w:bidi="ar-SA"/>
              </w:rPr>
            </w:pPr>
            <w:r>
              <w:rPr>
                <w:rFonts w:hint="eastAsia" w:ascii="仿宋" w:hAnsi="仿宋" w:eastAsia="仿宋" w:cs="仿宋"/>
                <w:color w:val="auto"/>
                <w:kern w:val="2"/>
                <w:sz w:val="28"/>
                <w:szCs w:val="28"/>
                <w:highlight w:val="none"/>
                <w:lang w:val="zh-CN" w:eastAsia="zh-CN" w:bidi="ar-SA"/>
              </w:rPr>
              <w:t>投标人近一年</w:t>
            </w:r>
            <w:r>
              <w:rPr>
                <w:rFonts w:hint="eastAsia" w:ascii="仿宋" w:hAnsi="仿宋" w:eastAsia="仿宋" w:cs="仿宋"/>
                <w:color w:val="auto"/>
                <w:sz w:val="28"/>
                <w:szCs w:val="28"/>
                <w:highlight w:val="none"/>
                <w:lang w:val="en-US" w:eastAsia="zh-CN"/>
              </w:rPr>
              <w:t>（2025年1月1日至投标人查询日期，查询日期不早于招标文件开始获取日期</w:t>
            </w:r>
            <w:r>
              <w:rPr>
                <w:rFonts w:hint="eastAsia" w:ascii="仿宋" w:hAnsi="仿宋" w:eastAsia="仿宋" w:cs="仿宋"/>
                <w:color w:val="auto"/>
                <w:kern w:val="2"/>
                <w:sz w:val="28"/>
                <w:szCs w:val="28"/>
                <w:highlight w:val="none"/>
                <w:lang w:val="zh-CN" w:eastAsia="zh-CN" w:bidi="ar-SA"/>
              </w:rPr>
              <w:t>）在“信用中国”（www.creditchina.gov.cn）或“信用中国（山东）”（credit.shandong.gov.cn）未发生任何违纪、违规（无行政处罚）情况者得</w:t>
            </w:r>
            <w:r>
              <w:rPr>
                <w:rFonts w:hint="eastAsia" w:ascii="仿宋" w:hAnsi="仿宋" w:eastAsia="仿宋" w:cs="仿宋"/>
                <w:color w:val="auto"/>
                <w:kern w:val="2"/>
                <w:sz w:val="28"/>
                <w:szCs w:val="28"/>
                <w:highlight w:val="none"/>
                <w:lang w:val="en-US" w:eastAsia="zh-CN" w:bidi="ar-SA"/>
              </w:rPr>
              <w:t>5</w:t>
            </w:r>
            <w:r>
              <w:rPr>
                <w:rFonts w:hint="eastAsia" w:ascii="仿宋" w:hAnsi="仿宋" w:eastAsia="仿宋" w:cs="仿宋"/>
                <w:color w:val="auto"/>
                <w:kern w:val="2"/>
                <w:sz w:val="28"/>
                <w:szCs w:val="28"/>
                <w:highlight w:val="none"/>
                <w:lang w:val="zh-CN" w:eastAsia="zh-CN" w:bidi="ar-SA"/>
              </w:rPr>
              <w:t>分。若在招标投标相关领域或工程质量相关领域或工程安全相关领域等有行政处罚记录的，每有一条记录在0分的基础上，扣0.5分，扣分无下限。</w:t>
            </w:r>
          </w:p>
          <w:p w14:paraId="3FA40A2A">
            <w:pPr>
              <w:pStyle w:val="15"/>
              <w:shd w:val="clear"/>
              <w:spacing w:line="440" w:lineRule="exact"/>
              <w:ind w:left="0" w:leftChars="0" w:firstLine="0" w:firstLineChars="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zh-CN" w:eastAsia="zh-CN" w:bidi="ar-SA"/>
              </w:rPr>
              <w:t>注：附信用中国或信用中国（山东）查询的信用信息报告</w:t>
            </w:r>
          </w:p>
        </w:tc>
        <w:tc>
          <w:tcPr>
            <w:tcW w:w="1134" w:type="dxa"/>
            <w:shd w:val="clear" w:color="auto" w:fill="auto"/>
            <w:vAlign w:val="center"/>
          </w:tcPr>
          <w:p w14:paraId="793CA249">
            <w:pPr>
              <w:pStyle w:val="15"/>
              <w:shd w:val="clear"/>
              <w:spacing w:line="440" w:lineRule="exact"/>
              <w:ind w:firstLine="0" w:firstLineChars="0"/>
              <w:jc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rPr>
              <w:t>商务</w:t>
            </w:r>
          </w:p>
        </w:tc>
        <w:tc>
          <w:tcPr>
            <w:tcW w:w="1023" w:type="dxa"/>
            <w:shd w:val="clear" w:color="auto" w:fill="auto"/>
            <w:vAlign w:val="center"/>
          </w:tcPr>
          <w:p w14:paraId="65A79D42">
            <w:pPr>
              <w:pStyle w:val="15"/>
              <w:shd w:val="clear"/>
              <w:spacing w:line="440" w:lineRule="exact"/>
              <w:ind w:firstLine="0" w:firstLineChars="0"/>
              <w:jc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.00</w:t>
            </w:r>
          </w:p>
        </w:tc>
      </w:tr>
      <w:tr w14:paraId="46836D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2881BE41">
            <w:pPr>
              <w:pStyle w:val="15"/>
              <w:shd w:val="clear"/>
              <w:ind w:firstLine="0"/>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p>
        </w:tc>
        <w:tc>
          <w:tcPr>
            <w:tcW w:w="1413" w:type="dxa"/>
            <w:vAlign w:val="center"/>
          </w:tcPr>
          <w:p w14:paraId="0516D91E">
            <w:pPr>
              <w:pStyle w:val="15"/>
              <w:shd w:val="clear"/>
              <w:ind w:firstLine="0"/>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企业实力、施工方案等</w:t>
            </w:r>
          </w:p>
        </w:tc>
        <w:tc>
          <w:tcPr>
            <w:tcW w:w="5464" w:type="dxa"/>
            <w:vAlign w:val="center"/>
          </w:tcPr>
          <w:p w14:paraId="505860E8">
            <w:pPr>
              <w:shd w:val="clear"/>
              <w:snapToGrid w:val="0"/>
              <w:spacing w:line="360" w:lineRule="auto"/>
              <w:jc w:val="left"/>
              <w:rPr>
                <w:rFonts w:hint="eastAsia" w:ascii="仿宋" w:hAnsi="仿宋" w:eastAsia="仿宋" w:cs="仿宋"/>
                <w:color w:val="auto"/>
                <w:kern w:val="2"/>
                <w:sz w:val="28"/>
                <w:szCs w:val="28"/>
                <w:highlight w:val="none"/>
                <w:lang w:val="zh-CN" w:eastAsia="zh-CN" w:bidi="ar-SA"/>
              </w:rPr>
            </w:pPr>
            <w:r>
              <w:rPr>
                <w:rFonts w:hint="eastAsia" w:ascii="仿宋" w:hAnsi="仿宋" w:eastAsia="仿宋" w:cs="仿宋"/>
                <w:color w:val="auto"/>
                <w:kern w:val="2"/>
                <w:sz w:val="28"/>
                <w:szCs w:val="28"/>
                <w:highlight w:val="none"/>
                <w:lang w:val="zh-CN" w:eastAsia="zh-CN" w:bidi="ar-SA"/>
              </w:rPr>
              <w:t>根据投标企业实力、施工方案等方面酌情打分，本项最高计至</w:t>
            </w:r>
            <w:r>
              <w:rPr>
                <w:rFonts w:hint="eastAsia" w:ascii="仿宋" w:hAnsi="仿宋" w:eastAsia="仿宋" w:cs="仿宋"/>
                <w:color w:val="auto"/>
                <w:kern w:val="2"/>
                <w:sz w:val="28"/>
                <w:szCs w:val="28"/>
                <w:highlight w:val="none"/>
                <w:lang w:val="en-US" w:eastAsia="zh-CN" w:bidi="ar-SA"/>
              </w:rPr>
              <w:t>45</w:t>
            </w:r>
            <w:r>
              <w:rPr>
                <w:rFonts w:hint="eastAsia" w:ascii="仿宋" w:hAnsi="仿宋" w:eastAsia="仿宋" w:cs="仿宋"/>
                <w:color w:val="auto"/>
                <w:kern w:val="2"/>
                <w:sz w:val="28"/>
                <w:szCs w:val="28"/>
                <w:highlight w:val="none"/>
                <w:lang w:val="zh-CN" w:eastAsia="zh-CN" w:bidi="ar-SA"/>
              </w:rPr>
              <w:t>分。</w:t>
            </w:r>
          </w:p>
          <w:p w14:paraId="4095E393">
            <w:pPr>
              <w:shd w:val="clear"/>
              <w:snapToGrid w:val="0"/>
              <w:spacing w:line="360" w:lineRule="auto"/>
              <w:jc w:val="left"/>
              <w:rPr>
                <w:rFonts w:hint="eastAsia" w:ascii="仿宋" w:hAnsi="仿宋" w:eastAsia="仿宋" w:cs="仿宋"/>
                <w:color w:val="auto"/>
                <w:kern w:val="2"/>
                <w:sz w:val="28"/>
                <w:szCs w:val="28"/>
                <w:highlight w:val="none"/>
                <w:lang w:val="zh-CN" w:eastAsia="zh-CN" w:bidi="ar-SA"/>
              </w:rPr>
            </w:pPr>
            <w:r>
              <w:rPr>
                <w:rFonts w:hint="eastAsia" w:ascii="仿宋" w:hAnsi="仿宋" w:eastAsia="仿宋" w:cs="仿宋"/>
                <w:color w:val="auto"/>
                <w:kern w:val="2"/>
                <w:sz w:val="28"/>
                <w:szCs w:val="28"/>
                <w:highlight w:val="none"/>
                <w:lang w:val="zh-CN" w:eastAsia="zh-CN" w:bidi="ar-SA"/>
              </w:rPr>
              <w:t>1</w:t>
            </w:r>
            <w:r>
              <w:rPr>
                <w:rFonts w:hint="eastAsia" w:ascii="仿宋" w:hAnsi="仿宋" w:eastAsia="仿宋" w:cs="仿宋"/>
                <w:color w:val="auto"/>
                <w:kern w:val="2"/>
                <w:sz w:val="28"/>
                <w:szCs w:val="28"/>
                <w:highlight w:val="none"/>
                <w:lang w:val="en-US" w:eastAsia="zh-CN" w:bidi="ar-SA"/>
              </w:rPr>
              <w:t>.</w:t>
            </w:r>
            <w:r>
              <w:rPr>
                <w:rFonts w:hint="eastAsia" w:ascii="仿宋" w:hAnsi="仿宋" w:eastAsia="仿宋" w:cs="仿宋"/>
                <w:color w:val="auto"/>
                <w:kern w:val="2"/>
                <w:sz w:val="28"/>
                <w:szCs w:val="28"/>
                <w:highlight w:val="none"/>
                <w:lang w:val="zh-CN" w:eastAsia="zh-CN" w:bidi="ar-SA"/>
              </w:rPr>
              <w:t>投标企业实力满足工作要求（</w:t>
            </w:r>
            <w:r>
              <w:rPr>
                <w:rFonts w:hint="eastAsia" w:ascii="仿宋" w:hAnsi="仿宋" w:eastAsia="仿宋" w:cs="仿宋"/>
                <w:color w:val="auto"/>
                <w:kern w:val="2"/>
                <w:sz w:val="28"/>
                <w:szCs w:val="28"/>
                <w:highlight w:val="none"/>
                <w:lang w:val="en-US" w:eastAsia="zh-CN" w:bidi="ar-SA"/>
              </w:rPr>
              <w:t>5</w:t>
            </w:r>
            <w:r>
              <w:rPr>
                <w:rFonts w:hint="eastAsia" w:ascii="仿宋" w:hAnsi="仿宋" w:eastAsia="仿宋" w:cs="仿宋"/>
                <w:color w:val="auto"/>
                <w:kern w:val="2"/>
                <w:sz w:val="28"/>
                <w:szCs w:val="28"/>
                <w:highlight w:val="none"/>
                <w:lang w:val="zh-CN" w:eastAsia="zh-CN" w:bidi="ar-SA"/>
              </w:rPr>
              <w:t>分）</w:t>
            </w:r>
          </w:p>
          <w:p w14:paraId="61B735AC">
            <w:pPr>
              <w:shd w:val="clear"/>
              <w:snapToGrid w:val="0"/>
              <w:spacing w:line="360" w:lineRule="auto"/>
              <w:jc w:val="left"/>
              <w:rPr>
                <w:rFonts w:hint="eastAsia" w:ascii="仿宋" w:hAnsi="仿宋" w:eastAsia="仿宋" w:cs="仿宋"/>
                <w:color w:val="auto"/>
                <w:kern w:val="2"/>
                <w:sz w:val="28"/>
                <w:szCs w:val="28"/>
                <w:highlight w:val="none"/>
                <w:lang w:val="zh-CN" w:eastAsia="zh-CN" w:bidi="ar-SA"/>
              </w:rPr>
            </w:pPr>
            <w:r>
              <w:rPr>
                <w:rFonts w:hint="eastAsia" w:ascii="仿宋" w:hAnsi="仿宋" w:eastAsia="仿宋" w:cs="仿宋"/>
                <w:color w:val="auto"/>
                <w:kern w:val="2"/>
                <w:sz w:val="28"/>
                <w:szCs w:val="28"/>
                <w:highlight w:val="none"/>
                <w:lang w:val="zh-CN" w:eastAsia="zh-CN" w:bidi="ar-SA"/>
              </w:rPr>
              <w:t>投标企业规模、企业管理能力、技术人员力量、劳动力及机械设备配备情况等方面情况。</w:t>
            </w:r>
          </w:p>
          <w:p w14:paraId="57F00C01">
            <w:pPr>
              <w:shd w:val="clear"/>
              <w:snapToGrid w:val="0"/>
              <w:spacing w:line="360" w:lineRule="auto"/>
              <w:jc w:val="left"/>
              <w:rPr>
                <w:rFonts w:hint="eastAsia" w:ascii="仿宋" w:hAnsi="仿宋" w:eastAsia="仿宋" w:cs="仿宋"/>
                <w:color w:val="auto"/>
                <w:kern w:val="2"/>
                <w:sz w:val="28"/>
                <w:szCs w:val="28"/>
                <w:highlight w:val="none"/>
                <w:lang w:val="zh-CN" w:eastAsia="zh-CN" w:bidi="ar-SA"/>
              </w:rPr>
            </w:pPr>
            <w:r>
              <w:rPr>
                <w:rFonts w:hint="eastAsia" w:ascii="仿宋" w:hAnsi="仿宋" w:eastAsia="仿宋" w:cs="仿宋"/>
                <w:color w:val="auto"/>
                <w:kern w:val="2"/>
                <w:sz w:val="28"/>
                <w:szCs w:val="28"/>
                <w:highlight w:val="none"/>
                <w:lang w:val="zh-CN" w:eastAsia="zh-CN" w:bidi="ar-SA"/>
              </w:rPr>
              <w:t>2</w:t>
            </w:r>
            <w:r>
              <w:rPr>
                <w:rFonts w:hint="eastAsia" w:ascii="仿宋" w:hAnsi="仿宋" w:eastAsia="仿宋" w:cs="仿宋"/>
                <w:color w:val="auto"/>
                <w:kern w:val="2"/>
                <w:sz w:val="28"/>
                <w:szCs w:val="28"/>
                <w:highlight w:val="none"/>
                <w:lang w:val="en-US" w:eastAsia="zh-CN" w:bidi="ar-SA"/>
              </w:rPr>
              <w:t>.</w:t>
            </w:r>
            <w:r>
              <w:rPr>
                <w:rFonts w:hint="eastAsia" w:ascii="仿宋" w:hAnsi="仿宋" w:eastAsia="仿宋" w:cs="仿宋"/>
                <w:color w:val="auto"/>
                <w:kern w:val="2"/>
                <w:sz w:val="28"/>
                <w:szCs w:val="28"/>
                <w:highlight w:val="none"/>
                <w:lang w:val="zh-CN" w:eastAsia="zh-CN" w:bidi="ar-SA"/>
              </w:rPr>
              <w:t>施工进度计划及保证措施（</w:t>
            </w:r>
            <w:r>
              <w:rPr>
                <w:rFonts w:hint="eastAsia" w:ascii="仿宋" w:hAnsi="仿宋" w:eastAsia="仿宋" w:cs="仿宋"/>
                <w:color w:val="auto"/>
                <w:kern w:val="2"/>
                <w:sz w:val="28"/>
                <w:szCs w:val="28"/>
                <w:highlight w:val="none"/>
                <w:lang w:val="en-US" w:eastAsia="zh-CN" w:bidi="ar-SA"/>
              </w:rPr>
              <w:t>10</w:t>
            </w:r>
            <w:r>
              <w:rPr>
                <w:rFonts w:hint="eastAsia" w:ascii="仿宋" w:hAnsi="仿宋" w:eastAsia="仿宋" w:cs="仿宋"/>
                <w:color w:val="auto"/>
                <w:kern w:val="2"/>
                <w:sz w:val="28"/>
                <w:szCs w:val="28"/>
                <w:highlight w:val="none"/>
                <w:lang w:val="zh-CN" w:eastAsia="zh-CN" w:bidi="ar-SA"/>
              </w:rPr>
              <w:t>分）</w:t>
            </w:r>
          </w:p>
          <w:p w14:paraId="333B2F99">
            <w:pPr>
              <w:shd w:val="clear"/>
              <w:snapToGrid w:val="0"/>
              <w:spacing w:line="360" w:lineRule="auto"/>
              <w:jc w:val="left"/>
              <w:rPr>
                <w:rFonts w:hint="eastAsia" w:ascii="仿宋" w:hAnsi="仿宋" w:eastAsia="仿宋" w:cs="仿宋"/>
                <w:color w:val="auto"/>
                <w:kern w:val="2"/>
                <w:sz w:val="28"/>
                <w:szCs w:val="28"/>
                <w:highlight w:val="none"/>
                <w:lang w:val="zh-CN" w:eastAsia="zh-CN" w:bidi="ar-SA"/>
              </w:rPr>
            </w:pPr>
            <w:r>
              <w:rPr>
                <w:rFonts w:hint="eastAsia" w:ascii="仿宋" w:hAnsi="仿宋" w:eastAsia="仿宋" w:cs="仿宋"/>
                <w:color w:val="auto"/>
                <w:kern w:val="2"/>
                <w:sz w:val="28"/>
                <w:szCs w:val="28"/>
                <w:highlight w:val="none"/>
                <w:lang w:val="zh-CN" w:eastAsia="zh-CN" w:bidi="ar-SA"/>
              </w:rPr>
              <w:t>3</w:t>
            </w:r>
            <w:r>
              <w:rPr>
                <w:rFonts w:hint="eastAsia" w:ascii="仿宋" w:hAnsi="仿宋" w:eastAsia="仿宋" w:cs="仿宋"/>
                <w:color w:val="auto"/>
                <w:kern w:val="2"/>
                <w:sz w:val="28"/>
                <w:szCs w:val="28"/>
                <w:highlight w:val="none"/>
                <w:lang w:val="en-US" w:eastAsia="zh-CN" w:bidi="ar-SA"/>
              </w:rPr>
              <w:t>.</w:t>
            </w:r>
            <w:r>
              <w:rPr>
                <w:rFonts w:hint="eastAsia" w:ascii="仿宋" w:hAnsi="仿宋" w:eastAsia="仿宋" w:cs="仿宋"/>
                <w:color w:val="auto"/>
                <w:kern w:val="2"/>
                <w:sz w:val="28"/>
                <w:szCs w:val="28"/>
                <w:highlight w:val="none"/>
                <w:lang w:val="zh-CN" w:eastAsia="zh-CN" w:bidi="ar-SA"/>
              </w:rPr>
              <w:t>质量保证体系及保证措施（</w:t>
            </w:r>
            <w:r>
              <w:rPr>
                <w:rFonts w:hint="eastAsia" w:ascii="仿宋" w:hAnsi="仿宋" w:eastAsia="仿宋" w:cs="仿宋"/>
                <w:color w:val="auto"/>
                <w:kern w:val="2"/>
                <w:sz w:val="28"/>
                <w:szCs w:val="28"/>
                <w:highlight w:val="none"/>
                <w:lang w:val="en-US" w:eastAsia="zh-CN" w:bidi="ar-SA"/>
              </w:rPr>
              <w:t>10</w:t>
            </w:r>
            <w:r>
              <w:rPr>
                <w:rFonts w:hint="eastAsia" w:ascii="仿宋" w:hAnsi="仿宋" w:eastAsia="仿宋" w:cs="仿宋"/>
                <w:color w:val="auto"/>
                <w:kern w:val="2"/>
                <w:sz w:val="28"/>
                <w:szCs w:val="28"/>
                <w:highlight w:val="none"/>
                <w:lang w:val="zh-CN" w:eastAsia="zh-CN" w:bidi="ar-SA"/>
              </w:rPr>
              <w:t>分）</w:t>
            </w:r>
          </w:p>
          <w:p w14:paraId="3520ABFA">
            <w:pPr>
              <w:shd w:val="clear"/>
              <w:snapToGrid w:val="0"/>
              <w:spacing w:line="360" w:lineRule="auto"/>
              <w:jc w:val="left"/>
              <w:rPr>
                <w:rFonts w:hint="eastAsia" w:ascii="仿宋" w:hAnsi="仿宋" w:eastAsia="仿宋" w:cs="仿宋"/>
                <w:color w:val="auto"/>
                <w:kern w:val="2"/>
                <w:sz w:val="28"/>
                <w:szCs w:val="28"/>
                <w:highlight w:val="none"/>
                <w:lang w:val="zh-CN" w:eastAsia="zh-CN" w:bidi="ar-SA"/>
              </w:rPr>
            </w:pPr>
            <w:r>
              <w:rPr>
                <w:rFonts w:hint="eastAsia" w:ascii="仿宋" w:hAnsi="仿宋" w:eastAsia="仿宋" w:cs="仿宋"/>
                <w:color w:val="auto"/>
                <w:kern w:val="2"/>
                <w:sz w:val="28"/>
                <w:szCs w:val="28"/>
                <w:highlight w:val="none"/>
                <w:lang w:val="zh-CN" w:eastAsia="zh-CN" w:bidi="ar-SA"/>
              </w:rPr>
              <w:t>4</w:t>
            </w:r>
            <w:r>
              <w:rPr>
                <w:rFonts w:hint="eastAsia" w:ascii="仿宋" w:hAnsi="仿宋" w:eastAsia="仿宋" w:cs="仿宋"/>
                <w:color w:val="auto"/>
                <w:kern w:val="2"/>
                <w:sz w:val="28"/>
                <w:szCs w:val="28"/>
                <w:highlight w:val="none"/>
                <w:lang w:val="en-US" w:eastAsia="zh-CN" w:bidi="ar-SA"/>
              </w:rPr>
              <w:t>.</w:t>
            </w:r>
            <w:r>
              <w:rPr>
                <w:rFonts w:hint="eastAsia" w:ascii="仿宋" w:hAnsi="仿宋" w:eastAsia="仿宋" w:cs="仿宋"/>
                <w:color w:val="auto"/>
                <w:kern w:val="2"/>
                <w:sz w:val="28"/>
                <w:szCs w:val="28"/>
                <w:highlight w:val="none"/>
                <w:lang w:val="zh-CN" w:eastAsia="zh-CN" w:bidi="ar-SA"/>
              </w:rPr>
              <w:t>安全施工保证措施（</w:t>
            </w:r>
            <w:r>
              <w:rPr>
                <w:rFonts w:hint="eastAsia" w:ascii="仿宋" w:hAnsi="仿宋" w:eastAsia="仿宋" w:cs="仿宋"/>
                <w:color w:val="auto"/>
                <w:kern w:val="2"/>
                <w:sz w:val="28"/>
                <w:szCs w:val="28"/>
                <w:highlight w:val="none"/>
                <w:lang w:val="en-US" w:eastAsia="zh-CN" w:bidi="ar-SA"/>
              </w:rPr>
              <w:t>5</w:t>
            </w:r>
            <w:r>
              <w:rPr>
                <w:rFonts w:hint="eastAsia" w:ascii="仿宋" w:hAnsi="仿宋" w:eastAsia="仿宋" w:cs="仿宋"/>
                <w:color w:val="auto"/>
                <w:kern w:val="2"/>
                <w:sz w:val="28"/>
                <w:szCs w:val="28"/>
                <w:highlight w:val="none"/>
                <w:lang w:val="zh-CN" w:eastAsia="zh-CN" w:bidi="ar-SA"/>
              </w:rPr>
              <w:t>分）</w:t>
            </w:r>
          </w:p>
          <w:p w14:paraId="36236804">
            <w:pPr>
              <w:shd w:val="clear"/>
              <w:snapToGrid w:val="0"/>
              <w:spacing w:line="360" w:lineRule="auto"/>
              <w:jc w:val="left"/>
              <w:rPr>
                <w:rFonts w:hint="eastAsia" w:ascii="仿宋" w:hAnsi="仿宋" w:eastAsia="仿宋" w:cs="仿宋"/>
                <w:color w:val="auto"/>
                <w:kern w:val="2"/>
                <w:sz w:val="28"/>
                <w:szCs w:val="28"/>
                <w:highlight w:val="none"/>
                <w:lang w:val="zh-CN" w:eastAsia="zh-CN" w:bidi="ar-SA"/>
              </w:rPr>
            </w:pPr>
            <w:r>
              <w:rPr>
                <w:rFonts w:hint="eastAsia" w:ascii="仿宋" w:hAnsi="仿宋" w:eastAsia="仿宋" w:cs="仿宋"/>
                <w:color w:val="auto"/>
                <w:kern w:val="2"/>
                <w:sz w:val="28"/>
                <w:szCs w:val="28"/>
                <w:highlight w:val="none"/>
                <w:lang w:val="zh-CN" w:eastAsia="zh-CN" w:bidi="ar-SA"/>
              </w:rPr>
              <w:t>5</w:t>
            </w:r>
            <w:r>
              <w:rPr>
                <w:rFonts w:hint="eastAsia" w:ascii="仿宋" w:hAnsi="仿宋" w:eastAsia="仿宋" w:cs="仿宋"/>
                <w:color w:val="auto"/>
                <w:kern w:val="2"/>
                <w:sz w:val="28"/>
                <w:szCs w:val="28"/>
                <w:highlight w:val="none"/>
                <w:lang w:val="en-US" w:eastAsia="zh-CN" w:bidi="ar-SA"/>
              </w:rPr>
              <w:t>.</w:t>
            </w:r>
            <w:r>
              <w:rPr>
                <w:rFonts w:hint="eastAsia" w:ascii="仿宋" w:hAnsi="仿宋" w:eastAsia="仿宋" w:cs="仿宋"/>
                <w:color w:val="auto"/>
                <w:kern w:val="2"/>
                <w:sz w:val="28"/>
                <w:szCs w:val="28"/>
                <w:highlight w:val="none"/>
                <w:lang w:val="zh-CN" w:eastAsia="zh-CN" w:bidi="ar-SA"/>
              </w:rPr>
              <w:t>文明施工措施及环境保护措施（</w:t>
            </w:r>
            <w:r>
              <w:rPr>
                <w:rFonts w:hint="eastAsia" w:ascii="仿宋" w:hAnsi="仿宋" w:eastAsia="仿宋" w:cs="仿宋"/>
                <w:color w:val="auto"/>
                <w:kern w:val="2"/>
                <w:sz w:val="28"/>
                <w:szCs w:val="28"/>
                <w:highlight w:val="none"/>
                <w:lang w:val="en-US" w:eastAsia="zh-CN" w:bidi="ar-SA"/>
              </w:rPr>
              <w:t>5</w:t>
            </w:r>
            <w:r>
              <w:rPr>
                <w:rFonts w:hint="eastAsia" w:ascii="仿宋" w:hAnsi="仿宋" w:eastAsia="仿宋" w:cs="仿宋"/>
                <w:color w:val="auto"/>
                <w:kern w:val="2"/>
                <w:sz w:val="28"/>
                <w:szCs w:val="28"/>
                <w:highlight w:val="none"/>
                <w:lang w:val="zh-CN" w:eastAsia="zh-CN" w:bidi="ar-SA"/>
              </w:rPr>
              <w:t>分）</w:t>
            </w:r>
          </w:p>
          <w:p w14:paraId="0E50139E">
            <w:pPr>
              <w:shd w:val="clear"/>
              <w:snapToGrid w:val="0"/>
              <w:spacing w:line="360" w:lineRule="auto"/>
              <w:jc w:val="left"/>
              <w:rPr>
                <w:rFonts w:hint="eastAsia" w:ascii="仿宋" w:hAnsi="仿宋" w:eastAsia="仿宋" w:cs="仿宋"/>
                <w:color w:val="auto"/>
                <w:kern w:val="2"/>
                <w:sz w:val="28"/>
                <w:szCs w:val="28"/>
                <w:highlight w:val="none"/>
                <w:lang w:val="zh-CN" w:eastAsia="zh-CN" w:bidi="ar-SA"/>
              </w:rPr>
            </w:pPr>
            <w:r>
              <w:rPr>
                <w:rFonts w:hint="eastAsia" w:ascii="仿宋" w:hAnsi="仿宋" w:eastAsia="仿宋" w:cs="仿宋"/>
                <w:color w:val="auto"/>
                <w:kern w:val="2"/>
                <w:sz w:val="28"/>
                <w:szCs w:val="28"/>
                <w:highlight w:val="none"/>
                <w:lang w:val="zh-CN" w:eastAsia="zh-CN" w:bidi="ar-SA"/>
              </w:rPr>
              <w:t>6</w:t>
            </w:r>
            <w:r>
              <w:rPr>
                <w:rFonts w:hint="eastAsia" w:ascii="仿宋" w:hAnsi="仿宋" w:eastAsia="仿宋" w:cs="仿宋"/>
                <w:color w:val="auto"/>
                <w:kern w:val="2"/>
                <w:sz w:val="28"/>
                <w:szCs w:val="28"/>
                <w:highlight w:val="none"/>
                <w:lang w:val="en-US" w:eastAsia="zh-CN" w:bidi="ar-SA"/>
              </w:rPr>
              <w:t>.</w:t>
            </w:r>
            <w:r>
              <w:rPr>
                <w:rFonts w:hint="eastAsia" w:ascii="仿宋" w:hAnsi="仿宋" w:eastAsia="仿宋" w:cs="仿宋"/>
                <w:color w:val="auto"/>
                <w:kern w:val="2"/>
                <w:sz w:val="28"/>
                <w:szCs w:val="28"/>
                <w:highlight w:val="none"/>
                <w:lang w:val="zh-CN" w:eastAsia="zh-CN" w:bidi="ar-SA"/>
              </w:rPr>
              <w:t>其他技术措施（5分）</w:t>
            </w:r>
          </w:p>
          <w:p w14:paraId="7E2D4AA6">
            <w:pPr>
              <w:pStyle w:val="15"/>
              <w:shd w:val="clear"/>
              <w:spacing w:line="400" w:lineRule="exact"/>
              <w:ind w:left="0" w:leftChars="0" w:firstLine="0" w:firstLineChars="0"/>
              <w:jc w:val="left"/>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zh-CN" w:eastAsia="zh-CN" w:bidi="ar-SA"/>
              </w:rPr>
              <w:t>7</w:t>
            </w:r>
            <w:r>
              <w:rPr>
                <w:rFonts w:hint="eastAsia" w:ascii="仿宋" w:hAnsi="仿宋" w:eastAsia="仿宋" w:cs="仿宋"/>
                <w:color w:val="auto"/>
                <w:kern w:val="2"/>
                <w:sz w:val="28"/>
                <w:szCs w:val="28"/>
                <w:highlight w:val="none"/>
                <w:lang w:val="en-US" w:eastAsia="zh-CN" w:bidi="ar-SA"/>
              </w:rPr>
              <w:t>.</w:t>
            </w:r>
            <w:r>
              <w:rPr>
                <w:rFonts w:hint="eastAsia" w:ascii="仿宋" w:hAnsi="仿宋" w:eastAsia="仿宋" w:cs="仿宋"/>
                <w:color w:val="auto"/>
                <w:kern w:val="2"/>
                <w:sz w:val="28"/>
                <w:szCs w:val="28"/>
                <w:highlight w:val="none"/>
                <w:lang w:val="zh-CN" w:eastAsia="zh-CN" w:bidi="ar-SA"/>
              </w:rPr>
              <w:t>总分包之间合作的协调性和适应性保证措施（</w:t>
            </w:r>
            <w:r>
              <w:rPr>
                <w:rFonts w:hint="eastAsia" w:ascii="仿宋" w:hAnsi="仿宋" w:eastAsia="仿宋" w:cs="仿宋"/>
                <w:color w:val="auto"/>
                <w:kern w:val="2"/>
                <w:sz w:val="28"/>
                <w:szCs w:val="28"/>
                <w:highlight w:val="none"/>
                <w:lang w:val="en-US" w:eastAsia="zh-CN" w:bidi="ar-SA"/>
              </w:rPr>
              <w:t>5</w:t>
            </w:r>
            <w:r>
              <w:rPr>
                <w:rFonts w:hint="eastAsia" w:ascii="仿宋" w:hAnsi="仿宋" w:eastAsia="仿宋" w:cs="仿宋"/>
                <w:color w:val="auto"/>
                <w:kern w:val="2"/>
                <w:sz w:val="28"/>
                <w:szCs w:val="28"/>
                <w:highlight w:val="none"/>
                <w:lang w:val="zh-CN" w:eastAsia="zh-CN" w:bidi="ar-SA"/>
              </w:rPr>
              <w:t>分）</w:t>
            </w:r>
          </w:p>
        </w:tc>
        <w:tc>
          <w:tcPr>
            <w:tcW w:w="1134" w:type="dxa"/>
            <w:vAlign w:val="center"/>
          </w:tcPr>
          <w:p w14:paraId="70930B85">
            <w:pPr>
              <w:pStyle w:val="15"/>
              <w:shd w:val="clear"/>
              <w:ind w:firstLine="0"/>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技术</w:t>
            </w:r>
          </w:p>
          <w:p w14:paraId="57758A85">
            <w:pPr>
              <w:pStyle w:val="15"/>
              <w:shd w:val="clear"/>
              <w:ind w:firstLine="0"/>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部分</w:t>
            </w:r>
          </w:p>
        </w:tc>
        <w:tc>
          <w:tcPr>
            <w:tcW w:w="1023" w:type="dxa"/>
            <w:vAlign w:val="center"/>
          </w:tcPr>
          <w:p w14:paraId="1153295B">
            <w:pPr>
              <w:pStyle w:val="15"/>
              <w:shd w:val="clear"/>
              <w:ind w:firstLine="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45</w:t>
            </w:r>
            <w:r>
              <w:rPr>
                <w:rFonts w:hint="eastAsia" w:ascii="仿宋" w:hAnsi="仿宋" w:eastAsia="仿宋" w:cs="仿宋"/>
                <w:color w:val="auto"/>
                <w:sz w:val="28"/>
                <w:szCs w:val="28"/>
                <w:highlight w:val="none"/>
              </w:rPr>
              <w:t>.00</w:t>
            </w:r>
          </w:p>
        </w:tc>
      </w:tr>
    </w:tbl>
    <w:p w14:paraId="1498D8F9">
      <w:pPr>
        <w:keepNext w:val="0"/>
        <w:keepLines w:val="0"/>
        <w:pageBreakBefore w:val="0"/>
        <w:widowControl w:val="0"/>
        <w:shd w:val="clear"/>
        <w:kinsoku/>
        <w:wordWrap/>
        <w:overflowPunct/>
        <w:topLinePunct w:val="0"/>
        <w:autoSpaceDE/>
        <w:autoSpaceDN/>
        <w:bidi w:val="0"/>
        <w:adjustRightInd/>
        <w:snapToGrid/>
        <w:spacing w:line="4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注：①本细则只针对有效投标文件予以评分。</w:t>
      </w:r>
    </w:p>
    <w:p w14:paraId="679D154D">
      <w:pPr>
        <w:keepNext w:val="0"/>
        <w:keepLines w:val="0"/>
        <w:pageBreakBefore w:val="0"/>
        <w:widowControl w:val="0"/>
        <w:shd w:val="clear"/>
        <w:kinsoku/>
        <w:wordWrap/>
        <w:overflowPunct/>
        <w:topLinePunct w:val="0"/>
        <w:autoSpaceDE/>
        <w:autoSpaceDN/>
        <w:bidi w:val="0"/>
        <w:adjustRightInd/>
        <w:snapToGrid/>
        <w:spacing w:line="4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②计算得分时，四舍五入保留至小数点后二位。</w:t>
      </w:r>
    </w:p>
    <w:p w14:paraId="2ED6CB16">
      <w:pPr>
        <w:keepNext w:val="0"/>
        <w:keepLines w:val="0"/>
        <w:pageBreakBefore w:val="0"/>
        <w:widowControl w:val="0"/>
        <w:shd w:val="clear"/>
        <w:kinsoku/>
        <w:wordWrap/>
        <w:overflowPunct/>
        <w:topLinePunct w:val="0"/>
        <w:autoSpaceDE/>
        <w:autoSpaceDN/>
        <w:bidi w:val="0"/>
        <w:adjustRightInd/>
        <w:snapToGrid/>
        <w:spacing w:line="460" w:lineRule="exact"/>
        <w:ind w:firstLine="562" w:firstLineChars="201"/>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③汇总各评委打分进行算术平均，计算出各投标人的综合得分。</w:t>
      </w:r>
    </w:p>
    <w:p w14:paraId="31BF35F0">
      <w:pPr>
        <w:pStyle w:val="5"/>
        <w:shd w:val="clear"/>
        <w:spacing w:before="0" w:after="0" w:line="360" w:lineRule="auto"/>
        <w:rPr>
          <w:rStyle w:val="431"/>
          <w:rFonts w:hint="eastAsia" w:ascii="仿宋" w:hAnsi="仿宋" w:eastAsia="仿宋" w:cs="仿宋"/>
          <w:b/>
          <w:bCs/>
          <w:color w:val="auto"/>
          <w:kern w:val="2"/>
          <w:sz w:val="28"/>
          <w:szCs w:val="32"/>
          <w:highlight w:val="none"/>
        </w:rPr>
      </w:pPr>
      <w:bookmarkStart w:id="79" w:name="_Toc130891916"/>
      <w:r>
        <w:rPr>
          <w:rStyle w:val="431"/>
          <w:rFonts w:hint="eastAsia" w:ascii="仿宋" w:hAnsi="仿宋" w:eastAsia="仿宋" w:cs="仿宋"/>
          <w:b/>
          <w:bCs/>
          <w:color w:val="auto"/>
          <w:kern w:val="2"/>
          <w:sz w:val="28"/>
          <w:szCs w:val="32"/>
          <w:highlight w:val="none"/>
        </w:rPr>
        <w:t>三、编写评标报告</w:t>
      </w:r>
      <w:bookmarkEnd w:id="79"/>
    </w:p>
    <w:p w14:paraId="01AEC44D">
      <w:pPr>
        <w:shd w:val="clear"/>
        <w:spacing w:line="360" w:lineRule="auto"/>
        <w:ind w:firstLine="560" w:firstLineChars="200"/>
        <w:rPr>
          <w:rFonts w:hint="eastAsia" w:ascii="仿宋" w:hAnsi="仿宋" w:eastAsia="仿宋" w:cs="仿宋"/>
          <w:color w:val="auto"/>
          <w:sz w:val="28"/>
          <w:highlight w:val="none"/>
        </w:rPr>
      </w:pPr>
      <w:r>
        <w:rPr>
          <w:rFonts w:hint="eastAsia" w:ascii="仿宋" w:hAnsi="仿宋" w:eastAsia="仿宋" w:cs="仿宋"/>
          <w:color w:val="auto"/>
          <w:sz w:val="28"/>
          <w:szCs w:val="21"/>
          <w:highlight w:val="none"/>
        </w:rPr>
        <w:t>依据</w:t>
      </w:r>
      <w:r>
        <w:rPr>
          <w:rFonts w:hint="eastAsia" w:ascii="仿宋" w:hAnsi="仿宋" w:eastAsia="仿宋" w:cs="仿宋"/>
          <w:color w:val="auto"/>
          <w:sz w:val="28"/>
          <w:highlight w:val="none"/>
        </w:rPr>
        <w:t>评标委员会</w:t>
      </w:r>
      <w:r>
        <w:rPr>
          <w:rFonts w:hint="eastAsia" w:ascii="仿宋" w:hAnsi="仿宋" w:eastAsia="仿宋" w:cs="仿宋"/>
          <w:color w:val="auto"/>
          <w:sz w:val="28"/>
          <w:szCs w:val="21"/>
          <w:highlight w:val="none"/>
        </w:rPr>
        <w:t>签字的原始记录和评标结果，按照规定的内容要求编写评标报告，并由全体评委签名。</w:t>
      </w:r>
    </w:p>
    <w:p w14:paraId="014D621F">
      <w:pPr>
        <w:pStyle w:val="5"/>
        <w:shd w:val="clear"/>
        <w:spacing w:before="0" w:after="0" w:line="360" w:lineRule="auto"/>
        <w:rPr>
          <w:rStyle w:val="431"/>
          <w:rFonts w:hint="eastAsia" w:ascii="仿宋" w:hAnsi="仿宋" w:eastAsia="仿宋" w:cs="仿宋"/>
          <w:b/>
          <w:bCs/>
          <w:color w:val="auto"/>
          <w:kern w:val="2"/>
          <w:sz w:val="28"/>
          <w:szCs w:val="32"/>
          <w:highlight w:val="none"/>
        </w:rPr>
      </w:pPr>
      <w:bookmarkStart w:id="80" w:name="_Toc130891917"/>
      <w:r>
        <w:rPr>
          <w:rStyle w:val="431"/>
          <w:rFonts w:hint="eastAsia" w:ascii="仿宋" w:hAnsi="仿宋" w:eastAsia="仿宋" w:cs="仿宋"/>
          <w:b/>
          <w:bCs/>
          <w:color w:val="auto"/>
          <w:kern w:val="2"/>
          <w:sz w:val="28"/>
          <w:szCs w:val="32"/>
          <w:highlight w:val="none"/>
        </w:rPr>
        <w:t>四、定标</w:t>
      </w:r>
      <w:bookmarkEnd w:id="80"/>
    </w:p>
    <w:p w14:paraId="7FBDA63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1.评标委员会根据招标文件载明的评标细则进行综合评审，并按评审后综合得分由高到低顺序排列。</w:t>
      </w:r>
    </w:p>
    <w:p w14:paraId="1835A516">
      <w:pPr>
        <w:shd w:val="clear"/>
        <w:spacing w:line="360" w:lineRule="auto"/>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2.评标结束后，公示无异议确定排名</w:t>
      </w:r>
      <w:r>
        <w:rPr>
          <w:rFonts w:hint="eastAsia" w:ascii="仿宋" w:hAnsi="仿宋" w:eastAsia="仿宋" w:cs="仿宋"/>
          <w:color w:val="auto"/>
          <w:sz w:val="28"/>
          <w:szCs w:val="28"/>
          <w:highlight w:val="none"/>
          <w:lang w:val="en-US" w:eastAsia="zh-CN"/>
        </w:rPr>
        <w:t>第一</w:t>
      </w:r>
      <w:r>
        <w:rPr>
          <w:rFonts w:hint="eastAsia" w:ascii="仿宋" w:hAnsi="仿宋" w:eastAsia="仿宋" w:cs="仿宋"/>
          <w:color w:val="auto"/>
          <w:sz w:val="28"/>
          <w:szCs w:val="28"/>
          <w:highlight w:val="none"/>
        </w:rPr>
        <w:t>名的为中标人。如发现中标人存在与招标文件、投标文件不符或弄虚作假等其它违法行为、经查实中标人存在被限制其投标的不良行为等情况，经招标人同意，取消中标人资格，由排名次之的中标，依次类推或重新招标。</w:t>
      </w:r>
    </w:p>
    <w:p w14:paraId="754EA422">
      <w:pPr>
        <w:pStyle w:val="5"/>
        <w:shd w:val="clear"/>
        <w:spacing w:before="0" w:after="0" w:line="360" w:lineRule="auto"/>
        <w:rPr>
          <w:rStyle w:val="431"/>
          <w:rFonts w:hint="eastAsia" w:ascii="仿宋" w:hAnsi="仿宋" w:eastAsia="仿宋" w:cs="仿宋"/>
          <w:b/>
          <w:bCs/>
          <w:color w:val="auto"/>
          <w:kern w:val="2"/>
          <w:sz w:val="28"/>
          <w:szCs w:val="32"/>
          <w:highlight w:val="none"/>
        </w:rPr>
      </w:pPr>
      <w:bookmarkStart w:id="81" w:name="_Toc130891918"/>
      <w:r>
        <w:rPr>
          <w:rStyle w:val="431"/>
          <w:rFonts w:hint="eastAsia" w:ascii="仿宋" w:hAnsi="仿宋" w:eastAsia="仿宋" w:cs="仿宋"/>
          <w:b/>
          <w:bCs/>
          <w:color w:val="auto"/>
          <w:kern w:val="2"/>
          <w:sz w:val="28"/>
          <w:szCs w:val="32"/>
          <w:highlight w:val="none"/>
        </w:rPr>
        <w:t>五、结果</w:t>
      </w:r>
      <w:bookmarkEnd w:id="81"/>
      <w:r>
        <w:rPr>
          <w:rStyle w:val="431"/>
          <w:rFonts w:hint="eastAsia" w:ascii="仿宋" w:hAnsi="仿宋" w:eastAsia="仿宋" w:cs="仿宋"/>
          <w:b/>
          <w:bCs/>
          <w:color w:val="auto"/>
          <w:kern w:val="2"/>
          <w:sz w:val="28"/>
          <w:szCs w:val="32"/>
          <w:highlight w:val="none"/>
        </w:rPr>
        <w:t>公示</w:t>
      </w:r>
    </w:p>
    <w:p w14:paraId="3AC0F258">
      <w:pPr>
        <w:shd w:val="clear"/>
        <w:spacing w:line="360" w:lineRule="auto"/>
        <w:ind w:firstLine="482"/>
        <w:rPr>
          <w:rFonts w:hint="eastAsia" w:ascii="仿宋" w:hAnsi="仿宋" w:eastAsia="仿宋" w:cs="仿宋"/>
          <w:color w:val="auto"/>
          <w:highlight w:val="none"/>
        </w:rPr>
      </w:pPr>
      <w:r>
        <w:rPr>
          <w:rFonts w:hint="eastAsia" w:ascii="仿宋" w:hAnsi="仿宋" w:eastAsia="仿宋" w:cs="仿宋"/>
          <w:color w:val="auto"/>
          <w:sz w:val="28"/>
          <w:highlight w:val="none"/>
        </w:rPr>
        <w:t>招标人应当自定标结束后在招标公告发布媒介发布中标公示。中标公示期限为3日。</w:t>
      </w:r>
    </w:p>
    <w:p w14:paraId="098F3C84">
      <w:pPr>
        <w:pStyle w:val="5"/>
        <w:shd w:val="clear"/>
        <w:spacing w:before="0" w:after="0" w:line="360" w:lineRule="auto"/>
        <w:rPr>
          <w:rStyle w:val="431"/>
          <w:rFonts w:hint="eastAsia" w:ascii="仿宋" w:hAnsi="仿宋" w:eastAsia="仿宋" w:cs="仿宋"/>
          <w:b/>
          <w:bCs/>
          <w:color w:val="auto"/>
          <w:kern w:val="2"/>
          <w:sz w:val="28"/>
          <w:szCs w:val="32"/>
          <w:highlight w:val="none"/>
        </w:rPr>
      </w:pPr>
      <w:bookmarkStart w:id="82" w:name="_Toc130891919"/>
      <w:r>
        <w:rPr>
          <w:rStyle w:val="431"/>
          <w:rFonts w:hint="eastAsia" w:ascii="仿宋" w:hAnsi="仿宋" w:eastAsia="仿宋" w:cs="仿宋"/>
          <w:b/>
          <w:bCs/>
          <w:color w:val="auto"/>
          <w:kern w:val="2"/>
          <w:sz w:val="28"/>
          <w:szCs w:val="32"/>
          <w:highlight w:val="none"/>
        </w:rPr>
        <w:t>六、签发中标通知书</w:t>
      </w:r>
      <w:bookmarkEnd w:id="82"/>
    </w:p>
    <w:p w14:paraId="7A653A79">
      <w:pPr>
        <w:shd w:val="clear"/>
        <w:spacing w:line="36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中标公示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0EF7C1F2">
      <w:pPr>
        <w:pStyle w:val="5"/>
        <w:shd w:val="clear"/>
        <w:spacing w:before="0" w:after="0" w:line="360" w:lineRule="auto"/>
        <w:rPr>
          <w:rStyle w:val="431"/>
          <w:rFonts w:hint="eastAsia" w:ascii="仿宋" w:hAnsi="仿宋" w:eastAsia="仿宋" w:cs="仿宋"/>
          <w:b/>
          <w:bCs/>
          <w:color w:val="auto"/>
          <w:kern w:val="2"/>
          <w:sz w:val="28"/>
          <w:szCs w:val="32"/>
          <w:highlight w:val="none"/>
        </w:rPr>
      </w:pPr>
      <w:bookmarkStart w:id="83" w:name="_Toc130891920"/>
      <w:r>
        <w:rPr>
          <w:rStyle w:val="431"/>
          <w:rFonts w:hint="eastAsia" w:ascii="仿宋" w:hAnsi="仿宋" w:eastAsia="仿宋" w:cs="仿宋"/>
          <w:b/>
          <w:bCs/>
          <w:color w:val="auto"/>
          <w:kern w:val="2"/>
          <w:sz w:val="28"/>
          <w:szCs w:val="32"/>
          <w:highlight w:val="none"/>
        </w:rPr>
        <w:t>七、签订合同</w:t>
      </w:r>
      <w:bookmarkEnd w:id="83"/>
    </w:p>
    <w:p w14:paraId="25CA6F21">
      <w:pPr>
        <w:shd w:val="clear"/>
        <w:spacing w:line="36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1.中标合同原则以第六章合同（范本）为基础，并根据响应、答疑情况进行修改补充，自签订之日起生效。</w:t>
      </w:r>
    </w:p>
    <w:p w14:paraId="39C736A8">
      <w:pPr>
        <w:shd w:val="clear"/>
        <w:spacing w:line="36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2.中标人在规定的期限内无正当理由拒绝签订合同，招标人可以按照评审报告名单排序，确定下一</w:t>
      </w:r>
      <w:r>
        <w:rPr>
          <w:rFonts w:hint="eastAsia" w:ascii="仿宋" w:hAnsi="仿宋" w:eastAsia="仿宋" w:cs="仿宋"/>
          <w:color w:val="auto"/>
          <w:sz w:val="28"/>
          <w:highlight w:val="none"/>
          <w:lang w:val="en-US" w:eastAsia="zh-CN"/>
        </w:rPr>
        <w:t>名</w:t>
      </w:r>
      <w:r>
        <w:rPr>
          <w:rFonts w:hint="eastAsia" w:ascii="仿宋" w:hAnsi="仿宋" w:eastAsia="仿宋" w:cs="仿宋"/>
          <w:color w:val="auto"/>
          <w:sz w:val="28"/>
          <w:highlight w:val="none"/>
        </w:rPr>
        <w:t>为中标人，也可以重新开展招标活动。</w:t>
      </w:r>
    </w:p>
    <w:p w14:paraId="5714DB4C">
      <w:pPr>
        <w:shd w:val="clear"/>
        <w:spacing w:line="360" w:lineRule="auto"/>
        <w:ind w:firstLine="482"/>
        <w:rPr>
          <w:rFonts w:hint="eastAsia" w:ascii="仿宋" w:hAnsi="仿宋" w:eastAsia="仿宋" w:cs="仿宋"/>
          <w:color w:val="auto"/>
          <w:sz w:val="28"/>
          <w:highlight w:val="none"/>
        </w:rPr>
      </w:pPr>
      <w:r>
        <w:rPr>
          <w:rFonts w:hint="eastAsia" w:ascii="仿宋" w:hAnsi="仿宋" w:eastAsia="仿宋" w:cs="仿宋"/>
          <w:color w:val="auto"/>
          <w:sz w:val="28"/>
          <w:highlight w:val="none"/>
        </w:rPr>
        <w:t>3.中标合同，按照监督部门的要求，通过威海市国有企业阳光采购电子化服务平台进行签订。</w:t>
      </w:r>
    </w:p>
    <w:p w14:paraId="7467957C">
      <w:pPr>
        <w:widowControl/>
        <w:shd w:val="clear"/>
        <w:jc w:val="left"/>
        <w:rPr>
          <w:rFonts w:hint="eastAsia" w:ascii="仿宋" w:hAnsi="仿宋" w:eastAsia="仿宋" w:cs="仿宋"/>
          <w:b/>
          <w:bCs/>
          <w:caps/>
          <w:color w:val="auto"/>
          <w:sz w:val="28"/>
          <w:szCs w:val="28"/>
          <w:highlight w:val="none"/>
        </w:rPr>
      </w:pPr>
      <w:r>
        <w:rPr>
          <w:rFonts w:hint="eastAsia" w:ascii="仿宋" w:hAnsi="仿宋" w:eastAsia="仿宋" w:cs="仿宋"/>
          <w:color w:val="auto"/>
          <w:highlight w:val="none"/>
        </w:rPr>
        <w:br w:type="page"/>
      </w:r>
    </w:p>
    <w:bookmarkEnd w:id="74"/>
    <w:bookmarkEnd w:id="75"/>
    <w:bookmarkEnd w:id="76"/>
    <w:p w14:paraId="20E75EDC">
      <w:pPr>
        <w:pStyle w:val="4"/>
        <w:shd w:val="clear"/>
        <w:jc w:val="center"/>
        <w:rPr>
          <w:rFonts w:hint="eastAsia" w:ascii="仿宋" w:hAnsi="仿宋" w:eastAsia="仿宋" w:cs="仿宋"/>
          <w:color w:val="auto"/>
          <w:highlight w:val="none"/>
        </w:rPr>
      </w:pPr>
      <w:bookmarkStart w:id="84" w:name="_Toc130891921"/>
      <w:bookmarkStart w:id="85" w:name="_Toc66864054"/>
      <w:r>
        <w:rPr>
          <w:rFonts w:hint="eastAsia" w:ascii="仿宋" w:hAnsi="仿宋" w:eastAsia="仿宋" w:cs="仿宋"/>
          <w:color w:val="auto"/>
          <w:highlight w:val="none"/>
        </w:rPr>
        <w:t>第四章    采购项目说明</w:t>
      </w:r>
      <w:bookmarkEnd w:id="84"/>
    </w:p>
    <w:p w14:paraId="79B4FDD0">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bookmarkStart w:id="86" w:name="_Toc130891923"/>
      <w:r>
        <w:rPr>
          <w:rFonts w:hint="eastAsia" w:ascii="仿宋" w:hAnsi="仿宋" w:eastAsia="仿宋" w:cs="仿宋"/>
          <w:bCs/>
          <w:color w:val="auto"/>
          <w:spacing w:val="8"/>
          <w:kern w:val="0"/>
          <w:sz w:val="28"/>
          <w:szCs w:val="28"/>
          <w:highlight w:val="none"/>
        </w:rPr>
        <w:t>1.项目名称：</w:t>
      </w:r>
      <w:r>
        <w:rPr>
          <w:rFonts w:hint="eastAsia" w:ascii="仿宋" w:hAnsi="仿宋" w:eastAsia="仿宋" w:cs="仿宋"/>
          <w:bCs/>
          <w:color w:val="auto"/>
          <w:spacing w:val="8"/>
          <w:kern w:val="0"/>
          <w:sz w:val="28"/>
          <w:szCs w:val="28"/>
          <w:highlight w:val="none"/>
          <w:lang w:eastAsia="zh-CN"/>
        </w:rPr>
        <w:t>成大路(北虎口西红石山隧道内)供水主管道改造工程--劳务施工</w:t>
      </w:r>
      <w:r>
        <w:rPr>
          <w:rFonts w:hint="eastAsia" w:ascii="仿宋" w:hAnsi="仿宋" w:eastAsia="仿宋" w:cs="仿宋"/>
          <w:bCs/>
          <w:color w:val="auto"/>
          <w:spacing w:val="8"/>
          <w:kern w:val="0"/>
          <w:sz w:val="28"/>
          <w:szCs w:val="28"/>
          <w:highlight w:val="none"/>
        </w:rPr>
        <w:t>。</w:t>
      </w:r>
    </w:p>
    <w:p w14:paraId="0EB9F162">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rPr>
        <w:t>2.项目概况：</w:t>
      </w:r>
      <w:r>
        <w:rPr>
          <w:rFonts w:hint="eastAsia" w:ascii="仿宋" w:hAnsi="仿宋" w:eastAsia="仿宋" w:cs="仿宋"/>
          <w:bCs/>
          <w:color w:val="auto"/>
          <w:spacing w:val="8"/>
          <w:kern w:val="0"/>
          <w:sz w:val="28"/>
          <w:szCs w:val="28"/>
          <w:highlight w:val="none"/>
          <w:lang w:val="en-US" w:eastAsia="zh-CN"/>
        </w:rPr>
        <w:t>本项目位于威海市成大路（北虎口西红石山隧道内），</w:t>
      </w:r>
      <w:r>
        <w:rPr>
          <w:rFonts w:hint="eastAsia" w:ascii="仿宋" w:hAnsi="仿宋" w:eastAsia="仿宋" w:cs="仿宋"/>
          <w:bCs/>
          <w:color w:val="auto"/>
          <w:spacing w:val="8"/>
          <w:kern w:val="0"/>
          <w:sz w:val="28"/>
          <w:szCs w:val="28"/>
          <w:highlight w:val="none"/>
          <w:lang w:eastAsia="zh-CN"/>
        </w:rPr>
        <w:t>选定</w:t>
      </w:r>
      <w:r>
        <w:rPr>
          <w:rFonts w:hint="eastAsia" w:ascii="仿宋" w:hAnsi="仿宋" w:eastAsia="仿宋" w:cs="仿宋"/>
          <w:bCs/>
          <w:color w:val="auto"/>
          <w:spacing w:val="8"/>
          <w:kern w:val="0"/>
          <w:sz w:val="28"/>
          <w:szCs w:val="28"/>
          <w:highlight w:val="none"/>
          <w:lang w:val="en-US" w:eastAsia="zh-CN"/>
        </w:rPr>
        <w:t>1</w:t>
      </w:r>
      <w:r>
        <w:rPr>
          <w:rFonts w:hint="eastAsia" w:ascii="仿宋" w:hAnsi="仿宋" w:eastAsia="仿宋" w:cs="仿宋"/>
          <w:bCs/>
          <w:color w:val="auto"/>
          <w:spacing w:val="8"/>
          <w:kern w:val="0"/>
          <w:sz w:val="28"/>
          <w:szCs w:val="28"/>
          <w:highlight w:val="none"/>
          <w:lang w:eastAsia="zh-CN"/>
        </w:rPr>
        <w:t>家</w:t>
      </w:r>
      <w:r>
        <w:rPr>
          <w:rFonts w:hint="eastAsia" w:ascii="仿宋" w:hAnsi="仿宋" w:eastAsia="仿宋" w:cs="仿宋"/>
          <w:bCs/>
          <w:color w:val="auto"/>
          <w:spacing w:val="8"/>
          <w:kern w:val="0"/>
          <w:sz w:val="28"/>
          <w:szCs w:val="28"/>
          <w:highlight w:val="none"/>
          <w:lang w:val="en-US" w:eastAsia="zh-CN"/>
        </w:rPr>
        <w:t>劳务服务单位</w:t>
      </w:r>
      <w:r>
        <w:rPr>
          <w:rFonts w:hint="eastAsia" w:ascii="仿宋" w:hAnsi="仿宋" w:eastAsia="仿宋" w:cs="仿宋"/>
          <w:bCs/>
          <w:color w:val="auto"/>
          <w:spacing w:val="8"/>
          <w:kern w:val="0"/>
          <w:sz w:val="28"/>
          <w:szCs w:val="28"/>
          <w:highlight w:val="none"/>
          <w:lang w:eastAsia="zh-CN"/>
        </w:rPr>
        <w:t>。</w:t>
      </w:r>
      <w:r>
        <w:rPr>
          <w:rFonts w:hint="eastAsia" w:ascii="仿宋" w:hAnsi="仿宋" w:eastAsia="仿宋" w:cs="仿宋"/>
          <w:color w:val="auto"/>
          <w:sz w:val="28"/>
          <w:szCs w:val="28"/>
          <w:highlight w:val="none"/>
          <w:vertAlign w:val="baseline"/>
          <w:lang w:val="en-US" w:eastAsia="zh-CN"/>
        </w:rPr>
        <w:t>劳务用工费用估算总额为1598825.34元。实际用工量以实际需求为准，并据实结算，实际用工量多于或少于估算总额均不视为违约。</w:t>
      </w:r>
    </w:p>
    <w:p w14:paraId="502FC15B">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3.</w:t>
      </w:r>
      <w:r>
        <w:rPr>
          <w:rFonts w:hint="eastAsia" w:ascii="仿宋" w:hAnsi="仿宋" w:eastAsia="仿宋" w:cs="仿宋"/>
          <w:bCs/>
          <w:color w:val="auto"/>
          <w:spacing w:val="8"/>
          <w:kern w:val="0"/>
          <w:sz w:val="28"/>
          <w:szCs w:val="28"/>
          <w:highlight w:val="none"/>
          <w:lang w:val="en-US" w:eastAsia="zh-CN"/>
        </w:rPr>
        <w:t>工期</w:t>
      </w:r>
      <w:r>
        <w:rPr>
          <w:rFonts w:hint="eastAsia" w:ascii="仿宋" w:hAnsi="仿宋" w:eastAsia="仿宋" w:cs="仿宋"/>
          <w:bCs/>
          <w:color w:val="auto"/>
          <w:spacing w:val="8"/>
          <w:kern w:val="0"/>
          <w:sz w:val="28"/>
          <w:szCs w:val="28"/>
          <w:highlight w:val="none"/>
        </w:rPr>
        <w:t>：</w:t>
      </w:r>
      <w:r>
        <w:rPr>
          <w:rFonts w:hint="eastAsia" w:ascii="仿宋" w:hAnsi="仿宋" w:eastAsia="仿宋" w:cs="仿宋"/>
          <w:bCs/>
          <w:color w:val="auto"/>
          <w:spacing w:val="8"/>
          <w:kern w:val="0"/>
          <w:sz w:val="28"/>
          <w:szCs w:val="28"/>
          <w:highlight w:val="none"/>
          <w:lang w:val="en-US" w:eastAsia="zh-CN"/>
        </w:rPr>
        <w:t>90日历天，实际开工日期以招标人下达书面通知之日开始计算。</w:t>
      </w:r>
    </w:p>
    <w:p w14:paraId="06D9170A">
      <w:pPr>
        <w:widowControl/>
        <w:shd w:val="clear"/>
        <w:adjustRightInd w:val="0"/>
        <w:spacing w:line="360" w:lineRule="auto"/>
        <w:ind w:firstLine="592" w:firstLineChars="200"/>
        <w:jc w:val="left"/>
        <w:rPr>
          <w:rFonts w:hint="eastAsia" w:ascii="仿宋" w:hAnsi="仿宋" w:eastAsia="仿宋" w:cs="仿宋"/>
          <w:bCs/>
          <w:color w:val="auto"/>
          <w:spacing w:val="8"/>
          <w:kern w:val="0"/>
          <w:sz w:val="28"/>
          <w:szCs w:val="28"/>
          <w:highlight w:val="none"/>
        </w:rPr>
      </w:pPr>
      <w:r>
        <w:rPr>
          <w:rFonts w:hint="eastAsia" w:ascii="仿宋" w:hAnsi="仿宋" w:eastAsia="仿宋" w:cs="仿宋"/>
          <w:bCs/>
          <w:color w:val="auto"/>
          <w:spacing w:val="8"/>
          <w:kern w:val="0"/>
          <w:sz w:val="28"/>
          <w:szCs w:val="28"/>
          <w:highlight w:val="none"/>
        </w:rPr>
        <w:t>4.质量</w:t>
      </w:r>
      <w:r>
        <w:rPr>
          <w:rFonts w:hint="eastAsia" w:ascii="仿宋" w:hAnsi="仿宋" w:eastAsia="仿宋" w:cs="仿宋"/>
          <w:color w:val="auto"/>
          <w:sz w:val="28"/>
          <w:szCs w:val="28"/>
          <w:highlight w:val="none"/>
          <w:vertAlign w:val="baseline"/>
          <w:lang w:val="en-US" w:eastAsia="zh-CN"/>
        </w:rPr>
        <w:t>标准：工程质量标准按照相应工程总承包合同的约定以及国家、行业规范标准、招标人提供的施工图纸或签发的作业单等。</w:t>
      </w:r>
    </w:p>
    <w:p w14:paraId="42185AB3">
      <w:pPr>
        <w:shd w:val="clear"/>
        <w:spacing w:line="360" w:lineRule="auto"/>
        <w:ind w:firstLine="592" w:firstLineChars="200"/>
        <w:rPr>
          <w:rFonts w:hint="eastAsia" w:ascii="仿宋" w:hAnsi="仿宋" w:eastAsia="仿宋" w:cs="仿宋"/>
          <w:bCs/>
          <w:color w:val="auto"/>
          <w:spacing w:val="8"/>
          <w:kern w:val="0"/>
          <w:sz w:val="28"/>
          <w:szCs w:val="28"/>
          <w:highlight w:val="none"/>
          <w:lang w:eastAsia="zh-CN"/>
        </w:rPr>
      </w:pPr>
      <w:r>
        <w:rPr>
          <w:rFonts w:hint="eastAsia" w:ascii="仿宋" w:hAnsi="仿宋" w:eastAsia="仿宋" w:cs="仿宋"/>
          <w:bCs/>
          <w:color w:val="auto"/>
          <w:spacing w:val="8"/>
          <w:kern w:val="0"/>
          <w:sz w:val="28"/>
          <w:szCs w:val="28"/>
          <w:highlight w:val="none"/>
        </w:rPr>
        <w:t>5.</w:t>
      </w:r>
      <w:r>
        <w:rPr>
          <w:rFonts w:hint="eastAsia" w:ascii="仿宋" w:hAnsi="仿宋" w:eastAsia="仿宋" w:cs="仿宋"/>
          <w:bCs/>
          <w:color w:val="auto"/>
          <w:spacing w:val="8"/>
          <w:kern w:val="0"/>
          <w:sz w:val="28"/>
          <w:szCs w:val="28"/>
          <w:highlight w:val="none"/>
          <w:lang w:val="en-US" w:eastAsia="zh-CN"/>
        </w:rPr>
        <w:t>服务</w:t>
      </w:r>
      <w:r>
        <w:rPr>
          <w:rFonts w:hint="eastAsia" w:ascii="仿宋" w:hAnsi="仿宋" w:eastAsia="仿宋" w:cs="仿宋"/>
          <w:bCs/>
          <w:color w:val="auto"/>
          <w:spacing w:val="8"/>
          <w:kern w:val="0"/>
          <w:sz w:val="28"/>
          <w:szCs w:val="28"/>
          <w:highlight w:val="none"/>
          <w:lang w:eastAsia="zh-CN"/>
        </w:rPr>
        <w:t>范围</w:t>
      </w:r>
      <w:r>
        <w:rPr>
          <w:rFonts w:hint="eastAsia" w:ascii="仿宋" w:hAnsi="仿宋" w:eastAsia="仿宋" w:cs="仿宋"/>
          <w:bCs/>
          <w:color w:val="auto"/>
          <w:spacing w:val="8"/>
          <w:kern w:val="0"/>
          <w:sz w:val="28"/>
          <w:szCs w:val="28"/>
          <w:highlight w:val="none"/>
          <w:lang w:val="en-US" w:eastAsia="zh-CN"/>
        </w:rPr>
        <w:t>：</w:t>
      </w:r>
      <w:r>
        <w:rPr>
          <w:rFonts w:hint="eastAsia" w:ascii="仿宋" w:hAnsi="仿宋" w:eastAsia="仿宋" w:cs="仿宋"/>
          <w:bCs/>
          <w:color w:val="auto"/>
          <w:spacing w:val="8"/>
          <w:kern w:val="0"/>
          <w:sz w:val="28"/>
          <w:szCs w:val="28"/>
          <w:highlight w:val="none"/>
          <w:lang w:eastAsia="zh-CN"/>
        </w:rPr>
        <w:t>以施工图纸或</w:t>
      </w:r>
      <w:r>
        <w:rPr>
          <w:rFonts w:hint="eastAsia" w:ascii="仿宋" w:hAnsi="仿宋" w:eastAsia="仿宋" w:cs="仿宋"/>
          <w:bCs/>
          <w:color w:val="auto"/>
          <w:spacing w:val="8"/>
          <w:kern w:val="0"/>
          <w:sz w:val="28"/>
          <w:szCs w:val="28"/>
          <w:highlight w:val="none"/>
          <w:lang w:val="en-US" w:eastAsia="zh-CN"/>
        </w:rPr>
        <w:t>招标人</w:t>
      </w:r>
      <w:r>
        <w:rPr>
          <w:rFonts w:hint="eastAsia" w:ascii="仿宋" w:hAnsi="仿宋" w:eastAsia="仿宋" w:cs="仿宋"/>
          <w:bCs/>
          <w:color w:val="auto"/>
          <w:spacing w:val="8"/>
          <w:kern w:val="0"/>
          <w:sz w:val="28"/>
          <w:szCs w:val="28"/>
          <w:highlight w:val="none"/>
          <w:lang w:eastAsia="zh-CN"/>
        </w:rPr>
        <w:t>签发的作业单为准。</w:t>
      </w:r>
    </w:p>
    <w:p w14:paraId="55C01727">
      <w:pPr>
        <w:shd w:val="clear"/>
        <w:spacing w:line="360" w:lineRule="auto"/>
        <w:ind w:firstLine="592" w:firstLineChars="200"/>
        <w:rPr>
          <w:rFonts w:hint="default"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rPr>
        <w:t>6.</w:t>
      </w:r>
      <w:r>
        <w:rPr>
          <w:rFonts w:hint="eastAsia" w:ascii="仿宋" w:hAnsi="仿宋" w:eastAsia="仿宋" w:cs="仿宋"/>
          <w:bCs/>
          <w:color w:val="auto"/>
          <w:spacing w:val="8"/>
          <w:kern w:val="0"/>
          <w:sz w:val="28"/>
          <w:szCs w:val="28"/>
          <w:highlight w:val="none"/>
          <w:lang w:val="en-US" w:eastAsia="zh-CN"/>
        </w:rPr>
        <w:t>控制</w:t>
      </w:r>
      <w:r>
        <w:rPr>
          <w:rFonts w:hint="eastAsia" w:ascii="仿宋" w:hAnsi="仿宋" w:eastAsia="仿宋" w:cs="仿宋"/>
          <w:bCs/>
          <w:color w:val="auto"/>
          <w:spacing w:val="8"/>
          <w:kern w:val="0"/>
          <w:sz w:val="28"/>
          <w:szCs w:val="28"/>
          <w:highlight w:val="none"/>
        </w:rPr>
        <w:t>价：</w:t>
      </w:r>
      <w:r>
        <w:rPr>
          <w:rFonts w:hint="eastAsia" w:ascii="仿宋" w:hAnsi="仿宋" w:eastAsia="仿宋" w:cs="仿宋"/>
          <w:bCs/>
          <w:color w:val="auto"/>
          <w:spacing w:val="8"/>
          <w:kern w:val="0"/>
          <w:sz w:val="28"/>
          <w:szCs w:val="28"/>
          <w:highlight w:val="none"/>
          <w:lang w:val="en-US" w:eastAsia="zh-CN"/>
        </w:rPr>
        <w:t>投标报价不能超过以下表格中任意一项全费用综合单价和全费用合价，否则否决投标。</w:t>
      </w:r>
    </w:p>
    <w:p w14:paraId="3086828D">
      <w:pPr>
        <w:shd w:val="clear"/>
        <w:spacing w:line="360" w:lineRule="auto"/>
        <w:jc w:val="center"/>
        <w:rPr>
          <w:rFonts w:hint="eastAsia" w:ascii="仿宋" w:hAnsi="仿宋" w:eastAsia="仿宋" w:cs="仿宋"/>
          <w:bCs/>
          <w:color w:val="auto"/>
          <w:spacing w:val="8"/>
          <w:kern w:val="0"/>
          <w:sz w:val="28"/>
          <w:szCs w:val="28"/>
          <w:highlight w:val="none"/>
          <w:lang w:val="en-US" w:eastAsia="zh-CN"/>
        </w:rPr>
      </w:pPr>
      <w:r>
        <w:rPr>
          <w:rFonts w:hint="eastAsia" w:ascii="仿宋" w:hAnsi="仿宋" w:eastAsia="仿宋" w:cs="仿宋"/>
          <w:bCs/>
          <w:color w:val="auto"/>
          <w:spacing w:val="8"/>
          <w:kern w:val="0"/>
          <w:sz w:val="28"/>
          <w:szCs w:val="28"/>
          <w:highlight w:val="none"/>
          <w:lang w:val="en-US" w:eastAsia="zh-CN"/>
        </w:rPr>
        <w:t>分部分项工程和单价措施项目清单与计价表</w:t>
      </w:r>
    </w:p>
    <w:tbl>
      <w:tblPr>
        <w:tblStyle w:val="52"/>
        <w:tblW w:w="977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62"/>
        <w:gridCol w:w="1376"/>
        <w:gridCol w:w="3170"/>
        <w:gridCol w:w="519"/>
        <w:gridCol w:w="846"/>
        <w:gridCol w:w="883"/>
        <w:gridCol w:w="1210"/>
        <w:gridCol w:w="1312"/>
      </w:tblGrid>
      <w:tr w14:paraId="04BDB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hRule="atLeast"/>
        </w:trPr>
        <w:tc>
          <w:tcPr>
            <w:tcW w:w="4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78B1E5">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序号</w:t>
            </w:r>
          </w:p>
        </w:tc>
        <w:tc>
          <w:tcPr>
            <w:tcW w:w="13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9B577A">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项目编码</w:t>
            </w:r>
          </w:p>
        </w:tc>
        <w:tc>
          <w:tcPr>
            <w:tcW w:w="3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A7FC8A">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项目名称</w:t>
            </w:r>
            <w:r>
              <w:rPr>
                <w:rFonts w:hint="eastAsia" w:ascii="宋体" w:hAnsi="宋体" w:eastAsia="宋体" w:cs="宋体"/>
                <w:b/>
                <w:bCs/>
                <w:i w:val="0"/>
                <w:iCs w:val="0"/>
                <w:color w:val="auto"/>
                <w:kern w:val="0"/>
                <w:sz w:val="16"/>
                <w:szCs w:val="16"/>
                <w:highlight w:val="none"/>
                <w:u w:val="none"/>
                <w:lang w:val="en-US" w:eastAsia="zh-CN" w:bidi="ar"/>
              </w:rPr>
              <w:br w:type="textWrapping"/>
            </w:r>
            <w:r>
              <w:rPr>
                <w:rFonts w:hint="eastAsia" w:ascii="宋体" w:hAnsi="宋体" w:eastAsia="宋体" w:cs="宋体"/>
                <w:b/>
                <w:bCs/>
                <w:i w:val="0"/>
                <w:iCs w:val="0"/>
                <w:color w:val="auto"/>
                <w:kern w:val="0"/>
                <w:sz w:val="16"/>
                <w:szCs w:val="16"/>
                <w:highlight w:val="none"/>
                <w:u w:val="none"/>
                <w:lang w:val="en-US" w:eastAsia="zh-CN" w:bidi="ar"/>
              </w:rPr>
              <w:t>项目特征</w:t>
            </w:r>
          </w:p>
        </w:tc>
        <w:tc>
          <w:tcPr>
            <w:tcW w:w="5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A706E9">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计量</w:t>
            </w:r>
            <w:r>
              <w:rPr>
                <w:rFonts w:hint="eastAsia" w:ascii="宋体" w:hAnsi="宋体" w:eastAsia="宋体" w:cs="宋体"/>
                <w:b/>
                <w:bCs/>
                <w:i w:val="0"/>
                <w:iCs w:val="0"/>
                <w:color w:val="auto"/>
                <w:kern w:val="0"/>
                <w:sz w:val="16"/>
                <w:szCs w:val="16"/>
                <w:highlight w:val="none"/>
                <w:u w:val="none"/>
                <w:lang w:val="en-US" w:eastAsia="zh-CN" w:bidi="ar"/>
              </w:rPr>
              <w:br w:type="textWrapping"/>
            </w:r>
            <w:r>
              <w:rPr>
                <w:rFonts w:hint="eastAsia" w:ascii="宋体" w:hAnsi="宋体" w:eastAsia="宋体" w:cs="宋体"/>
                <w:b/>
                <w:bCs/>
                <w:i w:val="0"/>
                <w:iCs w:val="0"/>
                <w:color w:val="auto"/>
                <w:kern w:val="0"/>
                <w:sz w:val="16"/>
                <w:szCs w:val="16"/>
                <w:highlight w:val="none"/>
                <w:u w:val="none"/>
                <w:lang w:val="en-US" w:eastAsia="zh-CN" w:bidi="ar"/>
              </w:rPr>
              <w:t>单位</w:t>
            </w:r>
          </w:p>
        </w:tc>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5DFE93">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工程量</w:t>
            </w:r>
          </w:p>
        </w:tc>
        <w:tc>
          <w:tcPr>
            <w:tcW w:w="34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1F6387">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金额（元）</w:t>
            </w:r>
          </w:p>
        </w:tc>
      </w:tr>
      <w:tr w14:paraId="7D53F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4DCE0">
            <w:pPr>
              <w:shd w:val="clear"/>
              <w:jc w:val="center"/>
              <w:rPr>
                <w:rFonts w:hint="eastAsia" w:ascii="宋体" w:hAnsi="宋体" w:eastAsia="宋体" w:cs="宋体"/>
                <w:b/>
                <w:bCs/>
                <w:i w:val="0"/>
                <w:iCs w:val="0"/>
                <w:color w:val="auto"/>
                <w:sz w:val="16"/>
                <w:szCs w:val="16"/>
                <w:highlight w:val="none"/>
                <w:u w:val="none"/>
              </w:rPr>
            </w:pPr>
          </w:p>
        </w:tc>
        <w:tc>
          <w:tcPr>
            <w:tcW w:w="13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D72CED">
            <w:pPr>
              <w:shd w:val="clear"/>
              <w:jc w:val="center"/>
              <w:rPr>
                <w:rFonts w:hint="eastAsia" w:ascii="宋体" w:hAnsi="宋体" w:eastAsia="宋体" w:cs="宋体"/>
                <w:b/>
                <w:bCs/>
                <w:i w:val="0"/>
                <w:iCs w:val="0"/>
                <w:color w:val="auto"/>
                <w:sz w:val="16"/>
                <w:szCs w:val="16"/>
                <w:highlight w:val="none"/>
                <w:u w:val="none"/>
              </w:rPr>
            </w:pPr>
          </w:p>
        </w:tc>
        <w:tc>
          <w:tcPr>
            <w:tcW w:w="3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0B1C1">
            <w:pPr>
              <w:shd w:val="clear"/>
              <w:jc w:val="center"/>
              <w:rPr>
                <w:rFonts w:hint="eastAsia" w:ascii="宋体" w:hAnsi="宋体" w:eastAsia="宋体" w:cs="宋体"/>
                <w:b/>
                <w:bCs/>
                <w:i w:val="0"/>
                <w:iCs w:val="0"/>
                <w:color w:val="auto"/>
                <w:sz w:val="16"/>
                <w:szCs w:val="16"/>
                <w:highlight w:val="none"/>
                <w:u w:val="none"/>
              </w:rPr>
            </w:pPr>
          </w:p>
        </w:tc>
        <w:tc>
          <w:tcPr>
            <w:tcW w:w="5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37116">
            <w:pPr>
              <w:shd w:val="clear"/>
              <w:jc w:val="center"/>
              <w:rPr>
                <w:rFonts w:hint="eastAsia" w:ascii="宋体" w:hAnsi="宋体" w:eastAsia="宋体" w:cs="宋体"/>
                <w:b/>
                <w:bCs/>
                <w:i w:val="0"/>
                <w:iCs w:val="0"/>
                <w:color w:val="auto"/>
                <w:sz w:val="16"/>
                <w:szCs w:val="16"/>
                <w:highlight w:val="none"/>
                <w:u w:val="none"/>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9CDF9">
            <w:pPr>
              <w:shd w:val="clear"/>
              <w:jc w:val="center"/>
              <w:rPr>
                <w:rFonts w:hint="eastAsia" w:ascii="宋体" w:hAnsi="宋体" w:eastAsia="宋体" w:cs="宋体"/>
                <w:b/>
                <w:bCs/>
                <w:i w:val="0"/>
                <w:iCs w:val="0"/>
                <w:color w:val="auto"/>
                <w:sz w:val="16"/>
                <w:szCs w:val="16"/>
                <w:highlight w:val="none"/>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D42FE">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全费用</w:t>
            </w:r>
            <w:r>
              <w:rPr>
                <w:rFonts w:hint="eastAsia" w:ascii="宋体" w:hAnsi="宋体" w:eastAsia="宋体" w:cs="宋体"/>
                <w:b/>
                <w:bCs/>
                <w:i w:val="0"/>
                <w:iCs w:val="0"/>
                <w:color w:val="auto"/>
                <w:kern w:val="0"/>
                <w:sz w:val="16"/>
                <w:szCs w:val="16"/>
                <w:highlight w:val="none"/>
                <w:u w:val="none"/>
                <w:lang w:val="en-US" w:eastAsia="zh-CN" w:bidi="ar"/>
              </w:rPr>
              <w:br w:type="textWrapping"/>
            </w:r>
            <w:r>
              <w:rPr>
                <w:rFonts w:hint="eastAsia" w:ascii="宋体" w:hAnsi="宋体" w:eastAsia="宋体" w:cs="宋体"/>
                <w:b/>
                <w:bCs/>
                <w:i w:val="0"/>
                <w:iCs w:val="0"/>
                <w:color w:val="auto"/>
                <w:kern w:val="0"/>
                <w:sz w:val="16"/>
                <w:szCs w:val="16"/>
                <w:highlight w:val="none"/>
                <w:u w:val="none"/>
                <w:lang w:val="en-US" w:eastAsia="zh-CN" w:bidi="ar"/>
              </w:rPr>
              <w:t>综合单价</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6B85D">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全费用</w:t>
            </w:r>
            <w:r>
              <w:rPr>
                <w:rFonts w:hint="eastAsia" w:ascii="宋体" w:hAnsi="宋体" w:eastAsia="宋体" w:cs="宋体"/>
                <w:b/>
                <w:bCs/>
                <w:i w:val="0"/>
                <w:iCs w:val="0"/>
                <w:color w:val="auto"/>
                <w:kern w:val="0"/>
                <w:sz w:val="16"/>
                <w:szCs w:val="16"/>
                <w:highlight w:val="none"/>
                <w:u w:val="none"/>
                <w:lang w:val="en-US" w:eastAsia="zh-CN" w:bidi="ar"/>
              </w:rPr>
              <w:br w:type="textWrapping"/>
            </w:r>
            <w:r>
              <w:rPr>
                <w:rFonts w:hint="eastAsia" w:ascii="宋体" w:hAnsi="宋体" w:eastAsia="宋体" w:cs="宋体"/>
                <w:b/>
                <w:bCs/>
                <w:i w:val="0"/>
                <w:iCs w:val="0"/>
                <w:color w:val="auto"/>
                <w:kern w:val="0"/>
                <w:sz w:val="16"/>
                <w:szCs w:val="16"/>
                <w:highlight w:val="none"/>
                <w:u w:val="none"/>
                <w:lang w:val="en-US" w:eastAsia="zh-CN" w:bidi="ar"/>
              </w:rPr>
              <w:t>合价</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C06E5">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备注</w:t>
            </w:r>
          </w:p>
        </w:tc>
      </w:tr>
      <w:tr w14:paraId="6933A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6BB81">
            <w:pPr>
              <w:shd w:val="clear"/>
              <w:jc w:val="center"/>
              <w:rPr>
                <w:rFonts w:hint="eastAsia" w:ascii="宋体" w:hAnsi="宋体" w:eastAsia="宋体" w:cs="宋体"/>
                <w:i w:val="0"/>
                <w:iCs w:val="0"/>
                <w:color w:val="auto"/>
                <w:sz w:val="18"/>
                <w:szCs w:val="18"/>
                <w:highlight w:val="none"/>
                <w:u w:val="none"/>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C7B9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3118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给水工程</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3766D">
            <w:pPr>
              <w:shd w:val="clea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54A2E">
            <w:pPr>
              <w:shd w:val="clear"/>
              <w:jc w:val="right"/>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3CD1C">
            <w:pPr>
              <w:shd w:val="clear"/>
              <w:jc w:val="center"/>
              <w:rPr>
                <w:rFonts w:hint="eastAsia" w:ascii="Arial" w:hAnsi="Arial" w:cs="Arial"/>
                <w:i w:val="0"/>
                <w:iCs w:val="0"/>
                <w:color w:val="auto"/>
                <w:sz w:val="20"/>
                <w:szCs w:val="20"/>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A3D6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1378578.01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58F0C">
            <w:pPr>
              <w:shd w:val="clear"/>
              <w:jc w:val="center"/>
              <w:rPr>
                <w:rFonts w:hint="eastAsia" w:ascii="宋体" w:hAnsi="宋体" w:eastAsia="宋体" w:cs="宋体"/>
                <w:i w:val="0"/>
                <w:iCs w:val="0"/>
                <w:color w:val="auto"/>
                <w:sz w:val="18"/>
                <w:szCs w:val="18"/>
                <w:highlight w:val="none"/>
                <w:u w:val="none"/>
              </w:rPr>
            </w:pPr>
          </w:p>
        </w:tc>
      </w:tr>
      <w:tr w14:paraId="0FF1B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CDF0B">
            <w:pPr>
              <w:shd w:val="clear"/>
              <w:jc w:val="center"/>
              <w:rPr>
                <w:rFonts w:hint="eastAsia" w:ascii="宋体" w:hAnsi="宋体" w:eastAsia="宋体" w:cs="宋体"/>
                <w:i w:val="0"/>
                <w:iCs w:val="0"/>
                <w:color w:val="auto"/>
                <w:sz w:val="18"/>
                <w:szCs w:val="18"/>
                <w:highlight w:val="none"/>
                <w:u w:val="none"/>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C5A4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000003</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AB22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隧道内给水工程 </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21448">
            <w:pPr>
              <w:shd w:val="clea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742FB">
            <w:pPr>
              <w:shd w:val="clear"/>
              <w:jc w:val="right"/>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517B7">
            <w:pPr>
              <w:shd w:val="clear"/>
              <w:jc w:val="center"/>
              <w:rPr>
                <w:rFonts w:hint="default" w:ascii="Arial" w:hAnsi="Arial" w:cs="Arial"/>
                <w:i w:val="0"/>
                <w:iCs w:val="0"/>
                <w:color w:val="auto"/>
                <w:sz w:val="20"/>
                <w:szCs w:val="20"/>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AAF4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917436.66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69CEC">
            <w:pPr>
              <w:shd w:val="clear"/>
              <w:jc w:val="center"/>
              <w:rPr>
                <w:rFonts w:hint="eastAsia" w:ascii="宋体" w:hAnsi="宋体" w:eastAsia="宋体" w:cs="宋体"/>
                <w:i w:val="0"/>
                <w:iCs w:val="0"/>
                <w:color w:val="auto"/>
                <w:sz w:val="18"/>
                <w:szCs w:val="18"/>
                <w:highlight w:val="none"/>
                <w:u w:val="none"/>
              </w:rPr>
            </w:pPr>
          </w:p>
        </w:tc>
      </w:tr>
      <w:tr w14:paraId="50D7B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5EC1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04D0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040501004001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C376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塑料管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1.材质及规格:PE管，De630,1.0Mpa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2.连接形式:熔接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3.铺设位置:隧道内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4.管道检验及试验要求:管道试压、消毒冲洗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5.防腐方式:满足设计要求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6.其他:包含扁钢管卡</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2C58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4597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1028.00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D030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185.51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1290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190706.85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3D81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管材、管卡及其配套安装部分辅材甲供</w:t>
            </w:r>
          </w:p>
        </w:tc>
      </w:tr>
      <w:tr w14:paraId="53AFD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B285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C52B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040501004002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8F2E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塑料管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1.材质及规格:PE管，De110,1.0Mpa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2.连接形式:熔接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3.铺设位置:隧道内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4.管道检验及试验要求:管道试压、消毒冲洗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C774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E062C">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EA73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25.58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8D42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10.23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7267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管材及其配套安装部分辅材甲供</w:t>
            </w:r>
          </w:p>
        </w:tc>
      </w:tr>
      <w:tr w14:paraId="53D08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256B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49DE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040502003001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A53B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塑料管管件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1.种类:弯头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2.材质及规格:PE，De630,1.0Mpa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3.连接形式:熔接，详见图纸</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18A4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A0954">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169E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1089.65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70C5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2179.30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1AD5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3A44F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ED49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2F06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040502003002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0A4F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塑料管管件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1.种类:三通</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2.材质及规格:PE，De630,1.0Mpa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3.连接形式:熔接，详见图纸</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9A1F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158B5">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9748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1096.01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5360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2192.03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6142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39DE9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8132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BF66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040502006001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A497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法兰</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1.材质、规格、结构形式:PE法兰，De630,PN10,带法兰套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2.连接方式:熔接，详见图纸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3.焊接方式:详见图纸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4.垫片材质:详见图纸</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8E3C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10231">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8F3D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1066.10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9DAF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4264.39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AF0F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3B50F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9A6B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42B0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040502006002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B8A7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法兰</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1.材质、规格、结构形式:PE法兰，De110,PN10,带法兰套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2.连接方式:熔接，详见图纸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3.焊接方式:详见图纸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4.垫片材质:详见图纸</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D62F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C0545">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322B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84.38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1DED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168.76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EB62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0CDF9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36C6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5EA7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040502005001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2DEE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阀门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1.种类:蝶阀</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2.材质及规格:三偏心全金属硬密封双向蝶阀，手动，DN600,1.0Mpa，双向承压，详见图纸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3.连接形式:法兰连接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4.试验要求:满足设计及规范要求</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12CF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6179">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9AFB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1950.19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8A34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3900.39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2EC6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46934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CB89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1DFA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040501014001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73B7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新旧管连接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1.材质及规格:De630PE管连接原DN600钢管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2.连接方式:法兰连接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3.带(不带)介质连接:不带</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20DF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0F14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C7C8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2842.32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98CC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5684.65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00286">
            <w:pPr>
              <w:shd w:val="clear"/>
              <w:jc w:val="center"/>
              <w:rPr>
                <w:rFonts w:hint="eastAsia" w:ascii="宋体" w:hAnsi="宋体" w:eastAsia="宋体" w:cs="宋体"/>
                <w:i w:val="0"/>
                <w:iCs w:val="0"/>
                <w:color w:val="auto"/>
                <w:sz w:val="18"/>
                <w:szCs w:val="18"/>
                <w:highlight w:val="none"/>
                <w:u w:val="none"/>
              </w:rPr>
            </w:pPr>
          </w:p>
        </w:tc>
      </w:tr>
      <w:tr w14:paraId="02667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32FC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733D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04B001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8F25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碰头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1.管道碰头费</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0B86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A09EE">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C7E7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534.63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C7FE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1069.25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C16D0">
            <w:pPr>
              <w:shd w:val="clear"/>
              <w:jc w:val="center"/>
              <w:rPr>
                <w:rFonts w:hint="eastAsia" w:ascii="宋体" w:hAnsi="宋体" w:eastAsia="宋体" w:cs="宋体"/>
                <w:i w:val="0"/>
                <w:iCs w:val="0"/>
                <w:color w:val="auto"/>
                <w:sz w:val="18"/>
                <w:szCs w:val="18"/>
                <w:highlight w:val="none"/>
                <w:u w:val="none"/>
              </w:rPr>
            </w:pPr>
          </w:p>
        </w:tc>
      </w:tr>
      <w:tr w14:paraId="349A2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6"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F2F9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6F13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040502005002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88B9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阀门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1.种类:防盗式智能排气阀</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2.材质及规格:DN100，1.0MPa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3.连接形式:法兰连接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4.试验要求:满足设计要求</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3456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ADFF0">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64F8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430.22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87B3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860.45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1D03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1519D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B7E8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7E96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04B002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A6C8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拆除给水管道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1.材质及规格:钢筋混凝土管，DN400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2.位置:隧道内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3.其他:包含拆除的管材从隧道内运至隧道洞口外临时堆放，施工方式综合考虑</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2383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76C70">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530.00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D165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83.55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DD3A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44279.43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27032">
            <w:pPr>
              <w:shd w:val="clear"/>
              <w:jc w:val="center"/>
              <w:rPr>
                <w:rFonts w:hint="eastAsia" w:ascii="宋体" w:hAnsi="宋体" w:eastAsia="宋体" w:cs="宋体"/>
                <w:i w:val="0"/>
                <w:iCs w:val="0"/>
                <w:color w:val="auto"/>
                <w:sz w:val="18"/>
                <w:szCs w:val="18"/>
                <w:highlight w:val="none"/>
                <w:u w:val="none"/>
              </w:rPr>
            </w:pPr>
          </w:p>
        </w:tc>
      </w:tr>
      <w:tr w14:paraId="7140C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DCB4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8561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04B003</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4055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拆除给水管道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1.材质及规格:钢筋混凝土管，DN600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2.位置:隧道内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3.其他:包含拆除的管材从隧道内运至隧道洞口外临时堆放，施工方式综合考虑</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1D1D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CE2E2">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642.50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4CCA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89.12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E8BE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57261.91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F0B5F">
            <w:pPr>
              <w:shd w:val="clear"/>
              <w:jc w:val="center"/>
              <w:rPr>
                <w:rFonts w:hint="eastAsia" w:ascii="宋体" w:hAnsi="宋体" w:eastAsia="宋体" w:cs="宋体"/>
                <w:i w:val="0"/>
                <w:iCs w:val="0"/>
                <w:color w:val="auto"/>
                <w:sz w:val="18"/>
                <w:szCs w:val="18"/>
                <w:highlight w:val="none"/>
                <w:u w:val="none"/>
              </w:rPr>
            </w:pPr>
          </w:p>
        </w:tc>
      </w:tr>
      <w:tr w14:paraId="52576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D6C8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13</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74D1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04B004</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317E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拆除给水管道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1.材质及规格:钢管，DN500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2.位置:隧道内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3.其他:包含拆除的管材从隧道内运至隧道洞口外临时堆放，施工方式综合考虑</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5A23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6D9D2">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8E42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66.36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5506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1360.33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B3DB4">
            <w:pPr>
              <w:shd w:val="clear"/>
              <w:jc w:val="center"/>
              <w:rPr>
                <w:rFonts w:hint="eastAsia" w:ascii="宋体" w:hAnsi="宋体" w:eastAsia="宋体" w:cs="宋体"/>
                <w:i w:val="0"/>
                <w:iCs w:val="0"/>
                <w:color w:val="auto"/>
                <w:sz w:val="18"/>
                <w:szCs w:val="18"/>
                <w:highlight w:val="none"/>
                <w:u w:val="none"/>
              </w:rPr>
            </w:pPr>
          </w:p>
        </w:tc>
      </w:tr>
      <w:tr w14:paraId="4494E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BD5C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14</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2E0F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04B005</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7C42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拆除给水管道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1.材质及规格:PVC管，De550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2.位置:隧道内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3.其他:包含拆除的管材从隧道内运至隧道洞口外临时堆放，施工方式综合考虑</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7B81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6E371">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397.00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3A50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37.25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AC72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14787.46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A3B4C">
            <w:pPr>
              <w:shd w:val="clear"/>
              <w:jc w:val="center"/>
              <w:rPr>
                <w:rFonts w:hint="eastAsia" w:ascii="宋体" w:hAnsi="宋体" w:eastAsia="宋体" w:cs="宋体"/>
                <w:i w:val="0"/>
                <w:iCs w:val="0"/>
                <w:color w:val="auto"/>
                <w:sz w:val="18"/>
                <w:szCs w:val="18"/>
                <w:highlight w:val="none"/>
                <w:u w:val="none"/>
              </w:rPr>
            </w:pPr>
          </w:p>
        </w:tc>
      </w:tr>
      <w:tr w14:paraId="72AF5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24F3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4B71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04B006</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0AB0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DN100排气阀拆除，运至甲方指定地点</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1A80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8635D">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6EC3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37.55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25B6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150.19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61009">
            <w:pPr>
              <w:shd w:val="clear"/>
              <w:jc w:val="center"/>
              <w:rPr>
                <w:rFonts w:hint="eastAsia" w:ascii="宋体" w:hAnsi="宋体" w:eastAsia="宋体" w:cs="宋体"/>
                <w:i w:val="0"/>
                <w:iCs w:val="0"/>
                <w:color w:val="auto"/>
                <w:sz w:val="18"/>
                <w:szCs w:val="18"/>
                <w:highlight w:val="none"/>
                <w:u w:val="none"/>
              </w:rPr>
            </w:pPr>
          </w:p>
        </w:tc>
      </w:tr>
      <w:tr w14:paraId="6FC87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8FB4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B771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04B007</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8138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DN100闸阀拆除，运至甲方指定地点</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B52E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1D5A5">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256B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37.55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4087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150.19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6D585">
            <w:pPr>
              <w:shd w:val="clear"/>
              <w:jc w:val="center"/>
              <w:rPr>
                <w:rFonts w:hint="eastAsia" w:ascii="宋体" w:hAnsi="宋体" w:eastAsia="宋体" w:cs="宋体"/>
                <w:i w:val="0"/>
                <w:iCs w:val="0"/>
                <w:color w:val="auto"/>
                <w:sz w:val="18"/>
                <w:szCs w:val="18"/>
                <w:highlight w:val="none"/>
                <w:u w:val="none"/>
              </w:rPr>
            </w:pPr>
          </w:p>
        </w:tc>
      </w:tr>
      <w:tr w14:paraId="3DC7D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67F7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17</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1077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040101002001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372F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挖隧道内土方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1.土壤类别:综合考虑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2.挖土深度:综合考虑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3.开挖方式:隧道狭窄，采用人工开挖，小推车运土</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4.工作内容：包括土方开挖，装车，人工清理及运至隧道口甲方指定地点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5.场内运距:综合考虑</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E4B2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E585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270.50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9AF5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115.63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24EA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31278.92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07572">
            <w:pPr>
              <w:shd w:val="clear"/>
              <w:jc w:val="center"/>
              <w:rPr>
                <w:rFonts w:hint="eastAsia" w:ascii="宋体" w:hAnsi="宋体" w:eastAsia="宋体" w:cs="宋体"/>
                <w:i w:val="0"/>
                <w:iCs w:val="0"/>
                <w:color w:val="auto"/>
                <w:sz w:val="18"/>
                <w:szCs w:val="18"/>
                <w:highlight w:val="none"/>
                <w:u w:val="none"/>
              </w:rPr>
            </w:pPr>
          </w:p>
        </w:tc>
      </w:tr>
      <w:tr w14:paraId="3ADB3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561F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8CC2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040101005001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ABC7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挖淤泥、流砂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1.土壤类别:淤泥、流砂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2.挖土深度:综合考虑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3.开挖方式:隧道狭窄，采用人工开挖，小推车运土</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4.工作内容：包括土方开挖，装车，人工清理及运至隧道口甲方指定地点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5.场内运距:综合考虑</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3866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CD5B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1688.15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F7FD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223.26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3640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376904.64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1C4FD">
            <w:pPr>
              <w:shd w:val="clear"/>
              <w:jc w:val="center"/>
              <w:rPr>
                <w:rFonts w:hint="eastAsia" w:ascii="宋体" w:hAnsi="宋体" w:eastAsia="宋体" w:cs="宋体"/>
                <w:i w:val="0"/>
                <w:iCs w:val="0"/>
                <w:color w:val="auto"/>
                <w:sz w:val="18"/>
                <w:szCs w:val="18"/>
                <w:highlight w:val="none"/>
                <w:u w:val="none"/>
              </w:rPr>
            </w:pPr>
          </w:p>
        </w:tc>
      </w:tr>
      <w:tr w14:paraId="0468B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6AAD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19</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1956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040103001001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C299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原土回填（隧道内管道支墩间）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1.材料要求:素土回填、满足施工设计要求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2.回填方式：综合考虑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3.工作内容:场内运输、平整、场地清理等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4.场内运距:综合考虑</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79DC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FED24">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250.80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63F1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163.98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E2D1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41125.81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FF2AD">
            <w:pPr>
              <w:shd w:val="clear"/>
              <w:jc w:val="center"/>
              <w:rPr>
                <w:rFonts w:hint="eastAsia" w:ascii="宋体" w:hAnsi="宋体" w:eastAsia="宋体" w:cs="宋体"/>
                <w:i w:val="0"/>
                <w:iCs w:val="0"/>
                <w:color w:val="auto"/>
                <w:sz w:val="18"/>
                <w:szCs w:val="18"/>
                <w:highlight w:val="none"/>
                <w:u w:val="none"/>
              </w:rPr>
            </w:pPr>
          </w:p>
        </w:tc>
      </w:tr>
      <w:tr w14:paraId="5AEDC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2F62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C12A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040101005002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9715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淤泥、流砂外运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1.运距：场外指定堆土点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2.工作内容:装车、卸车及场内清理</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84E6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F0B70">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1688.15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D446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33.12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4EB3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55904.44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1ED37">
            <w:pPr>
              <w:shd w:val="clear"/>
              <w:jc w:val="center"/>
              <w:rPr>
                <w:rFonts w:hint="eastAsia" w:ascii="宋体" w:hAnsi="宋体" w:eastAsia="宋体" w:cs="宋体"/>
                <w:i w:val="0"/>
                <w:iCs w:val="0"/>
                <w:color w:val="auto"/>
                <w:sz w:val="18"/>
                <w:szCs w:val="18"/>
                <w:highlight w:val="none"/>
                <w:u w:val="none"/>
              </w:rPr>
            </w:pPr>
          </w:p>
        </w:tc>
      </w:tr>
      <w:tr w14:paraId="65ED7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6156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21</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A6C2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041001008001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160A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拆除混凝土结构</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1.基础类型：混凝土支墩、混凝土板</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2.拆除方式：综合考虑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3.工作内容：包含拆除、人工清理、垃圾外运至隧道口甲方指定地点等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4.工程量:按构件实际体积计算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17D3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ED154">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98.03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8DB9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417.59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AFDC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40936.81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A133D">
            <w:pPr>
              <w:shd w:val="clear"/>
              <w:jc w:val="center"/>
              <w:rPr>
                <w:rFonts w:hint="eastAsia" w:ascii="宋体" w:hAnsi="宋体" w:eastAsia="宋体" w:cs="宋体"/>
                <w:i w:val="0"/>
                <w:iCs w:val="0"/>
                <w:color w:val="auto"/>
                <w:sz w:val="18"/>
                <w:szCs w:val="18"/>
                <w:highlight w:val="none"/>
                <w:u w:val="none"/>
              </w:rPr>
            </w:pPr>
          </w:p>
        </w:tc>
      </w:tr>
      <w:tr w14:paraId="3D086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E62F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22</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CFAF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041001007001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82F5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拆除毛石挡墙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1.拆除部位：原隧道内毛石挡墙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2.拆除方式：综合考虑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3.工作内容：包含拆除、人工清理、垃圾外运至运至隧道口甲方指定地点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4.工程量:按构件实际体积计算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54AC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624E5">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702D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323.15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6682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5399.77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5327C">
            <w:pPr>
              <w:shd w:val="clear"/>
              <w:jc w:val="center"/>
              <w:rPr>
                <w:rFonts w:hint="eastAsia" w:ascii="宋体" w:hAnsi="宋体" w:eastAsia="宋体" w:cs="宋体"/>
                <w:i w:val="0"/>
                <w:iCs w:val="0"/>
                <w:color w:val="auto"/>
                <w:sz w:val="18"/>
                <w:szCs w:val="18"/>
                <w:highlight w:val="none"/>
                <w:u w:val="none"/>
              </w:rPr>
            </w:pPr>
          </w:p>
        </w:tc>
      </w:tr>
      <w:tr w14:paraId="679A8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C468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23</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B9D0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041001007002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68A1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拆除砖结构</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1.墙体类型：砖砌墙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2.拆除方式：综合考虑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3.工作内容：包含拆除、人工清理、垃圾外运至运至隧道口甲方指定地点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4.工程量:按构件实际体积计算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2CCF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97977">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3C58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280.53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E801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718.17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E9E7E">
            <w:pPr>
              <w:shd w:val="clear"/>
              <w:jc w:val="center"/>
              <w:rPr>
                <w:rFonts w:hint="eastAsia" w:ascii="宋体" w:hAnsi="宋体" w:eastAsia="宋体" w:cs="宋体"/>
                <w:i w:val="0"/>
                <w:iCs w:val="0"/>
                <w:color w:val="auto"/>
                <w:sz w:val="18"/>
                <w:szCs w:val="18"/>
                <w:highlight w:val="none"/>
                <w:u w:val="none"/>
              </w:rPr>
            </w:pPr>
          </w:p>
        </w:tc>
      </w:tr>
      <w:tr w14:paraId="6A0D2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2837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24</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9C70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041001008002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79CC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拆除钢筋混凝土结构</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1.基础类型：钢筋混凝土现浇板</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2.拆除方式：综合考虑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3.工作内容：包含拆除、人工清理、垃圾外运至运至隧道口甲方指定地点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4.工程量:按构件实际体积计算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C7D0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B928B">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E072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580.37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DF5A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1125.92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BC512">
            <w:pPr>
              <w:shd w:val="clear"/>
              <w:jc w:val="center"/>
              <w:rPr>
                <w:rFonts w:hint="eastAsia" w:ascii="宋体" w:hAnsi="宋体" w:eastAsia="宋体" w:cs="宋体"/>
                <w:i w:val="0"/>
                <w:iCs w:val="0"/>
                <w:color w:val="auto"/>
                <w:sz w:val="18"/>
                <w:szCs w:val="18"/>
                <w:highlight w:val="none"/>
                <w:u w:val="none"/>
              </w:rPr>
            </w:pPr>
          </w:p>
        </w:tc>
      </w:tr>
      <w:tr w14:paraId="252CE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7A55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1154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040503002001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D726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混凝土支墩</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1.规格:900*400*400mm，其他详见图纸设计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2.混凝土标号:C30P6</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3.工作内容：砼浇筑、振捣、养护，模板制作、安装、拆除，预埋M20*230地脚螺栓等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4.工程量计算规则：按照构件实际体积计算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F331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EF40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739A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1381.86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7E73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35016.38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1820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地脚螺栓甲供</w:t>
            </w:r>
          </w:p>
        </w:tc>
      </w:tr>
      <w:tr w14:paraId="365C9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7B736">
            <w:pPr>
              <w:shd w:val="clear"/>
              <w:jc w:val="center"/>
              <w:rPr>
                <w:rFonts w:hint="eastAsia" w:ascii="宋体" w:hAnsi="宋体" w:eastAsia="宋体" w:cs="宋体"/>
                <w:i w:val="0"/>
                <w:iCs w:val="0"/>
                <w:color w:val="auto"/>
                <w:sz w:val="18"/>
                <w:szCs w:val="18"/>
                <w:highlight w:val="none"/>
                <w:u w:val="none"/>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A088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000004</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2578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隧道外给水工程 </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E0A5D">
            <w:pPr>
              <w:shd w:val="clea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0395B">
            <w:pPr>
              <w:shd w:val="clear"/>
              <w:jc w:val="right"/>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ED42B">
            <w:pPr>
              <w:shd w:val="clea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3DA8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461141.35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603D9">
            <w:pPr>
              <w:shd w:val="clear"/>
              <w:jc w:val="center"/>
              <w:rPr>
                <w:rFonts w:hint="eastAsia" w:ascii="宋体" w:hAnsi="宋体" w:eastAsia="宋体" w:cs="宋体"/>
                <w:i w:val="0"/>
                <w:iCs w:val="0"/>
                <w:color w:val="auto"/>
                <w:sz w:val="18"/>
                <w:szCs w:val="18"/>
                <w:highlight w:val="none"/>
                <w:u w:val="none"/>
              </w:rPr>
            </w:pPr>
          </w:p>
        </w:tc>
      </w:tr>
      <w:tr w14:paraId="06531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0575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26</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8F05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040501003001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D685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1.材质及规格:球墨铸铁管，DN1000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2.接口方式:胶圈柔性接口</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3.管道检验及试验要求:管道试压、消毒冲洗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4.防腐方式:满足设计要求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5.其他:含胶圈等安装辅料</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B6F0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6DD88">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681F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238.97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85CF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43014.46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D519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管材及其配套安装部分辅材甲供</w:t>
            </w:r>
          </w:p>
        </w:tc>
      </w:tr>
      <w:tr w14:paraId="3EEC7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4009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27</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25B0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040501003002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5D77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1.材质及规格:球墨铸铁管，DN600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2.接口方式:胶圈柔性接口</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3.管道检验及试验要求:管道试压、消毒冲洗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4.防腐方式:满足设计要求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5.其他:含胶圈等安装辅料</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9F8A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41D26">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67A6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120.29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1BCA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2165.21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3E67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管材及其配套安装部分辅材甲供</w:t>
            </w:r>
          </w:p>
        </w:tc>
      </w:tr>
      <w:tr w14:paraId="70194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8E3E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28</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C389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040501003003</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32A3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1.材质及规格:球墨铸铁管，DN300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2.接口方式:胶圈柔性接口</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3.管道检验及试验要求:管道试压、消毒冲洗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4.防腐方式:满足设计要求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5.其他:含胶圈等安装辅料</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992B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3973C">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CD29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58.14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E49A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697.70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A2E8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管材及其配套安装部分辅材甲供</w:t>
            </w:r>
          </w:p>
        </w:tc>
      </w:tr>
      <w:tr w14:paraId="049CB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4C43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29</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22B0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418F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1.种类:限位伸缩器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2.材质及规格:球墨，DN600，1.0Mpa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3.接口形式:法兰接口</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BA32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A9E2C">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143A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759.58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3C08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759.58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4E8A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6AF50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FCC6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435F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EDEC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1.种类:承盘短管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2.材质及规格:球墨铸铁，DN1000，1.0Mpa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3.接口形式:胶圈柔性接口</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E032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01A39">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74D9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1122.84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30DF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1122.84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D17B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452D9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AE2E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31</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8BE4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040502001003</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357F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1.种类:插盘短管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2.材质及规格:球墨铸铁，DN1000，1.0Mpa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3.接口形式:胶圈柔性接口</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10D0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A1665">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C6E7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1254.36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BCE5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1254.36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379C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64F55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46F8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FCDB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040502001004</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FB33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1.种类:承插弯头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2.材质及规格:球墨铸铁，DN1000*90°，1.0Mpa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3.接口形式:胶圈柔性接口</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ECF0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C3158">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6AB0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1577.28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00ED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1577.28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04BF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3F62A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C280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33</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8A54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040502001005</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19EE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1.种类:承插盘三通</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2.材质及规格:球墨铸铁，DN1000*600，1.0Mpa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3.接口形式:胶圈柔性接口</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E954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450E7">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388E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1386.77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5C94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1386.77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FA75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50B8C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B140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34</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1B4B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040502001006</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E429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1.种类:承插盘三通</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2.材质及规格:球墨铸铁，DN1000*300，1.0Mpa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3.接口形式:胶圈柔性接口</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E207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598CD">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1C9A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1270.08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AA8A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1270.08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A7A6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57F67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75F6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35</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DA80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040502001007</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6BDD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1.种类:承插盘三通</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2.材质及规格:球墨铸铁，DN1000*150，1.0Mpa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3.接口形式:胶圈柔性接口</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826D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22B8F">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9586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1196.71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DF08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1196.71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90BC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5BFC8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123D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36</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63FF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040502001008</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E006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1.种类:承插盘三通</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2.材质及规格:球墨铸铁，DN1000*100，1.0Mpa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3.接口形式:胶圈柔性接口</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1DE1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8EBC5">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867D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1179.86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6AB6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1179.86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4C54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59D80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371C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37</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2C66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040502001009</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65EF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1.种类:承盘短管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2.材质及规格:球墨铸铁，DN600，1.0Mpa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3.接口形式:胶圈柔性接口</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BF39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2886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3F45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543.43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7537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2173.73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4FBA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40BED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CA6A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38</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C723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040502001010</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F1BF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1.种类:插盘短管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2.材质及规格:球墨铸铁，DN600，1.0Mpa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3.接口形式:胶圈柔性接口</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C4F9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EA17D">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2C31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620.86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9292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1862.57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88F5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32405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8D9F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39</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3EA4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040502001011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9545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1.种类:承盘短管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2.材质及规格:球墨铸铁，DN300，1.0Mpa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3.接口形式:胶圈柔性接口</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61AB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49D16">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3A53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235.36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2E0E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235.36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8AC8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4A82A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BC03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CF03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040502005003</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D9F0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阀门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1.种类:蝶阀</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2.材质及规格:三偏心全金属硬密封双向蝶阀，手动，DN600,1.0Mpa，双向承压，详见图纸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3.连接形式:法兰连接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4.试验要求:满足设计及规范要求</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04EF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4E785">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B75B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1950.19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CF4F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3900.39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3D4B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741FE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A69E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41</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C1E3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040502005004</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E3AF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阀门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1.种类:闸阀</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2.材质及规格:软密封闸阀，DN300，1.0Mpa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3.连接形式:法兰连接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4.试验要求:满足设计要求</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C088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69CD3">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F5FC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376.30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AD75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376.30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94FE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6A563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E3EF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42</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0243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040502005005</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8F6D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阀门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1.种类:闸阀</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2.材质及规格:软密封闸阀，DN150，1.0Mpa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3.连接形式:法兰连接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4.试验要求:满足设计要求</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5EA7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D5D44">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45BD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158.46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710E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158.46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B6F2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003FD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98C8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43</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4C1E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040502005006</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F8B9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阀门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1.种类:闸阀</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2.材质及规格:软密封闸阀，DN100，1.0Mpa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3.连接形式:法兰连接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4.试验要求:满足设计要求</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44E5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5D15F">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C2EC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109.83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8671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329.50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5C87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750A1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EED5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44</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E3AB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040502005007</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BE7A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阀门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1.种类:电磁流量计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2.规格:DN600，一体式，太阳能电池供电</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3.连接形式:法兰连接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4.试验要求:满足设计要求</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0291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A851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5E95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3465.51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C8FA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3465.51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9C7F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50981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8329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45</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93A1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040502005008</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149F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阀门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1.种类:防盗式智能排气阀</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2.材质及规格:DN100，1.0MPa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3.连接形式:法兰连接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4.试验要求:满足设计要求</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09C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D5E62">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56AF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430.22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9204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430.22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028B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2F4C2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F899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46</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89BE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040501002001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682B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1.材质及规格:螺旋钢管，DN1000，壁厚14mm，详见图纸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2.接口方式:焊接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3.管道检验及试验要求:管道试压、消毒冲洗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4.防腐方式:外三油两布内环氧树脂防腐，详见设计图纸</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6BF0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30A7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EC81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355.67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7E2D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6402.06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1A2D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管材及其配套安装部分辅材甲供</w:t>
            </w:r>
          </w:p>
        </w:tc>
      </w:tr>
      <w:tr w14:paraId="31C85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D7F0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47</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5AAF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040501002002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A083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1.材质及规格:螺旋钢管，DN600，壁厚12mm，详见图纸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2.接口方式:焊接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3.管道检验及试验要求:管道试压、消毒冲洗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4.防腐方式:外三油两布内环氧树脂防腐，详见设计图纸</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8585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1B17C">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F006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185.94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7016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1301.58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0FC6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管材及其配套安装部分辅材甲供</w:t>
            </w:r>
          </w:p>
        </w:tc>
      </w:tr>
      <w:tr w14:paraId="2FC17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0B27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33F3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040501002003</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00D4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1.材质及规格:无缝钢管，DN150，壁厚4.5mm，详见图纸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2.接口方式:焊接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3.管道检验及试验要求:管道试压、消毒冲洗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4.防腐方式:外三油两布内环氧树脂防腐，详见设计图纸</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FE7B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0A2E2">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6DA0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38.12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706F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152.48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202A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管材及其配套安装部分辅材甲供</w:t>
            </w:r>
          </w:p>
        </w:tc>
      </w:tr>
      <w:tr w14:paraId="57B6D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5E81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49</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C152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040502002001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5262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钢管管件制作、安装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1.种类:三通</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2.材质及规格:钢制，DN1000*600，外三油两布内环氧树脂防腐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3.接口形式:焊接，详见图纸</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00D0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F7D91">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A15B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1532.81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6D48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1532.81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DA3E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管件甲供</w:t>
            </w:r>
          </w:p>
        </w:tc>
      </w:tr>
      <w:tr w14:paraId="3CC37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2D41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50</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AFC3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040502002002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BA43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钢管管件制作、安装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1.种类:大小头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2.材质及规格:钢制，DN1000*600，外三油两布内环氧树脂防腐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3.接口形式:焊接，详见图纸</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BA79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2BBC2">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65BD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1334.92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5545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1334.92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F3D8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管件甲供</w:t>
            </w:r>
          </w:p>
        </w:tc>
      </w:tr>
      <w:tr w14:paraId="438B3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F68C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51</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62F2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040502002003</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B2EE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钢管管件制作、安装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1.种类:弯管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2.材质及规格:钢制，DN1000*45°，壁厚14mm，外三油两布内环氧树脂防腐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3.接口形式:焊接，详见图纸</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305F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677DD">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91D8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1452.64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E6BD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2905.29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BD0A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管件甲供</w:t>
            </w:r>
          </w:p>
        </w:tc>
      </w:tr>
      <w:tr w14:paraId="318C2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AAD4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52</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3F93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040502002004</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FD26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钢管管件制作、安装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1.种类:弯管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2.材质及规格:钢制，DN600*90°，壁厚12mm，外三油两布内环氧树脂防腐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3.接口形式:焊接，详见图纸</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6B4E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CF365">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1EF3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770.20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091E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770.20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51FF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管件甲供</w:t>
            </w:r>
          </w:p>
        </w:tc>
      </w:tr>
      <w:tr w14:paraId="289FC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B0CD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53</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5D16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040502002005</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5B19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钢管管件制作、安装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1.种类:弯管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2.材质及规格:钢制，DN600*45°，壁厚12mm，外三油两布内环氧树脂防腐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3.接口形式:焊接，详见图纸</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DEF4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5EF8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5639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702.95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237D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702.95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3F0A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管件甲供</w:t>
            </w:r>
          </w:p>
        </w:tc>
      </w:tr>
      <w:tr w14:paraId="6917A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D349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54</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1D2F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040502002006</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497F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钢管管件制作、安装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1.种类:弯管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2.材质及规格:钢制，DN150*45°，壁厚4.5mm，外三油两布内环氧树脂防腐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3.接口形式:焊接，详见图纸</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5ECC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194DE">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40A8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142.03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03FC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284.05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675F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管件甲供</w:t>
            </w:r>
          </w:p>
        </w:tc>
      </w:tr>
      <w:tr w14:paraId="7977A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B896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55</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4F2F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040502006003</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B853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法兰</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1.材质、规格、结构形式:钢制法兰、DN1000，PN10，环氧树脂防腐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2.连接方式:详见图纸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3.焊接方式:详见图纸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4.垫片材质:详见图纸</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BDC4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FF1E9">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122A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1280.53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D9BA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2561.05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49CE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管件甲供</w:t>
            </w:r>
          </w:p>
        </w:tc>
      </w:tr>
      <w:tr w14:paraId="081BA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33F0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56</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E0BB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040502006004</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2F30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法兰</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1.材质、规格、结构形式:钢制法兰、DN600，PN10，环氧树脂防腐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2.连接方式:详见图纸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3.焊接方式:详见图纸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4.垫片材质:详见图纸</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A444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D1B1F">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7E9F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645.49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13FB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2581.95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A3A8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管件甲供</w:t>
            </w:r>
          </w:p>
        </w:tc>
      </w:tr>
      <w:tr w14:paraId="1FD89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1DE1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57</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81F5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040502006005</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2BB3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法兰</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1.材质、规格、结构形式:钢制法兰、DN150，PN10，环氧树脂防腐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2.连接方式:详见图纸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3.焊接方式:详见图纸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4.垫片材质:详见图纸</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99EF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3CBC7">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786E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142.67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EB14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285.34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6645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管件甲供</w:t>
            </w:r>
          </w:p>
        </w:tc>
      </w:tr>
      <w:tr w14:paraId="082FF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078D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58</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A7D8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040501014002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37F0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新旧管连接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1.材质及规格:钢管，DN1000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2.连接方式:焊接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3.带(不带)介质连接:不带</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ED7E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0DCD8">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E7B2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6860.44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D313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6860.44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BE2E2">
            <w:pPr>
              <w:shd w:val="clear"/>
              <w:jc w:val="center"/>
              <w:rPr>
                <w:rFonts w:hint="eastAsia" w:ascii="宋体" w:hAnsi="宋体" w:eastAsia="宋体" w:cs="宋体"/>
                <w:i w:val="0"/>
                <w:iCs w:val="0"/>
                <w:color w:val="auto"/>
                <w:sz w:val="18"/>
                <w:szCs w:val="18"/>
                <w:highlight w:val="none"/>
                <w:u w:val="none"/>
              </w:rPr>
            </w:pPr>
          </w:p>
        </w:tc>
      </w:tr>
      <w:tr w14:paraId="43F2B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9E4D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59</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E1A9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040501014003</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5B96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新旧管连接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1.材质及规格:钢管，DN600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2.连接方式:焊接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3.带(不带)介质连接:不带</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CA6C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8EDF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8524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2842.32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7551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2842.32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9670F">
            <w:pPr>
              <w:shd w:val="clear"/>
              <w:jc w:val="center"/>
              <w:rPr>
                <w:rFonts w:hint="eastAsia" w:ascii="宋体" w:hAnsi="宋体" w:eastAsia="宋体" w:cs="宋体"/>
                <w:i w:val="0"/>
                <w:iCs w:val="0"/>
                <w:color w:val="auto"/>
                <w:sz w:val="18"/>
                <w:szCs w:val="18"/>
                <w:highlight w:val="none"/>
                <w:u w:val="none"/>
              </w:rPr>
            </w:pPr>
          </w:p>
        </w:tc>
      </w:tr>
      <w:tr w14:paraId="789E2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2951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60</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C6B3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040501014004</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78EF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新旧管连接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1.材质及规格:钢管，连接DN150支管与DN150球铁主管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2.连接方式:详见设计图纸及验收规范要求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3.带(不带)介质连接:不带</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5D90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C6241">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2059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740.09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6275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740.09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0EFD3">
            <w:pPr>
              <w:shd w:val="clear"/>
              <w:jc w:val="center"/>
              <w:rPr>
                <w:rFonts w:hint="eastAsia" w:ascii="宋体" w:hAnsi="宋体" w:eastAsia="宋体" w:cs="宋体"/>
                <w:i w:val="0"/>
                <w:iCs w:val="0"/>
                <w:color w:val="auto"/>
                <w:sz w:val="18"/>
                <w:szCs w:val="18"/>
                <w:highlight w:val="none"/>
                <w:u w:val="none"/>
              </w:rPr>
            </w:pPr>
          </w:p>
        </w:tc>
      </w:tr>
      <w:tr w14:paraId="7C60B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95FF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61</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5A9E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04B009</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C7F9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碰头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1.管道碰头费</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940A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39191">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BDD9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534.63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CA39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1603.88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C35B2">
            <w:pPr>
              <w:shd w:val="clear"/>
              <w:jc w:val="center"/>
              <w:rPr>
                <w:rFonts w:hint="eastAsia" w:ascii="宋体" w:hAnsi="宋体" w:eastAsia="宋体" w:cs="宋体"/>
                <w:i w:val="0"/>
                <w:iCs w:val="0"/>
                <w:color w:val="auto"/>
                <w:sz w:val="18"/>
                <w:szCs w:val="18"/>
                <w:highlight w:val="none"/>
                <w:u w:val="none"/>
              </w:rPr>
            </w:pPr>
          </w:p>
        </w:tc>
      </w:tr>
      <w:tr w14:paraId="6F49C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6C10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62</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F342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040101001001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8F18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挖一般土方（临时便道）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1.土壤类别:湿陷土及普通土综合考虑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2.开挖方式:综合考虑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3.工作内容：挖土、装车，运至场外临时堆放点集中堆放</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4.部位：临时便道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5.场内运距:综合考虑</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6498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8C5C4">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A322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16.25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EE2F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11535.73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DABB5">
            <w:pPr>
              <w:shd w:val="clear"/>
              <w:jc w:val="center"/>
              <w:rPr>
                <w:rFonts w:hint="eastAsia" w:ascii="宋体" w:hAnsi="宋体" w:eastAsia="宋体" w:cs="宋体"/>
                <w:i w:val="0"/>
                <w:iCs w:val="0"/>
                <w:color w:val="auto"/>
                <w:sz w:val="18"/>
                <w:szCs w:val="18"/>
                <w:highlight w:val="none"/>
                <w:u w:val="none"/>
              </w:rPr>
            </w:pPr>
          </w:p>
        </w:tc>
      </w:tr>
      <w:tr w14:paraId="7C8F1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D5C7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63</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78F5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040103001002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6AC0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残糠土换填</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1.材料要求:残糠土</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2.质量要求:满足施工设计要求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3.回填方式：综合考虑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4.工作内容：土方回填、碾压、平整等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5.部位：临时便道</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FFEA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1DE0F">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FEEE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65.17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E391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46273.75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A6EEF">
            <w:pPr>
              <w:shd w:val="clear"/>
              <w:jc w:val="center"/>
              <w:rPr>
                <w:rFonts w:hint="eastAsia" w:ascii="宋体" w:hAnsi="宋体" w:eastAsia="宋体" w:cs="宋体"/>
                <w:i w:val="0"/>
                <w:iCs w:val="0"/>
                <w:color w:val="auto"/>
                <w:sz w:val="18"/>
                <w:szCs w:val="18"/>
                <w:highlight w:val="none"/>
                <w:u w:val="none"/>
              </w:rPr>
            </w:pPr>
          </w:p>
        </w:tc>
      </w:tr>
      <w:tr w14:paraId="3A3BF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B92E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64</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2514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040101001002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C16A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挖除临时便道残糠土</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1.土壤类别:残糠土</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2.开挖方式:综合考虑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3.工作内容：挖除临时便道残糠土、装车、外运至甲方指定堆放点。</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403D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B6636">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886.00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0207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16.25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FE8F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14395.29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0FA47">
            <w:pPr>
              <w:shd w:val="clear"/>
              <w:jc w:val="center"/>
              <w:rPr>
                <w:rFonts w:hint="eastAsia" w:ascii="宋体" w:hAnsi="宋体" w:eastAsia="宋体" w:cs="宋体"/>
                <w:i w:val="0"/>
                <w:iCs w:val="0"/>
                <w:color w:val="auto"/>
                <w:sz w:val="18"/>
                <w:szCs w:val="18"/>
                <w:highlight w:val="none"/>
                <w:u w:val="none"/>
              </w:rPr>
            </w:pPr>
          </w:p>
        </w:tc>
      </w:tr>
      <w:tr w14:paraId="70D8A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BA4F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65</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9354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040103003001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56B3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回填临时便道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1.土方类别:综合考虑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2.回填方式：综合考虑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3.工作内容：从临时堆土点装车、运输、卸车、夯填、平整等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4.部位：临时便道</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613D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DA414">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1934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38.86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5B59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27589.32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601FF">
            <w:pPr>
              <w:shd w:val="clear"/>
              <w:jc w:val="center"/>
              <w:rPr>
                <w:rFonts w:hint="eastAsia" w:ascii="宋体" w:hAnsi="宋体" w:eastAsia="宋体" w:cs="宋体"/>
                <w:i w:val="0"/>
                <w:iCs w:val="0"/>
                <w:color w:val="auto"/>
                <w:sz w:val="18"/>
                <w:szCs w:val="18"/>
                <w:highlight w:val="none"/>
                <w:u w:val="none"/>
              </w:rPr>
            </w:pPr>
          </w:p>
        </w:tc>
      </w:tr>
      <w:tr w14:paraId="79DC3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DD44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66</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4E2A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041104001002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32A8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临时便道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1.垫层材料:碎石</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2.垫层厚度：20cm碎石</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3.工作内容：铺设、找平、夯实</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4.工程部位：临时道路</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5.工程量:以实际施工面积计算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AE24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3B135">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880.00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F52C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35.94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2BBB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31625.88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5D121">
            <w:pPr>
              <w:shd w:val="clear"/>
              <w:jc w:val="center"/>
              <w:rPr>
                <w:rFonts w:hint="eastAsia" w:ascii="宋体" w:hAnsi="宋体" w:eastAsia="宋体" w:cs="宋体"/>
                <w:i w:val="0"/>
                <w:iCs w:val="0"/>
                <w:color w:val="auto"/>
                <w:sz w:val="18"/>
                <w:szCs w:val="18"/>
                <w:highlight w:val="none"/>
                <w:u w:val="none"/>
              </w:rPr>
            </w:pPr>
          </w:p>
        </w:tc>
      </w:tr>
      <w:tr w14:paraId="4F894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6B2B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67</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C928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041104001003</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E942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临时便道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1.垫层材料:石粉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2.垫层厚度：10cm石粉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3.工作内容：铺设、找平、夯实</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4.工程部位：临时道路</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5.工程量:以实际施工面积计算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2792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F7CAC">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880.00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A98F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4357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10149.30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D057B">
            <w:pPr>
              <w:shd w:val="clear"/>
              <w:jc w:val="center"/>
              <w:rPr>
                <w:rFonts w:hint="eastAsia" w:ascii="宋体" w:hAnsi="宋体" w:eastAsia="宋体" w:cs="宋体"/>
                <w:i w:val="0"/>
                <w:iCs w:val="0"/>
                <w:color w:val="auto"/>
                <w:sz w:val="18"/>
                <w:szCs w:val="18"/>
                <w:highlight w:val="none"/>
                <w:u w:val="none"/>
              </w:rPr>
            </w:pPr>
          </w:p>
        </w:tc>
      </w:tr>
      <w:tr w14:paraId="1E953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6C45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68</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B195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040101002002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4B3A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挖沟槽土方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1.土壤类别:综合考虑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2.挖土深度:综合考虑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3.开挖方式:综合考虑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4.工作内容：土方开挖,装车运至场外临时堆放点集中堆放</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5.部位:管道沟槽</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F1D8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4F895">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1418.13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8D60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21.19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487B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30056.56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5FD53">
            <w:pPr>
              <w:shd w:val="clear"/>
              <w:jc w:val="center"/>
              <w:rPr>
                <w:rFonts w:hint="eastAsia" w:ascii="宋体" w:hAnsi="宋体" w:eastAsia="宋体" w:cs="宋体"/>
                <w:i w:val="0"/>
                <w:iCs w:val="0"/>
                <w:color w:val="auto"/>
                <w:sz w:val="18"/>
                <w:szCs w:val="18"/>
                <w:highlight w:val="none"/>
                <w:u w:val="none"/>
              </w:rPr>
            </w:pPr>
          </w:p>
        </w:tc>
      </w:tr>
      <w:tr w14:paraId="430B8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45D8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69</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412F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040103003002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BC3A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沟槽回填</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1.土方类别:综合考虑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2.回填方式:综合考虑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3.工作内容：从临时堆土点装车、运回施工场地、卸车、分层夯实,回填、平整等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4.部位：管道沟槽</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107A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F5863">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1270.90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44CB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38.86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8FE8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49384.89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3C459">
            <w:pPr>
              <w:shd w:val="clear"/>
              <w:jc w:val="center"/>
              <w:rPr>
                <w:rFonts w:hint="eastAsia" w:ascii="宋体" w:hAnsi="宋体" w:eastAsia="宋体" w:cs="宋体"/>
                <w:i w:val="0"/>
                <w:iCs w:val="0"/>
                <w:color w:val="auto"/>
                <w:sz w:val="18"/>
                <w:szCs w:val="18"/>
                <w:highlight w:val="none"/>
                <w:u w:val="none"/>
              </w:rPr>
            </w:pPr>
          </w:p>
        </w:tc>
      </w:tr>
      <w:tr w14:paraId="07BE5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1481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70</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642D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040103001003</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6B12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石屑回填</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1.材料要求:石屑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2.质量要求:压实、满足施工设计要求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3.回填方式：综合考虑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4.部位：管道沟槽</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5.工程量计算规则：以实际回填后压实体积计算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A4E5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F6ABE">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3DFA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107.43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C62A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10742.75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69EDB">
            <w:pPr>
              <w:shd w:val="clear"/>
              <w:jc w:val="center"/>
              <w:rPr>
                <w:rFonts w:hint="eastAsia" w:ascii="宋体" w:hAnsi="宋体" w:eastAsia="宋体" w:cs="宋体"/>
                <w:i w:val="0"/>
                <w:iCs w:val="0"/>
                <w:color w:val="auto"/>
                <w:sz w:val="18"/>
                <w:szCs w:val="18"/>
                <w:highlight w:val="none"/>
                <w:u w:val="none"/>
              </w:rPr>
            </w:pPr>
          </w:p>
        </w:tc>
      </w:tr>
      <w:tr w14:paraId="0ABAA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B788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71</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431F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041001001001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5FD4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沥青路面割缝</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1.割缝部位：需要拆除的沥青路面</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2.割缝方式：综合考虑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3.割缝厚度：综合考虑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4.工程量计算规则：按甲方批准的实际方案的割缝延长米计算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A401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376E1">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0C93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AF59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58.88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956EC">
            <w:pPr>
              <w:shd w:val="clear"/>
              <w:jc w:val="center"/>
              <w:rPr>
                <w:rFonts w:hint="eastAsia" w:ascii="宋体" w:hAnsi="宋体" w:eastAsia="宋体" w:cs="宋体"/>
                <w:i w:val="0"/>
                <w:iCs w:val="0"/>
                <w:color w:val="auto"/>
                <w:sz w:val="18"/>
                <w:szCs w:val="18"/>
                <w:highlight w:val="none"/>
                <w:u w:val="none"/>
              </w:rPr>
            </w:pPr>
          </w:p>
        </w:tc>
      </w:tr>
      <w:tr w14:paraId="72D39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62D6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72</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6A73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041001001002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1A23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拆除沥青道路</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1.拆除沥青路面及混凝土基层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2.工作内容：垃圾清理、归堆等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3.工程量计算规则：按实际拆除面积计算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D092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AF6AC">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7E06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24.44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61D4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462.72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15060">
            <w:pPr>
              <w:shd w:val="clear"/>
              <w:jc w:val="center"/>
              <w:rPr>
                <w:rFonts w:hint="eastAsia" w:ascii="宋体" w:hAnsi="宋体" w:eastAsia="宋体" w:cs="宋体"/>
                <w:i w:val="0"/>
                <w:iCs w:val="0"/>
                <w:color w:val="auto"/>
                <w:sz w:val="18"/>
                <w:szCs w:val="18"/>
                <w:highlight w:val="none"/>
                <w:u w:val="none"/>
              </w:rPr>
            </w:pPr>
          </w:p>
        </w:tc>
      </w:tr>
      <w:tr w14:paraId="4D5B3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EC29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73</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78B4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040203006001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3EAD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沥青混凝土路面恢复（细粒式）</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1.沥青：4cm细粒式石油沥青AC-13C</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2.运距：综合考虑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3.工作内容：厂拌、运输、摊铺、碾压等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4.工程量计算规则：按照图纸设计范围内的实际施工面积计算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0F08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78E04">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0833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77.63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045F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1469.52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32ED2">
            <w:pPr>
              <w:shd w:val="clear"/>
              <w:jc w:val="center"/>
              <w:rPr>
                <w:rFonts w:hint="eastAsia" w:ascii="宋体" w:hAnsi="宋体" w:eastAsia="宋体" w:cs="宋体"/>
                <w:i w:val="0"/>
                <w:iCs w:val="0"/>
                <w:color w:val="auto"/>
                <w:sz w:val="18"/>
                <w:szCs w:val="18"/>
                <w:highlight w:val="none"/>
                <w:u w:val="none"/>
              </w:rPr>
            </w:pPr>
          </w:p>
        </w:tc>
      </w:tr>
      <w:tr w14:paraId="41920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C16F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74</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60EC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040203003001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4332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粘层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1.材料品种：乳化沥青粘层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2.用量：0.3kg/m2，</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3.运距:综合考虑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4.工作内容：清理基层、运输、喷油等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5.工程量计算规则：按照图纸设计范围内的实际施工面积计算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B8E1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DF944">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4973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1B20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111.46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ED05A">
            <w:pPr>
              <w:shd w:val="clear"/>
              <w:jc w:val="center"/>
              <w:rPr>
                <w:rFonts w:hint="eastAsia" w:ascii="宋体" w:hAnsi="宋体" w:eastAsia="宋体" w:cs="宋体"/>
                <w:i w:val="0"/>
                <w:iCs w:val="0"/>
                <w:color w:val="auto"/>
                <w:sz w:val="18"/>
                <w:szCs w:val="18"/>
                <w:highlight w:val="none"/>
                <w:u w:val="none"/>
              </w:rPr>
            </w:pPr>
          </w:p>
        </w:tc>
      </w:tr>
      <w:tr w14:paraId="11DE8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EE32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75</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D30D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040203006002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48E1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沥青混凝土路面恢复（中粒式）</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1.沥青：6cm中粒式石油沥青AC-16C</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2.运距：综合考虑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3.工作内容：厂拌、运输、摊铺、碾压等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4.工程量计算规则：按照图纸设计范围内的实际施工面积计算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A236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4AEE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536C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102.33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BEA3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1937.02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EE875">
            <w:pPr>
              <w:shd w:val="clear"/>
              <w:jc w:val="center"/>
              <w:rPr>
                <w:rFonts w:hint="eastAsia" w:ascii="宋体" w:hAnsi="宋体" w:eastAsia="宋体" w:cs="宋体"/>
                <w:i w:val="0"/>
                <w:iCs w:val="0"/>
                <w:color w:val="auto"/>
                <w:sz w:val="18"/>
                <w:szCs w:val="18"/>
                <w:highlight w:val="none"/>
                <w:u w:val="none"/>
              </w:rPr>
            </w:pPr>
          </w:p>
        </w:tc>
      </w:tr>
      <w:tr w14:paraId="493AF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935D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76</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6B4E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040203003002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4824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透层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1.材料品种:乳化沥青透层油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2.用量:0.7kg/m2，撒布细粒石屑，石屑撒布用量2.5m3/1000m2</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3.运距:综合考虑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4.工作内容：清理基层、运输、喷油等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5.工程量计算规则：按照图纸设计范围内的实际施工面积计算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1B85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89B09">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6DA5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2964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133.49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6379C">
            <w:pPr>
              <w:shd w:val="clear"/>
              <w:jc w:val="center"/>
              <w:rPr>
                <w:rFonts w:hint="eastAsia" w:ascii="宋体" w:hAnsi="宋体" w:eastAsia="宋体" w:cs="宋体"/>
                <w:i w:val="0"/>
                <w:iCs w:val="0"/>
                <w:color w:val="auto"/>
                <w:sz w:val="18"/>
                <w:szCs w:val="18"/>
                <w:highlight w:val="none"/>
                <w:u w:val="none"/>
              </w:rPr>
            </w:pPr>
          </w:p>
        </w:tc>
      </w:tr>
      <w:tr w14:paraId="3988D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0F95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77</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DA38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04B010</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6EFA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混凝土垫层(沥青混凝土路面）</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1.混凝土：C30混凝土垫层30cm厚</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2.运距：综合考虑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3.工作内容：厂拌、运输、摊铺、碾压等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4.工程量计算规则：按实际施工面积计算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7408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007B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F630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123.22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675F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2332.54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F641F">
            <w:pPr>
              <w:shd w:val="clear"/>
              <w:jc w:val="center"/>
              <w:rPr>
                <w:rFonts w:hint="eastAsia" w:ascii="宋体" w:hAnsi="宋体" w:eastAsia="宋体" w:cs="宋体"/>
                <w:i w:val="0"/>
                <w:iCs w:val="0"/>
                <w:color w:val="auto"/>
                <w:sz w:val="18"/>
                <w:szCs w:val="18"/>
                <w:highlight w:val="none"/>
                <w:u w:val="none"/>
              </w:rPr>
            </w:pPr>
          </w:p>
        </w:tc>
      </w:tr>
      <w:tr w14:paraId="6E650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795B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78</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7573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041001001003</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C6BC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砼路面割缝</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1.割缝部位：需要拆除的混凝土路面</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2.割缝方式：综合考虑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3.割缝厚度：综合考虑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4.工程量计算规则：按甲方批准的实际方案的割缝延长米计算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1213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62911">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DDD8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8C25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48.58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3B67D">
            <w:pPr>
              <w:shd w:val="clear"/>
              <w:jc w:val="center"/>
              <w:rPr>
                <w:rFonts w:hint="eastAsia" w:ascii="宋体" w:hAnsi="宋体" w:eastAsia="宋体" w:cs="宋体"/>
                <w:i w:val="0"/>
                <w:iCs w:val="0"/>
                <w:color w:val="auto"/>
                <w:sz w:val="18"/>
                <w:szCs w:val="18"/>
                <w:highlight w:val="none"/>
                <w:u w:val="none"/>
              </w:rPr>
            </w:pPr>
          </w:p>
        </w:tc>
      </w:tr>
      <w:tr w14:paraId="5FBC8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0DC2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79</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1BC9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041001001004</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2F8C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拆除砼路面</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1.材质:砼面层及基层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2.工作内容：垃圾清理、归堆等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3.工程量计算规则：按实际拆除面积计算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925E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AF141">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71F5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26.13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02A8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204.87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157FB">
            <w:pPr>
              <w:shd w:val="clear"/>
              <w:jc w:val="center"/>
              <w:rPr>
                <w:rFonts w:hint="eastAsia" w:ascii="宋体" w:hAnsi="宋体" w:eastAsia="宋体" w:cs="宋体"/>
                <w:i w:val="0"/>
                <w:iCs w:val="0"/>
                <w:color w:val="auto"/>
                <w:sz w:val="18"/>
                <w:szCs w:val="18"/>
                <w:highlight w:val="none"/>
                <w:u w:val="none"/>
              </w:rPr>
            </w:pPr>
          </w:p>
        </w:tc>
      </w:tr>
      <w:tr w14:paraId="36EC2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6702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80</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8102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040203007001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EEE6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混凝土路面恢复</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1.混凝土强度等级：C30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2.厚度:20cm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3.包含留设伸缩缝，模板制作、安拆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4.工程量计算规则：按实际施工面积计算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FAFA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DE55B">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6D81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80.31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9461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629.60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4192D">
            <w:pPr>
              <w:shd w:val="clear"/>
              <w:jc w:val="center"/>
              <w:rPr>
                <w:rFonts w:hint="eastAsia" w:ascii="宋体" w:hAnsi="宋体" w:eastAsia="宋体" w:cs="宋体"/>
                <w:i w:val="0"/>
                <w:iCs w:val="0"/>
                <w:color w:val="auto"/>
                <w:sz w:val="18"/>
                <w:szCs w:val="18"/>
                <w:highlight w:val="none"/>
                <w:u w:val="none"/>
              </w:rPr>
            </w:pPr>
          </w:p>
        </w:tc>
      </w:tr>
      <w:tr w14:paraId="5B4D5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2E30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81</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F8FD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041001008003</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05E3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拆除毛石挡墙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1.拆除方式：综合考虑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2.工作内容：拆除、垃圾清理、归堆、场内倒运、运至指定地点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3.工程量:按构件实际体积计算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A8ED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4ED23">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C4D5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201.16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AE47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5632.44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FBA69">
            <w:pPr>
              <w:shd w:val="clear"/>
              <w:jc w:val="center"/>
              <w:rPr>
                <w:rFonts w:hint="eastAsia" w:ascii="宋体" w:hAnsi="宋体" w:eastAsia="宋体" w:cs="宋体"/>
                <w:i w:val="0"/>
                <w:iCs w:val="0"/>
                <w:color w:val="auto"/>
                <w:sz w:val="18"/>
                <w:szCs w:val="18"/>
                <w:highlight w:val="none"/>
                <w:u w:val="none"/>
              </w:rPr>
            </w:pPr>
          </w:p>
        </w:tc>
      </w:tr>
      <w:tr w14:paraId="41FBA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3E2B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82</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DE65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040305003001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6847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浆砌毛石挡墙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1.墙体厚度:综合考虑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2.石料种类:乱毛石</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3.砂浆强度等级:M10浆砌乱石挡土墙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4.工程量:按构件实际体积计算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D798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CD47C">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434D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510.91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B5CB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14305.44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E7E92">
            <w:pPr>
              <w:shd w:val="clear"/>
              <w:jc w:val="center"/>
              <w:rPr>
                <w:rFonts w:hint="eastAsia" w:ascii="宋体" w:hAnsi="宋体" w:eastAsia="宋体" w:cs="宋体"/>
                <w:i w:val="0"/>
                <w:iCs w:val="0"/>
                <w:color w:val="auto"/>
                <w:sz w:val="18"/>
                <w:szCs w:val="18"/>
                <w:highlight w:val="none"/>
                <w:u w:val="none"/>
              </w:rPr>
            </w:pPr>
          </w:p>
        </w:tc>
      </w:tr>
      <w:tr w14:paraId="2E47F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9E1C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83</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5E95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041001007003</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1B9B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拆除砖砌挡墙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1.拆除方式：综合考虑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2.工作内容：垃圾清理、归堆、场内倒运、运至指定地点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3.工程量:按构件实际体积计算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E867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450C6">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2839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165.41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3F89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99.25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D3784">
            <w:pPr>
              <w:shd w:val="clear"/>
              <w:jc w:val="center"/>
              <w:rPr>
                <w:rFonts w:hint="eastAsia" w:ascii="宋体" w:hAnsi="宋体" w:eastAsia="宋体" w:cs="宋体"/>
                <w:i w:val="0"/>
                <w:iCs w:val="0"/>
                <w:color w:val="auto"/>
                <w:sz w:val="18"/>
                <w:szCs w:val="18"/>
                <w:highlight w:val="none"/>
                <w:u w:val="none"/>
              </w:rPr>
            </w:pPr>
          </w:p>
        </w:tc>
      </w:tr>
      <w:tr w14:paraId="59FEF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943E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84</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E733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040305004001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8783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砖砌挡墙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1.部位:红砖墙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2.砖品种:红砖228*98*48mm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3.砂浆强度等级:M10水泥砂浆砌筑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4.工程量:按构件实际体积计算</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2D16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EB824">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1A52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647.70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A269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388.62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B1AEF">
            <w:pPr>
              <w:shd w:val="clear"/>
              <w:jc w:val="center"/>
              <w:rPr>
                <w:rFonts w:hint="eastAsia" w:ascii="宋体" w:hAnsi="宋体" w:eastAsia="宋体" w:cs="宋体"/>
                <w:i w:val="0"/>
                <w:iCs w:val="0"/>
                <w:color w:val="auto"/>
                <w:sz w:val="18"/>
                <w:szCs w:val="18"/>
                <w:highlight w:val="none"/>
                <w:u w:val="none"/>
              </w:rPr>
            </w:pPr>
          </w:p>
        </w:tc>
      </w:tr>
      <w:tr w14:paraId="1408B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DF52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85</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B553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040504001001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19FE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阀门井</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1.名称:收口式阀门井</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2.砌筑材料：强度等级≥MU10级烧结实心砖</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3.形状、断面尺寸：内径φ1000mm，深度1.8m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4.砂浆强度等级或配合比：M10水泥砂浆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5.垫层：井壁底100mmC20垫层，抗渗等级S6</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6.井盖：φ700mm球墨井盖</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7.抹灰：井壁内表面1:2水泥砂浆抹灰20mm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8.其他要求：符合规范、设计要求，其他详见图纸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9.工作内容：混凝土浇筑、模板支设、拆模、砌筑、抹灰、井盖安装等相关工作</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637F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1BEAC">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ABE6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1894.70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2989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13262.91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9D00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爬梯、井盖甲供</w:t>
            </w:r>
          </w:p>
        </w:tc>
      </w:tr>
      <w:tr w14:paraId="187D2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3B0B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86</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B798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040504001002</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D0D5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水表井</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1.名称:方形水表井</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2.砌筑材料：MU10砖</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3.形状、断面尺寸：内径900*750mm，深度1.1m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4.砂浆强度等级或配合比：M10水泥砂浆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5.垫层：井壁底100mmC20垫层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6.井盖：900*750mm球墨井盖</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7.抹灰：井壁内外表面1:2水泥砂浆抹灰20mm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8.其他要求：符合规范、设计要求，其他详见图纸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9.工作内容：混凝土浇筑、模板支设、拆模、砌筑、抹灰、井盖安装等相关工作</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68D0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15B29">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43E0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2217.10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9AD7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2217.10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8FA8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爬梯、井盖甲供</w:t>
            </w:r>
          </w:p>
        </w:tc>
      </w:tr>
      <w:tr w14:paraId="28528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54AB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87</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B876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041104001004</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7F1C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钢板临时便道铺装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1.结构类型:钢板</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2.钢板型号:综合考虑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3.工作内容：便道（便桥） 安、拆、焊接、现场清理。</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6BF3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68DD5">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8.478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C0CC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335.16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7D81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2841.52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38CE7">
            <w:pPr>
              <w:shd w:val="clear"/>
              <w:jc w:val="center"/>
              <w:rPr>
                <w:rFonts w:hint="eastAsia" w:ascii="宋体" w:hAnsi="宋体" w:eastAsia="宋体" w:cs="宋体"/>
                <w:i w:val="0"/>
                <w:iCs w:val="0"/>
                <w:color w:val="auto"/>
                <w:sz w:val="18"/>
                <w:szCs w:val="18"/>
                <w:highlight w:val="none"/>
                <w:u w:val="none"/>
              </w:rPr>
            </w:pPr>
          </w:p>
        </w:tc>
      </w:tr>
      <w:tr w14:paraId="0F5C5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AC1C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88</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DA74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041104001005</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AE85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钢板临时便道移铺</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1.结构类型:钢板</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2.钢板型号:综合考虑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3.工作内容：移动铺设一次</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7F1A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3DB62">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8.478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6B4A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127.84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852F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1083.80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75D8B">
            <w:pPr>
              <w:shd w:val="clear"/>
              <w:jc w:val="center"/>
              <w:rPr>
                <w:rFonts w:hint="eastAsia" w:ascii="宋体" w:hAnsi="宋体" w:eastAsia="宋体" w:cs="宋体"/>
                <w:i w:val="0"/>
                <w:iCs w:val="0"/>
                <w:color w:val="auto"/>
                <w:sz w:val="18"/>
                <w:szCs w:val="18"/>
                <w:highlight w:val="none"/>
                <w:u w:val="none"/>
              </w:rPr>
            </w:pPr>
          </w:p>
        </w:tc>
      </w:tr>
      <w:tr w14:paraId="4D903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CA89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89</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AD68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040103002001</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DDAB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余方外运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1.土方类别:综合考虑，包含拆除的管道、挡土墙、砼支墩、淤泥流沙等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2.外运距离：甲方指定弃土点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3.工作内容：装车、外运至堆土点、弃置等</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7EEE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D375E">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2194.76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DDC3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33.12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2A68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72681.23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BE088">
            <w:pPr>
              <w:shd w:val="clear"/>
              <w:jc w:val="center"/>
              <w:rPr>
                <w:rFonts w:hint="eastAsia" w:ascii="宋体" w:hAnsi="宋体" w:eastAsia="宋体" w:cs="宋体"/>
                <w:i w:val="0"/>
                <w:iCs w:val="0"/>
                <w:color w:val="auto"/>
                <w:sz w:val="18"/>
                <w:szCs w:val="18"/>
                <w:highlight w:val="none"/>
                <w:u w:val="none"/>
              </w:rPr>
            </w:pPr>
          </w:p>
        </w:tc>
      </w:tr>
      <w:tr w14:paraId="26A2C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6126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90</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0E01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040101001003</w:t>
            </w: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C7F3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堆放点倒土</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1.土壤类别:综合考虑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2.开挖方式:综合考虑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3.工作内容：堆放点二次倒挖、集中堆放等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4.场内运距:综合考虑</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27C3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743A7">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2194.76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6107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6D1C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8068.60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B037E">
            <w:pPr>
              <w:shd w:val="clear"/>
              <w:jc w:val="center"/>
              <w:rPr>
                <w:rFonts w:hint="eastAsia" w:ascii="宋体" w:hAnsi="宋体" w:eastAsia="宋体" w:cs="宋体"/>
                <w:i w:val="0"/>
                <w:iCs w:val="0"/>
                <w:color w:val="auto"/>
                <w:sz w:val="18"/>
                <w:szCs w:val="18"/>
                <w:highlight w:val="none"/>
                <w:u w:val="none"/>
              </w:rPr>
            </w:pPr>
          </w:p>
        </w:tc>
      </w:tr>
      <w:tr w14:paraId="3A870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47FE5">
            <w:pPr>
              <w:shd w:val="clear"/>
              <w:jc w:val="center"/>
              <w:rPr>
                <w:rFonts w:hint="eastAsia" w:ascii="宋体" w:hAnsi="宋体" w:eastAsia="宋体" w:cs="宋体"/>
                <w:i w:val="0"/>
                <w:iCs w:val="0"/>
                <w:color w:val="auto"/>
                <w:sz w:val="18"/>
                <w:szCs w:val="18"/>
                <w:highlight w:val="none"/>
                <w:u w:val="none"/>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D1BE3">
            <w:pPr>
              <w:shd w:val="clear"/>
              <w:jc w:val="left"/>
              <w:rPr>
                <w:rFonts w:hint="eastAsia" w:ascii="宋体" w:hAnsi="宋体" w:eastAsia="宋体" w:cs="宋体"/>
                <w:i w:val="0"/>
                <w:iCs w:val="0"/>
                <w:color w:val="auto"/>
                <w:sz w:val="18"/>
                <w:szCs w:val="18"/>
                <w:highlight w:val="none"/>
                <w:u w:val="none"/>
              </w:rPr>
            </w:pPr>
          </w:p>
        </w:tc>
        <w:tc>
          <w:tcPr>
            <w:tcW w:w="3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D2CD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合计</w:t>
            </w:r>
          </w:p>
        </w:tc>
        <w:tc>
          <w:tcPr>
            <w:tcW w:w="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3C004">
            <w:pPr>
              <w:shd w:val="clea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F3CD9">
            <w:pPr>
              <w:shd w:val="clear"/>
              <w:jc w:val="right"/>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2E3FE">
            <w:pPr>
              <w:shd w:val="clear"/>
              <w:jc w:val="center"/>
              <w:rPr>
                <w:rFonts w:hint="default" w:ascii="Arial" w:hAnsi="Arial" w:cs="Arial"/>
                <w:i w:val="0"/>
                <w:iCs w:val="0"/>
                <w:color w:val="auto"/>
                <w:sz w:val="20"/>
                <w:szCs w:val="20"/>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3E4A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1378578.01 </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63D8B">
            <w:pPr>
              <w:shd w:val="clear"/>
              <w:jc w:val="center"/>
              <w:rPr>
                <w:rFonts w:hint="eastAsia" w:ascii="宋体" w:hAnsi="宋体" w:eastAsia="宋体" w:cs="宋体"/>
                <w:i w:val="0"/>
                <w:iCs w:val="0"/>
                <w:color w:val="auto"/>
                <w:sz w:val="18"/>
                <w:szCs w:val="18"/>
                <w:highlight w:val="none"/>
                <w:u w:val="none"/>
              </w:rPr>
            </w:pPr>
          </w:p>
        </w:tc>
      </w:tr>
    </w:tbl>
    <w:p w14:paraId="485960A5">
      <w:pPr>
        <w:shd w:val="clear"/>
        <w:rPr>
          <w:rFonts w:hint="eastAsia" w:ascii="仿宋" w:hAnsi="仿宋" w:eastAsia="仿宋" w:cs="仿宋"/>
          <w:color w:val="auto"/>
          <w:highlight w:val="none"/>
        </w:rPr>
      </w:pPr>
    </w:p>
    <w:tbl>
      <w:tblPr>
        <w:tblStyle w:val="52"/>
        <w:tblW w:w="97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64"/>
        <w:gridCol w:w="1409"/>
        <w:gridCol w:w="2944"/>
        <w:gridCol w:w="854"/>
        <w:gridCol w:w="884"/>
        <w:gridCol w:w="1034"/>
        <w:gridCol w:w="1026"/>
        <w:gridCol w:w="1090"/>
      </w:tblGrid>
      <w:tr w14:paraId="56507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705" w:type="dxa"/>
            <w:gridSpan w:val="8"/>
            <w:tcBorders>
              <w:top w:val="nil"/>
              <w:left w:val="nil"/>
              <w:bottom w:val="nil"/>
              <w:right w:val="nil"/>
            </w:tcBorders>
            <w:shd w:val="clear" w:color="auto" w:fill="auto"/>
            <w:vAlign w:val="center"/>
          </w:tcPr>
          <w:p w14:paraId="0A7F9C7B">
            <w:pPr>
              <w:keepNext w:val="0"/>
              <w:keepLines w:val="0"/>
              <w:widowControl/>
              <w:suppressLineNumbers w:val="0"/>
              <w:shd w:val="clear"/>
              <w:jc w:val="center"/>
              <w:textAlignment w:val="center"/>
              <w:rPr>
                <w:rFonts w:ascii="黑体" w:hAnsi="宋体" w:eastAsia="黑体" w:cs="黑体"/>
                <w:b/>
                <w:bCs/>
                <w:i w:val="0"/>
                <w:iCs w:val="0"/>
                <w:color w:val="auto"/>
                <w:sz w:val="26"/>
                <w:szCs w:val="26"/>
                <w:highlight w:val="none"/>
                <w:u w:val="none"/>
              </w:rPr>
            </w:pPr>
            <w:r>
              <w:rPr>
                <w:rFonts w:hint="eastAsia" w:ascii="黑体" w:hAnsi="宋体" w:eastAsia="黑体" w:cs="黑体"/>
                <w:b/>
                <w:bCs/>
                <w:i w:val="0"/>
                <w:iCs w:val="0"/>
                <w:color w:val="auto"/>
                <w:kern w:val="0"/>
                <w:sz w:val="26"/>
                <w:szCs w:val="26"/>
                <w:highlight w:val="none"/>
                <w:u w:val="none"/>
                <w:lang w:val="en-US" w:eastAsia="zh-CN" w:bidi="ar"/>
              </w:rPr>
              <w:t>单价措施项目清单与计价表</w:t>
            </w:r>
          </w:p>
        </w:tc>
      </w:tr>
      <w:tr w14:paraId="6AD97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4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260F3C">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序号</w:t>
            </w:r>
          </w:p>
        </w:tc>
        <w:tc>
          <w:tcPr>
            <w:tcW w:w="14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CEF8EA">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项目编码</w:t>
            </w:r>
          </w:p>
        </w:tc>
        <w:tc>
          <w:tcPr>
            <w:tcW w:w="29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756ACB">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项目名称</w:t>
            </w:r>
            <w:r>
              <w:rPr>
                <w:rFonts w:hint="eastAsia" w:ascii="宋体" w:hAnsi="宋体" w:eastAsia="宋体" w:cs="宋体"/>
                <w:b/>
                <w:bCs/>
                <w:i w:val="0"/>
                <w:iCs w:val="0"/>
                <w:color w:val="auto"/>
                <w:kern w:val="0"/>
                <w:sz w:val="16"/>
                <w:szCs w:val="16"/>
                <w:highlight w:val="none"/>
                <w:u w:val="none"/>
                <w:lang w:val="en-US" w:eastAsia="zh-CN" w:bidi="ar"/>
              </w:rPr>
              <w:br w:type="textWrapping"/>
            </w:r>
            <w:r>
              <w:rPr>
                <w:rFonts w:hint="eastAsia" w:ascii="宋体" w:hAnsi="宋体" w:eastAsia="宋体" w:cs="宋体"/>
                <w:b/>
                <w:bCs/>
                <w:i w:val="0"/>
                <w:iCs w:val="0"/>
                <w:color w:val="auto"/>
                <w:kern w:val="0"/>
                <w:sz w:val="16"/>
                <w:szCs w:val="16"/>
                <w:highlight w:val="none"/>
                <w:u w:val="none"/>
                <w:lang w:val="en-US" w:eastAsia="zh-CN" w:bidi="ar"/>
              </w:rPr>
              <w:t>项目特征</w:t>
            </w:r>
          </w:p>
        </w:tc>
        <w:tc>
          <w:tcPr>
            <w:tcW w:w="8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FE2A11">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计量</w:t>
            </w:r>
            <w:r>
              <w:rPr>
                <w:rFonts w:hint="eastAsia" w:ascii="宋体" w:hAnsi="宋体" w:eastAsia="宋体" w:cs="宋体"/>
                <w:b/>
                <w:bCs/>
                <w:i w:val="0"/>
                <w:iCs w:val="0"/>
                <w:color w:val="auto"/>
                <w:kern w:val="0"/>
                <w:sz w:val="16"/>
                <w:szCs w:val="16"/>
                <w:highlight w:val="none"/>
                <w:u w:val="none"/>
                <w:lang w:val="en-US" w:eastAsia="zh-CN" w:bidi="ar"/>
              </w:rPr>
              <w:br w:type="textWrapping"/>
            </w:r>
            <w:r>
              <w:rPr>
                <w:rFonts w:hint="eastAsia" w:ascii="宋体" w:hAnsi="宋体" w:eastAsia="宋体" w:cs="宋体"/>
                <w:b/>
                <w:bCs/>
                <w:i w:val="0"/>
                <w:iCs w:val="0"/>
                <w:color w:val="auto"/>
                <w:kern w:val="0"/>
                <w:sz w:val="16"/>
                <w:szCs w:val="16"/>
                <w:highlight w:val="none"/>
                <w:u w:val="none"/>
                <w:lang w:val="en-US" w:eastAsia="zh-CN" w:bidi="ar"/>
              </w:rPr>
              <w:t>单位</w:t>
            </w:r>
          </w:p>
        </w:tc>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5DB0B6">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工程量</w:t>
            </w:r>
          </w:p>
        </w:tc>
        <w:tc>
          <w:tcPr>
            <w:tcW w:w="31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A1930F">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金额（元）</w:t>
            </w:r>
          </w:p>
        </w:tc>
      </w:tr>
      <w:tr w14:paraId="4F240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0377D">
            <w:pPr>
              <w:shd w:val="clear"/>
              <w:jc w:val="center"/>
              <w:rPr>
                <w:rFonts w:hint="eastAsia" w:ascii="宋体" w:hAnsi="宋体" w:eastAsia="宋体" w:cs="宋体"/>
                <w:b/>
                <w:bCs/>
                <w:i w:val="0"/>
                <w:iCs w:val="0"/>
                <w:color w:val="auto"/>
                <w:sz w:val="16"/>
                <w:szCs w:val="16"/>
                <w:highlight w:val="none"/>
                <w:u w:val="none"/>
              </w:rPr>
            </w:pPr>
          </w:p>
        </w:tc>
        <w:tc>
          <w:tcPr>
            <w:tcW w:w="14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4C58E">
            <w:pPr>
              <w:shd w:val="clear"/>
              <w:jc w:val="center"/>
              <w:rPr>
                <w:rFonts w:hint="eastAsia" w:ascii="宋体" w:hAnsi="宋体" w:eastAsia="宋体" w:cs="宋体"/>
                <w:b/>
                <w:bCs/>
                <w:i w:val="0"/>
                <w:iCs w:val="0"/>
                <w:color w:val="auto"/>
                <w:sz w:val="16"/>
                <w:szCs w:val="16"/>
                <w:highlight w:val="none"/>
                <w:u w:val="none"/>
              </w:rPr>
            </w:pPr>
          </w:p>
        </w:tc>
        <w:tc>
          <w:tcPr>
            <w:tcW w:w="2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125D0">
            <w:pPr>
              <w:shd w:val="clear"/>
              <w:jc w:val="center"/>
              <w:rPr>
                <w:rFonts w:hint="eastAsia" w:ascii="宋体" w:hAnsi="宋体" w:eastAsia="宋体" w:cs="宋体"/>
                <w:b/>
                <w:bCs/>
                <w:i w:val="0"/>
                <w:iCs w:val="0"/>
                <w:color w:val="auto"/>
                <w:sz w:val="16"/>
                <w:szCs w:val="16"/>
                <w:highlight w:val="none"/>
                <w:u w:val="none"/>
              </w:rPr>
            </w:pPr>
          </w:p>
        </w:tc>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51B50">
            <w:pPr>
              <w:shd w:val="clear"/>
              <w:jc w:val="center"/>
              <w:rPr>
                <w:rFonts w:hint="eastAsia" w:ascii="宋体" w:hAnsi="宋体" w:eastAsia="宋体" w:cs="宋体"/>
                <w:b/>
                <w:bCs/>
                <w:i w:val="0"/>
                <w:iCs w:val="0"/>
                <w:color w:val="auto"/>
                <w:sz w:val="16"/>
                <w:szCs w:val="16"/>
                <w:highlight w:val="none"/>
                <w:u w:val="none"/>
              </w:rPr>
            </w:pPr>
          </w:p>
        </w:tc>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B8517">
            <w:pPr>
              <w:shd w:val="clear"/>
              <w:jc w:val="center"/>
              <w:rPr>
                <w:rFonts w:hint="eastAsia" w:ascii="宋体" w:hAnsi="宋体" w:eastAsia="宋体" w:cs="宋体"/>
                <w:b/>
                <w:bCs/>
                <w:i w:val="0"/>
                <w:iCs w:val="0"/>
                <w:color w:val="auto"/>
                <w:sz w:val="16"/>
                <w:szCs w:val="16"/>
                <w:highlight w:val="none"/>
                <w:u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E1696">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全费用</w:t>
            </w:r>
            <w:r>
              <w:rPr>
                <w:rFonts w:hint="eastAsia" w:ascii="宋体" w:hAnsi="宋体" w:eastAsia="宋体" w:cs="宋体"/>
                <w:b/>
                <w:bCs/>
                <w:i w:val="0"/>
                <w:iCs w:val="0"/>
                <w:color w:val="auto"/>
                <w:kern w:val="0"/>
                <w:sz w:val="16"/>
                <w:szCs w:val="16"/>
                <w:highlight w:val="none"/>
                <w:u w:val="none"/>
                <w:lang w:val="en-US" w:eastAsia="zh-CN" w:bidi="ar"/>
              </w:rPr>
              <w:br w:type="textWrapping"/>
            </w:r>
            <w:r>
              <w:rPr>
                <w:rFonts w:hint="eastAsia" w:ascii="宋体" w:hAnsi="宋体" w:eastAsia="宋体" w:cs="宋体"/>
                <w:b/>
                <w:bCs/>
                <w:i w:val="0"/>
                <w:iCs w:val="0"/>
                <w:color w:val="auto"/>
                <w:kern w:val="0"/>
                <w:sz w:val="16"/>
                <w:szCs w:val="16"/>
                <w:highlight w:val="none"/>
                <w:u w:val="none"/>
                <w:lang w:val="en-US" w:eastAsia="zh-CN" w:bidi="ar"/>
              </w:rPr>
              <w:t>综合单价</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8E99F">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全费用</w:t>
            </w:r>
            <w:r>
              <w:rPr>
                <w:rFonts w:hint="eastAsia" w:ascii="宋体" w:hAnsi="宋体" w:eastAsia="宋体" w:cs="宋体"/>
                <w:b/>
                <w:bCs/>
                <w:i w:val="0"/>
                <w:iCs w:val="0"/>
                <w:color w:val="auto"/>
                <w:kern w:val="0"/>
                <w:sz w:val="16"/>
                <w:szCs w:val="16"/>
                <w:highlight w:val="none"/>
                <w:u w:val="none"/>
                <w:lang w:val="en-US" w:eastAsia="zh-CN" w:bidi="ar"/>
              </w:rPr>
              <w:br w:type="textWrapping"/>
            </w:r>
            <w:r>
              <w:rPr>
                <w:rFonts w:hint="eastAsia" w:ascii="宋体" w:hAnsi="宋体" w:eastAsia="宋体" w:cs="宋体"/>
                <w:b/>
                <w:bCs/>
                <w:i w:val="0"/>
                <w:iCs w:val="0"/>
                <w:color w:val="auto"/>
                <w:kern w:val="0"/>
                <w:sz w:val="16"/>
                <w:szCs w:val="16"/>
                <w:highlight w:val="none"/>
                <w:u w:val="none"/>
                <w:lang w:val="en-US" w:eastAsia="zh-CN" w:bidi="ar"/>
              </w:rPr>
              <w:t>合价</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60A71">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备注</w:t>
            </w:r>
          </w:p>
        </w:tc>
      </w:tr>
      <w:tr w14:paraId="31C0D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8459C">
            <w:pPr>
              <w:shd w:val="clear"/>
              <w:jc w:val="center"/>
              <w:rPr>
                <w:rFonts w:hint="eastAsia" w:ascii="宋体" w:hAnsi="宋体" w:eastAsia="宋体" w:cs="宋体"/>
                <w:i w:val="0"/>
                <w:iCs w:val="0"/>
                <w:color w:val="auto"/>
                <w:sz w:val="18"/>
                <w:szCs w:val="18"/>
                <w:highlight w:val="none"/>
                <w:u w:val="none"/>
              </w:rPr>
            </w:pP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77D7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000003</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25FF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隧道内给水工程 </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4A386">
            <w:pPr>
              <w:shd w:val="clea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6BFE5">
            <w:pPr>
              <w:shd w:val="clear"/>
              <w:jc w:val="right"/>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A0C6D">
            <w:pPr>
              <w:shd w:val="clear"/>
              <w:jc w:val="right"/>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98212">
            <w:pPr>
              <w:shd w:val="clear"/>
              <w:jc w:val="right"/>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D49EF">
            <w:pPr>
              <w:shd w:val="clear"/>
              <w:jc w:val="right"/>
              <w:rPr>
                <w:rFonts w:hint="eastAsia" w:ascii="宋体" w:hAnsi="宋体" w:eastAsia="宋体" w:cs="宋体"/>
                <w:i w:val="0"/>
                <w:iCs w:val="0"/>
                <w:color w:val="auto"/>
                <w:sz w:val="18"/>
                <w:szCs w:val="18"/>
                <w:highlight w:val="none"/>
                <w:u w:val="none"/>
              </w:rPr>
            </w:pPr>
          </w:p>
        </w:tc>
      </w:tr>
      <w:tr w14:paraId="5A4ED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97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697CF6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单价措施</w:t>
            </w:r>
          </w:p>
        </w:tc>
      </w:tr>
      <w:tr w14:paraId="0CDE6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24D7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F32E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041105001001</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5173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洞内通风设施</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1.单孔隧道长度:514米</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2.隧道断面尺寸:综合考虑，详见设计图纸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3.使用时间:综合考虑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4.设备要求:综合考虑，包含通风机、通风管道等通风系统所有设施</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5.其他:折旧摊销综合考虑</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CDBB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5F3BC">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514.00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B026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113.58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45BE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58378.73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A5E91">
            <w:pPr>
              <w:shd w:val="clear"/>
              <w:jc w:val="right"/>
              <w:rPr>
                <w:rFonts w:hint="eastAsia" w:ascii="宋体" w:hAnsi="宋体" w:eastAsia="宋体" w:cs="宋体"/>
                <w:i w:val="0"/>
                <w:iCs w:val="0"/>
                <w:color w:val="auto"/>
                <w:sz w:val="18"/>
                <w:szCs w:val="18"/>
                <w:highlight w:val="none"/>
                <w:u w:val="none"/>
              </w:rPr>
            </w:pPr>
          </w:p>
        </w:tc>
      </w:tr>
      <w:tr w14:paraId="1823A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B0BD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8237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041105002001</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9D6D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洞内供水设施</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1.单孔隧道长度:514米</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2.隧道断面尺寸:综合考虑，详见设计图纸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3.使用时间:综合考虑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4.设备要求:综合考虑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5.其他:折旧摊销综合考虑</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D3D5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1D8F8">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514.00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E19D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02B1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4267.84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0AA82">
            <w:pPr>
              <w:shd w:val="clear"/>
              <w:jc w:val="right"/>
              <w:rPr>
                <w:rFonts w:hint="eastAsia" w:ascii="宋体" w:hAnsi="宋体" w:eastAsia="宋体" w:cs="宋体"/>
                <w:i w:val="0"/>
                <w:iCs w:val="0"/>
                <w:color w:val="auto"/>
                <w:sz w:val="18"/>
                <w:szCs w:val="18"/>
                <w:highlight w:val="none"/>
                <w:u w:val="none"/>
              </w:rPr>
            </w:pPr>
          </w:p>
        </w:tc>
      </w:tr>
      <w:tr w14:paraId="10D1E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0"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F7A3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82E3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041105003001</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73A3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供电线路及照明设施</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1.单孔隧道长度:514米</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2.隧道断面尺寸:综合考虑，详见设计图纸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3.使用时间:综合考虑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4.设备要求:综合考虑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5.其他:包含隧道内、外的临时动力及照明电缆线路、临时配电箱</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6.折旧摊销综合考虑</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A012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6BB93">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514.00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A7A6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37.79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C78C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19424.68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17F92">
            <w:pPr>
              <w:shd w:val="clear"/>
              <w:jc w:val="right"/>
              <w:rPr>
                <w:rFonts w:hint="eastAsia" w:ascii="宋体" w:hAnsi="宋体" w:eastAsia="宋体" w:cs="宋体"/>
                <w:i w:val="0"/>
                <w:iCs w:val="0"/>
                <w:color w:val="auto"/>
                <w:sz w:val="18"/>
                <w:szCs w:val="18"/>
                <w:highlight w:val="none"/>
                <w:u w:val="none"/>
              </w:rPr>
            </w:pPr>
          </w:p>
        </w:tc>
      </w:tr>
      <w:tr w14:paraId="09EEF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4375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69BB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04B008</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5DF9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柴油发电机120kW</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1.工作内容:包含租赁、运输、运行及维护等所有费用，综合考虑备用发电机的配备</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5C2F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台班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C1F2B">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5320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1157.47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DD10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86810.39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D5836">
            <w:pPr>
              <w:shd w:val="clear"/>
              <w:jc w:val="right"/>
              <w:rPr>
                <w:rFonts w:hint="eastAsia" w:ascii="宋体" w:hAnsi="宋体" w:eastAsia="宋体" w:cs="宋体"/>
                <w:i w:val="0"/>
                <w:iCs w:val="0"/>
                <w:color w:val="auto"/>
                <w:sz w:val="18"/>
                <w:szCs w:val="18"/>
                <w:highlight w:val="none"/>
                <w:u w:val="none"/>
              </w:rPr>
            </w:pPr>
          </w:p>
        </w:tc>
      </w:tr>
      <w:tr w14:paraId="55626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BCCB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8F0A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041105004001</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04F1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洞内通信设施</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1.单孔隧道长度:514米</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2.隧道断面尺寸:综合考虑，详见设计图纸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3.使用时间:综合考虑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4.设备要求:综合考虑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5.其他:折旧摊销综合考虑</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D386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07DE5">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514.00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22E2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5C75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4178.10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CA050">
            <w:pPr>
              <w:shd w:val="clear"/>
              <w:jc w:val="right"/>
              <w:rPr>
                <w:rFonts w:hint="eastAsia" w:ascii="宋体" w:hAnsi="宋体" w:eastAsia="宋体" w:cs="宋体"/>
                <w:i w:val="0"/>
                <w:iCs w:val="0"/>
                <w:color w:val="auto"/>
                <w:sz w:val="18"/>
                <w:szCs w:val="18"/>
                <w:highlight w:val="none"/>
                <w:u w:val="none"/>
              </w:rPr>
            </w:pPr>
          </w:p>
        </w:tc>
      </w:tr>
      <w:tr w14:paraId="6B49E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D34B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7401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041107002001</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65E1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排水、降水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1.机械规格型号:φ100潜水泵</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2.降排水管规格:综合考虑</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37F4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台日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213BF">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1491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234.20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0231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35129.52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6CEBF">
            <w:pPr>
              <w:shd w:val="clear"/>
              <w:jc w:val="right"/>
              <w:rPr>
                <w:rFonts w:hint="eastAsia" w:ascii="宋体" w:hAnsi="宋体" w:eastAsia="宋体" w:cs="宋体"/>
                <w:i w:val="0"/>
                <w:iCs w:val="0"/>
                <w:color w:val="auto"/>
                <w:sz w:val="18"/>
                <w:szCs w:val="18"/>
                <w:highlight w:val="none"/>
                <w:u w:val="none"/>
              </w:rPr>
            </w:pPr>
          </w:p>
        </w:tc>
      </w:tr>
      <w:tr w14:paraId="570CB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25F5F">
            <w:pPr>
              <w:shd w:val="clear"/>
              <w:jc w:val="center"/>
              <w:rPr>
                <w:rFonts w:hint="eastAsia" w:ascii="宋体" w:hAnsi="宋体" w:eastAsia="宋体" w:cs="宋体"/>
                <w:i w:val="0"/>
                <w:iCs w:val="0"/>
                <w:color w:val="auto"/>
                <w:sz w:val="18"/>
                <w:szCs w:val="18"/>
                <w:highlight w:val="none"/>
                <w:u w:val="none"/>
              </w:rPr>
            </w:pP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C4BC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000004</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6E29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隧道外给水工程 </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379B8">
            <w:pPr>
              <w:shd w:val="clea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EE5A7">
            <w:pPr>
              <w:shd w:val="clear"/>
              <w:jc w:val="right"/>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6AEBB">
            <w:pPr>
              <w:shd w:val="clea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C6527">
            <w:pPr>
              <w:shd w:val="clea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4223D">
            <w:pPr>
              <w:shd w:val="clear"/>
              <w:jc w:val="right"/>
              <w:rPr>
                <w:rFonts w:hint="eastAsia" w:ascii="宋体" w:hAnsi="宋体" w:eastAsia="宋体" w:cs="宋体"/>
                <w:i w:val="0"/>
                <w:iCs w:val="0"/>
                <w:color w:val="auto"/>
                <w:sz w:val="18"/>
                <w:szCs w:val="18"/>
                <w:highlight w:val="none"/>
                <w:u w:val="none"/>
              </w:rPr>
            </w:pPr>
          </w:p>
        </w:tc>
      </w:tr>
      <w:tr w14:paraId="7600B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97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90CCFF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单价措施</w:t>
            </w:r>
          </w:p>
        </w:tc>
      </w:tr>
      <w:tr w14:paraId="7A196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2D00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8816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041106001002</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8C02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大型机械设备进出场及安拆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1.机械设备名称:挖掘机</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2.机械设备规格型号:220及以上型号</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B993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台·次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A391F">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18A7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1710.80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D3C9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6843.19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ED378">
            <w:pPr>
              <w:shd w:val="clear"/>
              <w:jc w:val="right"/>
              <w:rPr>
                <w:rFonts w:hint="eastAsia" w:ascii="宋体" w:hAnsi="宋体" w:eastAsia="宋体" w:cs="宋体"/>
                <w:i w:val="0"/>
                <w:iCs w:val="0"/>
                <w:color w:val="auto"/>
                <w:sz w:val="18"/>
                <w:szCs w:val="18"/>
                <w:highlight w:val="none"/>
                <w:u w:val="none"/>
              </w:rPr>
            </w:pPr>
          </w:p>
        </w:tc>
      </w:tr>
      <w:tr w14:paraId="7FE89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332D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75DE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041106001003</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DB8C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大型机械设备进出场及安拆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1.机械设备名称:挖掘机</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2.机械设备规格型号:220以下型号</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D0B3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台·次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36E94">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1DF5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855.40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543E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855.40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E8DA9">
            <w:pPr>
              <w:shd w:val="clear"/>
              <w:jc w:val="right"/>
              <w:rPr>
                <w:rFonts w:hint="eastAsia" w:ascii="宋体" w:hAnsi="宋体" w:eastAsia="宋体" w:cs="宋体"/>
                <w:i w:val="0"/>
                <w:iCs w:val="0"/>
                <w:color w:val="auto"/>
                <w:sz w:val="18"/>
                <w:szCs w:val="18"/>
                <w:highlight w:val="none"/>
                <w:u w:val="none"/>
              </w:rPr>
            </w:pPr>
          </w:p>
        </w:tc>
      </w:tr>
      <w:tr w14:paraId="7FA65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7DDC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14C8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041110004002</w:t>
            </w: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A8A5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彩钢板围挡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2.规格:综合考虑</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E172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7A302">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264.37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DF18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16.49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A369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4359.46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23F49">
            <w:pPr>
              <w:shd w:val="clear"/>
              <w:jc w:val="right"/>
              <w:rPr>
                <w:rFonts w:hint="eastAsia" w:ascii="宋体" w:hAnsi="宋体" w:eastAsia="宋体" w:cs="宋体"/>
                <w:i w:val="0"/>
                <w:iCs w:val="0"/>
                <w:color w:val="auto"/>
                <w:sz w:val="18"/>
                <w:szCs w:val="18"/>
                <w:highlight w:val="none"/>
                <w:u w:val="none"/>
              </w:rPr>
            </w:pPr>
          </w:p>
        </w:tc>
      </w:tr>
      <w:tr w14:paraId="0B9E8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19653">
            <w:pPr>
              <w:shd w:val="clear"/>
              <w:jc w:val="center"/>
              <w:rPr>
                <w:rFonts w:hint="eastAsia" w:ascii="宋体" w:hAnsi="宋体" w:eastAsia="宋体" w:cs="宋体"/>
                <w:i w:val="0"/>
                <w:iCs w:val="0"/>
                <w:color w:val="auto"/>
                <w:sz w:val="18"/>
                <w:szCs w:val="18"/>
                <w:highlight w:val="none"/>
                <w:u w:val="none"/>
              </w:rPr>
            </w:pP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A3828">
            <w:pPr>
              <w:shd w:val="clear"/>
              <w:jc w:val="left"/>
              <w:rPr>
                <w:rFonts w:hint="eastAsia" w:ascii="宋体" w:hAnsi="宋体" w:eastAsia="宋体" w:cs="宋体"/>
                <w:i w:val="0"/>
                <w:iCs w:val="0"/>
                <w:color w:val="auto"/>
                <w:sz w:val="18"/>
                <w:szCs w:val="18"/>
                <w:highlight w:val="none"/>
                <w:u w:val="none"/>
              </w:rPr>
            </w:pPr>
          </w:p>
        </w:tc>
        <w:tc>
          <w:tcPr>
            <w:tcW w:w="2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E3F2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合计</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ABEFB">
            <w:pPr>
              <w:shd w:val="clea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866E7">
            <w:pPr>
              <w:shd w:val="clear"/>
              <w:jc w:val="right"/>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5FA86">
            <w:pPr>
              <w:shd w:val="clear"/>
              <w:jc w:val="center"/>
              <w:rPr>
                <w:rFonts w:hint="eastAsia" w:ascii="宋体" w:hAnsi="宋体" w:eastAsia="宋体" w:cs="宋体"/>
                <w:i w:val="0"/>
                <w:iCs w:val="0"/>
                <w:color w:val="auto"/>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A023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220247.33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9AAF0">
            <w:pPr>
              <w:shd w:val="clear"/>
              <w:jc w:val="right"/>
              <w:rPr>
                <w:rFonts w:hint="eastAsia" w:ascii="宋体" w:hAnsi="宋体" w:eastAsia="宋体" w:cs="宋体"/>
                <w:i w:val="0"/>
                <w:iCs w:val="0"/>
                <w:color w:val="auto"/>
                <w:sz w:val="18"/>
                <w:szCs w:val="18"/>
                <w:highlight w:val="none"/>
                <w:u w:val="none"/>
              </w:rPr>
            </w:pPr>
          </w:p>
        </w:tc>
      </w:tr>
    </w:tbl>
    <w:p w14:paraId="35254AB7">
      <w:pPr>
        <w:shd w:val="clear"/>
        <w:rPr>
          <w:rFonts w:hint="eastAsia" w:ascii="仿宋" w:hAnsi="仿宋" w:eastAsia="仿宋" w:cs="仿宋"/>
          <w:color w:val="auto"/>
          <w:highlight w:val="none"/>
        </w:rPr>
      </w:pPr>
    </w:p>
    <w:p w14:paraId="37630ABA">
      <w:pPr>
        <w:shd w:val="clear"/>
        <w:rPr>
          <w:rFonts w:hint="eastAsia" w:ascii="仿宋" w:hAnsi="仿宋" w:eastAsia="仿宋" w:cs="仿宋"/>
          <w:color w:val="auto"/>
          <w:highlight w:val="none"/>
        </w:rPr>
      </w:pPr>
    </w:p>
    <w:p w14:paraId="004D986E">
      <w:pPr>
        <w:shd w:val="clear"/>
        <w:rPr>
          <w:rFonts w:hint="eastAsia" w:ascii="仿宋" w:hAnsi="仿宋" w:eastAsia="仿宋" w:cs="仿宋"/>
          <w:color w:val="auto"/>
          <w:highlight w:val="none"/>
        </w:rPr>
      </w:pPr>
      <w:r>
        <w:rPr>
          <w:rFonts w:hint="eastAsia" w:ascii="仿宋" w:hAnsi="仿宋" w:eastAsia="仿宋" w:cs="仿宋"/>
          <w:color w:val="auto"/>
          <w:highlight w:val="none"/>
        </w:rPr>
        <w:br w:type="page"/>
      </w:r>
    </w:p>
    <w:bookmarkEnd w:id="85"/>
    <w:bookmarkEnd w:id="86"/>
    <w:p w14:paraId="25306652">
      <w:pPr>
        <w:pStyle w:val="4"/>
        <w:shd w:val="clear"/>
        <w:jc w:val="center"/>
        <w:rPr>
          <w:rFonts w:hint="eastAsia" w:ascii="仿宋" w:hAnsi="仿宋" w:eastAsia="仿宋" w:cs="仿宋"/>
          <w:color w:val="auto"/>
          <w:highlight w:val="none"/>
        </w:rPr>
      </w:pPr>
      <w:bookmarkStart w:id="87" w:name="_Hlk525721599"/>
      <w:r>
        <w:rPr>
          <w:rFonts w:hint="eastAsia" w:ascii="仿宋" w:hAnsi="仿宋" w:eastAsia="仿宋" w:cs="仿宋"/>
          <w:color w:val="auto"/>
          <w:highlight w:val="none"/>
        </w:rPr>
        <w:t>第五章  投标文件格式</w:t>
      </w:r>
    </w:p>
    <w:p w14:paraId="00CDB517">
      <w:pPr>
        <w:shd w:val="clear"/>
        <w:jc w:val="center"/>
        <w:rPr>
          <w:rFonts w:hint="eastAsia" w:ascii="仿宋" w:hAnsi="仿宋" w:eastAsia="仿宋" w:cs="仿宋"/>
          <w:bCs/>
          <w:color w:val="auto"/>
          <w:sz w:val="84"/>
          <w:highlight w:val="none"/>
        </w:rPr>
      </w:pPr>
      <w:r>
        <w:rPr>
          <w:rFonts w:hint="eastAsia" w:ascii="仿宋" w:hAnsi="仿宋" w:eastAsia="仿宋" w:cs="仿宋"/>
          <w:bCs/>
          <w:color w:val="auto"/>
          <w:sz w:val="84"/>
          <w:highlight w:val="none"/>
        </w:rPr>
        <w:t>投 标 文 件</w:t>
      </w:r>
    </w:p>
    <w:p w14:paraId="49EEBA8B">
      <w:pPr>
        <w:shd w:val="clear"/>
        <w:jc w:val="center"/>
        <w:rPr>
          <w:rFonts w:hint="eastAsia" w:ascii="仿宋" w:hAnsi="仿宋" w:eastAsia="仿宋" w:cs="仿宋"/>
          <w:color w:val="auto"/>
          <w:sz w:val="72"/>
          <w:highlight w:val="none"/>
        </w:rPr>
      </w:pPr>
    </w:p>
    <w:p w14:paraId="09B03154">
      <w:pPr>
        <w:shd w:val="clear"/>
        <w:jc w:val="center"/>
        <w:rPr>
          <w:rFonts w:hint="eastAsia" w:ascii="仿宋" w:hAnsi="仿宋" w:eastAsia="仿宋" w:cs="仿宋"/>
          <w:color w:val="auto"/>
          <w:sz w:val="72"/>
          <w:highlight w:val="none"/>
        </w:rPr>
      </w:pPr>
      <w:r>
        <w:rPr>
          <w:rFonts w:hint="eastAsia" w:ascii="仿宋" w:hAnsi="仿宋" w:eastAsia="仿宋" w:cs="仿宋"/>
          <w:color w:val="auto"/>
          <w:sz w:val="72"/>
          <w:highlight w:val="none"/>
        </w:rPr>
        <w:t>（第一册）</w:t>
      </w:r>
    </w:p>
    <w:p w14:paraId="6021C8F3">
      <w:pPr>
        <w:shd w:val="clear"/>
        <w:jc w:val="center"/>
        <w:rPr>
          <w:rFonts w:hint="eastAsia" w:ascii="仿宋" w:hAnsi="仿宋" w:eastAsia="仿宋" w:cs="仿宋"/>
          <w:color w:val="auto"/>
          <w:sz w:val="72"/>
          <w:highlight w:val="none"/>
        </w:rPr>
      </w:pPr>
    </w:p>
    <w:p w14:paraId="5F35FC63">
      <w:pPr>
        <w:shd w:val="clear"/>
        <w:jc w:val="center"/>
        <w:rPr>
          <w:rFonts w:hint="eastAsia" w:ascii="仿宋" w:hAnsi="仿宋" w:eastAsia="仿宋" w:cs="仿宋"/>
          <w:color w:val="auto"/>
          <w:sz w:val="72"/>
          <w:highlight w:val="none"/>
        </w:rPr>
      </w:pPr>
    </w:p>
    <w:p w14:paraId="506B857D">
      <w:pPr>
        <w:shd w:val="clear"/>
        <w:ind w:firstLine="1080" w:firstLineChars="300"/>
        <w:jc w:val="left"/>
        <w:rPr>
          <w:rFonts w:hint="eastAsia" w:ascii="仿宋" w:hAnsi="仿宋" w:eastAsia="仿宋" w:cs="仿宋"/>
          <w:color w:val="auto"/>
          <w:sz w:val="36"/>
          <w:szCs w:val="36"/>
          <w:highlight w:val="none"/>
        </w:rPr>
      </w:pPr>
      <w:r>
        <w:rPr>
          <w:rFonts w:hint="eastAsia" w:ascii="仿宋" w:hAnsi="仿宋" w:eastAsia="仿宋" w:cs="仿宋"/>
          <w:bCs/>
          <w:color w:val="auto"/>
          <w:sz w:val="36"/>
          <w:szCs w:val="36"/>
          <w:highlight w:val="none"/>
        </w:rPr>
        <w:t>项目名称：</w:t>
      </w:r>
    </w:p>
    <w:p w14:paraId="1AB8C4CD">
      <w:pPr>
        <w:shd w:val="clear"/>
        <w:ind w:firstLine="1080" w:firstLineChars="300"/>
        <w:jc w:val="left"/>
        <w:rPr>
          <w:rFonts w:hint="eastAsia" w:ascii="仿宋" w:hAnsi="仿宋" w:eastAsia="仿宋" w:cs="仿宋"/>
          <w:color w:val="auto"/>
          <w:sz w:val="36"/>
          <w:szCs w:val="36"/>
          <w:highlight w:val="none"/>
        </w:rPr>
      </w:pPr>
      <w:r>
        <w:rPr>
          <w:rFonts w:hint="eastAsia" w:ascii="仿宋" w:hAnsi="仿宋" w:eastAsia="仿宋" w:cs="仿宋"/>
          <w:bCs/>
          <w:color w:val="auto"/>
          <w:sz w:val="36"/>
          <w:szCs w:val="36"/>
          <w:highlight w:val="none"/>
        </w:rPr>
        <w:t>招标编号：</w:t>
      </w:r>
    </w:p>
    <w:p w14:paraId="71980B7A">
      <w:pPr>
        <w:shd w:val="clear"/>
        <w:jc w:val="left"/>
        <w:rPr>
          <w:rFonts w:hint="eastAsia" w:ascii="仿宋" w:hAnsi="仿宋" w:eastAsia="仿宋" w:cs="仿宋"/>
          <w:color w:val="auto"/>
          <w:sz w:val="44"/>
          <w:highlight w:val="none"/>
        </w:rPr>
      </w:pPr>
    </w:p>
    <w:p w14:paraId="0FEA2AB9">
      <w:pPr>
        <w:shd w:val="clear"/>
        <w:jc w:val="left"/>
        <w:rPr>
          <w:rFonts w:hint="eastAsia" w:ascii="仿宋" w:hAnsi="仿宋" w:eastAsia="仿宋" w:cs="仿宋"/>
          <w:color w:val="auto"/>
          <w:sz w:val="36"/>
          <w:highlight w:val="none"/>
        </w:rPr>
      </w:pPr>
    </w:p>
    <w:p w14:paraId="3E02E76E">
      <w:pPr>
        <w:shd w:val="clear"/>
        <w:tabs>
          <w:tab w:val="left" w:pos="580"/>
        </w:tabs>
        <w:ind w:left="185" w:leftChars="88" w:firstLine="1800" w:firstLineChars="500"/>
        <w:rPr>
          <w:rFonts w:hint="eastAsia" w:ascii="仿宋" w:hAnsi="仿宋" w:eastAsia="仿宋" w:cs="仿宋"/>
          <w:color w:val="auto"/>
          <w:kern w:val="0"/>
          <w:sz w:val="36"/>
          <w:szCs w:val="21"/>
          <w:highlight w:val="none"/>
        </w:rPr>
      </w:pPr>
    </w:p>
    <w:p w14:paraId="2D9394FC">
      <w:pPr>
        <w:shd w:val="clear"/>
        <w:tabs>
          <w:tab w:val="left" w:pos="580"/>
        </w:tabs>
        <w:ind w:left="185" w:leftChars="88" w:firstLine="1800" w:firstLineChars="500"/>
        <w:rPr>
          <w:rFonts w:hint="eastAsia" w:ascii="仿宋" w:hAnsi="仿宋" w:eastAsia="仿宋" w:cs="仿宋"/>
          <w:color w:val="auto"/>
          <w:kern w:val="0"/>
          <w:sz w:val="36"/>
          <w:szCs w:val="36"/>
          <w:highlight w:val="none"/>
        </w:rPr>
      </w:pPr>
    </w:p>
    <w:p w14:paraId="2339F8C7">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投标人名称：******</w:t>
      </w:r>
    </w:p>
    <w:p w14:paraId="41379C3C">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日期：   年  月  日</w:t>
      </w:r>
    </w:p>
    <w:p w14:paraId="0C42B42E">
      <w:pPr>
        <w:shd w:val="clear"/>
        <w:tabs>
          <w:tab w:val="left" w:pos="580"/>
        </w:tabs>
        <w:ind w:firstLine="1800" w:firstLineChars="500"/>
        <w:rPr>
          <w:rFonts w:hint="eastAsia" w:ascii="仿宋" w:hAnsi="仿宋" w:eastAsia="仿宋" w:cs="仿宋"/>
          <w:color w:val="auto"/>
          <w:kern w:val="0"/>
          <w:sz w:val="36"/>
          <w:szCs w:val="36"/>
          <w:highlight w:val="none"/>
        </w:rPr>
      </w:pPr>
    </w:p>
    <w:p w14:paraId="67CC4B4A">
      <w:pPr>
        <w:shd w:val="clear"/>
        <w:rPr>
          <w:rFonts w:hint="eastAsia" w:ascii="仿宋" w:hAnsi="仿宋" w:eastAsia="仿宋" w:cs="仿宋"/>
          <w:color w:val="auto"/>
          <w:highlight w:val="none"/>
        </w:rPr>
      </w:pPr>
    </w:p>
    <w:p w14:paraId="0E2AA32B">
      <w:pPr>
        <w:pStyle w:val="20"/>
        <w:shd w:val="clear"/>
        <w:rPr>
          <w:rFonts w:hint="eastAsia" w:ascii="仿宋" w:hAnsi="仿宋" w:eastAsia="仿宋" w:cs="仿宋"/>
          <w:color w:val="auto"/>
          <w:highlight w:val="none"/>
        </w:rPr>
      </w:pPr>
    </w:p>
    <w:p w14:paraId="1B655ECA">
      <w:pPr>
        <w:shd w:val="clear"/>
        <w:rPr>
          <w:rFonts w:hint="eastAsia" w:ascii="仿宋" w:hAnsi="仿宋" w:eastAsia="仿宋" w:cs="仿宋"/>
          <w:color w:val="auto"/>
          <w:sz w:val="44"/>
          <w:szCs w:val="44"/>
          <w:highlight w:val="none"/>
        </w:rPr>
      </w:pPr>
      <w:r>
        <w:rPr>
          <w:rFonts w:hint="eastAsia" w:ascii="仿宋" w:hAnsi="仿宋" w:eastAsia="仿宋" w:cs="仿宋"/>
          <w:color w:val="auto"/>
          <w:sz w:val="44"/>
          <w:szCs w:val="44"/>
          <w:highlight w:val="none"/>
        </w:rPr>
        <w:br w:type="page"/>
      </w:r>
    </w:p>
    <w:p w14:paraId="4E538282">
      <w:pPr>
        <w:shd w:val="clear"/>
        <w:jc w:val="center"/>
        <w:rPr>
          <w:rFonts w:hint="eastAsia" w:ascii="仿宋" w:hAnsi="仿宋" w:eastAsia="仿宋" w:cs="仿宋"/>
          <w:color w:val="auto"/>
          <w:sz w:val="44"/>
          <w:szCs w:val="44"/>
          <w:highlight w:val="none"/>
        </w:rPr>
      </w:pPr>
      <w:r>
        <w:rPr>
          <w:rFonts w:hint="eastAsia" w:ascii="仿宋" w:hAnsi="仿宋" w:eastAsia="仿宋" w:cs="仿宋"/>
          <w:color w:val="auto"/>
          <w:sz w:val="44"/>
          <w:szCs w:val="44"/>
          <w:highlight w:val="none"/>
        </w:rPr>
        <w:t>目录</w:t>
      </w:r>
    </w:p>
    <w:p w14:paraId="04C8FED5">
      <w:pPr>
        <w:shd w:val="clea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（由投标人自行编制）</w:t>
      </w:r>
    </w:p>
    <w:p w14:paraId="1664FFCE">
      <w:pPr>
        <w:pStyle w:val="20"/>
        <w:shd w:val="clear"/>
        <w:rPr>
          <w:rFonts w:hint="eastAsia" w:ascii="仿宋" w:hAnsi="仿宋" w:eastAsia="仿宋" w:cs="仿宋"/>
          <w:color w:val="auto"/>
          <w:highlight w:val="none"/>
        </w:rPr>
      </w:pPr>
    </w:p>
    <w:p w14:paraId="0EC5D6C1">
      <w:pPr>
        <w:pStyle w:val="28"/>
        <w:shd w:val="clear"/>
        <w:ind w:left="5250"/>
        <w:rPr>
          <w:rFonts w:hint="eastAsia" w:ascii="仿宋" w:hAnsi="仿宋" w:eastAsia="仿宋" w:cs="仿宋"/>
          <w:color w:val="auto"/>
          <w:highlight w:val="none"/>
        </w:rPr>
      </w:pPr>
    </w:p>
    <w:p w14:paraId="7FA6BB4C">
      <w:pPr>
        <w:shd w:val="clear"/>
        <w:rPr>
          <w:rFonts w:hint="eastAsia" w:ascii="仿宋" w:hAnsi="仿宋" w:eastAsia="仿宋" w:cs="仿宋"/>
          <w:color w:val="auto"/>
          <w:highlight w:val="none"/>
        </w:rPr>
      </w:pPr>
    </w:p>
    <w:p w14:paraId="346FCE07">
      <w:pPr>
        <w:pStyle w:val="47"/>
        <w:shd w:val="clear"/>
        <w:rPr>
          <w:rFonts w:hint="eastAsia" w:ascii="仿宋" w:hAnsi="仿宋" w:eastAsia="仿宋" w:cs="仿宋"/>
          <w:color w:val="auto"/>
          <w:highlight w:val="none"/>
          <w:lang w:eastAsia="zh-CN"/>
        </w:rPr>
      </w:pPr>
    </w:p>
    <w:p w14:paraId="29EFDF93">
      <w:pPr>
        <w:pStyle w:val="47"/>
        <w:shd w:val="clear"/>
        <w:rPr>
          <w:rFonts w:hint="eastAsia" w:ascii="仿宋" w:hAnsi="仿宋" w:eastAsia="仿宋" w:cs="仿宋"/>
          <w:color w:val="auto"/>
          <w:highlight w:val="none"/>
          <w:lang w:eastAsia="zh-CN"/>
        </w:rPr>
      </w:pPr>
    </w:p>
    <w:p w14:paraId="5062884A">
      <w:pPr>
        <w:pStyle w:val="47"/>
        <w:shd w:val="clear"/>
        <w:rPr>
          <w:rFonts w:hint="eastAsia" w:ascii="仿宋" w:hAnsi="仿宋" w:eastAsia="仿宋" w:cs="仿宋"/>
          <w:color w:val="auto"/>
          <w:highlight w:val="none"/>
          <w:lang w:eastAsia="zh-CN"/>
        </w:rPr>
      </w:pPr>
    </w:p>
    <w:p w14:paraId="6C46F89B">
      <w:pPr>
        <w:pStyle w:val="47"/>
        <w:shd w:val="clear"/>
        <w:rPr>
          <w:rFonts w:hint="eastAsia" w:ascii="仿宋" w:hAnsi="仿宋" w:eastAsia="仿宋" w:cs="仿宋"/>
          <w:color w:val="auto"/>
          <w:highlight w:val="none"/>
          <w:lang w:eastAsia="zh-CN"/>
        </w:rPr>
      </w:pPr>
    </w:p>
    <w:p w14:paraId="64DAF5F4">
      <w:pPr>
        <w:pStyle w:val="47"/>
        <w:shd w:val="clear"/>
        <w:rPr>
          <w:rFonts w:hint="eastAsia" w:ascii="仿宋" w:hAnsi="仿宋" w:eastAsia="仿宋" w:cs="仿宋"/>
          <w:color w:val="auto"/>
          <w:highlight w:val="none"/>
          <w:lang w:eastAsia="zh-CN"/>
        </w:rPr>
      </w:pPr>
    </w:p>
    <w:p w14:paraId="57FDE109">
      <w:pPr>
        <w:pStyle w:val="47"/>
        <w:shd w:val="clear"/>
        <w:rPr>
          <w:rFonts w:hint="eastAsia" w:ascii="仿宋" w:hAnsi="仿宋" w:eastAsia="仿宋" w:cs="仿宋"/>
          <w:color w:val="auto"/>
          <w:highlight w:val="none"/>
          <w:lang w:eastAsia="zh-CN"/>
        </w:rPr>
      </w:pPr>
    </w:p>
    <w:p w14:paraId="23931EC7">
      <w:pPr>
        <w:pStyle w:val="47"/>
        <w:shd w:val="clear"/>
        <w:rPr>
          <w:rFonts w:hint="eastAsia" w:ascii="仿宋" w:hAnsi="仿宋" w:eastAsia="仿宋" w:cs="仿宋"/>
          <w:color w:val="auto"/>
          <w:highlight w:val="none"/>
          <w:lang w:eastAsia="zh-CN"/>
        </w:rPr>
      </w:pPr>
    </w:p>
    <w:p w14:paraId="3F02FDD3">
      <w:pPr>
        <w:pStyle w:val="47"/>
        <w:shd w:val="clear"/>
        <w:rPr>
          <w:rFonts w:hint="eastAsia" w:ascii="仿宋" w:hAnsi="仿宋" w:eastAsia="仿宋" w:cs="仿宋"/>
          <w:color w:val="auto"/>
          <w:highlight w:val="none"/>
          <w:lang w:eastAsia="zh-CN"/>
        </w:rPr>
      </w:pPr>
    </w:p>
    <w:p w14:paraId="5DDFE17F">
      <w:pPr>
        <w:pStyle w:val="47"/>
        <w:shd w:val="clear"/>
        <w:rPr>
          <w:rFonts w:hint="eastAsia" w:ascii="仿宋" w:hAnsi="仿宋" w:eastAsia="仿宋" w:cs="仿宋"/>
          <w:color w:val="auto"/>
          <w:highlight w:val="none"/>
          <w:lang w:eastAsia="zh-CN"/>
        </w:rPr>
      </w:pPr>
    </w:p>
    <w:p w14:paraId="75BD7083">
      <w:pPr>
        <w:pStyle w:val="47"/>
        <w:shd w:val="clear"/>
        <w:rPr>
          <w:rFonts w:hint="eastAsia" w:ascii="仿宋" w:hAnsi="仿宋" w:eastAsia="仿宋" w:cs="仿宋"/>
          <w:color w:val="auto"/>
          <w:highlight w:val="none"/>
          <w:lang w:eastAsia="zh-CN"/>
        </w:rPr>
      </w:pPr>
    </w:p>
    <w:p w14:paraId="192FCCCF">
      <w:pPr>
        <w:pStyle w:val="47"/>
        <w:shd w:val="clear"/>
        <w:rPr>
          <w:rFonts w:hint="eastAsia" w:ascii="仿宋" w:hAnsi="仿宋" w:eastAsia="仿宋" w:cs="仿宋"/>
          <w:color w:val="auto"/>
          <w:highlight w:val="none"/>
          <w:lang w:eastAsia="zh-CN"/>
        </w:rPr>
      </w:pPr>
    </w:p>
    <w:p w14:paraId="44DDC446">
      <w:pPr>
        <w:pStyle w:val="47"/>
        <w:shd w:val="clear"/>
        <w:rPr>
          <w:rFonts w:hint="eastAsia" w:ascii="仿宋" w:hAnsi="仿宋" w:eastAsia="仿宋" w:cs="仿宋"/>
          <w:color w:val="auto"/>
          <w:highlight w:val="none"/>
          <w:lang w:eastAsia="zh-CN"/>
        </w:rPr>
      </w:pPr>
    </w:p>
    <w:p w14:paraId="285775C8">
      <w:pPr>
        <w:pStyle w:val="47"/>
        <w:shd w:val="clear"/>
        <w:rPr>
          <w:rFonts w:hint="eastAsia" w:ascii="仿宋" w:hAnsi="仿宋" w:eastAsia="仿宋" w:cs="仿宋"/>
          <w:color w:val="auto"/>
          <w:highlight w:val="none"/>
          <w:lang w:eastAsia="zh-CN"/>
        </w:rPr>
      </w:pPr>
    </w:p>
    <w:p w14:paraId="2CB8C245">
      <w:pPr>
        <w:pStyle w:val="47"/>
        <w:shd w:val="clear"/>
        <w:rPr>
          <w:rFonts w:hint="eastAsia" w:ascii="仿宋" w:hAnsi="仿宋" w:eastAsia="仿宋" w:cs="仿宋"/>
          <w:color w:val="auto"/>
          <w:highlight w:val="none"/>
          <w:lang w:eastAsia="zh-CN"/>
        </w:rPr>
      </w:pPr>
    </w:p>
    <w:p w14:paraId="310F89B0">
      <w:pPr>
        <w:pStyle w:val="47"/>
        <w:shd w:val="clear"/>
        <w:rPr>
          <w:rFonts w:hint="eastAsia" w:ascii="仿宋" w:hAnsi="仿宋" w:eastAsia="仿宋" w:cs="仿宋"/>
          <w:color w:val="auto"/>
          <w:highlight w:val="none"/>
          <w:lang w:eastAsia="zh-CN"/>
        </w:rPr>
      </w:pPr>
    </w:p>
    <w:p w14:paraId="322D921C">
      <w:pPr>
        <w:pStyle w:val="47"/>
        <w:shd w:val="clear"/>
        <w:rPr>
          <w:rFonts w:hint="eastAsia" w:ascii="仿宋" w:hAnsi="仿宋" w:eastAsia="仿宋" w:cs="仿宋"/>
          <w:color w:val="auto"/>
          <w:highlight w:val="none"/>
          <w:lang w:eastAsia="zh-CN"/>
        </w:rPr>
      </w:pPr>
    </w:p>
    <w:p w14:paraId="32D72AA7">
      <w:pPr>
        <w:pStyle w:val="47"/>
        <w:shd w:val="clear"/>
        <w:rPr>
          <w:rFonts w:hint="eastAsia" w:ascii="仿宋" w:hAnsi="仿宋" w:eastAsia="仿宋" w:cs="仿宋"/>
          <w:color w:val="auto"/>
          <w:highlight w:val="none"/>
          <w:lang w:eastAsia="zh-CN"/>
        </w:rPr>
      </w:pPr>
    </w:p>
    <w:p w14:paraId="0B4B98F4">
      <w:pPr>
        <w:pStyle w:val="47"/>
        <w:shd w:val="clear"/>
        <w:rPr>
          <w:rFonts w:hint="eastAsia" w:ascii="仿宋" w:hAnsi="仿宋" w:eastAsia="仿宋" w:cs="仿宋"/>
          <w:color w:val="auto"/>
          <w:highlight w:val="none"/>
          <w:lang w:eastAsia="zh-CN"/>
        </w:rPr>
      </w:pPr>
    </w:p>
    <w:p w14:paraId="4BDC6643">
      <w:pPr>
        <w:pStyle w:val="47"/>
        <w:shd w:val="clear"/>
        <w:rPr>
          <w:rFonts w:hint="eastAsia" w:ascii="仿宋" w:hAnsi="仿宋" w:eastAsia="仿宋" w:cs="仿宋"/>
          <w:color w:val="auto"/>
          <w:highlight w:val="none"/>
          <w:lang w:eastAsia="zh-CN"/>
        </w:rPr>
      </w:pPr>
    </w:p>
    <w:p w14:paraId="2377FAFF">
      <w:pPr>
        <w:pStyle w:val="47"/>
        <w:shd w:val="clear"/>
        <w:rPr>
          <w:rFonts w:hint="eastAsia" w:ascii="仿宋" w:hAnsi="仿宋" w:eastAsia="仿宋" w:cs="仿宋"/>
          <w:color w:val="auto"/>
          <w:highlight w:val="none"/>
          <w:lang w:eastAsia="zh-CN"/>
        </w:rPr>
      </w:pPr>
    </w:p>
    <w:p w14:paraId="23B55219">
      <w:pPr>
        <w:pStyle w:val="47"/>
        <w:shd w:val="clear"/>
        <w:rPr>
          <w:rFonts w:hint="eastAsia" w:ascii="仿宋" w:hAnsi="仿宋" w:eastAsia="仿宋" w:cs="仿宋"/>
          <w:color w:val="auto"/>
          <w:highlight w:val="none"/>
          <w:lang w:eastAsia="zh-CN"/>
        </w:rPr>
      </w:pPr>
    </w:p>
    <w:p w14:paraId="3E57F8BC">
      <w:pPr>
        <w:pStyle w:val="47"/>
        <w:shd w:val="clear"/>
        <w:rPr>
          <w:rFonts w:hint="eastAsia" w:ascii="仿宋" w:hAnsi="仿宋" w:eastAsia="仿宋" w:cs="仿宋"/>
          <w:color w:val="auto"/>
          <w:highlight w:val="none"/>
          <w:lang w:eastAsia="zh-CN"/>
        </w:rPr>
      </w:pPr>
    </w:p>
    <w:p w14:paraId="5490AD4D">
      <w:pPr>
        <w:pStyle w:val="47"/>
        <w:shd w:val="clear"/>
        <w:rPr>
          <w:rFonts w:hint="eastAsia" w:ascii="仿宋" w:hAnsi="仿宋" w:eastAsia="仿宋" w:cs="仿宋"/>
          <w:color w:val="auto"/>
          <w:highlight w:val="none"/>
          <w:lang w:eastAsia="zh-CN"/>
        </w:rPr>
      </w:pPr>
    </w:p>
    <w:p w14:paraId="77B96D91">
      <w:pPr>
        <w:pStyle w:val="47"/>
        <w:shd w:val="clear"/>
        <w:rPr>
          <w:rFonts w:hint="eastAsia" w:ascii="仿宋" w:hAnsi="仿宋" w:eastAsia="仿宋" w:cs="仿宋"/>
          <w:color w:val="auto"/>
          <w:highlight w:val="none"/>
          <w:lang w:eastAsia="zh-CN"/>
        </w:rPr>
      </w:pPr>
    </w:p>
    <w:p w14:paraId="72EEA123">
      <w:pPr>
        <w:pStyle w:val="47"/>
        <w:shd w:val="clear"/>
        <w:rPr>
          <w:rFonts w:hint="eastAsia" w:ascii="仿宋" w:hAnsi="仿宋" w:eastAsia="仿宋" w:cs="仿宋"/>
          <w:color w:val="auto"/>
          <w:highlight w:val="none"/>
          <w:lang w:eastAsia="zh-CN"/>
        </w:rPr>
      </w:pPr>
    </w:p>
    <w:p w14:paraId="1F6A1BE2">
      <w:pPr>
        <w:pStyle w:val="47"/>
        <w:shd w:val="clear"/>
        <w:rPr>
          <w:rFonts w:hint="eastAsia" w:ascii="仿宋" w:hAnsi="仿宋" w:eastAsia="仿宋" w:cs="仿宋"/>
          <w:color w:val="auto"/>
          <w:highlight w:val="none"/>
          <w:lang w:eastAsia="zh-CN"/>
        </w:rPr>
      </w:pPr>
    </w:p>
    <w:p w14:paraId="63E2F23F">
      <w:pPr>
        <w:pStyle w:val="47"/>
        <w:shd w:val="clear"/>
        <w:rPr>
          <w:rFonts w:hint="eastAsia" w:ascii="仿宋" w:hAnsi="仿宋" w:eastAsia="仿宋" w:cs="仿宋"/>
          <w:color w:val="auto"/>
          <w:highlight w:val="none"/>
          <w:lang w:eastAsia="zh-CN"/>
        </w:rPr>
      </w:pPr>
    </w:p>
    <w:p w14:paraId="3D6AA3E9">
      <w:pPr>
        <w:pStyle w:val="47"/>
        <w:shd w:val="clear"/>
        <w:rPr>
          <w:rFonts w:hint="eastAsia" w:ascii="仿宋" w:hAnsi="仿宋" w:eastAsia="仿宋" w:cs="仿宋"/>
          <w:color w:val="auto"/>
          <w:highlight w:val="none"/>
          <w:lang w:eastAsia="zh-CN"/>
        </w:rPr>
      </w:pPr>
    </w:p>
    <w:p w14:paraId="7EB0EC05">
      <w:pPr>
        <w:pStyle w:val="47"/>
        <w:shd w:val="clear"/>
        <w:rPr>
          <w:rFonts w:hint="eastAsia" w:ascii="仿宋" w:hAnsi="仿宋" w:eastAsia="仿宋" w:cs="仿宋"/>
          <w:color w:val="auto"/>
          <w:highlight w:val="none"/>
          <w:lang w:eastAsia="zh-CN"/>
        </w:rPr>
      </w:pPr>
    </w:p>
    <w:p w14:paraId="03511E20">
      <w:pPr>
        <w:pStyle w:val="47"/>
        <w:shd w:val="clear"/>
        <w:rPr>
          <w:rFonts w:hint="eastAsia" w:ascii="仿宋" w:hAnsi="仿宋" w:eastAsia="仿宋" w:cs="仿宋"/>
          <w:color w:val="auto"/>
          <w:highlight w:val="none"/>
          <w:lang w:eastAsia="zh-CN"/>
        </w:rPr>
      </w:pPr>
    </w:p>
    <w:p w14:paraId="6BA382B3">
      <w:pPr>
        <w:shd w:val="clear"/>
        <w:rPr>
          <w:rFonts w:hint="eastAsia" w:ascii="仿宋" w:hAnsi="仿宋" w:eastAsia="仿宋" w:cs="仿宋"/>
          <w:bCs/>
          <w:color w:val="auto"/>
          <w:sz w:val="44"/>
          <w:szCs w:val="32"/>
          <w:highlight w:val="none"/>
        </w:rPr>
      </w:pPr>
      <w:bookmarkStart w:id="88" w:name="_Toc524682807"/>
      <w:r>
        <w:rPr>
          <w:rFonts w:hint="eastAsia" w:ascii="仿宋" w:hAnsi="仿宋" w:eastAsia="仿宋" w:cs="仿宋"/>
          <w:bCs/>
          <w:color w:val="auto"/>
          <w:sz w:val="44"/>
          <w:szCs w:val="32"/>
          <w:highlight w:val="none"/>
        </w:rPr>
        <w:br w:type="page"/>
      </w:r>
    </w:p>
    <w:p w14:paraId="63E53837">
      <w:pPr>
        <w:keepNext w:val="0"/>
        <w:keepLines w:val="0"/>
        <w:pageBreakBefore w:val="0"/>
        <w:widowControl w:val="0"/>
        <w:shd w:val="clear"/>
        <w:kinsoku/>
        <w:wordWrap/>
        <w:overflowPunct/>
        <w:topLinePunct w:val="0"/>
        <w:autoSpaceDE/>
        <w:autoSpaceDN/>
        <w:bidi w:val="0"/>
        <w:adjustRightInd/>
        <w:snapToGrid/>
        <w:spacing w:line="360" w:lineRule="auto"/>
        <w:ind w:right="0"/>
        <w:jc w:val="center"/>
        <w:textAlignment w:val="auto"/>
        <w:rPr>
          <w:rFonts w:hint="eastAsia" w:ascii="仿宋" w:hAnsi="仿宋" w:eastAsia="仿宋" w:cs="仿宋"/>
          <w:bCs/>
          <w:color w:val="auto"/>
          <w:sz w:val="44"/>
          <w:szCs w:val="32"/>
          <w:highlight w:val="none"/>
        </w:rPr>
      </w:pPr>
      <w:r>
        <w:rPr>
          <w:rFonts w:hint="eastAsia" w:ascii="仿宋" w:hAnsi="仿宋" w:eastAsia="仿宋" w:cs="仿宋"/>
          <w:bCs/>
          <w:color w:val="auto"/>
          <w:sz w:val="44"/>
          <w:szCs w:val="32"/>
          <w:highlight w:val="none"/>
        </w:rPr>
        <w:t>投标承诺函</w:t>
      </w:r>
      <w:bookmarkEnd w:id="88"/>
    </w:p>
    <w:p w14:paraId="1859CD29">
      <w:pPr>
        <w:shd w:val="clear"/>
        <w:spacing w:line="360" w:lineRule="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eastAsia="zh-CN"/>
        </w:rPr>
        <w:t>山东同力建设项目管理有限公司</w:t>
      </w:r>
      <w:r>
        <w:rPr>
          <w:rFonts w:hint="eastAsia" w:ascii="仿宋" w:hAnsi="仿宋" w:eastAsia="仿宋" w:cs="仿宋"/>
          <w:color w:val="auto"/>
          <w:kern w:val="0"/>
          <w:sz w:val="28"/>
          <w:szCs w:val="28"/>
          <w:highlight w:val="none"/>
        </w:rPr>
        <w:t>：</w:t>
      </w:r>
    </w:p>
    <w:p w14:paraId="7FA2EDD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我方根据编号为</w:t>
      </w:r>
      <w:r>
        <w:rPr>
          <w:rFonts w:hint="eastAsia" w:ascii="仿宋" w:hAnsi="仿宋" w:eastAsia="仿宋" w:cs="仿宋"/>
          <w:color w:val="auto"/>
          <w:kern w:val="0"/>
          <w:sz w:val="28"/>
          <w:szCs w:val="28"/>
          <w:highlight w:val="none"/>
          <w:lang w:eastAsia="zh-CN"/>
        </w:rPr>
        <w:t>WHSW-JPS2026-006</w:t>
      </w:r>
      <w:r>
        <w:rPr>
          <w:rFonts w:hint="eastAsia" w:ascii="仿宋" w:hAnsi="仿宋" w:eastAsia="仿宋" w:cs="仿宋"/>
          <w:color w:val="auto"/>
          <w:kern w:val="0"/>
          <w:sz w:val="28"/>
          <w:szCs w:val="28"/>
          <w:highlight w:val="none"/>
        </w:rPr>
        <w:t>的招标文件的要求，经详细研究决定参加投标。</w:t>
      </w:r>
    </w:p>
    <w:p w14:paraId="24AA6D1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1.我方接受本招标文件中关于电子招投标的各项规定，遵守《中华人民共和国电子签名法》关于电子签名的各项规定。我方愿意按照招标文件的规定和要求提供货物</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服务</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rPr>
        <w:t>，报价详见《投标（报价）一览表》。</w:t>
      </w:r>
    </w:p>
    <w:p w14:paraId="2BAD8AD0">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2.我方同意90天的投标有效期，严格遵守投标文件的各项承诺。在此期限届满之前，本投标文件始终对我方具有约束力，并随时接受中标。我方承诺在投标有效期内不修改、撤销投标文件。</w:t>
      </w:r>
    </w:p>
    <w:p w14:paraId="27FB9ADB">
      <w:pPr>
        <w:shd w:val="clear"/>
        <w:spacing w:line="360" w:lineRule="auto"/>
        <w:ind w:firstLine="560" w:firstLineChars="200"/>
        <w:rPr>
          <w:rFonts w:hint="eastAsia" w:ascii="仿宋" w:hAnsi="仿宋" w:eastAsia="仿宋" w:cs="仿宋"/>
          <w:b/>
          <w:strike/>
          <w:color w:val="auto"/>
          <w:kern w:val="0"/>
          <w:sz w:val="28"/>
          <w:szCs w:val="28"/>
          <w:highlight w:val="none"/>
        </w:rPr>
      </w:pPr>
      <w:r>
        <w:rPr>
          <w:rFonts w:hint="eastAsia" w:ascii="仿宋" w:hAnsi="仿宋" w:eastAsia="仿宋" w:cs="仿宋"/>
          <w:color w:val="auto"/>
          <w:kern w:val="0"/>
          <w:sz w:val="28"/>
          <w:szCs w:val="28"/>
          <w:highlight w:val="none"/>
        </w:rPr>
        <w:t>3.我方愿意遵守本招标文件的规定和要求并提供招标文件中要求的所有资料，若投标文件中存在虚假资料的，则视为我方隐瞒真实情况、提供虚假资料，我方愿意接受主管部门做出的行政处罚。</w:t>
      </w:r>
    </w:p>
    <w:p w14:paraId="11301CB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4.如果我方中标：</w:t>
      </w:r>
    </w:p>
    <w:p w14:paraId="625C9093">
      <w:pPr>
        <w:shd w:val="clear"/>
        <w:spacing w:line="36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（1）我方承诺在中标通知书发出后，在规定期限内与招标人签订合同；</w:t>
      </w:r>
    </w:p>
    <w:p w14:paraId="5AF431BF">
      <w:pPr>
        <w:shd w:val="clear"/>
        <w:spacing w:line="36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（2）我方承诺在合同约定的期限内，按期、保质、保量完成项目任务；</w:t>
      </w:r>
    </w:p>
    <w:p w14:paraId="7D071705">
      <w:pPr>
        <w:shd w:val="clear"/>
        <w:spacing w:line="360" w:lineRule="auto"/>
        <w:ind w:firstLine="420" w:firstLineChars="15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（3）我方承诺将按照招标文件的规定全额交纳代理服务费。</w:t>
      </w:r>
    </w:p>
    <w:p w14:paraId="26DE99BF">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5.我方在此声明，所提交的投标文件及有关资料内容完整、真实和准确，如有弄虚作假，一旦中标将取消中标资格。</w:t>
      </w:r>
    </w:p>
    <w:p w14:paraId="75B08B11">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6.所有有关本投标的函电，请按下列地址联系：</w:t>
      </w:r>
    </w:p>
    <w:p w14:paraId="0A2BBB94">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单位：                     邮政编码：</w:t>
      </w:r>
    </w:p>
    <w:p w14:paraId="6C175EDF">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地址：                     联系人：</w:t>
      </w:r>
    </w:p>
    <w:p w14:paraId="169C690F">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电话：                     传真：</w:t>
      </w:r>
    </w:p>
    <w:p w14:paraId="6B75E9C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开户名称：</w:t>
      </w:r>
    </w:p>
    <w:p w14:paraId="17E1F0FE">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开户银行：</w:t>
      </w:r>
    </w:p>
    <w:p w14:paraId="6D457024">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开户账号：</w:t>
      </w:r>
    </w:p>
    <w:p w14:paraId="04D4E9B4">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投标人（盖章）：</w:t>
      </w:r>
    </w:p>
    <w:p w14:paraId="1F38214B">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法定代表人或被授权人（签字或盖章）：</w:t>
      </w:r>
    </w:p>
    <w:p w14:paraId="736706B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报价日期：</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 xml:space="preserve">  </w:t>
      </w:r>
      <w:r>
        <w:rPr>
          <w:rFonts w:hint="eastAsia" w:ascii="仿宋" w:hAnsi="仿宋" w:eastAsia="仿宋" w:cs="仿宋"/>
          <w:color w:val="auto"/>
          <w:kern w:val="0"/>
          <w:sz w:val="28"/>
          <w:szCs w:val="28"/>
          <w:highlight w:val="none"/>
        </w:rPr>
        <w:t>日</w:t>
      </w:r>
    </w:p>
    <w:p w14:paraId="3B0DC9AD">
      <w:pPr>
        <w:shd w:val="clear"/>
        <w:spacing w:line="360" w:lineRule="auto"/>
        <w:ind w:firstLine="640"/>
        <w:rPr>
          <w:rFonts w:hint="eastAsia" w:ascii="仿宋" w:hAnsi="仿宋" w:eastAsia="仿宋" w:cs="仿宋"/>
          <w:color w:val="auto"/>
          <w:kern w:val="0"/>
          <w:sz w:val="28"/>
          <w:szCs w:val="28"/>
          <w:highlight w:val="none"/>
        </w:rPr>
      </w:pPr>
    </w:p>
    <w:p w14:paraId="74B215A4">
      <w:pPr>
        <w:shd w:val="clear"/>
        <w:spacing w:line="480" w:lineRule="exact"/>
        <w:ind w:firstLine="600" w:firstLineChars="200"/>
        <w:jc w:val="center"/>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br w:type="page"/>
      </w:r>
      <w:bookmarkEnd w:id="87"/>
      <w:bookmarkStart w:id="89" w:name="_Toc523388132"/>
    </w:p>
    <w:p w14:paraId="0708B017">
      <w:pPr>
        <w:pStyle w:val="26"/>
        <w:shd w:val="clear"/>
        <w:jc w:val="center"/>
        <w:rPr>
          <w:rFonts w:hint="eastAsia"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投标（报价）一览表</w:t>
      </w:r>
    </w:p>
    <w:p w14:paraId="42A7FC98">
      <w:pPr>
        <w:pStyle w:val="26"/>
        <w:shd w:val="clea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招标编号：</w:t>
      </w:r>
      <w:r>
        <w:rPr>
          <w:rFonts w:hint="eastAsia" w:ascii="仿宋" w:hAnsi="仿宋" w:eastAsia="仿宋" w:cs="仿宋"/>
          <w:color w:val="auto"/>
          <w:sz w:val="28"/>
          <w:szCs w:val="28"/>
          <w:highlight w:val="none"/>
          <w:lang w:eastAsia="zh-CN"/>
        </w:rPr>
        <w:t>WHSW-JPS2026-006</w:t>
      </w:r>
    </w:p>
    <w:p w14:paraId="376ED386">
      <w:pPr>
        <w:pStyle w:val="26"/>
        <w:shd w:val="clea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成大路(北虎口西红石山隧道内)供水主管道改造工程--劳务施工</w:t>
      </w:r>
    </w:p>
    <w:tbl>
      <w:tblPr>
        <w:tblStyle w:val="52"/>
        <w:tblW w:w="9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2057"/>
        <w:gridCol w:w="2822"/>
        <w:gridCol w:w="1763"/>
        <w:gridCol w:w="2403"/>
      </w:tblGrid>
      <w:tr w14:paraId="4DE2F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734" w:type="dxa"/>
            <w:noWrap w:val="0"/>
            <w:vAlign w:val="center"/>
          </w:tcPr>
          <w:p w14:paraId="062D5E5B">
            <w:pPr>
              <w:pStyle w:val="26"/>
              <w:shd w:val="clear" w:color="auto"/>
              <w:spacing w:line="52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序号</w:t>
            </w:r>
          </w:p>
        </w:tc>
        <w:tc>
          <w:tcPr>
            <w:tcW w:w="2057" w:type="dxa"/>
            <w:noWrap w:val="0"/>
            <w:vAlign w:val="center"/>
          </w:tcPr>
          <w:p w14:paraId="147DEE2A">
            <w:pPr>
              <w:shd w:val="clear" w:color="auto"/>
              <w:spacing w:line="52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项目名称</w:t>
            </w:r>
          </w:p>
        </w:tc>
        <w:tc>
          <w:tcPr>
            <w:tcW w:w="2822" w:type="dxa"/>
            <w:noWrap w:val="0"/>
            <w:vAlign w:val="center"/>
          </w:tcPr>
          <w:p w14:paraId="27069209">
            <w:pPr>
              <w:shd w:val="clear" w:color="auto"/>
              <w:spacing w:line="520" w:lineRule="exact"/>
              <w:jc w:val="center"/>
              <w:rPr>
                <w:rFonts w:hint="default"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含税总报价（元）</w:t>
            </w:r>
          </w:p>
        </w:tc>
        <w:tc>
          <w:tcPr>
            <w:tcW w:w="1763" w:type="dxa"/>
            <w:noWrap w:val="0"/>
            <w:vAlign w:val="center"/>
          </w:tcPr>
          <w:p w14:paraId="352FE724">
            <w:pPr>
              <w:shd w:val="clear" w:color="auto"/>
              <w:spacing w:line="240" w:lineRule="auto"/>
              <w:jc w:val="center"/>
              <w:rPr>
                <w:rFonts w:hint="default"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含税总价控制价（元）</w:t>
            </w:r>
          </w:p>
        </w:tc>
        <w:tc>
          <w:tcPr>
            <w:tcW w:w="2403" w:type="dxa"/>
            <w:noWrap w:val="0"/>
            <w:vAlign w:val="center"/>
          </w:tcPr>
          <w:p w14:paraId="53086635">
            <w:pPr>
              <w:shd w:val="clear" w:color="auto"/>
              <w:spacing w:line="240" w:lineRule="auto"/>
              <w:jc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bCs/>
                <w:color w:val="auto"/>
                <w:sz w:val="28"/>
                <w:szCs w:val="28"/>
                <w:highlight w:val="none"/>
                <w:lang w:val="en-US" w:eastAsia="zh-CN"/>
              </w:rPr>
              <w:t>工期</w:t>
            </w:r>
          </w:p>
        </w:tc>
      </w:tr>
      <w:tr w14:paraId="7F88F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4" w:hRule="atLeast"/>
          <w:jc w:val="center"/>
        </w:trPr>
        <w:tc>
          <w:tcPr>
            <w:tcW w:w="734" w:type="dxa"/>
            <w:noWrap w:val="0"/>
            <w:vAlign w:val="center"/>
          </w:tcPr>
          <w:p w14:paraId="55DE7AAE">
            <w:pPr>
              <w:pStyle w:val="26"/>
              <w:shd w:val="clear" w:color="auto"/>
              <w:spacing w:line="52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w:t>
            </w:r>
          </w:p>
        </w:tc>
        <w:tc>
          <w:tcPr>
            <w:tcW w:w="2057" w:type="dxa"/>
            <w:shd w:val="clear" w:color="auto" w:fill="auto"/>
            <w:noWrap w:val="0"/>
            <w:vAlign w:val="center"/>
          </w:tcPr>
          <w:p w14:paraId="706609AB">
            <w:pPr>
              <w:pStyle w:val="47"/>
              <w:numPr>
                <w:ilvl w:val="0"/>
                <w:numId w:val="0"/>
              </w:numPr>
              <w:shd w:val="clear" w:color="auto"/>
              <w:jc w:val="center"/>
              <w:rPr>
                <w:rFonts w:hint="eastAsia" w:ascii="仿宋" w:hAnsi="仿宋" w:eastAsia="仿宋" w:cs="仿宋"/>
                <w:bCs/>
                <w:color w:val="auto"/>
                <w:kern w:val="2"/>
                <w:sz w:val="28"/>
                <w:szCs w:val="28"/>
                <w:highlight w:val="none"/>
                <w:lang w:val="en-US" w:eastAsia="zh-CN" w:bidi="ar-SA"/>
              </w:rPr>
            </w:pPr>
            <w:r>
              <w:rPr>
                <w:rFonts w:hint="eastAsia" w:ascii="仿宋" w:hAnsi="仿宋" w:eastAsia="仿宋" w:cs="仿宋"/>
                <w:color w:val="auto"/>
                <w:sz w:val="28"/>
                <w:szCs w:val="28"/>
                <w:highlight w:val="none"/>
                <w:lang w:eastAsia="zh-CN"/>
              </w:rPr>
              <w:t>成大路(北虎口西红石山隧道内)供水主管道改造工程--劳务施工</w:t>
            </w:r>
          </w:p>
        </w:tc>
        <w:tc>
          <w:tcPr>
            <w:tcW w:w="2822" w:type="dxa"/>
            <w:noWrap w:val="0"/>
            <w:vAlign w:val="center"/>
          </w:tcPr>
          <w:p w14:paraId="17BFB8C7">
            <w:pPr>
              <w:pStyle w:val="26"/>
              <w:keepNext w:val="0"/>
              <w:keepLines w:val="0"/>
              <w:pageBreakBefore w:val="0"/>
              <w:shd w:val="clear" w:color="auto"/>
              <w:kinsoku/>
              <w:wordWrap/>
              <w:overflowPunct/>
              <w:topLinePunct w:val="0"/>
              <w:autoSpaceDE/>
              <w:autoSpaceDN/>
              <w:bidi w:val="0"/>
              <w:adjustRightInd/>
              <w:snapToGrid/>
              <w:spacing w:line="400" w:lineRule="exact"/>
              <w:jc w:val="left"/>
              <w:textAlignment w:val="auto"/>
              <w:rPr>
                <w:rFonts w:hint="eastAsia" w:ascii="仿宋" w:hAnsi="仿宋" w:eastAsia="仿宋" w:cs="仿宋"/>
                <w:bCs/>
                <w:color w:val="auto"/>
                <w:kern w:val="2"/>
                <w:sz w:val="28"/>
                <w:szCs w:val="28"/>
                <w:highlight w:val="none"/>
                <w:lang w:val="en-US" w:eastAsia="zh-CN" w:bidi="ar-SA"/>
              </w:rPr>
            </w:pPr>
            <w:r>
              <w:rPr>
                <w:rFonts w:hint="eastAsia" w:ascii="仿宋" w:hAnsi="仿宋" w:eastAsia="仿宋" w:cs="仿宋"/>
                <w:bCs/>
                <w:color w:val="auto"/>
                <w:kern w:val="2"/>
                <w:sz w:val="28"/>
                <w:szCs w:val="28"/>
                <w:highlight w:val="none"/>
                <w:lang w:val="en-US" w:eastAsia="zh-CN" w:bidi="ar-SA"/>
              </w:rPr>
              <w:t>大写：</w:t>
            </w:r>
          </w:p>
          <w:p w14:paraId="57D208F6">
            <w:pPr>
              <w:pStyle w:val="26"/>
              <w:keepNext w:val="0"/>
              <w:keepLines w:val="0"/>
              <w:pageBreakBefore w:val="0"/>
              <w:shd w:val="clear" w:color="auto"/>
              <w:kinsoku/>
              <w:wordWrap/>
              <w:overflowPunct/>
              <w:topLinePunct w:val="0"/>
              <w:autoSpaceDE/>
              <w:autoSpaceDN/>
              <w:bidi w:val="0"/>
              <w:adjustRightInd/>
              <w:snapToGrid/>
              <w:spacing w:line="400" w:lineRule="exact"/>
              <w:jc w:val="left"/>
              <w:textAlignment w:val="auto"/>
              <w:rPr>
                <w:rFonts w:hint="default" w:ascii="仿宋" w:hAnsi="仿宋" w:eastAsia="仿宋" w:cs="仿宋"/>
                <w:bCs/>
                <w:color w:val="auto"/>
                <w:kern w:val="2"/>
                <w:sz w:val="28"/>
                <w:szCs w:val="28"/>
                <w:highlight w:val="none"/>
                <w:lang w:val="en-US" w:eastAsia="zh-CN" w:bidi="ar-SA"/>
              </w:rPr>
            </w:pPr>
            <w:r>
              <w:rPr>
                <w:rFonts w:hint="eastAsia" w:ascii="仿宋" w:hAnsi="仿宋" w:eastAsia="仿宋" w:cs="仿宋"/>
                <w:bCs/>
                <w:color w:val="auto"/>
                <w:kern w:val="2"/>
                <w:sz w:val="28"/>
                <w:szCs w:val="28"/>
                <w:highlight w:val="none"/>
                <w:lang w:val="en-US" w:eastAsia="zh-CN" w:bidi="ar-SA"/>
              </w:rPr>
              <w:t>小写：</w:t>
            </w:r>
          </w:p>
        </w:tc>
        <w:tc>
          <w:tcPr>
            <w:tcW w:w="1763" w:type="dxa"/>
            <w:noWrap w:val="0"/>
            <w:vAlign w:val="center"/>
          </w:tcPr>
          <w:p w14:paraId="3C725847">
            <w:pPr>
              <w:pStyle w:val="26"/>
              <w:shd w:val="clear" w:color="auto"/>
              <w:spacing w:line="240" w:lineRule="auto"/>
              <w:jc w:val="center"/>
              <w:rPr>
                <w:rFonts w:hint="default"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1598825.34</w:t>
            </w:r>
          </w:p>
        </w:tc>
        <w:tc>
          <w:tcPr>
            <w:tcW w:w="2403" w:type="dxa"/>
            <w:noWrap w:val="0"/>
            <w:vAlign w:val="center"/>
          </w:tcPr>
          <w:p w14:paraId="1CEECBE5">
            <w:pPr>
              <w:pStyle w:val="26"/>
              <w:shd w:val="clear" w:color="auto"/>
              <w:spacing w:line="240" w:lineRule="auto"/>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u w:val="single"/>
                <w:lang w:val="en-US" w:eastAsia="zh-CN" w:bidi="ar-SA"/>
              </w:rPr>
              <w:t xml:space="preserve">    </w:t>
            </w:r>
            <w:r>
              <w:rPr>
                <w:rFonts w:hint="eastAsia" w:ascii="仿宋" w:hAnsi="仿宋" w:eastAsia="仿宋" w:cs="仿宋"/>
                <w:color w:val="auto"/>
                <w:kern w:val="2"/>
                <w:sz w:val="28"/>
                <w:szCs w:val="28"/>
                <w:highlight w:val="none"/>
                <w:lang w:val="en-US" w:eastAsia="zh-CN" w:bidi="ar-SA"/>
              </w:rPr>
              <w:t>日历天，实际开工日期以招标人下达书面通知之日开始计算</w:t>
            </w:r>
          </w:p>
        </w:tc>
      </w:tr>
      <w:tr w14:paraId="1B5F7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2791" w:type="dxa"/>
            <w:gridSpan w:val="2"/>
            <w:noWrap w:val="0"/>
            <w:vAlign w:val="center"/>
          </w:tcPr>
          <w:p w14:paraId="4B9000FF">
            <w:pPr>
              <w:pStyle w:val="26"/>
              <w:shd w:val="clear" w:color="auto"/>
              <w:spacing w:line="520" w:lineRule="exact"/>
              <w:ind w:firstLine="280" w:firstLineChars="100"/>
              <w:jc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增值税率</w:t>
            </w:r>
          </w:p>
        </w:tc>
        <w:tc>
          <w:tcPr>
            <w:tcW w:w="6988" w:type="dxa"/>
            <w:gridSpan w:val="3"/>
            <w:noWrap w:val="0"/>
            <w:vAlign w:val="center"/>
          </w:tcPr>
          <w:p w14:paraId="4BD6F734">
            <w:pPr>
              <w:pStyle w:val="26"/>
              <w:shd w:val="clear" w:color="auto"/>
              <w:spacing w:line="520" w:lineRule="exact"/>
              <w:ind w:firstLine="2520" w:firstLineChars="900"/>
              <w:jc w:val="both"/>
              <w:rPr>
                <w:rFonts w:hint="eastAsia" w:ascii="仿宋" w:hAnsi="仿宋" w:eastAsia="仿宋" w:cs="仿宋"/>
                <w:color w:val="auto"/>
                <w:kern w:val="2"/>
                <w:sz w:val="28"/>
                <w:szCs w:val="28"/>
                <w:highlight w:val="none"/>
                <w:u w:val="single"/>
                <w:lang w:val="en-US" w:eastAsia="zh-CN" w:bidi="ar-SA"/>
              </w:rPr>
            </w:pPr>
            <w:r>
              <w:rPr>
                <w:rFonts w:hint="eastAsia" w:ascii="仿宋" w:hAnsi="仿宋" w:eastAsia="仿宋" w:cs="仿宋"/>
                <w:color w:val="auto"/>
                <w:kern w:val="2"/>
                <w:sz w:val="28"/>
                <w:szCs w:val="28"/>
                <w:highlight w:val="none"/>
                <w:u w:val="single"/>
                <w:lang w:val="en-US" w:eastAsia="zh-CN" w:bidi="ar-SA"/>
              </w:rPr>
              <w:t xml:space="preserve">       </w:t>
            </w:r>
            <w:r>
              <w:rPr>
                <w:rFonts w:hint="eastAsia" w:ascii="仿宋" w:hAnsi="仿宋" w:eastAsia="仿宋" w:cs="仿宋"/>
                <w:color w:val="auto"/>
                <w:kern w:val="2"/>
                <w:sz w:val="28"/>
                <w:szCs w:val="28"/>
                <w:highlight w:val="none"/>
                <w:lang w:val="en-US" w:eastAsia="zh-CN" w:bidi="ar-SA"/>
              </w:rPr>
              <w:t>%</w:t>
            </w:r>
          </w:p>
        </w:tc>
      </w:tr>
      <w:tr w14:paraId="11ECF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2791" w:type="dxa"/>
            <w:gridSpan w:val="2"/>
            <w:noWrap w:val="0"/>
            <w:vAlign w:val="center"/>
          </w:tcPr>
          <w:p w14:paraId="404964DB">
            <w:pPr>
              <w:pStyle w:val="26"/>
              <w:shd w:val="clear" w:color="auto"/>
              <w:spacing w:line="520" w:lineRule="exact"/>
              <w:ind w:firstLine="280" w:firstLineChars="100"/>
              <w:jc w:val="center"/>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备注</w:t>
            </w:r>
          </w:p>
        </w:tc>
        <w:tc>
          <w:tcPr>
            <w:tcW w:w="6988" w:type="dxa"/>
            <w:gridSpan w:val="3"/>
            <w:noWrap w:val="0"/>
            <w:vAlign w:val="center"/>
          </w:tcPr>
          <w:p w14:paraId="35F35FE4">
            <w:pPr>
              <w:pStyle w:val="26"/>
              <w:shd w:val="clear" w:color="auto"/>
              <w:spacing w:line="520" w:lineRule="exact"/>
              <w:ind w:firstLine="280" w:firstLineChars="100"/>
              <w:jc w:val="center"/>
              <w:rPr>
                <w:rFonts w:hint="eastAsia" w:ascii="仿宋" w:hAnsi="仿宋" w:eastAsia="仿宋" w:cs="仿宋"/>
                <w:color w:val="auto"/>
                <w:kern w:val="2"/>
                <w:sz w:val="28"/>
                <w:szCs w:val="28"/>
                <w:highlight w:val="none"/>
                <w:lang w:val="en-US" w:eastAsia="zh-CN" w:bidi="ar-SA"/>
              </w:rPr>
            </w:pPr>
          </w:p>
        </w:tc>
      </w:tr>
    </w:tbl>
    <w:p w14:paraId="69E3D8BD">
      <w:pPr>
        <w:shd w:val="clear"/>
        <w:spacing w:line="520" w:lineRule="exact"/>
        <w:rPr>
          <w:rFonts w:hint="default" w:ascii="仿宋" w:hAnsi="仿宋" w:eastAsia="仿宋" w:cs="仿宋"/>
          <w:color w:val="auto"/>
          <w:sz w:val="28"/>
          <w:highlight w:val="none"/>
          <w:lang w:val="en-US" w:eastAsia="zh-CN"/>
        </w:rPr>
      </w:pPr>
      <w:r>
        <w:rPr>
          <w:rFonts w:hint="eastAsia" w:ascii="仿宋" w:hAnsi="仿宋" w:eastAsia="仿宋" w:cs="仿宋"/>
          <w:color w:val="auto"/>
          <w:sz w:val="28"/>
          <w:highlight w:val="none"/>
          <w:lang w:val="en-US" w:eastAsia="zh-CN"/>
        </w:rPr>
        <w:t>注：本表中的含税总报价=分部分项工程和单价措施项目报价明细表（全费用合价）+单价措施项目报价明细表（全费用合价）。</w:t>
      </w:r>
    </w:p>
    <w:p w14:paraId="703B7203">
      <w:pPr>
        <w:shd w:val="clear"/>
        <w:spacing w:line="52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1EE20B98">
      <w:pPr>
        <w:shd w:val="clear"/>
        <w:spacing w:line="520" w:lineRule="exact"/>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193845C6">
      <w:pPr>
        <w:shd w:val="clear"/>
        <w:rPr>
          <w:rFonts w:hint="eastAsia"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br w:type="page"/>
      </w:r>
    </w:p>
    <w:p w14:paraId="3C44BD65">
      <w:pPr>
        <w:pStyle w:val="26"/>
        <w:shd w:val="clear"/>
        <w:jc w:val="center"/>
        <w:rPr>
          <w:rFonts w:hint="eastAsia" w:ascii="仿宋" w:hAnsi="仿宋" w:eastAsia="仿宋" w:cs="仿宋"/>
          <w:bCs/>
          <w:color w:val="auto"/>
          <w:kern w:val="2"/>
          <w:sz w:val="44"/>
          <w:szCs w:val="32"/>
          <w:highlight w:val="none"/>
        </w:rPr>
        <w:sectPr>
          <w:headerReference r:id="rId8" w:type="first"/>
          <w:headerReference r:id="rId7" w:type="even"/>
          <w:pgSz w:w="11906" w:h="16838"/>
          <w:pgMar w:top="1440" w:right="1083" w:bottom="1440" w:left="1083" w:header="850" w:footer="1134" w:gutter="0"/>
          <w:pgNumType w:fmt="decimal"/>
          <w:cols w:space="720" w:num="1"/>
          <w:docGrid w:type="lines" w:linePitch="314" w:charSpace="0"/>
        </w:sectPr>
      </w:pPr>
    </w:p>
    <w:tbl>
      <w:tblPr>
        <w:tblStyle w:val="52"/>
        <w:tblW w:w="1407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2"/>
        <w:gridCol w:w="1316"/>
        <w:gridCol w:w="3955"/>
        <w:gridCol w:w="964"/>
        <w:gridCol w:w="846"/>
        <w:gridCol w:w="1385"/>
        <w:gridCol w:w="1213"/>
        <w:gridCol w:w="1467"/>
        <w:gridCol w:w="1467"/>
        <w:gridCol w:w="1004"/>
      </w:tblGrid>
      <w:tr w14:paraId="08191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079" w:type="dxa"/>
            <w:gridSpan w:val="10"/>
            <w:tcBorders>
              <w:top w:val="nil"/>
              <w:left w:val="nil"/>
              <w:bottom w:val="nil"/>
              <w:right w:val="nil"/>
            </w:tcBorders>
            <w:shd w:val="clear" w:color="auto" w:fill="auto"/>
            <w:vAlign w:val="center"/>
          </w:tcPr>
          <w:p w14:paraId="2E3B812D">
            <w:pPr>
              <w:keepNext w:val="0"/>
              <w:keepLines w:val="0"/>
              <w:widowControl/>
              <w:suppressLineNumbers w:val="0"/>
              <w:shd w:val="clear"/>
              <w:jc w:val="center"/>
              <w:textAlignment w:val="center"/>
              <w:rPr>
                <w:rFonts w:hint="eastAsia" w:ascii="黑体" w:hAnsi="宋体" w:eastAsia="黑体" w:cs="黑体"/>
                <w:b/>
                <w:bCs/>
                <w:i w:val="0"/>
                <w:iCs w:val="0"/>
                <w:color w:val="auto"/>
                <w:kern w:val="0"/>
                <w:sz w:val="26"/>
                <w:szCs w:val="26"/>
                <w:highlight w:val="none"/>
                <w:u w:val="none"/>
                <w:lang w:val="en-US" w:eastAsia="zh-CN" w:bidi="ar"/>
              </w:rPr>
            </w:pPr>
            <w:r>
              <w:rPr>
                <w:rFonts w:hint="eastAsia" w:ascii="黑体" w:hAnsi="宋体" w:eastAsia="黑体" w:cs="黑体"/>
                <w:b/>
                <w:bCs/>
                <w:i w:val="0"/>
                <w:iCs w:val="0"/>
                <w:color w:val="auto"/>
                <w:kern w:val="0"/>
                <w:sz w:val="26"/>
                <w:szCs w:val="26"/>
                <w:highlight w:val="none"/>
                <w:u w:val="none"/>
                <w:lang w:val="en-US" w:eastAsia="zh-CN" w:bidi="ar"/>
              </w:rPr>
              <w:t>分部分项工程和单价措施项目报价明细表</w:t>
            </w:r>
          </w:p>
        </w:tc>
      </w:tr>
      <w:tr w14:paraId="7FC5F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4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D216FB">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序号</w:t>
            </w:r>
          </w:p>
        </w:tc>
        <w:tc>
          <w:tcPr>
            <w:tcW w:w="13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D4F032">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项目编码</w:t>
            </w:r>
          </w:p>
        </w:tc>
        <w:tc>
          <w:tcPr>
            <w:tcW w:w="39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6899AE">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项目名称</w:t>
            </w:r>
            <w:r>
              <w:rPr>
                <w:rFonts w:hint="eastAsia" w:ascii="宋体" w:hAnsi="宋体" w:eastAsia="宋体" w:cs="宋体"/>
                <w:b/>
                <w:bCs/>
                <w:i w:val="0"/>
                <w:iCs w:val="0"/>
                <w:color w:val="auto"/>
                <w:kern w:val="0"/>
                <w:sz w:val="16"/>
                <w:szCs w:val="16"/>
                <w:highlight w:val="none"/>
                <w:u w:val="none"/>
                <w:lang w:val="en-US" w:eastAsia="zh-CN" w:bidi="ar"/>
              </w:rPr>
              <w:br w:type="textWrapping"/>
            </w:r>
            <w:r>
              <w:rPr>
                <w:rFonts w:hint="eastAsia" w:ascii="宋体" w:hAnsi="宋体" w:eastAsia="宋体" w:cs="宋体"/>
                <w:b/>
                <w:bCs/>
                <w:i w:val="0"/>
                <w:iCs w:val="0"/>
                <w:color w:val="auto"/>
                <w:kern w:val="0"/>
                <w:sz w:val="16"/>
                <w:szCs w:val="16"/>
                <w:highlight w:val="none"/>
                <w:u w:val="none"/>
                <w:lang w:val="en-US" w:eastAsia="zh-CN" w:bidi="ar"/>
              </w:rPr>
              <w:t>项目特征</w:t>
            </w:r>
          </w:p>
        </w:tc>
        <w:tc>
          <w:tcPr>
            <w:tcW w:w="9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CA51A9">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计量</w:t>
            </w:r>
            <w:r>
              <w:rPr>
                <w:rFonts w:hint="eastAsia" w:ascii="宋体" w:hAnsi="宋体" w:eastAsia="宋体" w:cs="宋体"/>
                <w:b/>
                <w:bCs/>
                <w:i w:val="0"/>
                <w:iCs w:val="0"/>
                <w:color w:val="auto"/>
                <w:kern w:val="0"/>
                <w:sz w:val="16"/>
                <w:szCs w:val="16"/>
                <w:highlight w:val="none"/>
                <w:u w:val="none"/>
                <w:lang w:val="en-US" w:eastAsia="zh-CN" w:bidi="ar"/>
              </w:rPr>
              <w:br w:type="textWrapping"/>
            </w:r>
            <w:r>
              <w:rPr>
                <w:rFonts w:hint="eastAsia" w:ascii="宋体" w:hAnsi="宋体" w:eastAsia="宋体" w:cs="宋体"/>
                <w:b/>
                <w:bCs/>
                <w:i w:val="0"/>
                <w:iCs w:val="0"/>
                <w:color w:val="auto"/>
                <w:kern w:val="0"/>
                <w:sz w:val="16"/>
                <w:szCs w:val="16"/>
                <w:highlight w:val="none"/>
                <w:u w:val="none"/>
                <w:lang w:val="en-US" w:eastAsia="zh-CN" w:bidi="ar"/>
              </w:rPr>
              <w:t>单位</w:t>
            </w:r>
          </w:p>
        </w:tc>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6949A9">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工程量</w:t>
            </w:r>
          </w:p>
        </w:tc>
        <w:tc>
          <w:tcPr>
            <w:tcW w:w="2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51FF12">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控制价金额（元）</w:t>
            </w:r>
          </w:p>
        </w:tc>
        <w:tc>
          <w:tcPr>
            <w:tcW w:w="293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7773727B">
            <w:pPr>
              <w:keepNext w:val="0"/>
              <w:keepLines w:val="0"/>
              <w:widowControl/>
              <w:suppressLineNumbers w:val="0"/>
              <w:shd w:val="clear"/>
              <w:jc w:val="center"/>
              <w:textAlignment w:val="center"/>
              <w:rPr>
                <w:rFonts w:hint="eastAsia" w:ascii="宋体" w:hAnsi="宋体" w:eastAsia="宋体" w:cs="宋体"/>
                <w:b/>
                <w:bCs/>
                <w:i w:val="0"/>
                <w:iCs w:val="0"/>
                <w:color w:val="auto"/>
                <w:kern w:val="0"/>
                <w:sz w:val="16"/>
                <w:szCs w:val="16"/>
                <w:highlight w:val="none"/>
                <w:u w:val="none"/>
                <w:lang w:val="en-US" w:eastAsia="zh-CN" w:bidi="ar"/>
              </w:rPr>
            </w:pPr>
            <w:r>
              <w:rPr>
                <w:rFonts w:hint="eastAsia" w:ascii="宋体" w:hAnsi="宋体" w:eastAsia="宋体" w:cs="宋体"/>
                <w:b/>
                <w:bCs/>
                <w:i w:val="0"/>
                <w:iCs w:val="0"/>
                <w:color w:val="auto"/>
                <w:kern w:val="0"/>
                <w:sz w:val="16"/>
                <w:szCs w:val="16"/>
                <w:highlight w:val="none"/>
                <w:u w:val="none"/>
                <w:lang w:val="en-US" w:eastAsia="zh-CN" w:bidi="ar"/>
              </w:rPr>
              <w:t>投标报价金额（元）</w:t>
            </w:r>
          </w:p>
        </w:tc>
        <w:tc>
          <w:tcPr>
            <w:tcW w:w="1004" w:type="dxa"/>
            <w:tcBorders>
              <w:top w:val="single" w:color="000000" w:sz="4" w:space="0"/>
              <w:left w:val="single" w:color="auto" w:sz="4" w:space="0"/>
              <w:bottom w:val="single" w:color="000000" w:sz="4" w:space="0"/>
              <w:right w:val="single" w:color="000000" w:sz="4" w:space="0"/>
            </w:tcBorders>
            <w:shd w:val="clear" w:color="auto" w:fill="auto"/>
            <w:vAlign w:val="center"/>
          </w:tcPr>
          <w:p w14:paraId="5AF08FA7">
            <w:pPr>
              <w:keepNext w:val="0"/>
              <w:keepLines w:val="0"/>
              <w:widowControl/>
              <w:suppressLineNumbers w:val="0"/>
              <w:shd w:val="clear"/>
              <w:jc w:val="center"/>
              <w:textAlignment w:val="center"/>
              <w:rPr>
                <w:rFonts w:hint="eastAsia" w:ascii="宋体" w:hAnsi="宋体" w:eastAsia="宋体" w:cs="宋体"/>
                <w:b/>
                <w:bCs/>
                <w:i w:val="0"/>
                <w:iCs w:val="0"/>
                <w:color w:val="auto"/>
                <w:kern w:val="0"/>
                <w:sz w:val="16"/>
                <w:szCs w:val="16"/>
                <w:highlight w:val="none"/>
                <w:u w:val="none"/>
                <w:lang w:val="en-US" w:eastAsia="zh-CN" w:bidi="ar"/>
              </w:rPr>
            </w:pPr>
          </w:p>
        </w:tc>
      </w:tr>
      <w:tr w14:paraId="6FCF0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3E52AC">
            <w:pPr>
              <w:shd w:val="clear"/>
              <w:jc w:val="center"/>
              <w:rPr>
                <w:rFonts w:hint="eastAsia" w:ascii="宋体" w:hAnsi="宋体" w:eastAsia="宋体" w:cs="宋体"/>
                <w:b/>
                <w:bCs/>
                <w:i w:val="0"/>
                <w:iCs w:val="0"/>
                <w:color w:val="auto"/>
                <w:sz w:val="16"/>
                <w:szCs w:val="16"/>
                <w:highlight w:val="none"/>
                <w:u w:val="none"/>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F1CDA">
            <w:pPr>
              <w:shd w:val="clear"/>
              <w:jc w:val="center"/>
              <w:rPr>
                <w:rFonts w:hint="eastAsia" w:ascii="宋体" w:hAnsi="宋体" w:eastAsia="宋体" w:cs="宋体"/>
                <w:b/>
                <w:bCs/>
                <w:i w:val="0"/>
                <w:iCs w:val="0"/>
                <w:color w:val="auto"/>
                <w:sz w:val="16"/>
                <w:szCs w:val="16"/>
                <w:highlight w:val="none"/>
                <w:u w:val="none"/>
              </w:rPr>
            </w:pPr>
          </w:p>
        </w:tc>
        <w:tc>
          <w:tcPr>
            <w:tcW w:w="39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C31F6">
            <w:pPr>
              <w:shd w:val="clear"/>
              <w:jc w:val="center"/>
              <w:rPr>
                <w:rFonts w:hint="eastAsia" w:ascii="宋体" w:hAnsi="宋体" w:eastAsia="宋体" w:cs="宋体"/>
                <w:b/>
                <w:bCs/>
                <w:i w:val="0"/>
                <w:iCs w:val="0"/>
                <w:color w:val="auto"/>
                <w:sz w:val="16"/>
                <w:szCs w:val="16"/>
                <w:highlight w:val="none"/>
                <w:u w:val="none"/>
              </w:rPr>
            </w:pPr>
          </w:p>
        </w:tc>
        <w:tc>
          <w:tcPr>
            <w:tcW w:w="9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4C403">
            <w:pPr>
              <w:shd w:val="clear"/>
              <w:jc w:val="center"/>
              <w:rPr>
                <w:rFonts w:hint="eastAsia" w:ascii="宋体" w:hAnsi="宋体" w:eastAsia="宋体" w:cs="宋体"/>
                <w:b/>
                <w:bCs/>
                <w:i w:val="0"/>
                <w:iCs w:val="0"/>
                <w:color w:val="auto"/>
                <w:sz w:val="16"/>
                <w:szCs w:val="16"/>
                <w:highlight w:val="none"/>
                <w:u w:val="none"/>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615F8">
            <w:pPr>
              <w:shd w:val="clear"/>
              <w:jc w:val="center"/>
              <w:rPr>
                <w:rFonts w:hint="eastAsia" w:ascii="宋体" w:hAnsi="宋体" w:eastAsia="宋体" w:cs="宋体"/>
                <w:b/>
                <w:bCs/>
                <w:i w:val="0"/>
                <w:iCs w:val="0"/>
                <w:color w:val="auto"/>
                <w:sz w:val="16"/>
                <w:szCs w:val="16"/>
                <w:highlight w:val="none"/>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4B5B3">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全费用综合单价</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B8365">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全费用合价</w:t>
            </w:r>
          </w:p>
        </w:tc>
        <w:tc>
          <w:tcPr>
            <w:tcW w:w="1467" w:type="dxa"/>
            <w:tcBorders>
              <w:top w:val="single" w:color="000000" w:sz="4" w:space="0"/>
              <w:left w:val="single" w:color="000000" w:sz="4" w:space="0"/>
              <w:bottom w:val="single" w:color="000000" w:sz="4" w:space="0"/>
              <w:right w:val="single" w:color="auto" w:sz="4" w:space="0"/>
            </w:tcBorders>
            <w:shd w:val="clear" w:color="auto" w:fill="auto"/>
            <w:vAlign w:val="center"/>
          </w:tcPr>
          <w:p w14:paraId="105699CA">
            <w:pPr>
              <w:keepNext w:val="0"/>
              <w:keepLines w:val="0"/>
              <w:widowControl/>
              <w:suppressLineNumbers w:val="0"/>
              <w:shd w:val="clear"/>
              <w:jc w:val="center"/>
              <w:textAlignment w:val="center"/>
              <w:rPr>
                <w:rFonts w:hint="eastAsia" w:ascii="宋体" w:hAnsi="宋体" w:eastAsia="宋体" w:cs="宋体"/>
                <w:b/>
                <w:bCs/>
                <w:i w:val="0"/>
                <w:iCs w:val="0"/>
                <w:color w:val="auto"/>
                <w:kern w:val="2"/>
                <w:sz w:val="16"/>
                <w:szCs w:val="16"/>
                <w:highlight w:val="none"/>
                <w:u w:val="none"/>
                <w:lang w:val="en-US" w:eastAsia="zh-CN" w:bidi="ar-SA"/>
              </w:rPr>
            </w:pPr>
            <w:r>
              <w:rPr>
                <w:rFonts w:hint="eastAsia" w:ascii="宋体" w:hAnsi="宋体" w:eastAsia="宋体" w:cs="宋体"/>
                <w:b/>
                <w:bCs/>
                <w:i w:val="0"/>
                <w:iCs w:val="0"/>
                <w:color w:val="auto"/>
                <w:kern w:val="0"/>
                <w:sz w:val="16"/>
                <w:szCs w:val="16"/>
                <w:highlight w:val="none"/>
                <w:u w:val="none"/>
                <w:lang w:val="en-US" w:eastAsia="zh-CN" w:bidi="ar"/>
              </w:rPr>
              <w:t>全费用综合单价</w:t>
            </w:r>
          </w:p>
        </w:tc>
        <w:tc>
          <w:tcPr>
            <w:tcW w:w="1467" w:type="dxa"/>
            <w:tcBorders>
              <w:top w:val="single" w:color="000000" w:sz="4" w:space="0"/>
              <w:left w:val="single" w:color="auto" w:sz="4" w:space="0"/>
              <w:bottom w:val="single" w:color="000000" w:sz="4" w:space="0"/>
              <w:right w:val="single" w:color="000000" w:sz="4" w:space="0"/>
            </w:tcBorders>
            <w:shd w:val="clear" w:color="auto" w:fill="auto"/>
            <w:vAlign w:val="center"/>
          </w:tcPr>
          <w:p w14:paraId="55B966DA">
            <w:pPr>
              <w:keepNext w:val="0"/>
              <w:keepLines w:val="0"/>
              <w:widowControl/>
              <w:suppressLineNumbers w:val="0"/>
              <w:shd w:val="clear"/>
              <w:jc w:val="center"/>
              <w:textAlignment w:val="center"/>
              <w:rPr>
                <w:rFonts w:hint="eastAsia" w:ascii="宋体" w:hAnsi="宋体" w:eastAsia="宋体" w:cs="宋体"/>
                <w:b/>
                <w:bCs/>
                <w:i w:val="0"/>
                <w:iCs w:val="0"/>
                <w:color w:val="auto"/>
                <w:kern w:val="2"/>
                <w:sz w:val="16"/>
                <w:szCs w:val="16"/>
                <w:highlight w:val="none"/>
                <w:u w:val="none"/>
                <w:lang w:val="en-US" w:eastAsia="zh-CN" w:bidi="ar-SA"/>
              </w:rPr>
            </w:pPr>
            <w:r>
              <w:rPr>
                <w:rFonts w:hint="eastAsia" w:ascii="宋体" w:hAnsi="宋体" w:eastAsia="宋体" w:cs="宋体"/>
                <w:b/>
                <w:bCs/>
                <w:i w:val="0"/>
                <w:iCs w:val="0"/>
                <w:color w:val="auto"/>
                <w:kern w:val="0"/>
                <w:sz w:val="16"/>
                <w:szCs w:val="16"/>
                <w:highlight w:val="none"/>
                <w:u w:val="none"/>
                <w:lang w:val="en-US" w:eastAsia="zh-CN" w:bidi="ar"/>
              </w:rPr>
              <w:t>全费用合价</w:t>
            </w:r>
          </w:p>
        </w:tc>
        <w:tc>
          <w:tcPr>
            <w:tcW w:w="1004" w:type="dxa"/>
            <w:tcBorders>
              <w:top w:val="single" w:color="000000" w:sz="4" w:space="0"/>
              <w:left w:val="single" w:color="auto" w:sz="4" w:space="0"/>
              <w:bottom w:val="single" w:color="000000" w:sz="4" w:space="0"/>
              <w:right w:val="single" w:color="000000" w:sz="4" w:space="0"/>
            </w:tcBorders>
            <w:shd w:val="clear" w:color="auto" w:fill="auto"/>
            <w:vAlign w:val="center"/>
          </w:tcPr>
          <w:p w14:paraId="0F9DBFDB">
            <w:pPr>
              <w:keepNext w:val="0"/>
              <w:keepLines w:val="0"/>
              <w:widowControl/>
              <w:suppressLineNumbers w:val="0"/>
              <w:shd w:val="clear"/>
              <w:jc w:val="center"/>
              <w:textAlignment w:val="center"/>
              <w:rPr>
                <w:rFonts w:hint="eastAsia" w:ascii="宋体" w:hAnsi="宋体" w:eastAsia="宋体" w:cs="宋体"/>
                <w:b/>
                <w:bCs/>
                <w:i w:val="0"/>
                <w:iCs w:val="0"/>
                <w:color w:val="auto"/>
                <w:kern w:val="2"/>
                <w:sz w:val="16"/>
                <w:szCs w:val="16"/>
                <w:highlight w:val="none"/>
                <w:u w:val="none"/>
                <w:lang w:val="en-US" w:eastAsia="zh-CN" w:bidi="ar-SA"/>
              </w:rPr>
            </w:pPr>
            <w:r>
              <w:rPr>
                <w:rFonts w:hint="eastAsia" w:ascii="宋体" w:hAnsi="宋体" w:eastAsia="宋体" w:cs="宋体"/>
                <w:b/>
                <w:bCs/>
                <w:i w:val="0"/>
                <w:iCs w:val="0"/>
                <w:color w:val="auto"/>
                <w:kern w:val="0"/>
                <w:sz w:val="16"/>
                <w:szCs w:val="16"/>
                <w:highlight w:val="none"/>
                <w:u w:val="none"/>
                <w:lang w:val="en-US" w:eastAsia="zh-CN" w:bidi="ar"/>
              </w:rPr>
              <w:t>备注</w:t>
            </w:r>
          </w:p>
        </w:tc>
      </w:tr>
      <w:tr w14:paraId="3BCBE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E3948">
            <w:pPr>
              <w:shd w:val="clear"/>
              <w:jc w:val="center"/>
              <w:rPr>
                <w:rFonts w:hint="eastAsia" w:ascii="宋体" w:hAnsi="宋体" w:eastAsia="宋体" w:cs="宋体"/>
                <w:i w:val="0"/>
                <w:iCs w:val="0"/>
                <w:color w:val="auto"/>
                <w:sz w:val="18"/>
                <w:szCs w:val="18"/>
                <w:highlight w:val="none"/>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72AE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FAAB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给水工程</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9829B">
            <w:pPr>
              <w:shd w:val="clear"/>
              <w:jc w:val="center"/>
              <w:rPr>
                <w:rFonts w:hint="eastAsia" w:ascii="宋体" w:hAnsi="宋体" w:eastAsia="宋体" w:cs="宋体"/>
                <w:i w:val="0"/>
                <w:iCs w:val="0"/>
                <w:color w:val="auto"/>
                <w:sz w:val="18"/>
                <w:szCs w:val="18"/>
                <w:highlight w:val="none"/>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AD1AC">
            <w:pPr>
              <w:shd w:val="clear"/>
              <w:jc w:val="right"/>
              <w:rPr>
                <w:rFonts w:hint="eastAsia" w:ascii="宋体" w:hAnsi="宋体" w:eastAsia="宋体" w:cs="宋体"/>
                <w:i w:val="0"/>
                <w:iCs w:val="0"/>
                <w:color w:val="auto"/>
                <w:sz w:val="18"/>
                <w:szCs w:val="18"/>
                <w:highlight w:val="none"/>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45834">
            <w:pPr>
              <w:shd w:val="clear"/>
              <w:jc w:val="center"/>
              <w:rPr>
                <w:rFonts w:hint="eastAsia" w:ascii="Arial" w:hAnsi="Arial" w:cs="Arial"/>
                <w:i w:val="0"/>
                <w:iCs w:val="0"/>
                <w:color w:val="auto"/>
                <w:sz w:val="20"/>
                <w:szCs w:val="20"/>
                <w:highlight w:val="none"/>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112C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1378578.01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FF501">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6A4A7">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0E9D7">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3BECD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9B89A">
            <w:pPr>
              <w:shd w:val="clear"/>
              <w:jc w:val="center"/>
              <w:rPr>
                <w:rFonts w:hint="eastAsia" w:ascii="宋体" w:hAnsi="宋体" w:eastAsia="宋体" w:cs="宋体"/>
                <w:i w:val="0"/>
                <w:iCs w:val="0"/>
                <w:color w:val="auto"/>
                <w:sz w:val="18"/>
                <w:szCs w:val="18"/>
                <w:highlight w:val="none"/>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4796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000003</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E71C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隧道内给水工程 </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10444">
            <w:pPr>
              <w:shd w:val="clear"/>
              <w:jc w:val="center"/>
              <w:rPr>
                <w:rFonts w:hint="eastAsia" w:ascii="宋体" w:hAnsi="宋体" w:eastAsia="宋体" w:cs="宋体"/>
                <w:i w:val="0"/>
                <w:iCs w:val="0"/>
                <w:color w:val="auto"/>
                <w:sz w:val="18"/>
                <w:szCs w:val="18"/>
                <w:highlight w:val="none"/>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D08C6">
            <w:pPr>
              <w:shd w:val="clear"/>
              <w:jc w:val="right"/>
              <w:rPr>
                <w:rFonts w:hint="eastAsia" w:ascii="宋体" w:hAnsi="宋体" w:eastAsia="宋体" w:cs="宋体"/>
                <w:i w:val="0"/>
                <w:iCs w:val="0"/>
                <w:color w:val="auto"/>
                <w:sz w:val="18"/>
                <w:szCs w:val="18"/>
                <w:highlight w:val="none"/>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C5996">
            <w:pPr>
              <w:shd w:val="clear"/>
              <w:jc w:val="center"/>
              <w:rPr>
                <w:rFonts w:hint="default" w:ascii="Arial" w:hAnsi="Arial" w:cs="Arial"/>
                <w:i w:val="0"/>
                <w:iCs w:val="0"/>
                <w:color w:val="auto"/>
                <w:sz w:val="20"/>
                <w:szCs w:val="20"/>
                <w:highlight w:val="none"/>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D57D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917436.66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3436A">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04D20">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1CDF5">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45C3C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3CA5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2390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040501004001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5B19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塑料管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1.材质及规格:PE管，De630,1.0Mpa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2.连接形式:熔接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3.铺设位置:隧道内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4.管道检验及试验要求:管道试压、消毒冲洗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5.防腐方式:满足设计要求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6.其他:包含扁钢管卡</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05AD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D8E45">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1028.00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6F7C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185.51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0068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190706.85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4EE00">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67239">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0E97E">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管材、管卡及其配套安装部分辅材甲供</w:t>
            </w:r>
          </w:p>
        </w:tc>
      </w:tr>
      <w:tr w14:paraId="122E8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EF63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1E58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040501004002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005D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塑料管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1.材质及规格:PE管，De110,1.0Mpa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2.连接形式:熔接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3.铺设位置:隧道内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4.管道检验及试验要求:管道试压、消毒冲洗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75C7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ACD1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A1AE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25.58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8ADC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10.23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8C763">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66790">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16ED5">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管材及其配套安装部分辅材甲供</w:t>
            </w:r>
          </w:p>
        </w:tc>
      </w:tr>
      <w:tr w14:paraId="32A6E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9194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431E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040502003001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E01A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塑料管管件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1.种类:弯头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2.材质及规格:PE，De630,1.0Mpa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3.连接形式:熔接，详见图纸</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7AA7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683EF">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08F3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1089.65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372A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2179.30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8F1BE">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15D00">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B9C6E">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3970C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C3EF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738C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040502003002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3F51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塑料管管件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1.种类:三通</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2.材质及规格:PE，De630,1.0Mpa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3.连接形式:熔接，详见图纸</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3348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C8203">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F444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1096.01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7BB2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2192.03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FFA4C">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CCCB3">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081F6">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535D9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CBE5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C743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040502006001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9292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法兰</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1.材质、规格、结构形式:PE法兰，De630,PN10,带法兰套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2.连接方式:熔接，详见图纸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3.焊接方式:详见图纸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4.垫片材质:详见图纸</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86C4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AE08E">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5010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1066.10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1075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4264.39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AE52F">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BA8BA">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EDA26">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29694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B712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4730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040502006002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7C88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法兰</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1.材质、规格、结构形式:PE法兰，De110,PN10,带法兰套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2.连接方式:熔接，详见图纸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3.焊接方式:详见图纸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4.垫片材质:详见图纸</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10F4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2D9CF">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EBBB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84.38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5735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168.76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FBE97">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B3ECB">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39EFB">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172C6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D683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AA1C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040502005001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A5F5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阀门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1.种类:蝶阀</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2.材质及规格:三偏心全金属硬密封双向蝶阀，手动，DN600,1.0Mpa，双向承压，详见图纸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3.连接形式:法兰连接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4.试验要求:满足设计及规范要求</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6827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008D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26FE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1950.19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2C0E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3900.39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1F31E">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532EF">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2DAC7">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05EB5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06D9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D30F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040501014001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808E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新旧管连接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1.材质及规格:De630PE管连接原DN600钢管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2.连接方式:法兰连接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3.带(不带)介质连接:不带</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7705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处</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6C888">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55DC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2842.32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B5DD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5684.65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DDF50">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4B7B7">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9F63B">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710C5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8CE7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8455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04B001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7A0F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碰头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1.管道碰头费</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A2C3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处</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E50FD">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8AA0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534.63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9F41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1069.25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49AA2">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0C87C">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DD4F1">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0FC1C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1"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A2B8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0EC4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040502005002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535D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阀门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1.种类:防盗式智能排气阀</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2.材质及规格:DN100，1.0MPa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3.连接形式:法兰连接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4.试验要求:满足设计要求</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B21F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F6EF9">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6FDC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430.22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AAD6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860.45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8978F">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298BA">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B29C0">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2DFBA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1C67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6D40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04B002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06F6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拆除给水管道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1.材质及规格:钢筋混凝土管，DN400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2.位置:隧道内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3.其他:包含拆除的管材从隧道内运至隧道洞口外临时堆放，施工方式综合考虑</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5C46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3DD33">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530.00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67E8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83.55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9A32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44279.43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B77E5">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370CA">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D5265">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5C570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3E7E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25E6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04B003</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D2A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拆除给水管道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1.材质及规格:钢筋混凝土管，DN600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2.位置:隧道内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3.其他:包含拆除的管材从隧道内运至隧道洞口外临时堆放，施工方式综合考虑</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C1E8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ACCA9">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642.50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6FD7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89.12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127A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57261.91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FA0B6">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812BE">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C09E3">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3BC45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8B91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13</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54D1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04B004</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2164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拆除给水管道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1.材质及规格:钢管，DN500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2.位置:隧道内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3.其他:包含拆除的管材从隧道内运至隧道洞口外临时堆放，施工方式综合考虑</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3D93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1897F">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20.50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144F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66.36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22C9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1360.33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7BF16">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352AC">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6915F">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567AB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F7F0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14</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94EB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04B005</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8891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拆除给水管道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1.材质及规格:PVC管，De550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2.位置:隧道内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3.其他:包含拆除的管材从隧道内运至隧道洞口外临时堆放，施工方式综合考虑</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5EA0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D6F79">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397.00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446E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37.25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57DF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14787.46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BEC46">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3C1DD">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AE364">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63522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3EEC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8925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04B006</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9378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DN100排气阀拆除，运至甲方指定地点</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416B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479A8">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CF0B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37.55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A657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150.19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39CE3">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60364">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62246">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522D8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CC99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40B9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04B007</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4357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DN100闸阀拆除，运至甲方指定地点</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5A84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AC3B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18A0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37.55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2FF3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150.19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967C7">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4094C">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E7DD1">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0BDB6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0119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17</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BCC3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040101002001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AADD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挖隧道内土方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1.土壤类别:综合考虑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2.挖土深度:综合考虑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3.开挖方式:隧道狭窄，采用人工开挖，小推车运土</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4.工作内容：包括土方开挖，装车，人工清理及运至隧道口甲方指定地点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5.场内运距:综合考虑</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2052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FF80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270.50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48E1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115.63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C248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31278.92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6F28C">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F6A18">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A7C7C">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0E6E5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B8FD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DD42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040101005001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9EF5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挖淤泥、流砂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1.土壤类别:淤泥、流砂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2.挖土深度:综合考虑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3.开挖方式:隧道狭窄，采用人工开挖，小推车运土</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4.工作内容：包括土方开挖，装车，人工清理及运至隧道口甲方指定地点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5.场内运距:综合考虑</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6574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118C2">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1688.15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D324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223.26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CBCA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376904.64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0E2A8">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3839D">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A5D4D">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55681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7D31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19</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0291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040103001001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8994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原土回填（隧道内管道支墩间）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1.材料要求:素土回填、满足施工设计要求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2.回填方式：综合考虑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3.工作内容:场内运输、平整、场地清理等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4.场内运距:综合考虑</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DBDC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FF641">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250.80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8051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163.98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96A8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41125.81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AF94B">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209E5">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BA49D">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6ACD6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A8FB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C3B2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040101005002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F7C3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淤泥、流砂外运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1.运距：场外指定堆土点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2.工作内容:装车、卸车及场内清理</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7820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6E542">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1688.15</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4B16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33.12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1A30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55904.44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755EC">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22262">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D1F62">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0E0A9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7DBE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21</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2170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041001008001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A3A9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拆除混凝土结构</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1.基础类型：混凝土支墩、混凝土板</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2.拆除方式：综合考虑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3.工作内容：包含拆除、人工清理、垃圾外运至隧道口甲方指定地点等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4.工程量:按构件实际体积计算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D37F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B214B">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98.03</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B51A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417.59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9679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40936.81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55F5B">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0362D">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DD319">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30095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D1BB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22</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F802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041001007001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91FD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拆除毛石挡墙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1.拆除部位：原隧道内毛石挡墙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2.拆除方式：综合考虑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3.工作内容：包含拆除、人工清理、垃圾外运至运至隧道口甲方指定地点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4.工程量:按构件实际体积计算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680E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99A20">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16.71</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1617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323.15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78D4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5399.77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73F06">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5014D">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A54FA">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31BFD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654D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23</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801C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041001007002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7AD0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拆除砖结构</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1.墙体类型：砖砌墙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2.拆除方式：综合考虑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3.工作内容：包含拆除、人工清理、垃圾外运至运至隧道口甲方指定地点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4.工程量:按构件实际体积计算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8FDF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F3C69">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2.56</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536A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280.53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DAF4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718.17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64CAF">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8F573">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225E5">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07E5F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95C2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24</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62D5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041001008002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0579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拆除钢筋混凝土结构</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1.基础类型：钢筋混凝土现浇板</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2.拆除方式：综合考虑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3.工作内容：包含拆除、人工清理、垃圾外运至运至隧道口甲方指定地点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4.工程量:按构件实际体积计算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1262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42DC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1.94</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7C5D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580.37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6DE4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1125.92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D8030">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47A74">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AC0A9">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5AE0B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0B18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E822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040503002001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AF27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混凝土支墩</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1.规格:900*400*400mm，其他详见图纸设计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2.混凝土标号:C30P6</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3.工作内容：砼浇筑、振捣、养护，模板制作、安装、拆除，预埋M20*230地脚螺栓等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4.工程量计算规则：按照构件实际体积计算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BDEC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BBBC8">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25.34</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5165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1381.86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5090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35016.38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11302">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22EBD">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BB400">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地脚螺栓甲供</w:t>
            </w:r>
          </w:p>
        </w:tc>
      </w:tr>
      <w:tr w14:paraId="2E078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0B241">
            <w:pPr>
              <w:shd w:val="clear"/>
              <w:jc w:val="center"/>
              <w:rPr>
                <w:rFonts w:hint="eastAsia" w:ascii="宋体" w:hAnsi="宋体" w:eastAsia="宋体" w:cs="宋体"/>
                <w:i w:val="0"/>
                <w:iCs w:val="0"/>
                <w:color w:val="auto"/>
                <w:sz w:val="18"/>
                <w:szCs w:val="18"/>
                <w:highlight w:val="none"/>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EE6D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000004</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C856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隧道外给水工程 </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B5BD2">
            <w:pPr>
              <w:shd w:val="clear"/>
              <w:jc w:val="center"/>
              <w:rPr>
                <w:rFonts w:hint="eastAsia" w:ascii="宋体" w:hAnsi="宋体" w:eastAsia="宋体" w:cs="宋体"/>
                <w:i w:val="0"/>
                <w:iCs w:val="0"/>
                <w:color w:val="auto"/>
                <w:sz w:val="18"/>
                <w:szCs w:val="18"/>
                <w:highlight w:val="none"/>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17BF9">
            <w:pPr>
              <w:shd w:val="clear"/>
              <w:jc w:val="right"/>
              <w:rPr>
                <w:rFonts w:hint="eastAsia" w:ascii="宋体" w:hAnsi="宋体" w:eastAsia="宋体" w:cs="宋体"/>
                <w:i w:val="0"/>
                <w:iCs w:val="0"/>
                <w:color w:val="auto"/>
                <w:sz w:val="18"/>
                <w:szCs w:val="18"/>
                <w:highlight w:val="none"/>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1E93E">
            <w:pPr>
              <w:shd w:val="clear"/>
              <w:jc w:val="center"/>
              <w:rPr>
                <w:rFonts w:hint="eastAsia" w:ascii="宋体" w:hAnsi="宋体" w:eastAsia="宋体" w:cs="宋体"/>
                <w:i w:val="0"/>
                <w:iCs w:val="0"/>
                <w:color w:val="auto"/>
                <w:sz w:val="18"/>
                <w:szCs w:val="18"/>
                <w:highlight w:val="none"/>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28F4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461141.35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40632">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78066">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F96E9">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15E11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A89D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26</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B239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040501003001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31B0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1.材质及规格:球墨铸铁管，DN1000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2.接口方式:胶圈柔性接口</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3.管道检验及试验要求:管道试压、消毒冲洗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4.防腐方式:满足设计要求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5.其他:含胶圈等安装辅料</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0836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43892">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9726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238.97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DDE9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43014.46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6F74D">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3FCCE">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6598D">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管材及其配套安装部分辅材甲供</w:t>
            </w:r>
          </w:p>
        </w:tc>
      </w:tr>
      <w:tr w14:paraId="739D0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4B59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27</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FAA7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040501003002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F58F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1.材质及规格:球墨铸铁管，DN600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2.接口方式:胶圈柔性接口</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3.管道检验及试验要求:管道试压、消毒冲洗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4.防腐方式:满足设计要求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5.其他:含胶圈等安装辅料</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67AC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2B027">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26C6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120.29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C80D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2165.21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18FFD">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4E929">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D3A21">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管材及其配套安装部分辅材甲供</w:t>
            </w:r>
          </w:p>
        </w:tc>
      </w:tr>
      <w:tr w14:paraId="45A32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84EA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28</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2464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040501003003</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3B12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1.材质及规格:球墨铸铁管，DN300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2.接口方式:胶圈柔性接口</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3.管道检验及试验要求:管道试压、消毒冲洗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4.防腐方式:满足设计要求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5.其他:含胶圈等安装辅料</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76C1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2072C">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7C1E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58.14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4DB3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697.70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66E5F">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3936C">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EBB19">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管材及其配套安装部分辅材甲供</w:t>
            </w:r>
          </w:p>
        </w:tc>
      </w:tr>
      <w:tr w14:paraId="643EB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2D7A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29</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1F83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71B2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1.种类:限位伸缩器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2.材质及规格:球墨，DN600，1.0Mpa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3.接口形式:法兰接口</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902E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F17F1">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C426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759.58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08A3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759.58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101E1">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CB12F">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5F7EA">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309F1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7CF4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FC8C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C8F4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1.种类:承盘短管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2.材质及规格:球墨铸铁，DN1000，1.0Mpa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3.接口形式:胶圈柔性接口</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1AF1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C39E0">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E4A6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1122.84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2AB8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1122.84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517D7">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CA991">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7E837">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6966E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E767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31</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2133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040502001003</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F180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1.种类:插盘短管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2.材质及规格:球墨铸铁，DN1000，1.0Mpa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3.接口形式:胶圈柔性接口</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C65F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2B439">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E419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1254.36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BB35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1254.36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9AFF7">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79984">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52BE6">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1CE8E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4336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32</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70B2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040502001004</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F86D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1.种类:承插弯头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2.材质及规格:球墨铸铁，DN1000*90°，1.0Mpa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3.接口形式:胶圈柔性接口</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1596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7CBC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EDAD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1577.28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E351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1577.28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D8562">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360EA">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CF379">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3302C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F1FE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33</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F10B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040502001005</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AF26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1.种类:承插盘三通</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2.材质及规格:球墨铸铁，DN1000*600，1.0Mpa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3.接口形式:胶圈柔性接口</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1C94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FF122">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1472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1386.77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9D35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1386.77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BEE37">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2969F">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25B48">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40350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7F6F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34</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8678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040502001006</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FBE8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1.种类:承插盘三通</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2.材质及规格:球墨铸铁，DN1000*300，1.0Mpa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3.接口形式:胶圈柔性接口</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DAC8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FB5A0">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4A0B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1270.08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C945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1270.08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69E06">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AEF58">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B37CA">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08269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EA8E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35</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D12B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040502001007</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7950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1.种类:承插盘三通</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2.材质及规格:球墨铸铁，DN1000*150，1.0Mpa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3.接口形式:胶圈柔性接口</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C375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C99B3">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C0A2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1196.71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7C5B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1196.71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22C8F">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5EB70">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D0480">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5EC27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25E2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36</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7A66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040502001008</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579E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1.种类:承插盘三通</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2.材质及规格:球墨铸铁，DN1000*100，1.0Mpa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3.接口形式:胶圈柔性接口</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8474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E2789">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7C80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1179.86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783C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1179.86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C7AFD">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57B78">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7580B">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3DD37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1C4F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37</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9AFA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040502001009</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16D1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1.种类:承盘短管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2.材质及规格:球墨铸铁，DN600，1.0Mpa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3.接口形式:胶圈柔性接口</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0819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F4DCE">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2772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543.43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AE93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2173.73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F7AD4">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1B279">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BF5AA">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7A1D3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EF7E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38</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1293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040502001010</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C16E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1.种类:插盘短管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2.材质及规格:球墨铸铁，DN600，1.0Mpa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3.接口形式:胶圈柔性接口</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EFEA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25807">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23F8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620.86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78E1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1862.57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AB948">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E84FF">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3BDA9">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52D11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83D1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39</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9672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040502001011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FF04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铸铁管管件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1.种类:承盘短管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2.材质及规格:球墨铸铁，DN300，1.0Mpa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3.接口形式:胶圈柔性接口</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9646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8DC67">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5C46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235.36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035F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235.36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A8AF1">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C9D26">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D4BEA">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12C20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1AE2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AC95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040502005003</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C850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阀门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1.种类:蝶阀</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2.材质及规格:三偏心全金属硬密封双向蝶阀，手动，DN600,1.0Mpa，双向承压，详见图纸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3.连接形式:法兰连接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4.试验要求:满足设计及规范要求</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B131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A61F3">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57F2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1950.19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97DE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3900.39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13A4B">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FC9A3">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AF6E2">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3941A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B07E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41</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9F7C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040502005004</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1A05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阀门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1.种类:闸阀</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2.材质及规格:软密封闸阀，DN300，1.0Mpa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3.连接形式:法兰连接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4.试验要求:满足设计要求</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3407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E8F71">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A552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376.30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F94F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376.30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E50F1">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97FDE">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4BF83">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27AF9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5EE3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42</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ADB9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040502005005</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5B7E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阀门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1.种类:闸阀</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2.材质及规格:软密封闸阀，DN150，1.0Mpa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3.连接形式:法兰连接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4.试验要求:满足设计要求</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C165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EB7C3">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7AEC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158.46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FFC8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158.46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10704">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0016F">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95D3B">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7D360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362D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43</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A954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040502005006</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6336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阀门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1.种类:闸阀</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2.材质及规格:软密封闸阀，DN100，1.0Mpa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3.连接形式:法兰连接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4.试验要求:满足设计要求</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14F3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6E946">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AA8A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109.83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3598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329.50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C0FC2">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A8A0F">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80A91">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7A0BA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5FBD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44</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537F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040502005007</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E0C9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阀门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1.种类:电磁流量计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2.规格:DN600，一体式，太阳能电池供电</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3.连接形式:法兰连接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4.试验要求:满足设计要求</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A712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77936">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3064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3465.51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B3B5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3465.51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AA80B">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68607">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4879D">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51CD6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ADE1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45</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347C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040502005008</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3C9A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阀门</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1.种类:防盗式智能排气阀</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2.材质及规格:DN100，1.0MPa</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3.连接形式:法兰连接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4.试验要求:满足设计要求</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AF73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A2A50">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B0B4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430.22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A452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430.22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A2161">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BC23F">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CAD7D">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管件及其配套安装部分辅材甲供</w:t>
            </w:r>
          </w:p>
        </w:tc>
      </w:tr>
      <w:tr w14:paraId="415BB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21C6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46</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4DEF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040501002001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8E6B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1.材质及规格:螺旋钢管，DN1000，壁厚14mm，详见图纸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2.接口方式:焊接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3.管道检验及试验要求:管道试压、消毒冲洗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4.防腐方式:外三油两布内环氧树脂防腐，详见设计图纸</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9F4F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85BED">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37F3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355.67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BCA7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6402.06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8C66E">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67F40">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18C7A">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管材及其配套安装部分辅材甲供</w:t>
            </w:r>
          </w:p>
        </w:tc>
      </w:tr>
      <w:tr w14:paraId="741CB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0ADD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47</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3889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040501002002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0072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1.材质及规格:螺旋钢管，DN600，壁厚12mm，详见图纸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2.接口方式:焊接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3.管道检验及试验要求:管道试压、消毒冲洗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4.防腐方式:外三油两布内环氧树脂防腐，详见设计图纸</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23EB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689BF">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4B1D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185.94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5BD7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1301.58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BF3DB">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D721D">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D423E">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管材及其配套安装部分辅材甲供</w:t>
            </w:r>
          </w:p>
        </w:tc>
      </w:tr>
      <w:tr w14:paraId="00EAD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CE51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48</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1681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040501002003</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20C1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1.材质及规格:无缝钢管，DN150，壁厚4.5mm，详见图纸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2.接口方式:焊接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3.管道检验及试验要求:管道试压、消毒冲洗</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4.防腐方式:外三油两布内环氧树脂防腐，详见设计图纸</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8227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02619">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B9A3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38.12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88A5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152.48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DA242">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BDABA">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50AC3">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管材及其配套安装部分辅材甲供</w:t>
            </w:r>
          </w:p>
        </w:tc>
      </w:tr>
      <w:tr w14:paraId="55E6D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7659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49</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C0EF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040502002001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7B09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钢管管件制作、安装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1.种类:三通</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2.材质及规格:钢制，DN1000*600，外三油两布内环氧树脂防腐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3.接口形式:焊接，详见图纸</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63D5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2466E">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F88F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1532.81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4107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1532.81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573BB">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1BFF7">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EF115">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管件甲供</w:t>
            </w:r>
          </w:p>
        </w:tc>
      </w:tr>
      <w:tr w14:paraId="225DD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D423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50</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2B03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040502002002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9698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钢管管件制作、安装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1.种类:大小头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2.材质及规格:钢制，DN1000*600，外三油两布内环氧树脂防腐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3.接口形式:焊接，详见图纸</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2217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A3B35">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39ED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1334.92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C2BB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1334.92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BEE3A">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F71FE">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1514F">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管件甲供</w:t>
            </w:r>
          </w:p>
        </w:tc>
      </w:tr>
      <w:tr w14:paraId="386EF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6906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51</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BAAF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040502002003</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50C0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钢管管件制作、安装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1.种类:弯管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2.材质及规格:钢制，DN1000*45°，壁厚14mm，外三油两布内环氧树脂防腐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3.接口形式:焊接，详见图纸</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3340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992F9">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F076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1452.64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245A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2905.29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958CB">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59021">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B5961">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管件甲供</w:t>
            </w:r>
          </w:p>
        </w:tc>
      </w:tr>
      <w:tr w14:paraId="564A9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4B2E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52</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AE4C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040502002004</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34BC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钢管管件制作、安装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1.种类:弯管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2.材质及规格:钢制，DN600*90°，壁厚12mm，外三油两布内环氧树脂防腐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3.接口形式:焊接，详见图纸</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7916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E93F8">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1C51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770.20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52AD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770.20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98514">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1DA03">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44D93">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管件甲供</w:t>
            </w:r>
          </w:p>
        </w:tc>
      </w:tr>
      <w:tr w14:paraId="0A253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1137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53</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8F76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040502002005</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D889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钢管管件制作、安装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1.种类:弯管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2.材质及规格:钢制，DN600*45°，壁厚12mm，外三油两布内环氧树脂防腐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3.接口形式:焊接，详见图纸</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0185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311DE">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24DD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702.95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F04A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702.95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435B5">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4FDEF">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38CD3">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管件甲供</w:t>
            </w:r>
          </w:p>
        </w:tc>
      </w:tr>
      <w:tr w14:paraId="0FA0F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0FEF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54</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8463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040502002006</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808B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钢管管件制作、安装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1.种类:弯管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2.材质及规格:钢制，DN150*45°，壁厚4.5mm，外三油两布内环氧树脂防腐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3.接口形式:焊接，详见图纸</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C065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5A0B8">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AFE9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142.03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BEFF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284.05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733F9">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C56FE">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CE324">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管件甲供</w:t>
            </w:r>
          </w:p>
        </w:tc>
      </w:tr>
      <w:tr w14:paraId="71CAA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4F7B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55</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C8C9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040502006003</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FD32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法兰</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1.材质、规格、结构形式:钢制法兰、DN1000，PN10，环氧树脂防腐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2.连接方式:详见图纸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3.焊接方式:详见图纸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4.垫片材质:详见图纸</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0718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C76C9">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4528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1280.53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31A4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2561.05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A28E9">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57105">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F3111">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管件甲供</w:t>
            </w:r>
          </w:p>
        </w:tc>
      </w:tr>
      <w:tr w14:paraId="5934A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3519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56</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8036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040502006004</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58E2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法兰</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1.材质、规格、结构形式:钢制法兰、DN600，PN10，环氧树脂防腐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2.连接方式:详见图纸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3.焊接方式:详见图纸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4.垫片材质:详见图纸</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9A1A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E616C">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836A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645.49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A6A0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2581.95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10601">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FA191">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20FD2">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管件甲供</w:t>
            </w:r>
          </w:p>
        </w:tc>
      </w:tr>
      <w:tr w14:paraId="04D39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4D67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57</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DAFF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040502006005</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1A09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法兰</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1.材质、规格、结构形式:钢制法兰、DN150，PN10，环氧树脂防腐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2.连接方式:详见图纸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3.焊接方式:详见图纸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4.垫片材质:详见图纸</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D377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A653D">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AFDA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142.67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2846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285.34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ABA6B">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4E287">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0F677">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管件甲供</w:t>
            </w:r>
          </w:p>
        </w:tc>
      </w:tr>
      <w:tr w14:paraId="52035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F63A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58</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76EB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040501014002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97A6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新旧管连接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1.材质及规格:钢管，DN1000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2.连接方式:焊接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3.带(不带)介质连接:不带</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5276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处</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1257B">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ECA6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6860.44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DF30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6860.44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B8241">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4A9F7">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792F1">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0C913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E2EA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59</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A6CD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040501014003</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35BA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新旧管连接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1.材质及规格:钢管，DN600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2.连接方式:焊接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3.带(不带)介质连接:不带</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2E64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处</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2FD43">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401F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2842.32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6FD7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2842.32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1CF0B">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F4D01">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8F4C5">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2A060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184C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60</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DFF4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040501014004</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58CE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新旧管连接</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1.材质及规格:钢管，连接DN150支管与DN150球铁主管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2.连接方式:详见设计图纸及验收规范要求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3.带(不带)介质连接:不带</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1C3C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处</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698C3">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3C5F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740.09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E87A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740.09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02285">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996A6">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C5112">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14B4C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0460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61</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B3C2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04B009</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8DE4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碰头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1.管道碰头费</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444F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处</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B150D">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4FE5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534.63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B450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1603.88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5D974">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2B810">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E46B7">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5AD73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4750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62</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6B7E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040101001001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688A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挖一般土方（临时便道）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1.土壤类别:湿陷土及普通土综合考虑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2.开挖方式:综合考虑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3.工作内容：挖土、装车，运至场外临时堆放点集中堆放</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4.部位：临时便道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5.场内运距:综合考虑</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60C7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E2462">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710.00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339C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16.25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DD4C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11535.73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DBD00">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7C02F">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CB6F9">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6A322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CD30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63</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1FC8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040103001002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27D3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残糠土换填</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1.材料要求:残糠土</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2.质量要求:满足施工设计要求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3.回填方式：综合考虑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4.工作内容：土方回填、碾压、平整等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5.部位：临时便道</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5712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9C861">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710.00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6D58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65.17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E0DE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46273.75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02213">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6652B">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D0F77">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37868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791A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64</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4450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040101001002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C98E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挖除临时便道残糠土</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1.土壤类别:残糠土</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2.开挖方式:综合考虑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3.工作内容：挖除临时便道残糠土、装车、外运至甲方指定堆放点。</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AFF7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EB4D3">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886.00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E8BC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16.25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36F9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14395.29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E1E34">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E009D">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8CBC0">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7F68E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DDA3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65</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8159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040103003001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521A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回填临时便道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1.土方类别:综合考虑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2.回填方式：综合考虑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3.工作内容：从临时堆土点装车、运输、卸车、夯填、平整等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4.部位：临时便道</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953A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561C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710.00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2AAF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38.86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6CED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27589.32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49200">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0A272">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638F6">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26E7B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6"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FC2C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66</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6067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041104001002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7090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临时便道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1.垫层材料:碎石</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2.垫层厚度：20cm碎石</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3.工作内容：铺设、找平、夯实</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4.工程部位：临时道路</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5.工程量:以实际施工面积计算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6F97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2917C">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880.00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30D9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35.94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B13C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31625.88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36D60">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5016D">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5EC2C">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0887D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544D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67</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A763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041104001003</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CD96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临时便道</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1.垫层材料:石粉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2.垫层厚度：10cm石粉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3.工作内容：铺设、找平、夯实</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4.工程部位：临时道路</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5.工程量:以实际施工面积计算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2A9D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03522">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880.00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E2A8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11.53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E6CE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10149.30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B8512">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97AC6">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FB2C7">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346C3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0202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68</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DB1B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040101002002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FD70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挖沟槽土方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1.土壤类别:综合考虑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2.挖土深度:综合考虑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3.开挖方式:综合考虑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4.工作内容：土方开挖,装车运至场外临时堆放点集中堆放</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5.部位:管道沟槽</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766F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D54C3">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1418.13</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7A0C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21.19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0144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30056.56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F61E3">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8DB36">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5D108">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7CB8F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2A6B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69</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82D2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040103003002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B06A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沟槽回填</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1.土方类别:综合考虑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2.回填方式:综合考虑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3.工作内容：从临时堆土点装车、运回施工场地、卸车、分层夯实,回填、平整等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4.部位：管道沟槽</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854C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34087">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1270.90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CCAA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38.86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95EB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49384.89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705D6">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92C5C">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28AD4">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07F22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3AD2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70</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7FCA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040103001003</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7C28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石屑回填</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1.材料要求:石屑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2.质量要求:压实、满足施工设计要求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3.回填方式：综合考虑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4.部位：管道沟槽</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5.工程量计算规则：以实际回填后压实体积计算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34AC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00DA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E2DF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107.43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D532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10742.75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CF1D4">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83A7A">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6E37D">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577CD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3FBE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71</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4D22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041001001001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AD81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沥青路面割缝</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1.割缝部位：需要拆除的沥青路面</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2.割缝方式：综合考虑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3.割缝厚度：综合考虑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4.工程量计算规则：按甲方批准的实际方案的割缝延长米计算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4B3E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892BC">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AE34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5.89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7E6F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58.88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20574">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598B2">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228D8">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3CB7C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8046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72</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364C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041001001002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5B6D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拆除沥青道路</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1.拆除沥青路面及混凝土基层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2.工作内容：垃圾清理、归堆等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3.工程量计算规则：按实际拆除面积计算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BACE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1B148">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18.93</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9E25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24.44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DF79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462.72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54747">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60F02">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FDF76">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6128A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B838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73</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4AC8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040203006001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65E0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沥青混凝土路面恢复（细粒式）</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1.沥青：4cm细粒式石油沥青AC-13C</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2.运距：综合考虑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3.工作内容：厂拌、运输、摊铺、碾压等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4.工程量计算规则：按照图纸设计范围内的实际施工面积计算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6BB2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B0CF6">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18.93</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E4CF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77.63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66B9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1469.52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774CB">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0967E">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9258F">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4FA66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5450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74</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68BE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040203003001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4EAD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粘层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1.材料品种：乳化沥青粘层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2.用量：0.3kg/m2，</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3.运距:综合考虑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4.工作内容：清理基层、运输、喷油等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5.工程量计算规则：按照图纸设计范围内的实际施工面积计算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A8D5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48F0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18.93</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9E07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5.89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0A5E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111.46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26C3C">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3EC9E">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700EF">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58E7E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58"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EC60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75</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9E40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040203006002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A53C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沥青混凝土路面恢复（中粒式）</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1.沥青：6cm中粒式石油沥青AC-16C</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2.运距：综合考虑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3.工作内容：厂拌、运输、摊铺、碾压等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4.工程量计算规则：按照图纸设计范围内的实际施工面积计算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907F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B1D55">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18.93</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0EAD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102.33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60F0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1937.02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08011">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2ABFD">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92C8B">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400B6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2B20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76</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9628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040203003002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B3D7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透层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1.材料品种:乳化沥青透层油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2.用量:0.7kg/m2，撒布细粒石屑，石屑撒布用量2.5m3/1000m2</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3.运距:综合考虑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4.工作内容：清理基层、运输、喷油等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5.工程量计算规则：按照图纸设计范围内的实际施工面积计算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ADAF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ED9A2">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18.93</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C6B1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7.05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6100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133.49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D7610">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0D125">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6ED4E">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11ACF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B3B4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77</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9EB4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04B010</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7619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混凝土垫层(沥青混凝土路面）</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1.混凝土：C30混凝土垫层30cm厚</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2.运距：综合考虑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3.工作内容：厂拌、运输、摊铺、碾压等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4.工程量计算规则：按实际施工面积计算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F51C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1D74D">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18.93</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798E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123.22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F38E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2332.54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4E6DB">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1E0EA">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F498F">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22308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F897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78</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165D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041001001003</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A511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砼路面割缝</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1.割缝部位：需要拆除的混凝土路面</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2.割缝方式：综合考虑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3.割缝厚度：综合考虑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4.工程量计算规则：按甲方批准的实际方案的割缝延长米计算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ADB6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821D6">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CAD5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12.14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02DD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48.58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A544A">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A3313">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74072">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7D7E5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5BE0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79</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A862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041001001004</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AD80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拆除砼路面</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1.材质:砼面层及基层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2.工作内容：垃圾清理、归堆等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3.工程量计算规则：按实际拆除面积计算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0F8A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90C95">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7.84</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055B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26.13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4E7C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204.87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4E03D">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DC34B">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0DEDD">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04606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BB34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80</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B552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040203007001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F522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混凝土路面恢复</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1.混凝土强度等级：C30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2.厚度:20cm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3.包含留设伸缩缝，模板制作、安拆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4.工程量计算规则：按实际施工面积计算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8728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B1EBE">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7.84</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234A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80.31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EE93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629.60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F9518">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CEE63">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BFEE6">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001D6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554C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81</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FCF6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041001008003</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4F36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拆除毛石挡墙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1.拆除方式：综合考虑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2.工作内容：拆除、垃圾清理、归堆、场内倒运、运至指定地点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3.工程量:按构件实际体积计算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24C4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6260D">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28.00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10FC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201.16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F567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5632.44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A3715">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55917">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BFD88">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0C915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1545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82</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FCEF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040305003001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94D7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浆砌毛石挡墙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1.墙体厚度:综合考虑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2.石料种类:乱毛石</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3.砂浆强度等级:M10浆砌乱石挡土墙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4.工程量:按构件实际体积计算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0C8F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D90B1">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28.00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94CD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510.91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EC67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14305.44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36AEB">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1D2CE">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AB5E3">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674A3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A0B1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83</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6F93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041001007003</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440A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拆除砖砌挡墙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1.拆除方式：综合考虑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2.工作内容：垃圾清理、归堆、场内倒运、运至指定地点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3.工程量:按构件实际体积计算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936C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D60C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0.60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E31B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165.41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A7D5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99.25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F3BDC">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11CF5">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00BBB">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0A1BF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1769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84</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64F6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040305004001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32F8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砖砌挡墙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1.部位:红砖墙</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2.砖品种:红砖228*98*48mm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3.砂浆强度等级:M10水泥砂浆砌筑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4.工程量:按构件实际体积计算</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0780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114D9">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0.60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1928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647.70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C67F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388.62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E1CA0">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0C37C">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CF472">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4AAB4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9152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85</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8226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040504001001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4D6B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阀门井</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1.名称:收口式阀门井</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2.砌筑材料：强度等级≥MU10级烧结实心砖</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3.形状、断面尺寸：内径φ1000mm，深度1.8m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4.砂浆强度等级或配合比：M10水泥砂浆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5.垫层：井壁底100mmC20垫层，抗渗等级S6</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6.井盖：φ700mm球墨井盖</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7.抹灰：井壁内表面1:2水泥砂浆抹灰20mm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8.其他要求：符合规范、设计要求，其他详见图纸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9.工作内容：混凝土浇筑、模板支设、拆模、砌筑、抹灰、井盖安装等相关工作</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70E9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座</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6DCAA">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2492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1894.70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B831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13262.91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A9FBD">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A380D">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FEB23">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爬梯、井盖甲供</w:t>
            </w:r>
          </w:p>
        </w:tc>
      </w:tr>
      <w:tr w14:paraId="292BA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1613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86</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B724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040504001002</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821A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水表井</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1.名称:方形水表井</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2.砌筑材料：MU10砖</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3.形状、断面尺寸：内径900*750mm，深度1.1m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4.砂浆强度等级或配合比：M10水泥砂浆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5.垫层：井壁底100mmC20垫层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6.井盖：900*750mm球墨井盖</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7.抹灰：井壁内外表面1:2水泥砂浆抹灰20mm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8.其他要求：符合规范、设计要求，其他详见图纸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9.工作内容：混凝土浇筑、模板支设、拆模、砌筑、抹灰、井盖安装等相关工作</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9632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座</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E2043">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6903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2217.10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DAC2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2217.10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CD201">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8C7DF">
            <w:pPr>
              <w:keepNext w:val="0"/>
              <w:keepLines w:val="0"/>
              <w:widowControl/>
              <w:suppressLineNumbers w:val="0"/>
              <w:shd w:val="clear"/>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A874F">
            <w:pPr>
              <w:keepNext w:val="0"/>
              <w:keepLines w:val="0"/>
              <w:widowControl/>
              <w:suppressLineNumbers w:val="0"/>
              <w:shd w:val="clear"/>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爬梯、井盖甲供</w:t>
            </w:r>
          </w:p>
        </w:tc>
      </w:tr>
      <w:tr w14:paraId="3FC15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00CE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87</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6078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041104001004</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8A4E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钢板临时便道铺装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1.结构类型:钢板</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2.钢板型号:综合考虑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3.工作内容：便道（便桥） 安、拆、焊接、现场清理。</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23BC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t</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E54F7">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8.478</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A15C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335.16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7BDC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2841.52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44909">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CA7F2">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C8F49">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39CA7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F4EE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88</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F27D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041104001005</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7F0E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钢板临时便道移铺</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1.结构类型:钢板</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2.钢板型号:综合考虑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3.工作内容：移动铺设一次</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B064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t</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B1C18">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8.478</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255F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127.84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93F0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1083.80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E4726">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2FDD2">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43936">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6A430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5"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B846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89</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B17D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040103002001</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B23D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余方外运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1.土方类别:综合考虑，包含拆除的管道、挡土墙、砼支墩、淤泥流沙等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2.外运距离：甲方指定弃土点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3.工作内容：装车、外运至堆土点、弃置等</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453B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17CBC">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2194.76</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7C32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33.12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C86D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72681.23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57088">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A8BC4">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6C96B">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70CF6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9723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90</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45B8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040101001003</w:t>
            </w: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85C1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堆放点倒土</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1.土壤类别:综合考虑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2.开挖方式:综合考虑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3.工作内容：堆放点二次倒挖、集中堆放等</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4.场内运距:综合考虑</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5948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B4590">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2194.76</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88A4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3.68 </w:t>
            </w: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10FD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8068.60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9405B">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996F7">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4E3C0">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r w14:paraId="7FE9F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trPr>
        <w:tc>
          <w:tcPr>
            <w:tcW w:w="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AC909">
            <w:pPr>
              <w:shd w:val="clear"/>
              <w:jc w:val="center"/>
              <w:rPr>
                <w:rFonts w:hint="eastAsia" w:ascii="宋体" w:hAnsi="宋体" w:eastAsia="宋体" w:cs="宋体"/>
                <w:i w:val="0"/>
                <w:iCs w:val="0"/>
                <w:color w:val="auto"/>
                <w:sz w:val="18"/>
                <w:szCs w:val="18"/>
                <w:highlight w:val="none"/>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A13D6">
            <w:pPr>
              <w:shd w:val="clear"/>
              <w:jc w:val="left"/>
              <w:rPr>
                <w:rFonts w:hint="eastAsia" w:ascii="宋体" w:hAnsi="宋体" w:eastAsia="宋体" w:cs="宋体"/>
                <w:i w:val="0"/>
                <w:iCs w:val="0"/>
                <w:color w:val="auto"/>
                <w:sz w:val="18"/>
                <w:szCs w:val="18"/>
                <w:highlight w:val="none"/>
                <w:u w:val="none"/>
              </w:rPr>
            </w:pPr>
          </w:p>
        </w:tc>
        <w:tc>
          <w:tcPr>
            <w:tcW w:w="3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F859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合计</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44448">
            <w:pPr>
              <w:shd w:val="clear"/>
              <w:jc w:val="center"/>
              <w:rPr>
                <w:rFonts w:hint="eastAsia" w:ascii="宋体" w:hAnsi="宋体" w:eastAsia="宋体" w:cs="宋体"/>
                <w:i w:val="0"/>
                <w:iCs w:val="0"/>
                <w:color w:val="auto"/>
                <w:sz w:val="18"/>
                <w:szCs w:val="18"/>
                <w:highlight w:val="none"/>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F87B2">
            <w:pPr>
              <w:shd w:val="clear"/>
              <w:jc w:val="right"/>
              <w:rPr>
                <w:rFonts w:hint="eastAsia" w:ascii="宋体" w:hAnsi="宋体" w:eastAsia="宋体" w:cs="宋体"/>
                <w:i w:val="0"/>
                <w:iCs w:val="0"/>
                <w:color w:val="auto"/>
                <w:sz w:val="18"/>
                <w:szCs w:val="18"/>
                <w:highlight w:val="none"/>
                <w:u w:val="none"/>
              </w:rPr>
            </w:pP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79E65">
            <w:pPr>
              <w:shd w:val="clear"/>
              <w:jc w:val="center"/>
              <w:rPr>
                <w:rFonts w:hint="default" w:ascii="Arial" w:hAnsi="Arial" w:cs="Arial"/>
                <w:i w:val="0"/>
                <w:iCs w:val="0"/>
                <w:color w:val="auto"/>
                <w:sz w:val="20"/>
                <w:szCs w:val="20"/>
                <w:highlight w:val="none"/>
                <w:u w:val="none"/>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AF58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1378578.01 </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8F227">
            <w:pPr>
              <w:shd w:val="clear"/>
              <w:jc w:val="center"/>
              <w:rPr>
                <w:rFonts w:hint="eastAsia" w:ascii="宋体" w:hAnsi="宋体" w:eastAsia="宋体" w:cs="宋体"/>
                <w:i w:val="0"/>
                <w:iCs w:val="0"/>
                <w:color w:val="auto"/>
                <w:sz w:val="18"/>
                <w:szCs w:val="18"/>
                <w:highlight w:val="none"/>
                <w:u w:val="none"/>
              </w:rPr>
            </w:pP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E62B6">
            <w:pPr>
              <w:shd w:val="clear"/>
              <w:jc w:val="center"/>
              <w:rPr>
                <w:rFonts w:hint="eastAsia" w:ascii="宋体" w:hAnsi="宋体" w:eastAsia="宋体" w:cs="宋体"/>
                <w:i w:val="0"/>
                <w:iCs w:val="0"/>
                <w:color w:val="auto"/>
                <w:sz w:val="18"/>
                <w:szCs w:val="18"/>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BFC1E">
            <w:pPr>
              <w:shd w:val="clear"/>
              <w:jc w:val="center"/>
              <w:rPr>
                <w:rFonts w:hint="eastAsia" w:ascii="宋体" w:hAnsi="宋体" w:eastAsia="宋体" w:cs="宋体"/>
                <w:i w:val="0"/>
                <w:iCs w:val="0"/>
                <w:color w:val="auto"/>
                <w:kern w:val="2"/>
                <w:sz w:val="18"/>
                <w:szCs w:val="18"/>
                <w:highlight w:val="none"/>
                <w:u w:val="none"/>
                <w:lang w:val="en-US" w:eastAsia="zh-CN" w:bidi="ar-SA"/>
              </w:rPr>
            </w:pPr>
          </w:p>
        </w:tc>
      </w:tr>
    </w:tbl>
    <w:p w14:paraId="13918DF0">
      <w:pPr>
        <w:pStyle w:val="26"/>
        <w:shd w:val="clear"/>
        <w:jc w:val="center"/>
        <w:rPr>
          <w:rFonts w:hint="eastAsia" w:ascii="仿宋" w:hAnsi="仿宋" w:eastAsia="仿宋" w:cs="仿宋"/>
          <w:bCs/>
          <w:color w:val="auto"/>
          <w:kern w:val="2"/>
          <w:sz w:val="44"/>
          <w:szCs w:val="32"/>
          <w:highlight w:val="none"/>
        </w:rPr>
        <w:sectPr>
          <w:pgSz w:w="16838" w:h="11906" w:orient="landscape"/>
          <w:pgMar w:top="1083" w:right="1440" w:bottom="1083" w:left="1440" w:header="850" w:footer="1134" w:gutter="0"/>
          <w:pgNumType w:fmt="decimal"/>
          <w:cols w:space="720" w:num="1"/>
          <w:docGrid w:type="lines" w:linePitch="314" w:charSpace="0"/>
        </w:sectPr>
      </w:pPr>
    </w:p>
    <w:tbl>
      <w:tblPr>
        <w:tblStyle w:val="52"/>
        <w:tblW w:w="1433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77"/>
        <w:gridCol w:w="1296"/>
        <w:gridCol w:w="2928"/>
        <w:gridCol w:w="756"/>
        <w:gridCol w:w="756"/>
        <w:gridCol w:w="1556"/>
        <w:gridCol w:w="1255"/>
        <w:gridCol w:w="1732"/>
        <w:gridCol w:w="1870"/>
        <w:gridCol w:w="1811"/>
      </w:tblGrid>
      <w:tr w14:paraId="022E4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37" w:type="dxa"/>
            <w:gridSpan w:val="10"/>
            <w:tcBorders>
              <w:top w:val="nil"/>
              <w:left w:val="nil"/>
              <w:bottom w:val="nil"/>
              <w:right w:val="nil"/>
            </w:tcBorders>
            <w:shd w:val="clear" w:color="auto" w:fill="auto"/>
            <w:vAlign w:val="center"/>
          </w:tcPr>
          <w:p w14:paraId="7139EFDD">
            <w:pPr>
              <w:keepNext w:val="0"/>
              <w:keepLines w:val="0"/>
              <w:widowControl/>
              <w:suppressLineNumbers w:val="0"/>
              <w:shd w:val="clear"/>
              <w:jc w:val="center"/>
              <w:textAlignment w:val="center"/>
              <w:rPr>
                <w:rFonts w:hint="eastAsia" w:ascii="黑体" w:hAnsi="宋体" w:eastAsia="黑体" w:cs="黑体"/>
                <w:b/>
                <w:bCs/>
                <w:i w:val="0"/>
                <w:iCs w:val="0"/>
                <w:color w:val="auto"/>
                <w:kern w:val="0"/>
                <w:sz w:val="26"/>
                <w:szCs w:val="26"/>
                <w:highlight w:val="none"/>
                <w:u w:val="none"/>
                <w:lang w:val="en-US" w:eastAsia="zh-CN" w:bidi="ar"/>
              </w:rPr>
            </w:pPr>
            <w:r>
              <w:rPr>
                <w:rFonts w:hint="eastAsia" w:ascii="黑体" w:hAnsi="宋体" w:eastAsia="黑体" w:cs="黑体"/>
                <w:b/>
                <w:bCs/>
                <w:i w:val="0"/>
                <w:iCs w:val="0"/>
                <w:color w:val="auto"/>
                <w:kern w:val="0"/>
                <w:sz w:val="26"/>
                <w:szCs w:val="26"/>
                <w:highlight w:val="none"/>
                <w:u w:val="none"/>
                <w:lang w:val="en-US" w:eastAsia="zh-CN" w:bidi="ar"/>
              </w:rPr>
              <w:t>单价措施项目报价明细表</w:t>
            </w:r>
          </w:p>
        </w:tc>
      </w:tr>
      <w:tr w14:paraId="7B4DE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E1B390">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序号</w:t>
            </w: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97082F">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项目编码</w:t>
            </w:r>
          </w:p>
        </w:tc>
        <w:tc>
          <w:tcPr>
            <w:tcW w:w="29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4A760E">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项目名称</w:t>
            </w:r>
            <w:r>
              <w:rPr>
                <w:rFonts w:hint="eastAsia" w:ascii="宋体" w:hAnsi="宋体" w:eastAsia="宋体" w:cs="宋体"/>
                <w:b/>
                <w:bCs/>
                <w:i w:val="0"/>
                <w:iCs w:val="0"/>
                <w:color w:val="auto"/>
                <w:kern w:val="0"/>
                <w:sz w:val="16"/>
                <w:szCs w:val="16"/>
                <w:highlight w:val="none"/>
                <w:u w:val="none"/>
                <w:lang w:val="en-US" w:eastAsia="zh-CN" w:bidi="ar"/>
              </w:rPr>
              <w:br w:type="textWrapping"/>
            </w:r>
            <w:r>
              <w:rPr>
                <w:rFonts w:hint="eastAsia" w:ascii="宋体" w:hAnsi="宋体" w:eastAsia="宋体" w:cs="宋体"/>
                <w:b/>
                <w:bCs/>
                <w:i w:val="0"/>
                <w:iCs w:val="0"/>
                <w:color w:val="auto"/>
                <w:kern w:val="0"/>
                <w:sz w:val="16"/>
                <w:szCs w:val="16"/>
                <w:highlight w:val="none"/>
                <w:u w:val="none"/>
                <w:lang w:val="en-US" w:eastAsia="zh-CN" w:bidi="ar"/>
              </w:rPr>
              <w:t>项目特征</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E95CCF">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计量</w:t>
            </w:r>
            <w:r>
              <w:rPr>
                <w:rFonts w:hint="eastAsia" w:ascii="宋体" w:hAnsi="宋体" w:eastAsia="宋体" w:cs="宋体"/>
                <w:b/>
                <w:bCs/>
                <w:i w:val="0"/>
                <w:iCs w:val="0"/>
                <w:color w:val="auto"/>
                <w:kern w:val="0"/>
                <w:sz w:val="16"/>
                <w:szCs w:val="16"/>
                <w:highlight w:val="none"/>
                <w:u w:val="none"/>
                <w:lang w:val="en-US" w:eastAsia="zh-CN" w:bidi="ar"/>
              </w:rPr>
              <w:br w:type="textWrapping"/>
            </w:r>
            <w:r>
              <w:rPr>
                <w:rFonts w:hint="eastAsia" w:ascii="宋体" w:hAnsi="宋体" w:eastAsia="宋体" w:cs="宋体"/>
                <w:b/>
                <w:bCs/>
                <w:i w:val="0"/>
                <w:iCs w:val="0"/>
                <w:color w:val="auto"/>
                <w:kern w:val="0"/>
                <w:sz w:val="16"/>
                <w:szCs w:val="16"/>
                <w:highlight w:val="none"/>
                <w:u w:val="none"/>
                <w:lang w:val="en-US" w:eastAsia="zh-CN" w:bidi="ar"/>
              </w:rPr>
              <w:t>单位</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009309">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工程量</w:t>
            </w:r>
          </w:p>
        </w:tc>
        <w:tc>
          <w:tcPr>
            <w:tcW w:w="28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FCF074">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控制价金额（元）</w:t>
            </w:r>
          </w:p>
        </w:tc>
        <w:tc>
          <w:tcPr>
            <w:tcW w:w="36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ABDB2A">
            <w:pPr>
              <w:keepNext w:val="0"/>
              <w:keepLines w:val="0"/>
              <w:widowControl/>
              <w:suppressLineNumbers w:val="0"/>
              <w:shd w:val="clear"/>
              <w:jc w:val="center"/>
              <w:textAlignment w:val="center"/>
              <w:rPr>
                <w:rFonts w:hint="default" w:ascii="宋体" w:hAnsi="宋体" w:eastAsia="宋体" w:cs="宋体"/>
                <w:b/>
                <w:bCs/>
                <w:i w:val="0"/>
                <w:iCs w:val="0"/>
                <w:color w:val="auto"/>
                <w:kern w:val="0"/>
                <w:sz w:val="16"/>
                <w:szCs w:val="16"/>
                <w:highlight w:val="none"/>
                <w:u w:val="none"/>
                <w:lang w:val="en-US" w:eastAsia="zh-CN" w:bidi="ar"/>
              </w:rPr>
            </w:pPr>
            <w:r>
              <w:rPr>
                <w:rFonts w:hint="eastAsia" w:ascii="宋体" w:hAnsi="宋体" w:eastAsia="宋体" w:cs="宋体"/>
                <w:b/>
                <w:bCs/>
                <w:i w:val="0"/>
                <w:iCs w:val="0"/>
                <w:color w:val="auto"/>
                <w:kern w:val="0"/>
                <w:sz w:val="16"/>
                <w:szCs w:val="16"/>
                <w:highlight w:val="none"/>
                <w:u w:val="none"/>
                <w:lang w:val="en-US" w:eastAsia="zh-CN" w:bidi="ar"/>
              </w:rPr>
              <w:t>投标报价金额（元）</w:t>
            </w:r>
          </w:p>
        </w:tc>
        <w:tc>
          <w:tcPr>
            <w:tcW w:w="1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B1C77">
            <w:pPr>
              <w:keepNext w:val="0"/>
              <w:keepLines w:val="0"/>
              <w:widowControl/>
              <w:suppressLineNumbers w:val="0"/>
              <w:shd w:val="clear"/>
              <w:jc w:val="center"/>
              <w:textAlignment w:val="center"/>
              <w:rPr>
                <w:rFonts w:hint="eastAsia" w:ascii="宋体" w:hAnsi="宋体" w:eastAsia="宋体" w:cs="宋体"/>
                <w:b/>
                <w:bCs/>
                <w:i w:val="0"/>
                <w:iCs w:val="0"/>
                <w:color w:val="auto"/>
                <w:kern w:val="0"/>
                <w:sz w:val="16"/>
                <w:szCs w:val="16"/>
                <w:highlight w:val="none"/>
                <w:u w:val="none"/>
                <w:lang w:val="en-US" w:eastAsia="zh-CN" w:bidi="ar"/>
              </w:rPr>
            </w:pPr>
          </w:p>
        </w:tc>
      </w:tr>
      <w:tr w14:paraId="3D258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1A6FB">
            <w:pPr>
              <w:shd w:val="clear"/>
              <w:jc w:val="center"/>
              <w:rPr>
                <w:rFonts w:hint="eastAsia" w:ascii="宋体" w:hAnsi="宋体" w:eastAsia="宋体" w:cs="宋体"/>
                <w:b/>
                <w:bCs/>
                <w:i w:val="0"/>
                <w:iCs w:val="0"/>
                <w:color w:val="auto"/>
                <w:sz w:val="16"/>
                <w:szCs w:val="16"/>
                <w:highlight w:val="none"/>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5EC53">
            <w:pPr>
              <w:shd w:val="clear"/>
              <w:jc w:val="center"/>
              <w:rPr>
                <w:rFonts w:hint="eastAsia" w:ascii="宋体" w:hAnsi="宋体" w:eastAsia="宋体" w:cs="宋体"/>
                <w:b/>
                <w:bCs/>
                <w:i w:val="0"/>
                <w:iCs w:val="0"/>
                <w:color w:val="auto"/>
                <w:sz w:val="16"/>
                <w:szCs w:val="16"/>
                <w:highlight w:val="none"/>
                <w:u w:val="none"/>
              </w:rPr>
            </w:pPr>
          </w:p>
        </w:tc>
        <w:tc>
          <w:tcPr>
            <w:tcW w:w="2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F0A6C">
            <w:pPr>
              <w:shd w:val="clear"/>
              <w:jc w:val="center"/>
              <w:rPr>
                <w:rFonts w:hint="eastAsia" w:ascii="宋体" w:hAnsi="宋体" w:eastAsia="宋体" w:cs="宋体"/>
                <w:b/>
                <w:bCs/>
                <w:i w:val="0"/>
                <w:iCs w:val="0"/>
                <w:color w:val="auto"/>
                <w:sz w:val="16"/>
                <w:szCs w:val="16"/>
                <w:highlight w:val="none"/>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0DD2D">
            <w:pPr>
              <w:shd w:val="clear"/>
              <w:jc w:val="center"/>
              <w:rPr>
                <w:rFonts w:hint="eastAsia" w:ascii="宋体" w:hAnsi="宋体" w:eastAsia="宋体" w:cs="宋体"/>
                <w:b/>
                <w:bCs/>
                <w:i w:val="0"/>
                <w:iCs w:val="0"/>
                <w:color w:val="auto"/>
                <w:sz w:val="16"/>
                <w:szCs w:val="16"/>
                <w:highlight w:val="none"/>
                <w:u w:val="none"/>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10CA3">
            <w:pPr>
              <w:shd w:val="clear"/>
              <w:jc w:val="center"/>
              <w:rPr>
                <w:rFonts w:hint="eastAsia" w:ascii="宋体" w:hAnsi="宋体" w:eastAsia="宋体" w:cs="宋体"/>
                <w:b/>
                <w:bCs/>
                <w:i w:val="0"/>
                <w:iCs w:val="0"/>
                <w:color w:val="auto"/>
                <w:sz w:val="16"/>
                <w:szCs w:val="16"/>
                <w:highlight w:val="none"/>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4081F">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全费用综合单价</w:t>
            </w:r>
          </w:p>
        </w:tc>
        <w:tc>
          <w:tcPr>
            <w:tcW w:w="1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8D6CD">
            <w:pPr>
              <w:keepNext w:val="0"/>
              <w:keepLines w:val="0"/>
              <w:widowControl/>
              <w:suppressLineNumbers w:val="0"/>
              <w:shd w:val="clear"/>
              <w:jc w:val="center"/>
              <w:textAlignment w:val="center"/>
              <w:rPr>
                <w:rFonts w:hint="eastAsia" w:ascii="宋体" w:hAnsi="宋体" w:eastAsia="宋体" w:cs="宋体"/>
                <w:b/>
                <w:bCs/>
                <w:i w:val="0"/>
                <w:iCs w:val="0"/>
                <w:color w:val="auto"/>
                <w:sz w:val="16"/>
                <w:szCs w:val="16"/>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全费用合价</w:t>
            </w:r>
          </w:p>
        </w:tc>
        <w:tc>
          <w:tcPr>
            <w:tcW w:w="1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7EED9">
            <w:pPr>
              <w:keepNext w:val="0"/>
              <w:keepLines w:val="0"/>
              <w:widowControl/>
              <w:suppressLineNumbers w:val="0"/>
              <w:shd w:val="clear"/>
              <w:jc w:val="center"/>
              <w:textAlignment w:val="center"/>
              <w:rPr>
                <w:rFonts w:hint="eastAsia" w:ascii="宋体" w:hAnsi="宋体" w:eastAsia="宋体" w:cs="宋体"/>
                <w:b/>
                <w:bCs/>
                <w:i w:val="0"/>
                <w:iCs w:val="0"/>
                <w:color w:val="auto"/>
                <w:kern w:val="2"/>
                <w:sz w:val="16"/>
                <w:szCs w:val="16"/>
                <w:highlight w:val="none"/>
                <w:u w:val="none"/>
                <w:lang w:val="en-US" w:eastAsia="zh-CN" w:bidi="ar-SA"/>
              </w:rPr>
            </w:pPr>
            <w:r>
              <w:rPr>
                <w:rFonts w:hint="eastAsia" w:ascii="宋体" w:hAnsi="宋体" w:eastAsia="宋体" w:cs="宋体"/>
                <w:b/>
                <w:bCs/>
                <w:i w:val="0"/>
                <w:iCs w:val="0"/>
                <w:color w:val="auto"/>
                <w:kern w:val="0"/>
                <w:sz w:val="16"/>
                <w:szCs w:val="16"/>
                <w:highlight w:val="none"/>
                <w:u w:val="none"/>
                <w:lang w:val="en-US" w:eastAsia="zh-CN" w:bidi="ar"/>
              </w:rPr>
              <w:t>全费用综合单价</w:t>
            </w:r>
          </w:p>
        </w:tc>
        <w:tc>
          <w:tcPr>
            <w:tcW w:w="1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E83F8">
            <w:pPr>
              <w:keepNext w:val="0"/>
              <w:keepLines w:val="0"/>
              <w:widowControl/>
              <w:suppressLineNumbers w:val="0"/>
              <w:shd w:val="clear"/>
              <w:jc w:val="center"/>
              <w:textAlignment w:val="center"/>
              <w:rPr>
                <w:rFonts w:hint="eastAsia" w:ascii="宋体" w:hAnsi="宋体" w:eastAsia="宋体" w:cs="宋体"/>
                <w:b/>
                <w:bCs/>
                <w:i w:val="0"/>
                <w:iCs w:val="0"/>
                <w:color w:val="auto"/>
                <w:kern w:val="2"/>
                <w:sz w:val="16"/>
                <w:szCs w:val="16"/>
                <w:highlight w:val="none"/>
                <w:u w:val="none"/>
                <w:lang w:val="en-US" w:eastAsia="zh-CN" w:bidi="ar-SA"/>
              </w:rPr>
            </w:pPr>
            <w:r>
              <w:rPr>
                <w:rFonts w:hint="eastAsia" w:ascii="宋体" w:hAnsi="宋体" w:eastAsia="宋体" w:cs="宋体"/>
                <w:b/>
                <w:bCs/>
                <w:i w:val="0"/>
                <w:iCs w:val="0"/>
                <w:color w:val="auto"/>
                <w:kern w:val="0"/>
                <w:sz w:val="16"/>
                <w:szCs w:val="16"/>
                <w:highlight w:val="none"/>
                <w:u w:val="none"/>
                <w:lang w:val="en-US" w:eastAsia="zh-CN" w:bidi="ar"/>
              </w:rPr>
              <w:t>全费用合价</w:t>
            </w:r>
          </w:p>
        </w:tc>
        <w:tc>
          <w:tcPr>
            <w:tcW w:w="1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74B3D">
            <w:pPr>
              <w:keepNext w:val="0"/>
              <w:keepLines w:val="0"/>
              <w:widowControl/>
              <w:suppressLineNumbers w:val="0"/>
              <w:shd w:val="clear"/>
              <w:jc w:val="center"/>
              <w:textAlignment w:val="center"/>
              <w:rPr>
                <w:rFonts w:hint="eastAsia" w:ascii="宋体" w:hAnsi="宋体" w:eastAsia="宋体" w:cs="宋体"/>
                <w:b/>
                <w:bCs/>
                <w:i w:val="0"/>
                <w:iCs w:val="0"/>
                <w:color w:val="auto"/>
                <w:kern w:val="0"/>
                <w:sz w:val="16"/>
                <w:szCs w:val="16"/>
                <w:highlight w:val="none"/>
                <w:u w:val="none"/>
                <w:lang w:val="en-US" w:eastAsia="zh-CN" w:bidi="ar"/>
              </w:rPr>
            </w:pPr>
            <w:r>
              <w:rPr>
                <w:rFonts w:hint="eastAsia" w:ascii="宋体" w:hAnsi="宋体" w:eastAsia="宋体" w:cs="宋体"/>
                <w:b/>
                <w:bCs/>
                <w:i w:val="0"/>
                <w:iCs w:val="0"/>
                <w:color w:val="auto"/>
                <w:kern w:val="0"/>
                <w:sz w:val="16"/>
                <w:szCs w:val="16"/>
                <w:highlight w:val="none"/>
                <w:u w:val="none"/>
                <w:lang w:val="en-US" w:eastAsia="zh-CN" w:bidi="ar"/>
              </w:rPr>
              <w:t>备注</w:t>
            </w:r>
          </w:p>
        </w:tc>
      </w:tr>
      <w:tr w14:paraId="0A05B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7B442">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181B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000003</w:t>
            </w:r>
          </w:p>
        </w:tc>
        <w:tc>
          <w:tcPr>
            <w:tcW w:w="2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8C7C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隧道内给水工程 </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60ADC">
            <w:pPr>
              <w:shd w:val="clear"/>
              <w:jc w:val="center"/>
              <w:rPr>
                <w:rFonts w:hint="eastAsia" w:ascii="宋体" w:hAnsi="宋体" w:eastAsia="宋体" w:cs="宋体"/>
                <w:i w:val="0"/>
                <w:iCs w:val="0"/>
                <w:color w:val="auto"/>
                <w:sz w:val="18"/>
                <w:szCs w:val="18"/>
                <w:highlight w:val="none"/>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BCA0D">
            <w:pPr>
              <w:shd w:val="clear"/>
              <w:jc w:val="right"/>
              <w:rPr>
                <w:rFonts w:hint="eastAsia" w:ascii="宋体" w:hAnsi="宋体" w:eastAsia="宋体" w:cs="宋体"/>
                <w:i w:val="0"/>
                <w:iCs w:val="0"/>
                <w:color w:val="auto"/>
                <w:sz w:val="18"/>
                <w:szCs w:val="18"/>
                <w:highlight w:val="none"/>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6D953">
            <w:pPr>
              <w:shd w:val="clear"/>
              <w:jc w:val="right"/>
              <w:rPr>
                <w:rFonts w:hint="eastAsia" w:ascii="宋体" w:hAnsi="宋体" w:eastAsia="宋体" w:cs="宋体"/>
                <w:i w:val="0"/>
                <w:iCs w:val="0"/>
                <w:color w:val="auto"/>
                <w:sz w:val="18"/>
                <w:szCs w:val="18"/>
                <w:highlight w:val="none"/>
                <w:u w:val="none"/>
              </w:rPr>
            </w:pPr>
          </w:p>
        </w:tc>
        <w:tc>
          <w:tcPr>
            <w:tcW w:w="1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45F6C">
            <w:pPr>
              <w:shd w:val="clear"/>
              <w:jc w:val="right"/>
              <w:rPr>
                <w:rFonts w:hint="eastAsia" w:ascii="宋体" w:hAnsi="宋体" w:eastAsia="宋体" w:cs="宋体"/>
                <w:i w:val="0"/>
                <w:iCs w:val="0"/>
                <w:color w:val="auto"/>
                <w:sz w:val="18"/>
                <w:szCs w:val="18"/>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BB81A">
            <w:pPr>
              <w:shd w:val="clear"/>
              <w:jc w:val="right"/>
              <w:rPr>
                <w:rFonts w:hint="eastAsia" w:ascii="宋体" w:hAnsi="宋体" w:eastAsia="宋体" w:cs="宋体"/>
                <w:i w:val="0"/>
                <w:iCs w:val="0"/>
                <w:color w:val="auto"/>
                <w:sz w:val="18"/>
                <w:szCs w:val="18"/>
                <w:highlight w:val="none"/>
                <w:u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D17FD">
            <w:pPr>
              <w:shd w:val="clear"/>
              <w:jc w:val="right"/>
              <w:rPr>
                <w:rFonts w:hint="eastAsia" w:ascii="宋体" w:hAnsi="宋体" w:eastAsia="宋体" w:cs="宋体"/>
                <w:i w:val="0"/>
                <w:iCs w:val="0"/>
                <w:color w:val="auto"/>
                <w:sz w:val="18"/>
                <w:szCs w:val="18"/>
                <w:highlight w:val="none"/>
                <w:u w:val="none"/>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A6603">
            <w:pPr>
              <w:shd w:val="clear"/>
              <w:jc w:val="right"/>
              <w:rPr>
                <w:rFonts w:hint="eastAsia" w:ascii="宋体" w:hAnsi="宋体" w:eastAsia="宋体" w:cs="宋体"/>
                <w:i w:val="0"/>
                <w:iCs w:val="0"/>
                <w:color w:val="auto"/>
                <w:sz w:val="18"/>
                <w:szCs w:val="18"/>
                <w:highlight w:val="none"/>
                <w:u w:val="none"/>
              </w:rPr>
            </w:pPr>
          </w:p>
        </w:tc>
      </w:tr>
      <w:tr w14:paraId="67355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BC51931">
            <w:pPr>
              <w:keepNext w:val="0"/>
              <w:keepLines w:val="0"/>
              <w:widowControl/>
              <w:suppressLineNumbers w:val="0"/>
              <w:shd w:val="clear"/>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单价措施</w:t>
            </w:r>
          </w:p>
        </w:tc>
      </w:tr>
      <w:tr w14:paraId="2087A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9458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906B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041105001001</w:t>
            </w:r>
          </w:p>
        </w:tc>
        <w:tc>
          <w:tcPr>
            <w:tcW w:w="2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A333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洞内通风设施</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1.单孔隧道长度:514米</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2.隧道断面尺寸:综合考虑，详见设计图纸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3.使用时间:综合考虑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4.设备要求:综合考虑，包含通风机、通风管道等通风系统所有设施</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5.其他:折旧摊销综合考虑</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8FED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F7C4B">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514.00</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8EE8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113.58 </w:t>
            </w:r>
          </w:p>
        </w:tc>
        <w:tc>
          <w:tcPr>
            <w:tcW w:w="1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67C6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58378.73 </w:t>
            </w: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9FB7E">
            <w:pPr>
              <w:shd w:val="clear"/>
              <w:jc w:val="right"/>
              <w:rPr>
                <w:rFonts w:hint="eastAsia" w:ascii="宋体" w:hAnsi="宋体" w:eastAsia="宋体" w:cs="宋体"/>
                <w:i w:val="0"/>
                <w:iCs w:val="0"/>
                <w:color w:val="auto"/>
                <w:sz w:val="18"/>
                <w:szCs w:val="18"/>
                <w:highlight w:val="none"/>
                <w:u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B7009">
            <w:pPr>
              <w:shd w:val="clear"/>
              <w:jc w:val="right"/>
              <w:rPr>
                <w:rFonts w:hint="eastAsia" w:ascii="宋体" w:hAnsi="宋体" w:eastAsia="宋体" w:cs="宋体"/>
                <w:i w:val="0"/>
                <w:iCs w:val="0"/>
                <w:color w:val="auto"/>
                <w:sz w:val="18"/>
                <w:szCs w:val="18"/>
                <w:highlight w:val="none"/>
                <w:u w:val="none"/>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9846F">
            <w:pPr>
              <w:shd w:val="clear"/>
              <w:jc w:val="right"/>
              <w:rPr>
                <w:rFonts w:hint="eastAsia" w:ascii="宋体" w:hAnsi="宋体" w:eastAsia="宋体" w:cs="宋体"/>
                <w:i w:val="0"/>
                <w:iCs w:val="0"/>
                <w:color w:val="auto"/>
                <w:sz w:val="18"/>
                <w:szCs w:val="18"/>
                <w:highlight w:val="none"/>
                <w:u w:val="none"/>
              </w:rPr>
            </w:pPr>
          </w:p>
        </w:tc>
      </w:tr>
      <w:tr w14:paraId="6C9B4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F3B7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67E4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041105002001</w:t>
            </w:r>
          </w:p>
        </w:tc>
        <w:tc>
          <w:tcPr>
            <w:tcW w:w="2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4414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洞内供水设施</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1.单孔隧道长度:514米</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2.隧道断面尺寸:综合考虑，详见设计图纸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3.使用时间:综合考虑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4.设备要求:综合考虑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5.其他:折旧摊销综合考虑</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B2F5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B8A8E">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514.00</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8A37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8.30 </w:t>
            </w:r>
          </w:p>
        </w:tc>
        <w:tc>
          <w:tcPr>
            <w:tcW w:w="1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D436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4267.84 </w:t>
            </w: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FEE91">
            <w:pPr>
              <w:shd w:val="clear"/>
              <w:jc w:val="right"/>
              <w:rPr>
                <w:rFonts w:hint="eastAsia" w:ascii="宋体" w:hAnsi="宋体" w:eastAsia="宋体" w:cs="宋体"/>
                <w:i w:val="0"/>
                <w:iCs w:val="0"/>
                <w:color w:val="auto"/>
                <w:sz w:val="18"/>
                <w:szCs w:val="18"/>
                <w:highlight w:val="none"/>
                <w:u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1442B">
            <w:pPr>
              <w:shd w:val="clear"/>
              <w:jc w:val="right"/>
              <w:rPr>
                <w:rFonts w:hint="eastAsia" w:ascii="宋体" w:hAnsi="宋体" w:eastAsia="宋体" w:cs="宋体"/>
                <w:i w:val="0"/>
                <w:iCs w:val="0"/>
                <w:color w:val="auto"/>
                <w:sz w:val="18"/>
                <w:szCs w:val="18"/>
                <w:highlight w:val="none"/>
                <w:u w:val="none"/>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2C321">
            <w:pPr>
              <w:shd w:val="clear"/>
              <w:jc w:val="right"/>
              <w:rPr>
                <w:rFonts w:hint="eastAsia" w:ascii="宋体" w:hAnsi="宋体" w:eastAsia="宋体" w:cs="宋体"/>
                <w:i w:val="0"/>
                <w:iCs w:val="0"/>
                <w:color w:val="auto"/>
                <w:sz w:val="18"/>
                <w:szCs w:val="18"/>
                <w:highlight w:val="none"/>
                <w:u w:val="none"/>
              </w:rPr>
            </w:pPr>
          </w:p>
        </w:tc>
      </w:tr>
      <w:tr w14:paraId="16084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C9AE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3578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041105003001</w:t>
            </w:r>
          </w:p>
        </w:tc>
        <w:tc>
          <w:tcPr>
            <w:tcW w:w="2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7888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供电线路及照明设施</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1.单孔隧道长度:514米</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2.隧道断面尺寸:综合考虑，详见设计图纸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3.使用时间:综合考虑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4.设备要求:综合考虑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5.其他:包含隧道内、外的临时动力及照明电缆线路、临时配电箱</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6.折旧摊销综合考虑</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B410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DE959">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514.00</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0427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37.79 </w:t>
            </w:r>
          </w:p>
        </w:tc>
        <w:tc>
          <w:tcPr>
            <w:tcW w:w="1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855A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19424.68 </w:t>
            </w: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3FE50">
            <w:pPr>
              <w:shd w:val="clear"/>
              <w:jc w:val="right"/>
              <w:rPr>
                <w:rFonts w:hint="eastAsia" w:ascii="宋体" w:hAnsi="宋体" w:eastAsia="宋体" w:cs="宋体"/>
                <w:i w:val="0"/>
                <w:iCs w:val="0"/>
                <w:color w:val="auto"/>
                <w:sz w:val="18"/>
                <w:szCs w:val="18"/>
                <w:highlight w:val="none"/>
                <w:u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B6596">
            <w:pPr>
              <w:shd w:val="clear"/>
              <w:jc w:val="right"/>
              <w:rPr>
                <w:rFonts w:hint="eastAsia" w:ascii="宋体" w:hAnsi="宋体" w:eastAsia="宋体" w:cs="宋体"/>
                <w:i w:val="0"/>
                <w:iCs w:val="0"/>
                <w:color w:val="auto"/>
                <w:sz w:val="18"/>
                <w:szCs w:val="18"/>
                <w:highlight w:val="none"/>
                <w:u w:val="none"/>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FB329">
            <w:pPr>
              <w:shd w:val="clear"/>
              <w:jc w:val="right"/>
              <w:rPr>
                <w:rFonts w:hint="eastAsia" w:ascii="宋体" w:hAnsi="宋体" w:eastAsia="宋体" w:cs="宋体"/>
                <w:i w:val="0"/>
                <w:iCs w:val="0"/>
                <w:color w:val="auto"/>
                <w:sz w:val="18"/>
                <w:szCs w:val="18"/>
                <w:highlight w:val="none"/>
                <w:u w:val="none"/>
              </w:rPr>
            </w:pPr>
          </w:p>
        </w:tc>
      </w:tr>
      <w:tr w14:paraId="5D54E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AFBF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A130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04B008</w:t>
            </w:r>
          </w:p>
        </w:tc>
        <w:tc>
          <w:tcPr>
            <w:tcW w:w="2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2028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柴油发电机120kW</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1.工作内容:包含租赁、运输、运行及维护等所有费用，综合考虑备用发电机的配备</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89AE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台班</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15727">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75.00</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F1FC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1157.47 </w:t>
            </w:r>
          </w:p>
        </w:tc>
        <w:tc>
          <w:tcPr>
            <w:tcW w:w="1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60DE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86810.39 </w:t>
            </w: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7B176">
            <w:pPr>
              <w:shd w:val="clear"/>
              <w:jc w:val="right"/>
              <w:rPr>
                <w:rFonts w:hint="eastAsia" w:ascii="宋体" w:hAnsi="宋体" w:eastAsia="宋体" w:cs="宋体"/>
                <w:i w:val="0"/>
                <w:iCs w:val="0"/>
                <w:color w:val="auto"/>
                <w:sz w:val="18"/>
                <w:szCs w:val="18"/>
                <w:highlight w:val="none"/>
                <w:u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2F3AB">
            <w:pPr>
              <w:shd w:val="clear"/>
              <w:jc w:val="right"/>
              <w:rPr>
                <w:rFonts w:hint="eastAsia" w:ascii="宋体" w:hAnsi="宋体" w:eastAsia="宋体" w:cs="宋体"/>
                <w:i w:val="0"/>
                <w:iCs w:val="0"/>
                <w:color w:val="auto"/>
                <w:sz w:val="18"/>
                <w:szCs w:val="18"/>
                <w:highlight w:val="none"/>
                <w:u w:val="none"/>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6D46B">
            <w:pPr>
              <w:shd w:val="clear"/>
              <w:jc w:val="right"/>
              <w:rPr>
                <w:rFonts w:hint="eastAsia" w:ascii="宋体" w:hAnsi="宋体" w:eastAsia="宋体" w:cs="宋体"/>
                <w:i w:val="0"/>
                <w:iCs w:val="0"/>
                <w:color w:val="auto"/>
                <w:sz w:val="18"/>
                <w:szCs w:val="18"/>
                <w:highlight w:val="none"/>
                <w:u w:val="none"/>
              </w:rPr>
            </w:pPr>
          </w:p>
        </w:tc>
      </w:tr>
      <w:tr w14:paraId="71570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1B54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0F49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041105004001</w:t>
            </w:r>
          </w:p>
        </w:tc>
        <w:tc>
          <w:tcPr>
            <w:tcW w:w="2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19ED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洞内通信设施</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1.单孔隧道长度:514米</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2.隧道断面尺寸:综合考虑，详见设计图纸</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3.使用时间:综合考虑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4.设备要求:综合考虑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5.其他:折旧摊销综合考虑</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356EC">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F440C">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514.00</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5955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8.13 </w:t>
            </w:r>
          </w:p>
        </w:tc>
        <w:tc>
          <w:tcPr>
            <w:tcW w:w="1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BD32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4178.10 </w:t>
            </w: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6E7A4">
            <w:pPr>
              <w:shd w:val="clear"/>
              <w:jc w:val="right"/>
              <w:rPr>
                <w:rFonts w:hint="eastAsia" w:ascii="宋体" w:hAnsi="宋体" w:eastAsia="宋体" w:cs="宋体"/>
                <w:i w:val="0"/>
                <w:iCs w:val="0"/>
                <w:color w:val="auto"/>
                <w:sz w:val="18"/>
                <w:szCs w:val="18"/>
                <w:highlight w:val="none"/>
                <w:u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A4A27">
            <w:pPr>
              <w:shd w:val="clear"/>
              <w:jc w:val="right"/>
              <w:rPr>
                <w:rFonts w:hint="eastAsia" w:ascii="宋体" w:hAnsi="宋体" w:eastAsia="宋体" w:cs="宋体"/>
                <w:i w:val="0"/>
                <w:iCs w:val="0"/>
                <w:color w:val="auto"/>
                <w:sz w:val="18"/>
                <w:szCs w:val="18"/>
                <w:highlight w:val="none"/>
                <w:u w:val="none"/>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1F4EC">
            <w:pPr>
              <w:shd w:val="clear"/>
              <w:jc w:val="right"/>
              <w:rPr>
                <w:rFonts w:hint="eastAsia" w:ascii="宋体" w:hAnsi="宋体" w:eastAsia="宋体" w:cs="宋体"/>
                <w:i w:val="0"/>
                <w:iCs w:val="0"/>
                <w:color w:val="auto"/>
                <w:sz w:val="18"/>
                <w:szCs w:val="18"/>
                <w:highlight w:val="none"/>
                <w:u w:val="none"/>
              </w:rPr>
            </w:pPr>
          </w:p>
        </w:tc>
      </w:tr>
      <w:tr w14:paraId="36543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EAA9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06BF0">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041107002001</w:t>
            </w:r>
          </w:p>
        </w:tc>
        <w:tc>
          <w:tcPr>
            <w:tcW w:w="2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3929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排水、降水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1.机械规格型号:φ100潜水泵</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2.降排水管规格:综合考虑</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F33E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台日</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9B87D">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150.00</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DD35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234.20 </w:t>
            </w:r>
          </w:p>
        </w:tc>
        <w:tc>
          <w:tcPr>
            <w:tcW w:w="1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F7DF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35129.52 </w:t>
            </w: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6CA0A">
            <w:pPr>
              <w:shd w:val="clear"/>
              <w:jc w:val="right"/>
              <w:rPr>
                <w:rFonts w:hint="eastAsia" w:ascii="宋体" w:hAnsi="宋体" w:eastAsia="宋体" w:cs="宋体"/>
                <w:i w:val="0"/>
                <w:iCs w:val="0"/>
                <w:color w:val="auto"/>
                <w:sz w:val="18"/>
                <w:szCs w:val="18"/>
                <w:highlight w:val="none"/>
                <w:u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B0710">
            <w:pPr>
              <w:shd w:val="clear"/>
              <w:jc w:val="right"/>
              <w:rPr>
                <w:rFonts w:hint="eastAsia" w:ascii="宋体" w:hAnsi="宋体" w:eastAsia="宋体" w:cs="宋体"/>
                <w:i w:val="0"/>
                <w:iCs w:val="0"/>
                <w:color w:val="auto"/>
                <w:sz w:val="18"/>
                <w:szCs w:val="18"/>
                <w:highlight w:val="none"/>
                <w:u w:val="none"/>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175A9">
            <w:pPr>
              <w:shd w:val="clear"/>
              <w:jc w:val="right"/>
              <w:rPr>
                <w:rFonts w:hint="eastAsia" w:ascii="宋体" w:hAnsi="宋体" w:eastAsia="宋体" w:cs="宋体"/>
                <w:i w:val="0"/>
                <w:iCs w:val="0"/>
                <w:color w:val="auto"/>
                <w:sz w:val="18"/>
                <w:szCs w:val="18"/>
                <w:highlight w:val="none"/>
                <w:u w:val="none"/>
              </w:rPr>
            </w:pPr>
          </w:p>
        </w:tc>
      </w:tr>
      <w:tr w14:paraId="226EE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590D2">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FD11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000004</w:t>
            </w:r>
          </w:p>
        </w:tc>
        <w:tc>
          <w:tcPr>
            <w:tcW w:w="2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E2782">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隧道外给水工程 </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6AC16">
            <w:pPr>
              <w:shd w:val="clear"/>
              <w:jc w:val="center"/>
              <w:rPr>
                <w:rFonts w:hint="eastAsia" w:ascii="宋体" w:hAnsi="宋体" w:eastAsia="宋体" w:cs="宋体"/>
                <w:i w:val="0"/>
                <w:iCs w:val="0"/>
                <w:color w:val="auto"/>
                <w:sz w:val="18"/>
                <w:szCs w:val="18"/>
                <w:highlight w:val="none"/>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ABC95">
            <w:pPr>
              <w:shd w:val="clear"/>
              <w:jc w:val="right"/>
              <w:rPr>
                <w:rFonts w:hint="eastAsia" w:ascii="宋体" w:hAnsi="宋体" w:eastAsia="宋体" w:cs="宋体"/>
                <w:i w:val="0"/>
                <w:iCs w:val="0"/>
                <w:color w:val="auto"/>
                <w:sz w:val="18"/>
                <w:szCs w:val="18"/>
                <w:highlight w:val="none"/>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C1F3C">
            <w:pPr>
              <w:shd w:val="clear"/>
              <w:jc w:val="center"/>
              <w:rPr>
                <w:rFonts w:hint="eastAsia" w:ascii="宋体" w:hAnsi="宋体" w:eastAsia="宋体" w:cs="宋体"/>
                <w:i w:val="0"/>
                <w:iCs w:val="0"/>
                <w:color w:val="auto"/>
                <w:sz w:val="18"/>
                <w:szCs w:val="18"/>
                <w:highlight w:val="none"/>
                <w:u w:val="none"/>
              </w:rPr>
            </w:pPr>
          </w:p>
        </w:tc>
        <w:tc>
          <w:tcPr>
            <w:tcW w:w="1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8A042">
            <w:pPr>
              <w:shd w:val="clear"/>
              <w:jc w:val="center"/>
              <w:rPr>
                <w:rFonts w:hint="eastAsia" w:ascii="宋体" w:hAnsi="宋体" w:eastAsia="宋体" w:cs="宋体"/>
                <w:i w:val="0"/>
                <w:iCs w:val="0"/>
                <w:color w:val="auto"/>
                <w:sz w:val="18"/>
                <w:szCs w:val="18"/>
                <w:highlight w:val="none"/>
                <w:u w:val="none"/>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5CD71">
            <w:pPr>
              <w:shd w:val="clear"/>
              <w:jc w:val="right"/>
              <w:rPr>
                <w:rFonts w:hint="eastAsia" w:ascii="宋体" w:hAnsi="宋体" w:eastAsia="宋体" w:cs="宋体"/>
                <w:i w:val="0"/>
                <w:iCs w:val="0"/>
                <w:color w:val="auto"/>
                <w:sz w:val="18"/>
                <w:szCs w:val="18"/>
                <w:highlight w:val="none"/>
                <w:u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236AF">
            <w:pPr>
              <w:shd w:val="clear"/>
              <w:jc w:val="right"/>
              <w:rPr>
                <w:rFonts w:hint="eastAsia" w:ascii="宋体" w:hAnsi="宋体" w:eastAsia="宋体" w:cs="宋体"/>
                <w:i w:val="0"/>
                <w:iCs w:val="0"/>
                <w:color w:val="auto"/>
                <w:sz w:val="18"/>
                <w:szCs w:val="18"/>
                <w:highlight w:val="none"/>
                <w:u w:val="none"/>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00CE5">
            <w:pPr>
              <w:shd w:val="clear"/>
              <w:jc w:val="right"/>
              <w:rPr>
                <w:rFonts w:hint="eastAsia" w:ascii="宋体" w:hAnsi="宋体" w:eastAsia="宋体" w:cs="宋体"/>
                <w:i w:val="0"/>
                <w:iCs w:val="0"/>
                <w:color w:val="auto"/>
                <w:sz w:val="18"/>
                <w:szCs w:val="18"/>
                <w:highlight w:val="none"/>
                <w:u w:val="none"/>
              </w:rPr>
            </w:pPr>
          </w:p>
        </w:tc>
      </w:tr>
      <w:tr w14:paraId="300C8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14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D2C5A0A">
            <w:pPr>
              <w:keepNext w:val="0"/>
              <w:keepLines w:val="0"/>
              <w:widowControl/>
              <w:suppressLineNumbers w:val="0"/>
              <w:shd w:val="clear"/>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单价措施</w:t>
            </w:r>
          </w:p>
        </w:tc>
      </w:tr>
      <w:tr w14:paraId="736F8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23A0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DA08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041106001002</w:t>
            </w:r>
          </w:p>
        </w:tc>
        <w:tc>
          <w:tcPr>
            <w:tcW w:w="2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4109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大型机械设备进出场及安拆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1.机械设备名称:挖掘机</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2.机械设备规格型号:220及以上型号</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47E4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台·次</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073F6">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4.00</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9004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1710.80 </w:t>
            </w:r>
          </w:p>
        </w:tc>
        <w:tc>
          <w:tcPr>
            <w:tcW w:w="1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31F4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6843.19 </w:t>
            </w: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0357B">
            <w:pPr>
              <w:shd w:val="clear"/>
              <w:jc w:val="right"/>
              <w:rPr>
                <w:rFonts w:hint="eastAsia" w:ascii="宋体" w:hAnsi="宋体" w:eastAsia="宋体" w:cs="宋体"/>
                <w:i w:val="0"/>
                <w:iCs w:val="0"/>
                <w:color w:val="auto"/>
                <w:sz w:val="18"/>
                <w:szCs w:val="18"/>
                <w:highlight w:val="none"/>
                <w:u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C71E7">
            <w:pPr>
              <w:shd w:val="clear"/>
              <w:jc w:val="right"/>
              <w:rPr>
                <w:rFonts w:hint="eastAsia" w:ascii="宋体" w:hAnsi="宋体" w:eastAsia="宋体" w:cs="宋体"/>
                <w:i w:val="0"/>
                <w:iCs w:val="0"/>
                <w:color w:val="auto"/>
                <w:sz w:val="18"/>
                <w:szCs w:val="18"/>
                <w:highlight w:val="none"/>
                <w:u w:val="none"/>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7A106">
            <w:pPr>
              <w:shd w:val="clear"/>
              <w:jc w:val="right"/>
              <w:rPr>
                <w:rFonts w:hint="eastAsia" w:ascii="宋体" w:hAnsi="宋体" w:eastAsia="宋体" w:cs="宋体"/>
                <w:i w:val="0"/>
                <w:iCs w:val="0"/>
                <w:color w:val="auto"/>
                <w:sz w:val="18"/>
                <w:szCs w:val="18"/>
                <w:highlight w:val="none"/>
                <w:u w:val="none"/>
              </w:rPr>
            </w:pPr>
          </w:p>
        </w:tc>
      </w:tr>
      <w:tr w14:paraId="2E3A8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F4EB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5F90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041106001003</w:t>
            </w:r>
          </w:p>
        </w:tc>
        <w:tc>
          <w:tcPr>
            <w:tcW w:w="2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1399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大型机械设备进出场及安拆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1.机械设备名称:挖掘机</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2.机械设备规格型号:220以下型号</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C9190">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台·次</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63439">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F6CE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855.40 </w:t>
            </w:r>
          </w:p>
        </w:tc>
        <w:tc>
          <w:tcPr>
            <w:tcW w:w="1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8F8B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855.40 </w:t>
            </w: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E267B">
            <w:pPr>
              <w:shd w:val="clear"/>
              <w:jc w:val="right"/>
              <w:rPr>
                <w:rFonts w:hint="eastAsia" w:ascii="宋体" w:hAnsi="宋体" w:eastAsia="宋体" w:cs="宋体"/>
                <w:i w:val="0"/>
                <w:iCs w:val="0"/>
                <w:color w:val="auto"/>
                <w:sz w:val="18"/>
                <w:szCs w:val="18"/>
                <w:highlight w:val="none"/>
                <w:u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0CFB2">
            <w:pPr>
              <w:shd w:val="clear"/>
              <w:jc w:val="right"/>
              <w:rPr>
                <w:rFonts w:hint="eastAsia" w:ascii="宋体" w:hAnsi="宋体" w:eastAsia="宋体" w:cs="宋体"/>
                <w:i w:val="0"/>
                <w:iCs w:val="0"/>
                <w:color w:val="auto"/>
                <w:sz w:val="18"/>
                <w:szCs w:val="18"/>
                <w:highlight w:val="none"/>
                <w:u w:val="none"/>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F10A9">
            <w:pPr>
              <w:shd w:val="clear"/>
              <w:jc w:val="right"/>
              <w:rPr>
                <w:rFonts w:hint="eastAsia" w:ascii="宋体" w:hAnsi="宋体" w:eastAsia="宋体" w:cs="宋体"/>
                <w:i w:val="0"/>
                <w:iCs w:val="0"/>
                <w:color w:val="auto"/>
                <w:sz w:val="18"/>
                <w:szCs w:val="18"/>
                <w:highlight w:val="none"/>
                <w:u w:val="none"/>
              </w:rPr>
            </w:pPr>
          </w:p>
        </w:tc>
      </w:tr>
      <w:tr w14:paraId="1F661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 w:hRule="atLeast"/>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C145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5885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041110004002</w:t>
            </w:r>
          </w:p>
        </w:tc>
        <w:tc>
          <w:tcPr>
            <w:tcW w:w="2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D3C6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彩钢板围挡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1.材质:综合考虑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2.规格:综合考虑</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402E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m</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57B9E">
            <w:pPr>
              <w:keepNext w:val="0"/>
              <w:keepLines w:val="0"/>
              <w:widowControl/>
              <w:suppressLineNumbers w:val="0"/>
              <w:shd w:val="clear"/>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264.37</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09D9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16.49 </w:t>
            </w:r>
          </w:p>
        </w:tc>
        <w:tc>
          <w:tcPr>
            <w:tcW w:w="1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90D3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4359.46 </w:t>
            </w: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40FEF">
            <w:pPr>
              <w:shd w:val="clear"/>
              <w:jc w:val="right"/>
              <w:rPr>
                <w:rFonts w:hint="eastAsia" w:ascii="宋体" w:hAnsi="宋体" w:eastAsia="宋体" w:cs="宋体"/>
                <w:i w:val="0"/>
                <w:iCs w:val="0"/>
                <w:color w:val="auto"/>
                <w:sz w:val="18"/>
                <w:szCs w:val="18"/>
                <w:highlight w:val="none"/>
                <w:u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07304">
            <w:pPr>
              <w:shd w:val="clear"/>
              <w:jc w:val="right"/>
              <w:rPr>
                <w:rFonts w:hint="eastAsia" w:ascii="宋体" w:hAnsi="宋体" w:eastAsia="宋体" w:cs="宋体"/>
                <w:i w:val="0"/>
                <w:iCs w:val="0"/>
                <w:color w:val="auto"/>
                <w:sz w:val="18"/>
                <w:szCs w:val="18"/>
                <w:highlight w:val="none"/>
                <w:u w:val="none"/>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88AE1">
            <w:pPr>
              <w:shd w:val="clear"/>
              <w:jc w:val="right"/>
              <w:rPr>
                <w:rFonts w:hint="eastAsia" w:ascii="宋体" w:hAnsi="宋体" w:eastAsia="宋体" w:cs="宋体"/>
                <w:i w:val="0"/>
                <w:iCs w:val="0"/>
                <w:color w:val="auto"/>
                <w:sz w:val="18"/>
                <w:szCs w:val="18"/>
                <w:highlight w:val="none"/>
                <w:u w:val="none"/>
              </w:rPr>
            </w:pPr>
          </w:p>
        </w:tc>
      </w:tr>
      <w:tr w14:paraId="5C13C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00EFA">
            <w:pPr>
              <w:shd w:val="clear"/>
              <w:jc w:val="center"/>
              <w:rPr>
                <w:rFonts w:hint="eastAsia" w:ascii="宋体" w:hAnsi="宋体" w:eastAsia="宋体" w:cs="宋体"/>
                <w:i w:val="0"/>
                <w:iCs w:val="0"/>
                <w:color w:val="auto"/>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FDBFE">
            <w:pPr>
              <w:shd w:val="clear"/>
              <w:jc w:val="left"/>
              <w:rPr>
                <w:rFonts w:hint="eastAsia" w:ascii="宋体" w:hAnsi="宋体" w:eastAsia="宋体" w:cs="宋体"/>
                <w:i w:val="0"/>
                <w:iCs w:val="0"/>
                <w:color w:val="auto"/>
                <w:sz w:val="18"/>
                <w:szCs w:val="18"/>
                <w:highlight w:val="none"/>
                <w:u w:val="none"/>
              </w:rPr>
            </w:pPr>
          </w:p>
        </w:tc>
        <w:tc>
          <w:tcPr>
            <w:tcW w:w="2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9F20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合计</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DE1C9">
            <w:pPr>
              <w:shd w:val="clear"/>
              <w:jc w:val="center"/>
              <w:rPr>
                <w:rFonts w:hint="eastAsia" w:ascii="宋体" w:hAnsi="宋体" w:eastAsia="宋体" w:cs="宋体"/>
                <w:i w:val="0"/>
                <w:iCs w:val="0"/>
                <w:color w:val="auto"/>
                <w:sz w:val="18"/>
                <w:szCs w:val="18"/>
                <w:highlight w:val="none"/>
                <w:u w:val="none"/>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C0057">
            <w:pPr>
              <w:shd w:val="clear"/>
              <w:jc w:val="right"/>
              <w:rPr>
                <w:rFonts w:hint="eastAsia" w:ascii="宋体" w:hAnsi="宋体" w:eastAsia="宋体" w:cs="宋体"/>
                <w:i w:val="0"/>
                <w:iCs w:val="0"/>
                <w:color w:val="auto"/>
                <w:sz w:val="18"/>
                <w:szCs w:val="18"/>
                <w:highlight w:val="none"/>
                <w:u w:val="none"/>
              </w:rPr>
            </w:pP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1294B">
            <w:pPr>
              <w:shd w:val="clear"/>
              <w:jc w:val="center"/>
              <w:rPr>
                <w:rFonts w:hint="eastAsia" w:ascii="宋体" w:hAnsi="宋体" w:eastAsia="宋体" w:cs="宋体"/>
                <w:i w:val="0"/>
                <w:iCs w:val="0"/>
                <w:color w:val="auto"/>
                <w:sz w:val="18"/>
                <w:szCs w:val="18"/>
                <w:highlight w:val="none"/>
                <w:u w:val="none"/>
              </w:rPr>
            </w:pPr>
          </w:p>
        </w:tc>
        <w:tc>
          <w:tcPr>
            <w:tcW w:w="12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BCEF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220247.33 </w:t>
            </w:r>
          </w:p>
        </w:tc>
        <w:tc>
          <w:tcPr>
            <w:tcW w:w="1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19CCF">
            <w:pPr>
              <w:shd w:val="clear"/>
              <w:jc w:val="right"/>
              <w:rPr>
                <w:rFonts w:hint="eastAsia" w:ascii="宋体" w:hAnsi="宋体" w:eastAsia="宋体" w:cs="宋体"/>
                <w:i w:val="0"/>
                <w:iCs w:val="0"/>
                <w:color w:val="auto"/>
                <w:sz w:val="18"/>
                <w:szCs w:val="18"/>
                <w:highlight w:val="none"/>
                <w:u w:val="none"/>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1EA0C">
            <w:pPr>
              <w:shd w:val="clear"/>
              <w:jc w:val="right"/>
              <w:rPr>
                <w:rFonts w:hint="eastAsia" w:ascii="宋体" w:hAnsi="宋体" w:eastAsia="宋体" w:cs="宋体"/>
                <w:i w:val="0"/>
                <w:iCs w:val="0"/>
                <w:color w:val="auto"/>
                <w:sz w:val="18"/>
                <w:szCs w:val="18"/>
                <w:highlight w:val="none"/>
                <w:u w:val="none"/>
              </w:rPr>
            </w:pPr>
          </w:p>
        </w:tc>
        <w:tc>
          <w:tcPr>
            <w:tcW w:w="1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CF69F">
            <w:pPr>
              <w:shd w:val="clear"/>
              <w:jc w:val="right"/>
              <w:rPr>
                <w:rFonts w:hint="eastAsia" w:ascii="宋体" w:hAnsi="宋体" w:eastAsia="宋体" w:cs="宋体"/>
                <w:i w:val="0"/>
                <w:iCs w:val="0"/>
                <w:color w:val="auto"/>
                <w:sz w:val="18"/>
                <w:szCs w:val="18"/>
                <w:highlight w:val="none"/>
                <w:u w:val="none"/>
              </w:rPr>
            </w:pPr>
          </w:p>
        </w:tc>
      </w:tr>
    </w:tbl>
    <w:p w14:paraId="38BE6D13">
      <w:pPr>
        <w:shd w:val="clear"/>
        <w:spacing w:line="240" w:lineRule="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备注：</w:t>
      </w:r>
    </w:p>
    <w:p w14:paraId="1F66CB3C">
      <w:pPr>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分部分项工程和单价措施项目报价明细表”中的全费用综合单价包括除措施费以外的所有费用，包括但不限于人工费、保险费、交通费、设备使用费、规费、税金、管理费、利润等以及在质量保证期内发生的任何缺陷的修复工作等与合同有关的所有内容。</w:t>
      </w:r>
    </w:p>
    <w:p w14:paraId="09038E90">
      <w:pPr>
        <w:shd w:val="clear"/>
        <w:spacing w:line="240" w:lineRule="auto"/>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val="en-US" w:eastAsia="zh-CN"/>
        </w:rPr>
        <w:t>2.以上两个报价明细表中的工程</w:t>
      </w:r>
      <w:r>
        <w:rPr>
          <w:rFonts w:hint="eastAsia" w:ascii="仿宋" w:hAnsi="仿宋" w:eastAsia="仿宋" w:cs="仿宋"/>
          <w:color w:val="auto"/>
          <w:sz w:val="28"/>
          <w:szCs w:val="28"/>
          <w:highlight w:val="none"/>
        </w:rPr>
        <w:t>数量为</w:t>
      </w:r>
      <w:r>
        <w:rPr>
          <w:rFonts w:hint="eastAsia" w:ascii="仿宋" w:hAnsi="仿宋" w:eastAsia="仿宋" w:cs="仿宋"/>
          <w:color w:val="auto"/>
          <w:sz w:val="28"/>
          <w:szCs w:val="28"/>
          <w:highlight w:val="none"/>
          <w:lang w:val="en-US" w:eastAsia="zh-CN"/>
        </w:rPr>
        <w:t>暂估</w:t>
      </w:r>
      <w:r>
        <w:rPr>
          <w:rFonts w:hint="eastAsia" w:ascii="仿宋" w:hAnsi="仿宋" w:eastAsia="仿宋" w:cs="仿宋"/>
          <w:color w:val="auto"/>
          <w:sz w:val="28"/>
          <w:szCs w:val="28"/>
          <w:highlight w:val="none"/>
        </w:rPr>
        <w:t>数量，只作为投标参考使用，实际</w:t>
      </w:r>
      <w:r>
        <w:rPr>
          <w:rFonts w:hint="eastAsia" w:ascii="仿宋" w:hAnsi="仿宋" w:eastAsia="仿宋" w:cs="仿宋"/>
          <w:color w:val="auto"/>
          <w:sz w:val="28"/>
          <w:szCs w:val="28"/>
          <w:highlight w:val="none"/>
          <w:lang w:val="en-US" w:eastAsia="zh-CN"/>
        </w:rPr>
        <w:t>工程</w:t>
      </w:r>
      <w:r>
        <w:rPr>
          <w:rFonts w:hint="eastAsia" w:ascii="仿宋" w:hAnsi="仿宋" w:eastAsia="仿宋" w:cs="仿宋"/>
          <w:color w:val="auto"/>
          <w:sz w:val="28"/>
          <w:szCs w:val="28"/>
          <w:highlight w:val="none"/>
        </w:rPr>
        <w:t>量可适时调整，并据实结算，实际</w:t>
      </w:r>
      <w:r>
        <w:rPr>
          <w:rFonts w:hint="eastAsia" w:ascii="仿宋" w:hAnsi="仿宋" w:eastAsia="仿宋" w:cs="仿宋"/>
          <w:color w:val="auto"/>
          <w:sz w:val="28"/>
          <w:szCs w:val="28"/>
          <w:highlight w:val="none"/>
          <w:lang w:val="en-US" w:eastAsia="zh-CN"/>
        </w:rPr>
        <w:t>工程</w:t>
      </w:r>
      <w:r>
        <w:rPr>
          <w:rFonts w:hint="eastAsia" w:ascii="仿宋" w:hAnsi="仿宋" w:eastAsia="仿宋" w:cs="仿宋"/>
          <w:color w:val="auto"/>
          <w:sz w:val="28"/>
          <w:szCs w:val="28"/>
          <w:highlight w:val="none"/>
        </w:rPr>
        <w:t>量多于或少于</w:t>
      </w:r>
      <w:r>
        <w:rPr>
          <w:rFonts w:hint="eastAsia" w:ascii="仿宋" w:hAnsi="仿宋" w:eastAsia="仿宋" w:cs="仿宋"/>
          <w:color w:val="auto"/>
          <w:sz w:val="28"/>
          <w:szCs w:val="28"/>
          <w:highlight w:val="none"/>
          <w:lang w:val="en-US" w:eastAsia="zh-CN"/>
        </w:rPr>
        <w:t>报价表中的工程</w:t>
      </w:r>
      <w:r>
        <w:rPr>
          <w:rFonts w:hint="eastAsia" w:ascii="仿宋" w:hAnsi="仿宋" w:eastAsia="仿宋" w:cs="仿宋"/>
          <w:color w:val="auto"/>
          <w:sz w:val="28"/>
          <w:szCs w:val="28"/>
          <w:highlight w:val="none"/>
        </w:rPr>
        <w:t>量均不视为违约。</w:t>
      </w:r>
    </w:p>
    <w:p w14:paraId="3C17CA8D">
      <w:pPr>
        <w:shd w:val="clear"/>
        <w:spacing w:line="240" w:lineRule="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3</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投标单位的投标报价，全费用综合单价、全费用合价、含税总报价均</w:t>
      </w:r>
      <w:r>
        <w:rPr>
          <w:rFonts w:hint="eastAsia" w:ascii="仿宋" w:hAnsi="仿宋" w:eastAsia="仿宋" w:cs="仿宋"/>
          <w:color w:val="auto"/>
          <w:kern w:val="0"/>
          <w:sz w:val="28"/>
          <w:szCs w:val="28"/>
          <w:highlight w:val="none"/>
        </w:rPr>
        <w:t>不能超过其</w:t>
      </w:r>
      <w:r>
        <w:rPr>
          <w:rFonts w:hint="eastAsia" w:ascii="仿宋" w:hAnsi="仿宋" w:eastAsia="仿宋" w:cs="仿宋"/>
          <w:color w:val="auto"/>
          <w:kern w:val="0"/>
          <w:sz w:val="28"/>
          <w:szCs w:val="28"/>
          <w:highlight w:val="none"/>
          <w:lang w:val="en-US" w:eastAsia="zh-CN"/>
        </w:rPr>
        <w:t>控制价</w:t>
      </w:r>
      <w:r>
        <w:rPr>
          <w:rFonts w:hint="eastAsia" w:ascii="仿宋" w:hAnsi="仿宋" w:eastAsia="仿宋" w:cs="仿宋"/>
          <w:color w:val="auto"/>
          <w:kern w:val="0"/>
          <w:sz w:val="28"/>
          <w:szCs w:val="28"/>
          <w:highlight w:val="none"/>
        </w:rPr>
        <w:t>，否则否决投标。</w:t>
      </w:r>
    </w:p>
    <w:p w14:paraId="2DFE5273">
      <w:pPr>
        <w:shd w:val="clear"/>
        <w:spacing w:line="240" w:lineRule="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4</w:t>
      </w:r>
      <w:r>
        <w:rPr>
          <w:rFonts w:hint="eastAsia" w:ascii="仿宋" w:hAnsi="仿宋" w:eastAsia="仿宋" w:cs="仿宋"/>
          <w:color w:val="auto"/>
          <w:kern w:val="0"/>
          <w:sz w:val="28"/>
          <w:szCs w:val="28"/>
          <w:highlight w:val="none"/>
        </w:rPr>
        <w:t>.最终总价按实际</w:t>
      </w:r>
      <w:r>
        <w:rPr>
          <w:rFonts w:hint="eastAsia" w:ascii="仿宋" w:hAnsi="仿宋" w:eastAsia="仿宋" w:cs="仿宋"/>
          <w:color w:val="auto"/>
          <w:kern w:val="0"/>
          <w:sz w:val="28"/>
          <w:szCs w:val="28"/>
          <w:highlight w:val="none"/>
          <w:lang w:val="en-US" w:eastAsia="zh-CN"/>
        </w:rPr>
        <w:t>工程</w:t>
      </w:r>
      <w:r>
        <w:rPr>
          <w:rFonts w:hint="eastAsia" w:ascii="仿宋" w:hAnsi="仿宋" w:eastAsia="仿宋" w:cs="仿宋"/>
          <w:color w:val="auto"/>
          <w:kern w:val="0"/>
          <w:sz w:val="28"/>
          <w:szCs w:val="28"/>
          <w:highlight w:val="none"/>
        </w:rPr>
        <w:t>量进行结算。</w:t>
      </w:r>
    </w:p>
    <w:p w14:paraId="1B9B161E">
      <w:pPr>
        <w:shd w:val="clea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br w:type="page"/>
      </w:r>
    </w:p>
    <w:p w14:paraId="11EB91F4">
      <w:pPr>
        <w:pStyle w:val="26"/>
        <w:shd w:val="clear"/>
        <w:jc w:val="center"/>
        <w:rPr>
          <w:rFonts w:hint="eastAsia" w:ascii="仿宋" w:hAnsi="仿宋" w:eastAsia="仿宋" w:cs="仿宋"/>
          <w:bCs/>
          <w:color w:val="auto"/>
          <w:kern w:val="2"/>
          <w:sz w:val="44"/>
          <w:szCs w:val="32"/>
          <w:highlight w:val="none"/>
        </w:rPr>
        <w:sectPr>
          <w:pgSz w:w="16838" w:h="11906" w:orient="landscape"/>
          <w:pgMar w:top="1083" w:right="1440" w:bottom="1083" w:left="1440" w:header="850" w:footer="1134" w:gutter="0"/>
          <w:pgNumType w:fmt="decimal"/>
          <w:cols w:space="720" w:num="1"/>
          <w:docGrid w:type="lines" w:linePitch="314" w:charSpace="0"/>
        </w:sectPr>
      </w:pPr>
    </w:p>
    <w:p w14:paraId="36BB9EEC">
      <w:pPr>
        <w:pStyle w:val="26"/>
        <w:shd w:val="clear"/>
        <w:jc w:val="center"/>
        <w:rPr>
          <w:rFonts w:hint="eastAsia" w:ascii="仿宋" w:hAnsi="仿宋" w:eastAsia="仿宋" w:cs="仿宋"/>
          <w:bCs/>
          <w:color w:val="auto"/>
          <w:kern w:val="2"/>
          <w:sz w:val="44"/>
          <w:szCs w:val="32"/>
          <w:highlight w:val="none"/>
        </w:rPr>
      </w:pPr>
      <w:bookmarkStart w:id="90" w:name="_Toc66864055"/>
      <w:r>
        <w:rPr>
          <w:rFonts w:hint="eastAsia" w:ascii="仿宋" w:hAnsi="仿宋" w:eastAsia="仿宋" w:cs="仿宋"/>
          <w:bCs/>
          <w:color w:val="auto"/>
          <w:kern w:val="2"/>
          <w:sz w:val="44"/>
          <w:szCs w:val="32"/>
          <w:highlight w:val="none"/>
        </w:rPr>
        <w:t>投标偏离表</w:t>
      </w:r>
    </w:p>
    <w:p w14:paraId="5404C195">
      <w:pPr>
        <w:shd w:val="clear"/>
        <w:spacing w:line="360" w:lineRule="exact"/>
        <w:jc w:val="center"/>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（包括技术规格、参数和商务条款偏离）</w:t>
      </w:r>
    </w:p>
    <w:tbl>
      <w:tblPr>
        <w:tblStyle w:val="52"/>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14:paraId="327A0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 w:type="dxa"/>
            <w:vMerge w:val="restart"/>
            <w:vAlign w:val="center"/>
          </w:tcPr>
          <w:p w14:paraId="1BA8A249">
            <w:pPr>
              <w:pStyle w:val="26"/>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4228" w:type="dxa"/>
            <w:gridSpan w:val="2"/>
            <w:vAlign w:val="center"/>
          </w:tcPr>
          <w:p w14:paraId="30C1DFB3">
            <w:pPr>
              <w:pStyle w:val="26"/>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招标文件条款</w:t>
            </w:r>
          </w:p>
        </w:tc>
        <w:tc>
          <w:tcPr>
            <w:tcW w:w="3959" w:type="dxa"/>
            <w:gridSpan w:val="2"/>
            <w:vAlign w:val="center"/>
          </w:tcPr>
          <w:p w14:paraId="17C47663">
            <w:pPr>
              <w:pStyle w:val="26"/>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投标文件条款</w:t>
            </w:r>
          </w:p>
        </w:tc>
        <w:tc>
          <w:tcPr>
            <w:tcW w:w="850" w:type="dxa"/>
            <w:vMerge w:val="restart"/>
            <w:vAlign w:val="center"/>
          </w:tcPr>
          <w:p w14:paraId="68E8BD32">
            <w:pPr>
              <w:pStyle w:val="26"/>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偏离</w:t>
            </w:r>
          </w:p>
          <w:p w14:paraId="7FEAC616">
            <w:pPr>
              <w:pStyle w:val="26"/>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情况</w:t>
            </w:r>
          </w:p>
        </w:tc>
      </w:tr>
      <w:tr w14:paraId="2B25A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900" w:type="dxa"/>
            <w:vMerge w:val="continue"/>
            <w:vAlign w:val="center"/>
          </w:tcPr>
          <w:p w14:paraId="271FAC27">
            <w:pPr>
              <w:pStyle w:val="26"/>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285ACF36">
            <w:pPr>
              <w:pStyle w:val="26"/>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857" w:type="dxa"/>
            <w:vAlign w:val="center"/>
          </w:tcPr>
          <w:p w14:paraId="06A25450">
            <w:pPr>
              <w:pStyle w:val="26"/>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招标文件的内容</w:t>
            </w:r>
          </w:p>
        </w:tc>
        <w:tc>
          <w:tcPr>
            <w:tcW w:w="1323" w:type="dxa"/>
            <w:vAlign w:val="center"/>
          </w:tcPr>
          <w:p w14:paraId="0606507F">
            <w:pPr>
              <w:pStyle w:val="26"/>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636" w:type="dxa"/>
            <w:vAlign w:val="center"/>
          </w:tcPr>
          <w:p w14:paraId="7C3FD839">
            <w:pPr>
              <w:pStyle w:val="26"/>
              <w:shd w:val="clear"/>
              <w:spacing w:line="4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投标文件偏离内容</w:t>
            </w:r>
          </w:p>
        </w:tc>
        <w:tc>
          <w:tcPr>
            <w:tcW w:w="850" w:type="dxa"/>
            <w:vMerge w:val="continue"/>
          </w:tcPr>
          <w:p w14:paraId="3CBB78C2">
            <w:pPr>
              <w:pStyle w:val="26"/>
              <w:shd w:val="clear"/>
              <w:spacing w:line="400" w:lineRule="exact"/>
              <w:jc w:val="center"/>
              <w:rPr>
                <w:rFonts w:hint="eastAsia" w:ascii="仿宋" w:hAnsi="仿宋" w:eastAsia="仿宋" w:cs="仿宋"/>
                <w:color w:val="auto"/>
                <w:sz w:val="28"/>
                <w:szCs w:val="28"/>
                <w:highlight w:val="none"/>
              </w:rPr>
            </w:pPr>
          </w:p>
        </w:tc>
      </w:tr>
      <w:tr w14:paraId="4A01B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08005279">
            <w:pPr>
              <w:pStyle w:val="26"/>
              <w:shd w:val="clear"/>
              <w:spacing w:line="400" w:lineRule="exact"/>
              <w:jc w:val="center"/>
              <w:rPr>
                <w:rFonts w:hint="eastAsia" w:ascii="仿宋" w:hAnsi="仿宋" w:eastAsia="仿宋" w:cs="仿宋"/>
                <w:color w:val="auto"/>
                <w:sz w:val="28"/>
                <w:szCs w:val="28"/>
                <w:highlight w:val="none"/>
              </w:rPr>
            </w:pPr>
          </w:p>
        </w:tc>
        <w:tc>
          <w:tcPr>
            <w:tcW w:w="1371" w:type="dxa"/>
            <w:vAlign w:val="center"/>
          </w:tcPr>
          <w:p w14:paraId="0F4C0B42">
            <w:pPr>
              <w:pStyle w:val="26"/>
              <w:shd w:val="clear"/>
              <w:spacing w:line="400" w:lineRule="exact"/>
              <w:jc w:val="center"/>
              <w:rPr>
                <w:rFonts w:hint="eastAsia" w:ascii="仿宋" w:hAnsi="仿宋" w:eastAsia="仿宋" w:cs="仿宋"/>
                <w:color w:val="auto"/>
                <w:sz w:val="28"/>
                <w:szCs w:val="28"/>
                <w:highlight w:val="none"/>
              </w:rPr>
            </w:pPr>
          </w:p>
        </w:tc>
        <w:tc>
          <w:tcPr>
            <w:tcW w:w="2857" w:type="dxa"/>
            <w:vAlign w:val="center"/>
          </w:tcPr>
          <w:p w14:paraId="40D88A5F">
            <w:pPr>
              <w:pStyle w:val="26"/>
              <w:shd w:val="clear"/>
              <w:spacing w:line="400" w:lineRule="exact"/>
              <w:jc w:val="center"/>
              <w:rPr>
                <w:rFonts w:hint="eastAsia" w:ascii="仿宋" w:hAnsi="仿宋" w:eastAsia="仿宋" w:cs="仿宋"/>
                <w:color w:val="auto"/>
                <w:sz w:val="28"/>
                <w:szCs w:val="28"/>
                <w:highlight w:val="none"/>
              </w:rPr>
            </w:pPr>
          </w:p>
        </w:tc>
        <w:tc>
          <w:tcPr>
            <w:tcW w:w="1323" w:type="dxa"/>
            <w:vAlign w:val="center"/>
          </w:tcPr>
          <w:p w14:paraId="666E9D53">
            <w:pPr>
              <w:pStyle w:val="26"/>
              <w:shd w:val="clear"/>
              <w:spacing w:line="400" w:lineRule="exact"/>
              <w:jc w:val="center"/>
              <w:rPr>
                <w:rFonts w:hint="eastAsia" w:ascii="仿宋" w:hAnsi="仿宋" w:eastAsia="仿宋" w:cs="仿宋"/>
                <w:color w:val="auto"/>
                <w:sz w:val="28"/>
                <w:szCs w:val="28"/>
                <w:highlight w:val="none"/>
              </w:rPr>
            </w:pPr>
          </w:p>
        </w:tc>
        <w:tc>
          <w:tcPr>
            <w:tcW w:w="2636" w:type="dxa"/>
            <w:vAlign w:val="center"/>
          </w:tcPr>
          <w:p w14:paraId="5C16E203">
            <w:pPr>
              <w:pStyle w:val="26"/>
              <w:shd w:val="clear"/>
              <w:spacing w:line="400" w:lineRule="exact"/>
              <w:jc w:val="center"/>
              <w:rPr>
                <w:rFonts w:hint="eastAsia" w:ascii="仿宋" w:hAnsi="仿宋" w:eastAsia="仿宋" w:cs="仿宋"/>
                <w:color w:val="auto"/>
                <w:sz w:val="28"/>
                <w:szCs w:val="28"/>
                <w:highlight w:val="none"/>
              </w:rPr>
            </w:pPr>
          </w:p>
        </w:tc>
        <w:tc>
          <w:tcPr>
            <w:tcW w:w="850" w:type="dxa"/>
          </w:tcPr>
          <w:p w14:paraId="53AE32DE">
            <w:pPr>
              <w:pStyle w:val="26"/>
              <w:shd w:val="clear"/>
              <w:spacing w:line="400" w:lineRule="exact"/>
              <w:rPr>
                <w:rFonts w:hint="eastAsia" w:ascii="仿宋" w:hAnsi="仿宋" w:eastAsia="仿宋" w:cs="仿宋"/>
                <w:color w:val="auto"/>
                <w:sz w:val="28"/>
                <w:szCs w:val="28"/>
                <w:highlight w:val="none"/>
              </w:rPr>
            </w:pPr>
          </w:p>
        </w:tc>
      </w:tr>
      <w:tr w14:paraId="07F93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184B4B6E">
            <w:pPr>
              <w:pStyle w:val="26"/>
              <w:shd w:val="clear"/>
              <w:spacing w:line="400" w:lineRule="exact"/>
              <w:rPr>
                <w:rFonts w:hint="eastAsia" w:ascii="仿宋" w:hAnsi="仿宋" w:eastAsia="仿宋" w:cs="仿宋"/>
                <w:color w:val="auto"/>
                <w:sz w:val="28"/>
                <w:szCs w:val="28"/>
                <w:highlight w:val="none"/>
              </w:rPr>
            </w:pPr>
          </w:p>
        </w:tc>
        <w:tc>
          <w:tcPr>
            <w:tcW w:w="1371" w:type="dxa"/>
          </w:tcPr>
          <w:p w14:paraId="35BB7155">
            <w:pPr>
              <w:pStyle w:val="26"/>
              <w:shd w:val="clear"/>
              <w:spacing w:line="400" w:lineRule="exact"/>
              <w:rPr>
                <w:rFonts w:hint="eastAsia" w:ascii="仿宋" w:hAnsi="仿宋" w:eastAsia="仿宋" w:cs="仿宋"/>
                <w:color w:val="auto"/>
                <w:sz w:val="28"/>
                <w:szCs w:val="28"/>
                <w:highlight w:val="none"/>
              </w:rPr>
            </w:pPr>
          </w:p>
        </w:tc>
        <w:tc>
          <w:tcPr>
            <w:tcW w:w="2857" w:type="dxa"/>
          </w:tcPr>
          <w:p w14:paraId="418E16C9">
            <w:pPr>
              <w:pStyle w:val="26"/>
              <w:shd w:val="clear"/>
              <w:spacing w:line="400" w:lineRule="exact"/>
              <w:rPr>
                <w:rFonts w:hint="eastAsia" w:ascii="仿宋" w:hAnsi="仿宋" w:eastAsia="仿宋" w:cs="仿宋"/>
                <w:color w:val="auto"/>
                <w:sz w:val="28"/>
                <w:szCs w:val="28"/>
                <w:highlight w:val="none"/>
              </w:rPr>
            </w:pPr>
          </w:p>
        </w:tc>
        <w:tc>
          <w:tcPr>
            <w:tcW w:w="1323" w:type="dxa"/>
          </w:tcPr>
          <w:p w14:paraId="61F95876">
            <w:pPr>
              <w:pStyle w:val="26"/>
              <w:shd w:val="clear"/>
              <w:spacing w:line="400" w:lineRule="exact"/>
              <w:rPr>
                <w:rFonts w:hint="eastAsia" w:ascii="仿宋" w:hAnsi="仿宋" w:eastAsia="仿宋" w:cs="仿宋"/>
                <w:color w:val="auto"/>
                <w:sz w:val="28"/>
                <w:szCs w:val="28"/>
                <w:highlight w:val="none"/>
              </w:rPr>
            </w:pPr>
          </w:p>
        </w:tc>
        <w:tc>
          <w:tcPr>
            <w:tcW w:w="2636" w:type="dxa"/>
          </w:tcPr>
          <w:p w14:paraId="0B9AEB3B">
            <w:pPr>
              <w:pStyle w:val="26"/>
              <w:shd w:val="clear"/>
              <w:spacing w:line="400" w:lineRule="exact"/>
              <w:rPr>
                <w:rFonts w:hint="eastAsia" w:ascii="仿宋" w:hAnsi="仿宋" w:eastAsia="仿宋" w:cs="仿宋"/>
                <w:color w:val="auto"/>
                <w:sz w:val="28"/>
                <w:szCs w:val="28"/>
                <w:highlight w:val="none"/>
              </w:rPr>
            </w:pPr>
          </w:p>
        </w:tc>
        <w:tc>
          <w:tcPr>
            <w:tcW w:w="850" w:type="dxa"/>
          </w:tcPr>
          <w:p w14:paraId="540B7BA4">
            <w:pPr>
              <w:pStyle w:val="26"/>
              <w:shd w:val="clear"/>
              <w:spacing w:line="400" w:lineRule="exact"/>
              <w:rPr>
                <w:rFonts w:hint="eastAsia" w:ascii="仿宋" w:hAnsi="仿宋" w:eastAsia="仿宋" w:cs="仿宋"/>
                <w:color w:val="auto"/>
                <w:sz w:val="28"/>
                <w:szCs w:val="28"/>
                <w:highlight w:val="none"/>
              </w:rPr>
            </w:pPr>
          </w:p>
        </w:tc>
      </w:tr>
      <w:tr w14:paraId="14CE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2" w:hRule="atLeast"/>
          <w:jc w:val="center"/>
        </w:trPr>
        <w:tc>
          <w:tcPr>
            <w:tcW w:w="900" w:type="dxa"/>
          </w:tcPr>
          <w:p w14:paraId="1868AE4F">
            <w:pPr>
              <w:pStyle w:val="26"/>
              <w:shd w:val="clear"/>
              <w:spacing w:line="400" w:lineRule="exact"/>
              <w:rPr>
                <w:rFonts w:hint="eastAsia" w:ascii="仿宋" w:hAnsi="仿宋" w:eastAsia="仿宋" w:cs="仿宋"/>
                <w:color w:val="auto"/>
                <w:sz w:val="28"/>
                <w:szCs w:val="28"/>
                <w:highlight w:val="none"/>
              </w:rPr>
            </w:pPr>
          </w:p>
        </w:tc>
        <w:tc>
          <w:tcPr>
            <w:tcW w:w="1371" w:type="dxa"/>
          </w:tcPr>
          <w:p w14:paraId="65C72F0A">
            <w:pPr>
              <w:pStyle w:val="26"/>
              <w:shd w:val="clear"/>
              <w:spacing w:line="400" w:lineRule="exact"/>
              <w:rPr>
                <w:rFonts w:hint="eastAsia" w:ascii="仿宋" w:hAnsi="仿宋" w:eastAsia="仿宋" w:cs="仿宋"/>
                <w:color w:val="auto"/>
                <w:sz w:val="28"/>
                <w:szCs w:val="28"/>
                <w:highlight w:val="none"/>
              </w:rPr>
            </w:pPr>
          </w:p>
        </w:tc>
        <w:tc>
          <w:tcPr>
            <w:tcW w:w="2857" w:type="dxa"/>
          </w:tcPr>
          <w:p w14:paraId="10E3B4B9">
            <w:pPr>
              <w:pStyle w:val="26"/>
              <w:shd w:val="clear"/>
              <w:spacing w:line="400" w:lineRule="exact"/>
              <w:rPr>
                <w:rFonts w:hint="eastAsia" w:ascii="仿宋" w:hAnsi="仿宋" w:eastAsia="仿宋" w:cs="仿宋"/>
                <w:color w:val="auto"/>
                <w:sz w:val="28"/>
                <w:szCs w:val="28"/>
                <w:highlight w:val="none"/>
              </w:rPr>
            </w:pPr>
          </w:p>
        </w:tc>
        <w:tc>
          <w:tcPr>
            <w:tcW w:w="1323" w:type="dxa"/>
          </w:tcPr>
          <w:p w14:paraId="1E60891C">
            <w:pPr>
              <w:pStyle w:val="26"/>
              <w:shd w:val="clear"/>
              <w:spacing w:line="400" w:lineRule="exact"/>
              <w:rPr>
                <w:rFonts w:hint="eastAsia" w:ascii="仿宋" w:hAnsi="仿宋" w:eastAsia="仿宋" w:cs="仿宋"/>
                <w:color w:val="auto"/>
                <w:sz w:val="28"/>
                <w:szCs w:val="28"/>
                <w:highlight w:val="none"/>
              </w:rPr>
            </w:pPr>
          </w:p>
        </w:tc>
        <w:tc>
          <w:tcPr>
            <w:tcW w:w="2636" w:type="dxa"/>
          </w:tcPr>
          <w:p w14:paraId="4A47675A">
            <w:pPr>
              <w:pStyle w:val="26"/>
              <w:shd w:val="clear"/>
              <w:spacing w:line="400" w:lineRule="exact"/>
              <w:rPr>
                <w:rFonts w:hint="eastAsia" w:ascii="仿宋" w:hAnsi="仿宋" w:eastAsia="仿宋" w:cs="仿宋"/>
                <w:color w:val="auto"/>
                <w:sz w:val="28"/>
                <w:szCs w:val="28"/>
                <w:highlight w:val="none"/>
              </w:rPr>
            </w:pPr>
          </w:p>
        </w:tc>
        <w:tc>
          <w:tcPr>
            <w:tcW w:w="850" w:type="dxa"/>
          </w:tcPr>
          <w:p w14:paraId="18E697D5">
            <w:pPr>
              <w:pStyle w:val="26"/>
              <w:shd w:val="clear"/>
              <w:spacing w:line="400" w:lineRule="exact"/>
              <w:rPr>
                <w:rFonts w:hint="eastAsia" w:ascii="仿宋" w:hAnsi="仿宋" w:eastAsia="仿宋" w:cs="仿宋"/>
                <w:color w:val="auto"/>
                <w:sz w:val="28"/>
                <w:szCs w:val="28"/>
                <w:highlight w:val="none"/>
              </w:rPr>
            </w:pPr>
          </w:p>
        </w:tc>
      </w:tr>
      <w:tr w14:paraId="6522D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2" w:hRule="atLeast"/>
          <w:jc w:val="center"/>
        </w:trPr>
        <w:tc>
          <w:tcPr>
            <w:tcW w:w="900" w:type="dxa"/>
          </w:tcPr>
          <w:p w14:paraId="001A7915">
            <w:pPr>
              <w:pStyle w:val="26"/>
              <w:shd w:val="clear"/>
              <w:spacing w:line="400" w:lineRule="exact"/>
              <w:rPr>
                <w:rFonts w:hint="eastAsia" w:ascii="仿宋" w:hAnsi="仿宋" w:eastAsia="仿宋" w:cs="仿宋"/>
                <w:color w:val="auto"/>
                <w:sz w:val="28"/>
                <w:szCs w:val="28"/>
                <w:highlight w:val="none"/>
              </w:rPr>
            </w:pPr>
          </w:p>
        </w:tc>
        <w:tc>
          <w:tcPr>
            <w:tcW w:w="1371" w:type="dxa"/>
          </w:tcPr>
          <w:p w14:paraId="28E34FF8">
            <w:pPr>
              <w:pStyle w:val="26"/>
              <w:shd w:val="clear"/>
              <w:spacing w:line="400" w:lineRule="exact"/>
              <w:rPr>
                <w:rFonts w:hint="eastAsia" w:ascii="仿宋" w:hAnsi="仿宋" w:eastAsia="仿宋" w:cs="仿宋"/>
                <w:color w:val="auto"/>
                <w:sz w:val="28"/>
                <w:szCs w:val="28"/>
                <w:highlight w:val="none"/>
              </w:rPr>
            </w:pPr>
          </w:p>
        </w:tc>
        <w:tc>
          <w:tcPr>
            <w:tcW w:w="2857" w:type="dxa"/>
          </w:tcPr>
          <w:p w14:paraId="3DC4E727">
            <w:pPr>
              <w:pStyle w:val="26"/>
              <w:shd w:val="clear"/>
              <w:spacing w:line="400" w:lineRule="exact"/>
              <w:rPr>
                <w:rFonts w:hint="eastAsia" w:ascii="仿宋" w:hAnsi="仿宋" w:eastAsia="仿宋" w:cs="仿宋"/>
                <w:color w:val="auto"/>
                <w:sz w:val="28"/>
                <w:szCs w:val="28"/>
                <w:highlight w:val="none"/>
              </w:rPr>
            </w:pPr>
          </w:p>
        </w:tc>
        <w:tc>
          <w:tcPr>
            <w:tcW w:w="1323" w:type="dxa"/>
          </w:tcPr>
          <w:p w14:paraId="5B70CBF6">
            <w:pPr>
              <w:pStyle w:val="26"/>
              <w:shd w:val="clear"/>
              <w:spacing w:line="400" w:lineRule="exact"/>
              <w:rPr>
                <w:rFonts w:hint="eastAsia" w:ascii="仿宋" w:hAnsi="仿宋" w:eastAsia="仿宋" w:cs="仿宋"/>
                <w:color w:val="auto"/>
                <w:sz w:val="28"/>
                <w:szCs w:val="28"/>
                <w:highlight w:val="none"/>
              </w:rPr>
            </w:pPr>
          </w:p>
        </w:tc>
        <w:tc>
          <w:tcPr>
            <w:tcW w:w="2636" w:type="dxa"/>
          </w:tcPr>
          <w:p w14:paraId="12F6A6A5">
            <w:pPr>
              <w:pStyle w:val="26"/>
              <w:shd w:val="clear"/>
              <w:spacing w:line="400" w:lineRule="exact"/>
              <w:rPr>
                <w:rFonts w:hint="eastAsia" w:ascii="仿宋" w:hAnsi="仿宋" w:eastAsia="仿宋" w:cs="仿宋"/>
                <w:color w:val="auto"/>
                <w:sz w:val="28"/>
                <w:szCs w:val="28"/>
                <w:highlight w:val="none"/>
              </w:rPr>
            </w:pPr>
          </w:p>
        </w:tc>
        <w:tc>
          <w:tcPr>
            <w:tcW w:w="850" w:type="dxa"/>
          </w:tcPr>
          <w:p w14:paraId="7AB0D6AD">
            <w:pPr>
              <w:pStyle w:val="26"/>
              <w:shd w:val="clear"/>
              <w:spacing w:line="400" w:lineRule="exact"/>
              <w:rPr>
                <w:rFonts w:hint="eastAsia" w:ascii="仿宋" w:hAnsi="仿宋" w:eastAsia="仿宋" w:cs="仿宋"/>
                <w:color w:val="auto"/>
                <w:sz w:val="28"/>
                <w:szCs w:val="28"/>
                <w:highlight w:val="none"/>
              </w:rPr>
            </w:pPr>
          </w:p>
        </w:tc>
      </w:tr>
      <w:tr w14:paraId="7646C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622FCDCB">
            <w:pPr>
              <w:pStyle w:val="26"/>
              <w:shd w:val="clear"/>
              <w:spacing w:line="400" w:lineRule="exact"/>
              <w:rPr>
                <w:rFonts w:hint="eastAsia" w:ascii="仿宋" w:hAnsi="仿宋" w:eastAsia="仿宋" w:cs="仿宋"/>
                <w:color w:val="auto"/>
                <w:sz w:val="28"/>
                <w:szCs w:val="28"/>
                <w:highlight w:val="none"/>
              </w:rPr>
            </w:pPr>
          </w:p>
        </w:tc>
        <w:tc>
          <w:tcPr>
            <w:tcW w:w="1371" w:type="dxa"/>
          </w:tcPr>
          <w:p w14:paraId="0F4FEC20">
            <w:pPr>
              <w:pStyle w:val="26"/>
              <w:shd w:val="clear"/>
              <w:spacing w:line="400" w:lineRule="exact"/>
              <w:rPr>
                <w:rFonts w:hint="eastAsia" w:ascii="仿宋" w:hAnsi="仿宋" w:eastAsia="仿宋" w:cs="仿宋"/>
                <w:color w:val="auto"/>
                <w:sz w:val="28"/>
                <w:szCs w:val="28"/>
                <w:highlight w:val="none"/>
              </w:rPr>
            </w:pPr>
          </w:p>
        </w:tc>
        <w:tc>
          <w:tcPr>
            <w:tcW w:w="2857" w:type="dxa"/>
          </w:tcPr>
          <w:p w14:paraId="2510E61C">
            <w:pPr>
              <w:pStyle w:val="26"/>
              <w:shd w:val="clear"/>
              <w:spacing w:line="400" w:lineRule="exact"/>
              <w:rPr>
                <w:rFonts w:hint="eastAsia" w:ascii="仿宋" w:hAnsi="仿宋" w:eastAsia="仿宋" w:cs="仿宋"/>
                <w:color w:val="auto"/>
                <w:sz w:val="28"/>
                <w:szCs w:val="28"/>
                <w:highlight w:val="none"/>
              </w:rPr>
            </w:pPr>
          </w:p>
        </w:tc>
        <w:tc>
          <w:tcPr>
            <w:tcW w:w="1323" w:type="dxa"/>
          </w:tcPr>
          <w:p w14:paraId="0637B48F">
            <w:pPr>
              <w:pStyle w:val="26"/>
              <w:shd w:val="clear"/>
              <w:spacing w:line="400" w:lineRule="exact"/>
              <w:rPr>
                <w:rFonts w:hint="eastAsia" w:ascii="仿宋" w:hAnsi="仿宋" w:eastAsia="仿宋" w:cs="仿宋"/>
                <w:color w:val="auto"/>
                <w:sz w:val="28"/>
                <w:szCs w:val="28"/>
                <w:highlight w:val="none"/>
              </w:rPr>
            </w:pPr>
          </w:p>
        </w:tc>
        <w:tc>
          <w:tcPr>
            <w:tcW w:w="2636" w:type="dxa"/>
          </w:tcPr>
          <w:p w14:paraId="500A3CD6">
            <w:pPr>
              <w:pStyle w:val="26"/>
              <w:shd w:val="clear"/>
              <w:spacing w:line="400" w:lineRule="exact"/>
              <w:rPr>
                <w:rFonts w:hint="eastAsia" w:ascii="仿宋" w:hAnsi="仿宋" w:eastAsia="仿宋" w:cs="仿宋"/>
                <w:color w:val="auto"/>
                <w:sz w:val="28"/>
                <w:szCs w:val="28"/>
                <w:highlight w:val="none"/>
              </w:rPr>
            </w:pPr>
          </w:p>
        </w:tc>
        <w:tc>
          <w:tcPr>
            <w:tcW w:w="850" w:type="dxa"/>
          </w:tcPr>
          <w:p w14:paraId="03C66398">
            <w:pPr>
              <w:pStyle w:val="26"/>
              <w:shd w:val="clear"/>
              <w:spacing w:line="400" w:lineRule="exact"/>
              <w:rPr>
                <w:rFonts w:hint="eastAsia" w:ascii="仿宋" w:hAnsi="仿宋" w:eastAsia="仿宋" w:cs="仿宋"/>
                <w:color w:val="auto"/>
                <w:sz w:val="28"/>
                <w:szCs w:val="28"/>
                <w:highlight w:val="none"/>
              </w:rPr>
            </w:pPr>
          </w:p>
        </w:tc>
      </w:tr>
      <w:tr w14:paraId="13D0C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tcPr>
          <w:p w14:paraId="5F0B06A4">
            <w:pPr>
              <w:pStyle w:val="26"/>
              <w:shd w:val="clear"/>
              <w:spacing w:line="400" w:lineRule="exact"/>
              <w:rPr>
                <w:rFonts w:hint="eastAsia" w:ascii="仿宋" w:hAnsi="仿宋" w:eastAsia="仿宋" w:cs="仿宋"/>
                <w:color w:val="auto"/>
                <w:sz w:val="28"/>
                <w:szCs w:val="28"/>
                <w:highlight w:val="none"/>
              </w:rPr>
            </w:pPr>
          </w:p>
        </w:tc>
        <w:tc>
          <w:tcPr>
            <w:tcW w:w="1371" w:type="dxa"/>
          </w:tcPr>
          <w:p w14:paraId="68AD7F53">
            <w:pPr>
              <w:pStyle w:val="26"/>
              <w:shd w:val="clear"/>
              <w:spacing w:line="400" w:lineRule="exact"/>
              <w:rPr>
                <w:rFonts w:hint="eastAsia" w:ascii="仿宋" w:hAnsi="仿宋" w:eastAsia="仿宋" w:cs="仿宋"/>
                <w:color w:val="auto"/>
                <w:sz w:val="28"/>
                <w:szCs w:val="28"/>
                <w:highlight w:val="none"/>
              </w:rPr>
            </w:pPr>
          </w:p>
        </w:tc>
        <w:tc>
          <w:tcPr>
            <w:tcW w:w="2857" w:type="dxa"/>
          </w:tcPr>
          <w:p w14:paraId="18665AFA">
            <w:pPr>
              <w:pStyle w:val="26"/>
              <w:shd w:val="clear"/>
              <w:spacing w:line="400" w:lineRule="exact"/>
              <w:rPr>
                <w:rFonts w:hint="eastAsia" w:ascii="仿宋" w:hAnsi="仿宋" w:eastAsia="仿宋" w:cs="仿宋"/>
                <w:color w:val="auto"/>
                <w:sz w:val="28"/>
                <w:szCs w:val="28"/>
                <w:highlight w:val="none"/>
              </w:rPr>
            </w:pPr>
          </w:p>
        </w:tc>
        <w:tc>
          <w:tcPr>
            <w:tcW w:w="1323" w:type="dxa"/>
          </w:tcPr>
          <w:p w14:paraId="56F01100">
            <w:pPr>
              <w:pStyle w:val="26"/>
              <w:shd w:val="clear"/>
              <w:spacing w:line="400" w:lineRule="exact"/>
              <w:rPr>
                <w:rFonts w:hint="eastAsia" w:ascii="仿宋" w:hAnsi="仿宋" w:eastAsia="仿宋" w:cs="仿宋"/>
                <w:color w:val="auto"/>
                <w:sz w:val="28"/>
                <w:szCs w:val="28"/>
                <w:highlight w:val="none"/>
              </w:rPr>
            </w:pPr>
          </w:p>
        </w:tc>
        <w:tc>
          <w:tcPr>
            <w:tcW w:w="2636" w:type="dxa"/>
          </w:tcPr>
          <w:p w14:paraId="2486DA76">
            <w:pPr>
              <w:pStyle w:val="26"/>
              <w:shd w:val="clear"/>
              <w:spacing w:line="400" w:lineRule="exact"/>
              <w:rPr>
                <w:rFonts w:hint="eastAsia" w:ascii="仿宋" w:hAnsi="仿宋" w:eastAsia="仿宋" w:cs="仿宋"/>
                <w:color w:val="auto"/>
                <w:sz w:val="28"/>
                <w:szCs w:val="28"/>
                <w:highlight w:val="none"/>
              </w:rPr>
            </w:pPr>
          </w:p>
        </w:tc>
        <w:tc>
          <w:tcPr>
            <w:tcW w:w="850" w:type="dxa"/>
          </w:tcPr>
          <w:p w14:paraId="3E82D5DF">
            <w:pPr>
              <w:pStyle w:val="26"/>
              <w:shd w:val="clear"/>
              <w:spacing w:line="400" w:lineRule="exact"/>
              <w:rPr>
                <w:rFonts w:hint="eastAsia" w:ascii="仿宋" w:hAnsi="仿宋" w:eastAsia="仿宋" w:cs="仿宋"/>
                <w:color w:val="auto"/>
                <w:sz w:val="28"/>
                <w:szCs w:val="28"/>
                <w:highlight w:val="none"/>
              </w:rPr>
            </w:pPr>
          </w:p>
        </w:tc>
      </w:tr>
      <w:tr w14:paraId="68B9F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4" w:hRule="atLeast"/>
          <w:jc w:val="center"/>
        </w:trPr>
        <w:tc>
          <w:tcPr>
            <w:tcW w:w="900" w:type="dxa"/>
          </w:tcPr>
          <w:p w14:paraId="3973AF69">
            <w:pPr>
              <w:pStyle w:val="26"/>
              <w:shd w:val="clear"/>
              <w:spacing w:line="400" w:lineRule="exact"/>
              <w:rPr>
                <w:rFonts w:hint="eastAsia" w:ascii="仿宋" w:hAnsi="仿宋" w:eastAsia="仿宋" w:cs="仿宋"/>
                <w:color w:val="auto"/>
                <w:sz w:val="28"/>
                <w:szCs w:val="28"/>
                <w:highlight w:val="none"/>
              </w:rPr>
            </w:pPr>
          </w:p>
        </w:tc>
        <w:tc>
          <w:tcPr>
            <w:tcW w:w="1371" w:type="dxa"/>
          </w:tcPr>
          <w:p w14:paraId="42CC48F7">
            <w:pPr>
              <w:pStyle w:val="26"/>
              <w:shd w:val="clear"/>
              <w:spacing w:line="400" w:lineRule="exact"/>
              <w:rPr>
                <w:rFonts w:hint="eastAsia" w:ascii="仿宋" w:hAnsi="仿宋" w:eastAsia="仿宋" w:cs="仿宋"/>
                <w:color w:val="auto"/>
                <w:sz w:val="28"/>
                <w:szCs w:val="28"/>
                <w:highlight w:val="none"/>
              </w:rPr>
            </w:pPr>
          </w:p>
        </w:tc>
        <w:tc>
          <w:tcPr>
            <w:tcW w:w="2857" w:type="dxa"/>
          </w:tcPr>
          <w:p w14:paraId="52FA690E">
            <w:pPr>
              <w:pStyle w:val="26"/>
              <w:shd w:val="clear"/>
              <w:spacing w:line="400" w:lineRule="exact"/>
              <w:rPr>
                <w:rFonts w:hint="eastAsia" w:ascii="仿宋" w:hAnsi="仿宋" w:eastAsia="仿宋" w:cs="仿宋"/>
                <w:color w:val="auto"/>
                <w:sz w:val="28"/>
                <w:szCs w:val="28"/>
                <w:highlight w:val="none"/>
              </w:rPr>
            </w:pPr>
          </w:p>
        </w:tc>
        <w:tc>
          <w:tcPr>
            <w:tcW w:w="1323" w:type="dxa"/>
          </w:tcPr>
          <w:p w14:paraId="7FA3C103">
            <w:pPr>
              <w:pStyle w:val="26"/>
              <w:shd w:val="clear"/>
              <w:spacing w:line="400" w:lineRule="exact"/>
              <w:rPr>
                <w:rFonts w:hint="eastAsia" w:ascii="仿宋" w:hAnsi="仿宋" w:eastAsia="仿宋" w:cs="仿宋"/>
                <w:color w:val="auto"/>
                <w:sz w:val="28"/>
                <w:szCs w:val="28"/>
                <w:highlight w:val="none"/>
              </w:rPr>
            </w:pPr>
          </w:p>
        </w:tc>
        <w:tc>
          <w:tcPr>
            <w:tcW w:w="2636" w:type="dxa"/>
          </w:tcPr>
          <w:p w14:paraId="78CEB334">
            <w:pPr>
              <w:pStyle w:val="26"/>
              <w:shd w:val="clear"/>
              <w:spacing w:line="400" w:lineRule="exact"/>
              <w:rPr>
                <w:rFonts w:hint="eastAsia" w:ascii="仿宋" w:hAnsi="仿宋" w:eastAsia="仿宋" w:cs="仿宋"/>
                <w:color w:val="auto"/>
                <w:sz w:val="28"/>
                <w:szCs w:val="28"/>
                <w:highlight w:val="none"/>
              </w:rPr>
            </w:pPr>
          </w:p>
        </w:tc>
        <w:tc>
          <w:tcPr>
            <w:tcW w:w="850" w:type="dxa"/>
          </w:tcPr>
          <w:p w14:paraId="7CCBCB7E">
            <w:pPr>
              <w:pStyle w:val="26"/>
              <w:shd w:val="clear"/>
              <w:spacing w:line="400" w:lineRule="exact"/>
              <w:rPr>
                <w:rFonts w:hint="eastAsia" w:ascii="仿宋" w:hAnsi="仿宋" w:eastAsia="仿宋" w:cs="仿宋"/>
                <w:color w:val="auto"/>
                <w:sz w:val="28"/>
                <w:szCs w:val="28"/>
                <w:highlight w:val="none"/>
              </w:rPr>
            </w:pPr>
          </w:p>
        </w:tc>
      </w:tr>
      <w:tr w14:paraId="0BB8E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tcPr>
          <w:p w14:paraId="2D29FAEB">
            <w:pPr>
              <w:pStyle w:val="26"/>
              <w:shd w:val="clear"/>
              <w:spacing w:line="400" w:lineRule="exact"/>
              <w:rPr>
                <w:rFonts w:hint="eastAsia" w:ascii="仿宋" w:hAnsi="仿宋" w:eastAsia="仿宋" w:cs="仿宋"/>
                <w:color w:val="auto"/>
                <w:sz w:val="28"/>
                <w:szCs w:val="28"/>
                <w:highlight w:val="none"/>
              </w:rPr>
            </w:pPr>
          </w:p>
        </w:tc>
        <w:tc>
          <w:tcPr>
            <w:tcW w:w="1371" w:type="dxa"/>
          </w:tcPr>
          <w:p w14:paraId="7CA16258">
            <w:pPr>
              <w:pStyle w:val="26"/>
              <w:shd w:val="clear"/>
              <w:spacing w:line="400" w:lineRule="exact"/>
              <w:rPr>
                <w:rFonts w:hint="eastAsia" w:ascii="仿宋" w:hAnsi="仿宋" w:eastAsia="仿宋" w:cs="仿宋"/>
                <w:color w:val="auto"/>
                <w:sz w:val="28"/>
                <w:szCs w:val="28"/>
                <w:highlight w:val="none"/>
              </w:rPr>
            </w:pPr>
          </w:p>
        </w:tc>
        <w:tc>
          <w:tcPr>
            <w:tcW w:w="2857" w:type="dxa"/>
          </w:tcPr>
          <w:p w14:paraId="3D4754B6">
            <w:pPr>
              <w:pStyle w:val="26"/>
              <w:shd w:val="clear"/>
              <w:spacing w:line="400" w:lineRule="exact"/>
              <w:rPr>
                <w:rFonts w:hint="eastAsia" w:ascii="仿宋" w:hAnsi="仿宋" w:eastAsia="仿宋" w:cs="仿宋"/>
                <w:color w:val="auto"/>
                <w:sz w:val="28"/>
                <w:szCs w:val="28"/>
                <w:highlight w:val="none"/>
              </w:rPr>
            </w:pPr>
          </w:p>
        </w:tc>
        <w:tc>
          <w:tcPr>
            <w:tcW w:w="1323" w:type="dxa"/>
          </w:tcPr>
          <w:p w14:paraId="389C16DA">
            <w:pPr>
              <w:pStyle w:val="26"/>
              <w:shd w:val="clear"/>
              <w:spacing w:line="400" w:lineRule="exact"/>
              <w:rPr>
                <w:rFonts w:hint="eastAsia" w:ascii="仿宋" w:hAnsi="仿宋" w:eastAsia="仿宋" w:cs="仿宋"/>
                <w:color w:val="auto"/>
                <w:sz w:val="28"/>
                <w:szCs w:val="28"/>
                <w:highlight w:val="none"/>
              </w:rPr>
            </w:pPr>
          </w:p>
        </w:tc>
        <w:tc>
          <w:tcPr>
            <w:tcW w:w="2636" w:type="dxa"/>
          </w:tcPr>
          <w:p w14:paraId="770B205F">
            <w:pPr>
              <w:pStyle w:val="26"/>
              <w:shd w:val="clear"/>
              <w:spacing w:line="400" w:lineRule="exact"/>
              <w:rPr>
                <w:rFonts w:hint="eastAsia" w:ascii="仿宋" w:hAnsi="仿宋" w:eastAsia="仿宋" w:cs="仿宋"/>
                <w:color w:val="auto"/>
                <w:sz w:val="28"/>
                <w:szCs w:val="28"/>
                <w:highlight w:val="none"/>
              </w:rPr>
            </w:pPr>
          </w:p>
        </w:tc>
        <w:tc>
          <w:tcPr>
            <w:tcW w:w="850" w:type="dxa"/>
          </w:tcPr>
          <w:p w14:paraId="6C3B7C79">
            <w:pPr>
              <w:pStyle w:val="26"/>
              <w:shd w:val="clear"/>
              <w:spacing w:line="400" w:lineRule="exact"/>
              <w:rPr>
                <w:rFonts w:hint="eastAsia" w:ascii="仿宋" w:hAnsi="仿宋" w:eastAsia="仿宋" w:cs="仿宋"/>
                <w:color w:val="auto"/>
                <w:sz w:val="28"/>
                <w:szCs w:val="28"/>
                <w:highlight w:val="none"/>
              </w:rPr>
            </w:pPr>
          </w:p>
        </w:tc>
      </w:tr>
      <w:tr w14:paraId="38098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tcPr>
          <w:p w14:paraId="523E2C81">
            <w:pPr>
              <w:pStyle w:val="26"/>
              <w:shd w:val="clear"/>
              <w:spacing w:line="400" w:lineRule="exact"/>
              <w:rPr>
                <w:rFonts w:hint="eastAsia" w:ascii="仿宋" w:hAnsi="仿宋" w:eastAsia="仿宋" w:cs="仿宋"/>
                <w:color w:val="auto"/>
                <w:sz w:val="28"/>
                <w:szCs w:val="28"/>
                <w:highlight w:val="none"/>
              </w:rPr>
            </w:pPr>
          </w:p>
          <w:p w14:paraId="7F229F8B">
            <w:pPr>
              <w:pStyle w:val="26"/>
              <w:shd w:val="clear"/>
              <w:spacing w:line="400" w:lineRule="exact"/>
              <w:rPr>
                <w:rFonts w:hint="eastAsia" w:ascii="仿宋" w:hAnsi="仿宋" w:eastAsia="仿宋" w:cs="仿宋"/>
                <w:color w:val="auto"/>
                <w:sz w:val="28"/>
                <w:szCs w:val="28"/>
                <w:highlight w:val="none"/>
              </w:rPr>
            </w:pPr>
          </w:p>
        </w:tc>
        <w:tc>
          <w:tcPr>
            <w:tcW w:w="1371" w:type="dxa"/>
          </w:tcPr>
          <w:p w14:paraId="60861AE1">
            <w:pPr>
              <w:pStyle w:val="26"/>
              <w:shd w:val="clear"/>
              <w:spacing w:line="400" w:lineRule="exact"/>
              <w:rPr>
                <w:rFonts w:hint="eastAsia" w:ascii="仿宋" w:hAnsi="仿宋" w:eastAsia="仿宋" w:cs="仿宋"/>
                <w:color w:val="auto"/>
                <w:sz w:val="28"/>
                <w:szCs w:val="28"/>
                <w:highlight w:val="none"/>
              </w:rPr>
            </w:pPr>
          </w:p>
        </w:tc>
        <w:tc>
          <w:tcPr>
            <w:tcW w:w="2857" w:type="dxa"/>
          </w:tcPr>
          <w:p w14:paraId="7B74FF07">
            <w:pPr>
              <w:pStyle w:val="26"/>
              <w:shd w:val="clear"/>
              <w:spacing w:line="400" w:lineRule="exact"/>
              <w:rPr>
                <w:rFonts w:hint="eastAsia" w:ascii="仿宋" w:hAnsi="仿宋" w:eastAsia="仿宋" w:cs="仿宋"/>
                <w:color w:val="auto"/>
                <w:sz w:val="28"/>
                <w:szCs w:val="28"/>
                <w:highlight w:val="none"/>
              </w:rPr>
            </w:pPr>
          </w:p>
        </w:tc>
        <w:tc>
          <w:tcPr>
            <w:tcW w:w="1323" w:type="dxa"/>
          </w:tcPr>
          <w:p w14:paraId="2B33A83F">
            <w:pPr>
              <w:pStyle w:val="26"/>
              <w:shd w:val="clear"/>
              <w:spacing w:line="400" w:lineRule="exact"/>
              <w:rPr>
                <w:rFonts w:hint="eastAsia" w:ascii="仿宋" w:hAnsi="仿宋" w:eastAsia="仿宋" w:cs="仿宋"/>
                <w:color w:val="auto"/>
                <w:sz w:val="28"/>
                <w:szCs w:val="28"/>
                <w:highlight w:val="none"/>
              </w:rPr>
            </w:pPr>
          </w:p>
        </w:tc>
        <w:tc>
          <w:tcPr>
            <w:tcW w:w="2636" w:type="dxa"/>
          </w:tcPr>
          <w:p w14:paraId="2CDA0007">
            <w:pPr>
              <w:pStyle w:val="26"/>
              <w:shd w:val="clear"/>
              <w:spacing w:line="400" w:lineRule="exact"/>
              <w:rPr>
                <w:rFonts w:hint="eastAsia" w:ascii="仿宋" w:hAnsi="仿宋" w:eastAsia="仿宋" w:cs="仿宋"/>
                <w:color w:val="auto"/>
                <w:sz w:val="28"/>
                <w:szCs w:val="28"/>
                <w:highlight w:val="none"/>
              </w:rPr>
            </w:pPr>
          </w:p>
        </w:tc>
        <w:tc>
          <w:tcPr>
            <w:tcW w:w="850" w:type="dxa"/>
          </w:tcPr>
          <w:p w14:paraId="15FE8B6C">
            <w:pPr>
              <w:pStyle w:val="26"/>
              <w:shd w:val="clear"/>
              <w:spacing w:line="400" w:lineRule="exact"/>
              <w:rPr>
                <w:rFonts w:hint="eastAsia" w:ascii="仿宋" w:hAnsi="仿宋" w:eastAsia="仿宋" w:cs="仿宋"/>
                <w:color w:val="auto"/>
                <w:sz w:val="28"/>
                <w:szCs w:val="28"/>
                <w:highlight w:val="none"/>
              </w:rPr>
            </w:pPr>
          </w:p>
        </w:tc>
      </w:tr>
    </w:tbl>
    <w:p w14:paraId="7AEAEAAE">
      <w:pPr>
        <w:pStyle w:val="26"/>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注：无偏离可填写“无”字，有偏离必须在本表列明，实际存在负偏离而在本表内没有列明的，视为虚假投标。</w:t>
      </w:r>
    </w:p>
    <w:p w14:paraId="6054108E">
      <w:pPr>
        <w:pStyle w:val="20"/>
        <w:shd w:val="clear"/>
        <w:spacing w:line="360" w:lineRule="auto"/>
        <w:rPr>
          <w:rFonts w:hint="eastAsia" w:ascii="仿宋" w:hAnsi="仿宋" w:eastAsia="仿宋" w:cs="仿宋"/>
          <w:color w:val="auto"/>
          <w:highlight w:val="none"/>
        </w:rPr>
      </w:pPr>
    </w:p>
    <w:p w14:paraId="613572CA">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222B9EE6">
      <w:pPr>
        <w:pStyle w:val="26"/>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法定代表人或委托代理人（签字或盖章）：</w:t>
      </w:r>
    </w:p>
    <w:p w14:paraId="77EABCC4">
      <w:pPr>
        <w:pStyle w:val="26"/>
        <w:shd w:val="clear"/>
        <w:spacing w:line="360" w:lineRule="auto"/>
        <w:rPr>
          <w:rFonts w:hint="eastAsia" w:ascii="仿宋" w:hAnsi="仿宋" w:eastAsia="仿宋" w:cs="仿宋"/>
          <w:color w:val="auto"/>
          <w:sz w:val="28"/>
          <w:szCs w:val="28"/>
          <w:highlight w:val="none"/>
        </w:rPr>
      </w:pPr>
    </w:p>
    <w:p w14:paraId="2A5FE066">
      <w:pPr>
        <w:pStyle w:val="26"/>
        <w:shd w:val="clear"/>
        <w:jc w:val="center"/>
        <w:rPr>
          <w:rFonts w:hint="eastAsia"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投标人信用承诺书</w:t>
      </w:r>
    </w:p>
    <w:p w14:paraId="33389D1E">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43F2AC1D">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一、我方在此声明，本次采购活动中申报的所有资料都是真实、准确完整的，如发现提供虚假资料，或与事实不符而导致投标（报价）无效，甚至造成任何法律和经济责任，完全由我方负责。</w:t>
      </w:r>
    </w:p>
    <w:p w14:paraId="539847A2">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二、我方在本次采购活动中绝无资质挂靠、串标、围标情形，若经贵方查出，立即取消我方中标（成交）资格并承担相应的法律责任。</w:t>
      </w:r>
    </w:p>
    <w:p w14:paraId="2E674CCF">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三、我方在以往的采购活动中，无重大违法、违规的不良记录；或虽有不良记录，但已超过处理期限。</w:t>
      </w:r>
    </w:p>
    <w:p w14:paraId="7ACB8718">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四、我方一旦中标（成交），将按规定及时与贵方签订合同，严格按照投标（报价）文件中所承诺的报价、质量、服务期等内容组织实施。</w:t>
      </w:r>
    </w:p>
    <w:p w14:paraId="746719B8">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1B07C389">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六、严格遵守国家法律、法规、规章和相关政策的规定，积极参与社会信用体系建设，倡导树立以信笃行，以诚兴业的传统美德，争当信用市民，争创信用企业。</w:t>
      </w:r>
    </w:p>
    <w:p w14:paraId="42FB49D9">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七、我方承诺我单位、法定代表人、授权委托人近三年内（若单位成立时间不足三年，则自成立时间至今）无行贿犯罪记录。如有不实，愿意承担一切后果。</w:t>
      </w:r>
    </w:p>
    <w:p w14:paraId="573498AD">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八、我方或代理人承诺不向贵方工作人员提供正常业务接待以外的宴请、度假、旅游、娱乐（包括但不限于到营业性的会所、夜总会、桑拿、按摩和高尔夫球场）等消费，不参加贵方工作人员的婚丧喜庆等活动。</w:t>
      </w:r>
    </w:p>
    <w:p w14:paraId="7B92BC0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九、我方或代理人承诺不向贵方工作人员支付应由其个人支付的各项费用（包括但不限于住宅装修、婚丧嫁娶、旅游、度假、食宿、购物、学费、子女出国留学等）。</w:t>
      </w:r>
    </w:p>
    <w:p w14:paraId="647ABAB8">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十、我方或代理人承诺不接受贵方工作人员介绍、指定或限定的工程分包单位、物资供应商、物资设备等。</w:t>
      </w:r>
    </w:p>
    <w:p w14:paraId="4D3652F5">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一、我方的股东、直接投资人、负责人、法定代表人以及高管并无贵方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贵方离职或退休后3年内干部职工。在与贵方及所属任何单位交易活动中若存在上述情况，贵方有权对我方采取禁止参与新的采购活动、取消中标（成交）资格、终止合同等限制交易措施。贵方有权采取列入供应商黑名单、终止采购合作、经济索赔等措施，我方将无条件接受。</w:t>
      </w:r>
    </w:p>
    <w:p w14:paraId="0D3F8BB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十二、本《信用承诺书》同意向社会公开。</w:t>
      </w:r>
    </w:p>
    <w:p w14:paraId="2478BE71">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特别声明：上述《信用承诺书》系我单位真实意思表示，我单位已仔细阅读，充分理解并认识到须承担的法律责任和义务，自愿承担相应的法律风险。</w:t>
      </w:r>
    </w:p>
    <w:p w14:paraId="285BABAF">
      <w:pPr>
        <w:shd w:val="clear"/>
        <w:spacing w:line="360" w:lineRule="auto"/>
        <w:ind w:firstLine="1960" w:firstLineChars="7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                          （盖章）</w:t>
      </w:r>
    </w:p>
    <w:p w14:paraId="1C39C139">
      <w:pPr>
        <w:shd w:val="clear"/>
        <w:spacing w:line="360" w:lineRule="auto"/>
        <w:ind w:firstLine="560" w:firstLineChars="200"/>
        <w:rPr>
          <w:rFonts w:hint="eastAsia" w:ascii="仿宋" w:hAnsi="仿宋" w:eastAsia="仿宋" w:cs="仿宋"/>
          <w:color w:val="auto"/>
          <w:kern w:val="0"/>
          <w:sz w:val="28"/>
          <w:szCs w:val="28"/>
          <w:highlight w:val="none"/>
        </w:rPr>
      </w:pPr>
    </w:p>
    <w:p w14:paraId="755A4F83">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年    月    日</w:t>
      </w:r>
      <w:bookmarkStart w:id="91" w:name="_Toc130651408"/>
    </w:p>
    <w:p w14:paraId="0B900997">
      <w:pPr>
        <w:pStyle w:val="20"/>
        <w:shd w:val="clear"/>
        <w:rPr>
          <w:rFonts w:hint="eastAsia" w:ascii="仿宋" w:hAnsi="仿宋" w:eastAsia="仿宋" w:cs="仿宋"/>
          <w:color w:val="auto"/>
          <w:highlight w:val="none"/>
        </w:rPr>
      </w:pPr>
    </w:p>
    <w:p w14:paraId="6F37B089">
      <w:pPr>
        <w:pStyle w:val="26"/>
        <w:shd w:val="clear"/>
        <w:jc w:val="center"/>
        <w:rPr>
          <w:rFonts w:hint="eastAsia" w:ascii="仿宋" w:hAnsi="仿宋" w:eastAsia="仿宋" w:cs="仿宋"/>
          <w:bCs/>
          <w:color w:val="auto"/>
          <w:kern w:val="2"/>
          <w:sz w:val="44"/>
          <w:szCs w:val="32"/>
          <w:highlight w:val="none"/>
        </w:rPr>
      </w:pPr>
      <w:r>
        <w:rPr>
          <w:rFonts w:hint="eastAsia" w:ascii="仿宋" w:hAnsi="仿宋" w:eastAsia="仿宋" w:cs="仿宋"/>
          <w:color w:val="auto"/>
          <w:sz w:val="44"/>
          <w:szCs w:val="44"/>
          <w:highlight w:val="none"/>
        </w:rPr>
        <w:t>投标人资格证明文件</w:t>
      </w:r>
      <w:bookmarkEnd w:id="89"/>
      <w:bookmarkEnd w:id="90"/>
      <w:bookmarkEnd w:id="91"/>
    </w:p>
    <w:p w14:paraId="5DA78DF4">
      <w:pPr>
        <w:shd w:val="clear"/>
        <w:snapToGrid w:val="0"/>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投标人有效的营业执照扫描件</w:t>
      </w:r>
    </w:p>
    <w:p w14:paraId="3AD69A6F">
      <w:pPr>
        <w:shd w:val="clear"/>
        <w:snapToGrid w:val="0"/>
        <w:spacing w:line="560" w:lineRule="exact"/>
        <w:jc w:val="center"/>
        <w:rPr>
          <w:rFonts w:hint="eastAsia" w:ascii="仿宋" w:hAnsi="仿宋" w:eastAsia="仿宋" w:cs="仿宋"/>
          <w:color w:val="auto"/>
          <w:sz w:val="30"/>
          <w:szCs w:val="30"/>
          <w:highlight w:val="none"/>
        </w:rPr>
      </w:pPr>
    </w:p>
    <w:p w14:paraId="00DE6384">
      <w:pPr>
        <w:shd w:val="clear"/>
        <w:snapToGrid w:val="0"/>
        <w:spacing w:line="360" w:lineRule="auto"/>
        <w:jc w:val="center"/>
        <w:rPr>
          <w:rFonts w:hint="eastAsia" w:ascii="仿宋" w:hAnsi="仿宋" w:eastAsia="仿宋" w:cs="仿宋"/>
          <w:color w:val="auto"/>
          <w:sz w:val="30"/>
          <w:szCs w:val="30"/>
          <w:highlight w:val="none"/>
        </w:rPr>
      </w:pPr>
    </w:p>
    <w:p w14:paraId="53DB30CE">
      <w:pPr>
        <w:pStyle w:val="20"/>
        <w:shd w:val="clear"/>
        <w:spacing w:line="360" w:lineRule="auto"/>
        <w:rPr>
          <w:rFonts w:hint="eastAsia" w:ascii="仿宋" w:hAnsi="仿宋" w:eastAsia="仿宋" w:cs="仿宋"/>
          <w:color w:val="auto"/>
          <w:highlight w:val="none"/>
        </w:rPr>
      </w:pPr>
    </w:p>
    <w:p w14:paraId="7B6173B9">
      <w:pPr>
        <w:shd w:val="clear"/>
        <w:snapToGrid w:val="0"/>
        <w:spacing w:line="360" w:lineRule="auto"/>
        <w:ind w:firstLine="562" w:firstLineChars="201"/>
        <w:rPr>
          <w:rFonts w:hint="eastAsia" w:ascii="仿宋" w:hAnsi="仿宋" w:eastAsia="仿宋" w:cs="仿宋"/>
          <w:color w:val="auto"/>
          <w:sz w:val="28"/>
          <w:szCs w:val="28"/>
          <w:highlight w:val="none"/>
        </w:rPr>
      </w:pPr>
    </w:p>
    <w:p w14:paraId="32426BBA">
      <w:pPr>
        <w:shd w:val="clear"/>
        <w:snapToGrid w:val="0"/>
        <w:spacing w:line="360" w:lineRule="auto"/>
        <w:ind w:firstLine="562" w:firstLineChars="201"/>
        <w:jc w:val="center"/>
        <w:rPr>
          <w:rFonts w:hint="eastAsia" w:ascii="仿宋" w:hAnsi="仿宋" w:eastAsia="仿宋" w:cs="仿宋"/>
          <w:color w:val="auto"/>
          <w:sz w:val="28"/>
          <w:szCs w:val="28"/>
          <w:highlight w:val="none"/>
        </w:rPr>
      </w:pPr>
    </w:p>
    <w:p w14:paraId="3422D42B">
      <w:pPr>
        <w:shd w:val="clear"/>
        <w:snapToGrid w:val="0"/>
        <w:spacing w:line="360" w:lineRule="auto"/>
        <w:ind w:firstLine="562" w:firstLineChars="201"/>
        <w:jc w:val="center"/>
        <w:rPr>
          <w:rFonts w:hint="eastAsia" w:ascii="仿宋" w:hAnsi="仿宋" w:eastAsia="仿宋" w:cs="仿宋"/>
          <w:color w:val="auto"/>
          <w:sz w:val="28"/>
          <w:szCs w:val="28"/>
          <w:highlight w:val="none"/>
        </w:rPr>
      </w:pPr>
    </w:p>
    <w:p w14:paraId="18103552">
      <w:pPr>
        <w:shd w:val="clear"/>
        <w:snapToGrid w:val="0"/>
        <w:spacing w:line="360" w:lineRule="auto"/>
        <w:ind w:firstLine="562" w:firstLineChars="201"/>
        <w:jc w:val="center"/>
        <w:rPr>
          <w:rFonts w:hint="eastAsia" w:ascii="仿宋" w:hAnsi="仿宋" w:eastAsia="仿宋" w:cs="仿宋"/>
          <w:color w:val="auto"/>
          <w:sz w:val="28"/>
          <w:szCs w:val="28"/>
          <w:highlight w:val="none"/>
        </w:rPr>
      </w:pPr>
    </w:p>
    <w:p w14:paraId="00B8A383">
      <w:pPr>
        <w:shd w:val="clear"/>
        <w:snapToGrid w:val="0"/>
        <w:spacing w:line="360" w:lineRule="auto"/>
        <w:ind w:firstLine="562" w:firstLineChars="201"/>
        <w:jc w:val="center"/>
        <w:rPr>
          <w:rFonts w:hint="eastAsia" w:ascii="仿宋" w:hAnsi="仿宋" w:eastAsia="仿宋" w:cs="仿宋"/>
          <w:color w:val="auto"/>
          <w:sz w:val="28"/>
          <w:szCs w:val="28"/>
          <w:highlight w:val="none"/>
        </w:rPr>
      </w:pPr>
    </w:p>
    <w:p w14:paraId="294EE6F2">
      <w:pPr>
        <w:shd w:val="clear"/>
        <w:snapToGrid w:val="0"/>
        <w:spacing w:line="360" w:lineRule="auto"/>
        <w:ind w:firstLine="562" w:firstLineChars="201"/>
        <w:jc w:val="center"/>
        <w:rPr>
          <w:rFonts w:hint="eastAsia" w:ascii="仿宋" w:hAnsi="仿宋" w:eastAsia="仿宋" w:cs="仿宋"/>
          <w:color w:val="auto"/>
          <w:sz w:val="28"/>
          <w:szCs w:val="28"/>
          <w:highlight w:val="none"/>
        </w:rPr>
      </w:pPr>
    </w:p>
    <w:p w14:paraId="41F5EDD6">
      <w:pPr>
        <w:shd w:val="clear"/>
        <w:snapToGrid w:val="0"/>
        <w:spacing w:line="360" w:lineRule="auto"/>
        <w:ind w:firstLine="562" w:firstLineChars="201"/>
        <w:jc w:val="center"/>
        <w:rPr>
          <w:rFonts w:hint="eastAsia" w:ascii="仿宋" w:hAnsi="仿宋" w:eastAsia="仿宋" w:cs="仿宋"/>
          <w:color w:val="auto"/>
          <w:sz w:val="28"/>
          <w:szCs w:val="28"/>
          <w:highlight w:val="none"/>
        </w:rPr>
      </w:pPr>
    </w:p>
    <w:p w14:paraId="6B400ECD">
      <w:pPr>
        <w:shd w:val="clear"/>
        <w:snapToGrid w:val="0"/>
        <w:spacing w:line="360" w:lineRule="auto"/>
        <w:ind w:firstLine="562" w:firstLineChars="201"/>
        <w:jc w:val="center"/>
        <w:rPr>
          <w:rFonts w:hint="eastAsia" w:ascii="仿宋" w:hAnsi="仿宋" w:eastAsia="仿宋" w:cs="仿宋"/>
          <w:color w:val="auto"/>
          <w:sz w:val="28"/>
          <w:szCs w:val="28"/>
          <w:highlight w:val="none"/>
        </w:rPr>
      </w:pPr>
    </w:p>
    <w:p w14:paraId="6BE2C9EF">
      <w:pPr>
        <w:shd w:val="clear"/>
        <w:snapToGrid w:val="0"/>
        <w:spacing w:line="360" w:lineRule="auto"/>
        <w:ind w:firstLine="562" w:firstLineChars="201"/>
        <w:jc w:val="center"/>
        <w:rPr>
          <w:rFonts w:hint="eastAsia" w:ascii="仿宋" w:hAnsi="仿宋" w:eastAsia="仿宋" w:cs="仿宋"/>
          <w:color w:val="auto"/>
          <w:sz w:val="28"/>
          <w:szCs w:val="28"/>
          <w:highlight w:val="none"/>
        </w:rPr>
      </w:pPr>
    </w:p>
    <w:p w14:paraId="2A7F7030">
      <w:pPr>
        <w:shd w:val="clear"/>
        <w:snapToGrid w:val="0"/>
        <w:spacing w:line="360" w:lineRule="auto"/>
        <w:ind w:firstLine="562" w:firstLineChars="201"/>
        <w:jc w:val="center"/>
        <w:rPr>
          <w:rFonts w:hint="eastAsia" w:ascii="仿宋" w:hAnsi="仿宋" w:eastAsia="仿宋" w:cs="仿宋"/>
          <w:color w:val="auto"/>
          <w:sz w:val="28"/>
          <w:szCs w:val="28"/>
          <w:highlight w:val="none"/>
        </w:rPr>
      </w:pPr>
    </w:p>
    <w:p w14:paraId="48603E6A">
      <w:pPr>
        <w:shd w:val="clear"/>
        <w:snapToGrid w:val="0"/>
        <w:spacing w:line="360" w:lineRule="auto"/>
        <w:ind w:firstLine="562" w:firstLineChars="201"/>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投标人（盖章）</w:t>
      </w:r>
    </w:p>
    <w:p w14:paraId="1C235051">
      <w:pPr>
        <w:shd w:val="clear"/>
        <w:spacing w:line="360" w:lineRule="auto"/>
        <w:rPr>
          <w:rFonts w:hint="eastAsia" w:ascii="仿宋" w:hAnsi="仿宋" w:eastAsia="仿宋" w:cs="仿宋"/>
          <w:color w:val="auto"/>
          <w:highlight w:val="none"/>
        </w:rPr>
      </w:pPr>
    </w:p>
    <w:p w14:paraId="11BE9157">
      <w:pPr>
        <w:pStyle w:val="47"/>
        <w:shd w:val="clear"/>
        <w:rPr>
          <w:rFonts w:hint="eastAsia" w:ascii="仿宋" w:hAnsi="仿宋" w:eastAsia="仿宋" w:cs="仿宋"/>
          <w:color w:val="auto"/>
          <w:highlight w:val="none"/>
          <w:lang w:eastAsia="zh-CN"/>
        </w:rPr>
      </w:pPr>
    </w:p>
    <w:p w14:paraId="165B2A51">
      <w:pPr>
        <w:pStyle w:val="47"/>
        <w:shd w:val="clear"/>
        <w:rPr>
          <w:rFonts w:hint="eastAsia" w:ascii="仿宋" w:hAnsi="仿宋" w:eastAsia="仿宋" w:cs="仿宋"/>
          <w:color w:val="auto"/>
          <w:highlight w:val="none"/>
          <w:lang w:eastAsia="zh-CN"/>
        </w:rPr>
      </w:pPr>
    </w:p>
    <w:p w14:paraId="09CAB92C">
      <w:pPr>
        <w:pStyle w:val="47"/>
        <w:shd w:val="clear"/>
        <w:rPr>
          <w:rFonts w:hint="eastAsia" w:ascii="仿宋" w:hAnsi="仿宋" w:eastAsia="仿宋" w:cs="仿宋"/>
          <w:color w:val="auto"/>
          <w:highlight w:val="none"/>
          <w:lang w:eastAsia="zh-CN"/>
        </w:rPr>
      </w:pPr>
    </w:p>
    <w:p w14:paraId="0F9205B7">
      <w:pPr>
        <w:pStyle w:val="47"/>
        <w:shd w:val="clear"/>
        <w:rPr>
          <w:rFonts w:hint="eastAsia" w:ascii="仿宋" w:hAnsi="仿宋" w:eastAsia="仿宋" w:cs="仿宋"/>
          <w:color w:val="auto"/>
          <w:highlight w:val="none"/>
          <w:lang w:eastAsia="zh-CN"/>
        </w:rPr>
      </w:pPr>
    </w:p>
    <w:p w14:paraId="3DA5796B">
      <w:pPr>
        <w:pStyle w:val="47"/>
        <w:shd w:val="clear"/>
        <w:rPr>
          <w:rFonts w:hint="eastAsia" w:ascii="仿宋" w:hAnsi="仿宋" w:eastAsia="仿宋" w:cs="仿宋"/>
          <w:color w:val="auto"/>
          <w:highlight w:val="none"/>
          <w:lang w:eastAsia="zh-CN"/>
        </w:rPr>
      </w:pPr>
    </w:p>
    <w:p w14:paraId="5BE3C166">
      <w:pPr>
        <w:pStyle w:val="47"/>
        <w:shd w:val="clear"/>
        <w:rPr>
          <w:rFonts w:hint="eastAsia" w:ascii="仿宋" w:hAnsi="仿宋" w:eastAsia="仿宋" w:cs="仿宋"/>
          <w:color w:val="auto"/>
          <w:highlight w:val="none"/>
          <w:lang w:eastAsia="zh-CN"/>
        </w:rPr>
      </w:pPr>
    </w:p>
    <w:p w14:paraId="092D1A73">
      <w:pPr>
        <w:pStyle w:val="47"/>
        <w:shd w:val="clear"/>
        <w:rPr>
          <w:rFonts w:hint="eastAsia" w:ascii="仿宋" w:hAnsi="仿宋" w:eastAsia="仿宋" w:cs="仿宋"/>
          <w:color w:val="auto"/>
          <w:highlight w:val="none"/>
          <w:lang w:eastAsia="zh-CN"/>
        </w:rPr>
      </w:pPr>
    </w:p>
    <w:p w14:paraId="2672081E">
      <w:pPr>
        <w:pStyle w:val="47"/>
        <w:shd w:val="clear"/>
        <w:rPr>
          <w:rFonts w:hint="eastAsia" w:ascii="仿宋" w:hAnsi="仿宋" w:eastAsia="仿宋" w:cs="仿宋"/>
          <w:color w:val="auto"/>
          <w:highlight w:val="none"/>
          <w:lang w:eastAsia="zh-CN"/>
        </w:rPr>
      </w:pPr>
    </w:p>
    <w:p w14:paraId="21DA3825">
      <w:pPr>
        <w:pStyle w:val="47"/>
        <w:shd w:val="clear"/>
        <w:rPr>
          <w:rFonts w:hint="eastAsia" w:ascii="仿宋" w:hAnsi="仿宋" w:eastAsia="仿宋" w:cs="仿宋"/>
          <w:color w:val="auto"/>
          <w:highlight w:val="none"/>
          <w:lang w:eastAsia="zh-CN"/>
        </w:rPr>
      </w:pPr>
    </w:p>
    <w:p w14:paraId="7DFFB3B0">
      <w:pPr>
        <w:pStyle w:val="47"/>
        <w:shd w:val="clear"/>
        <w:rPr>
          <w:rFonts w:hint="eastAsia" w:ascii="仿宋" w:hAnsi="仿宋" w:eastAsia="仿宋" w:cs="仿宋"/>
          <w:color w:val="auto"/>
          <w:highlight w:val="none"/>
          <w:lang w:eastAsia="zh-CN"/>
        </w:rPr>
      </w:pPr>
    </w:p>
    <w:p w14:paraId="73588B52">
      <w:pPr>
        <w:pStyle w:val="47"/>
        <w:shd w:val="clear"/>
        <w:rPr>
          <w:rFonts w:hint="eastAsia" w:ascii="仿宋" w:hAnsi="仿宋" w:eastAsia="仿宋" w:cs="仿宋"/>
          <w:color w:val="auto"/>
          <w:highlight w:val="none"/>
          <w:lang w:eastAsia="zh-CN"/>
        </w:rPr>
      </w:pPr>
    </w:p>
    <w:p w14:paraId="17B80DFC">
      <w:pPr>
        <w:pStyle w:val="47"/>
        <w:shd w:val="clear"/>
        <w:rPr>
          <w:rFonts w:hint="eastAsia" w:ascii="仿宋" w:hAnsi="仿宋" w:eastAsia="仿宋" w:cs="仿宋"/>
          <w:color w:val="auto"/>
          <w:highlight w:val="none"/>
          <w:lang w:eastAsia="zh-CN"/>
        </w:rPr>
      </w:pPr>
    </w:p>
    <w:p w14:paraId="0BF47AD6">
      <w:pPr>
        <w:pStyle w:val="47"/>
        <w:shd w:val="clear"/>
        <w:rPr>
          <w:rFonts w:hint="eastAsia" w:ascii="仿宋" w:hAnsi="仿宋" w:eastAsia="仿宋" w:cs="仿宋"/>
          <w:color w:val="auto"/>
          <w:highlight w:val="none"/>
          <w:lang w:eastAsia="zh-CN"/>
        </w:rPr>
      </w:pPr>
    </w:p>
    <w:p w14:paraId="7DFB0D68">
      <w:pPr>
        <w:pStyle w:val="47"/>
        <w:shd w:val="clear"/>
        <w:rPr>
          <w:rFonts w:hint="eastAsia" w:ascii="仿宋" w:hAnsi="仿宋" w:eastAsia="仿宋" w:cs="仿宋"/>
          <w:color w:val="auto"/>
          <w:highlight w:val="none"/>
          <w:lang w:eastAsia="zh-CN"/>
        </w:rPr>
      </w:pPr>
    </w:p>
    <w:p w14:paraId="6910E006">
      <w:pPr>
        <w:shd w:val="clear"/>
        <w:snapToGrid w:val="0"/>
        <w:spacing w:line="360" w:lineRule="auto"/>
        <w:jc w:val="center"/>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投标人</w:t>
      </w:r>
      <w:r>
        <w:rPr>
          <w:rFonts w:hint="eastAsia" w:ascii="仿宋" w:hAnsi="仿宋" w:eastAsia="仿宋" w:cs="仿宋"/>
          <w:color w:val="auto"/>
          <w:sz w:val="30"/>
          <w:szCs w:val="30"/>
          <w:highlight w:val="none"/>
          <w:lang w:eastAsia="zh-CN"/>
        </w:rPr>
        <w:t>具有建筑业企业</w:t>
      </w:r>
      <w:r>
        <w:rPr>
          <w:rFonts w:hint="eastAsia" w:ascii="仿宋" w:hAnsi="仿宋" w:eastAsia="仿宋" w:cs="仿宋"/>
          <w:color w:val="auto"/>
          <w:sz w:val="30"/>
          <w:szCs w:val="30"/>
          <w:highlight w:val="none"/>
          <w:lang w:val="en-US" w:eastAsia="zh-CN"/>
        </w:rPr>
        <w:t>施工</w:t>
      </w:r>
      <w:r>
        <w:rPr>
          <w:rFonts w:hint="eastAsia" w:ascii="仿宋" w:hAnsi="仿宋" w:eastAsia="仿宋" w:cs="仿宋"/>
          <w:color w:val="auto"/>
          <w:sz w:val="30"/>
          <w:szCs w:val="30"/>
          <w:highlight w:val="none"/>
          <w:lang w:eastAsia="zh-CN"/>
        </w:rPr>
        <w:t>劳务资质和有效安全生产许可证</w:t>
      </w:r>
      <w:r>
        <w:rPr>
          <w:rFonts w:hint="eastAsia" w:ascii="仿宋" w:hAnsi="仿宋" w:eastAsia="仿宋" w:cs="仿宋"/>
          <w:color w:val="auto"/>
          <w:sz w:val="30"/>
          <w:szCs w:val="30"/>
          <w:highlight w:val="none"/>
          <w:lang w:val="en-US" w:eastAsia="zh-CN"/>
        </w:rPr>
        <w:t>扫描件</w:t>
      </w:r>
    </w:p>
    <w:p w14:paraId="6DAB893E">
      <w:pPr>
        <w:pStyle w:val="47"/>
        <w:shd w:val="clear"/>
        <w:rPr>
          <w:rFonts w:hint="eastAsia" w:ascii="仿宋" w:hAnsi="仿宋" w:eastAsia="仿宋" w:cs="仿宋"/>
          <w:color w:val="auto"/>
          <w:highlight w:val="none"/>
          <w:lang w:eastAsia="zh-CN"/>
        </w:rPr>
      </w:pPr>
    </w:p>
    <w:p w14:paraId="2498985C">
      <w:pPr>
        <w:pStyle w:val="47"/>
        <w:shd w:val="clear"/>
        <w:rPr>
          <w:rFonts w:hint="eastAsia" w:ascii="仿宋" w:hAnsi="仿宋" w:eastAsia="仿宋" w:cs="仿宋"/>
          <w:color w:val="auto"/>
          <w:highlight w:val="none"/>
          <w:lang w:eastAsia="zh-CN"/>
        </w:rPr>
      </w:pPr>
    </w:p>
    <w:p w14:paraId="39EF950A">
      <w:pPr>
        <w:pStyle w:val="47"/>
        <w:shd w:val="clear"/>
        <w:rPr>
          <w:rFonts w:hint="eastAsia" w:ascii="仿宋" w:hAnsi="仿宋" w:eastAsia="仿宋" w:cs="仿宋"/>
          <w:color w:val="auto"/>
          <w:highlight w:val="none"/>
          <w:lang w:eastAsia="zh-CN"/>
        </w:rPr>
      </w:pPr>
    </w:p>
    <w:p w14:paraId="616184F4">
      <w:pPr>
        <w:pStyle w:val="47"/>
        <w:shd w:val="clear"/>
        <w:rPr>
          <w:rFonts w:hint="eastAsia" w:ascii="仿宋" w:hAnsi="仿宋" w:eastAsia="仿宋" w:cs="仿宋"/>
          <w:color w:val="auto"/>
          <w:highlight w:val="none"/>
          <w:lang w:eastAsia="zh-CN"/>
        </w:rPr>
      </w:pPr>
    </w:p>
    <w:p w14:paraId="40C4114F">
      <w:pPr>
        <w:pStyle w:val="47"/>
        <w:shd w:val="clear"/>
        <w:rPr>
          <w:rFonts w:hint="eastAsia" w:ascii="仿宋" w:hAnsi="仿宋" w:eastAsia="仿宋" w:cs="仿宋"/>
          <w:color w:val="auto"/>
          <w:highlight w:val="none"/>
          <w:lang w:eastAsia="zh-CN"/>
        </w:rPr>
      </w:pPr>
    </w:p>
    <w:p w14:paraId="20E91DF5">
      <w:pPr>
        <w:pStyle w:val="47"/>
        <w:shd w:val="clear"/>
        <w:rPr>
          <w:rFonts w:hint="eastAsia" w:ascii="仿宋" w:hAnsi="仿宋" w:eastAsia="仿宋" w:cs="仿宋"/>
          <w:color w:val="auto"/>
          <w:highlight w:val="none"/>
          <w:lang w:eastAsia="zh-CN"/>
        </w:rPr>
      </w:pPr>
    </w:p>
    <w:p w14:paraId="57DF5E98">
      <w:pPr>
        <w:pStyle w:val="47"/>
        <w:shd w:val="clear"/>
        <w:rPr>
          <w:rFonts w:hint="eastAsia" w:ascii="仿宋" w:hAnsi="仿宋" w:eastAsia="仿宋" w:cs="仿宋"/>
          <w:color w:val="auto"/>
          <w:highlight w:val="none"/>
          <w:lang w:eastAsia="zh-CN"/>
        </w:rPr>
      </w:pPr>
    </w:p>
    <w:p w14:paraId="4BBA9C15">
      <w:pPr>
        <w:pStyle w:val="47"/>
        <w:shd w:val="clear"/>
        <w:rPr>
          <w:rFonts w:hint="eastAsia" w:ascii="仿宋" w:hAnsi="仿宋" w:eastAsia="仿宋" w:cs="仿宋"/>
          <w:color w:val="auto"/>
          <w:highlight w:val="none"/>
          <w:lang w:eastAsia="zh-CN"/>
        </w:rPr>
      </w:pPr>
    </w:p>
    <w:p w14:paraId="571EB37B">
      <w:pPr>
        <w:pStyle w:val="47"/>
        <w:shd w:val="clear"/>
        <w:rPr>
          <w:rFonts w:hint="eastAsia" w:ascii="仿宋" w:hAnsi="仿宋" w:eastAsia="仿宋" w:cs="仿宋"/>
          <w:color w:val="auto"/>
          <w:highlight w:val="none"/>
          <w:lang w:eastAsia="zh-CN"/>
        </w:rPr>
      </w:pPr>
    </w:p>
    <w:p w14:paraId="24FC76BD">
      <w:pPr>
        <w:pStyle w:val="47"/>
        <w:shd w:val="clear"/>
        <w:rPr>
          <w:rFonts w:hint="eastAsia" w:ascii="仿宋" w:hAnsi="仿宋" w:eastAsia="仿宋" w:cs="仿宋"/>
          <w:color w:val="auto"/>
          <w:highlight w:val="none"/>
          <w:lang w:eastAsia="zh-CN"/>
        </w:rPr>
      </w:pPr>
    </w:p>
    <w:p w14:paraId="0E90EDA3">
      <w:pPr>
        <w:pStyle w:val="47"/>
        <w:shd w:val="clear"/>
        <w:rPr>
          <w:rFonts w:hint="eastAsia" w:ascii="仿宋" w:hAnsi="仿宋" w:eastAsia="仿宋" w:cs="仿宋"/>
          <w:color w:val="auto"/>
          <w:highlight w:val="none"/>
          <w:lang w:eastAsia="zh-CN"/>
        </w:rPr>
      </w:pPr>
    </w:p>
    <w:p w14:paraId="154421F4">
      <w:pPr>
        <w:pStyle w:val="47"/>
        <w:shd w:val="clear"/>
        <w:rPr>
          <w:rFonts w:hint="eastAsia" w:ascii="仿宋" w:hAnsi="仿宋" w:eastAsia="仿宋" w:cs="仿宋"/>
          <w:color w:val="auto"/>
          <w:highlight w:val="none"/>
          <w:lang w:eastAsia="zh-CN"/>
        </w:rPr>
      </w:pPr>
    </w:p>
    <w:p w14:paraId="12A7A7D5">
      <w:pPr>
        <w:pStyle w:val="47"/>
        <w:shd w:val="clear"/>
        <w:rPr>
          <w:rFonts w:hint="eastAsia" w:ascii="仿宋" w:hAnsi="仿宋" w:eastAsia="仿宋" w:cs="仿宋"/>
          <w:color w:val="auto"/>
          <w:highlight w:val="none"/>
          <w:lang w:eastAsia="zh-CN"/>
        </w:rPr>
      </w:pPr>
    </w:p>
    <w:p w14:paraId="091CFE15">
      <w:pPr>
        <w:pStyle w:val="47"/>
        <w:shd w:val="clear"/>
        <w:rPr>
          <w:rFonts w:hint="eastAsia" w:ascii="仿宋" w:hAnsi="仿宋" w:eastAsia="仿宋" w:cs="仿宋"/>
          <w:color w:val="auto"/>
          <w:highlight w:val="none"/>
          <w:lang w:eastAsia="zh-CN"/>
        </w:rPr>
      </w:pPr>
    </w:p>
    <w:p w14:paraId="26B8EFD1">
      <w:pPr>
        <w:pStyle w:val="47"/>
        <w:shd w:val="clear"/>
        <w:rPr>
          <w:rFonts w:hint="eastAsia" w:ascii="仿宋" w:hAnsi="仿宋" w:eastAsia="仿宋" w:cs="仿宋"/>
          <w:color w:val="auto"/>
          <w:highlight w:val="none"/>
          <w:lang w:eastAsia="zh-CN"/>
        </w:rPr>
      </w:pPr>
    </w:p>
    <w:p w14:paraId="7CF0E705">
      <w:pPr>
        <w:pStyle w:val="47"/>
        <w:shd w:val="clear"/>
        <w:rPr>
          <w:rFonts w:hint="eastAsia" w:ascii="仿宋" w:hAnsi="仿宋" w:eastAsia="仿宋" w:cs="仿宋"/>
          <w:color w:val="auto"/>
          <w:highlight w:val="none"/>
          <w:lang w:eastAsia="zh-CN"/>
        </w:rPr>
      </w:pPr>
    </w:p>
    <w:p w14:paraId="59232D6A">
      <w:pPr>
        <w:pStyle w:val="47"/>
        <w:shd w:val="clear"/>
        <w:rPr>
          <w:rFonts w:hint="eastAsia" w:ascii="仿宋" w:hAnsi="仿宋" w:eastAsia="仿宋" w:cs="仿宋"/>
          <w:color w:val="auto"/>
          <w:highlight w:val="none"/>
          <w:lang w:eastAsia="zh-CN"/>
        </w:rPr>
      </w:pPr>
    </w:p>
    <w:p w14:paraId="08A49805">
      <w:pPr>
        <w:pStyle w:val="47"/>
        <w:shd w:val="clear"/>
        <w:rPr>
          <w:rFonts w:hint="eastAsia" w:ascii="仿宋" w:hAnsi="仿宋" w:eastAsia="仿宋" w:cs="仿宋"/>
          <w:color w:val="auto"/>
          <w:highlight w:val="none"/>
          <w:lang w:eastAsia="zh-CN"/>
        </w:rPr>
      </w:pPr>
    </w:p>
    <w:p w14:paraId="420EA612">
      <w:pPr>
        <w:pStyle w:val="47"/>
        <w:shd w:val="clear"/>
        <w:rPr>
          <w:rFonts w:hint="eastAsia" w:ascii="仿宋" w:hAnsi="仿宋" w:eastAsia="仿宋" w:cs="仿宋"/>
          <w:color w:val="auto"/>
          <w:highlight w:val="none"/>
          <w:lang w:eastAsia="zh-CN"/>
        </w:rPr>
      </w:pPr>
    </w:p>
    <w:p w14:paraId="4AEA0EC5">
      <w:pPr>
        <w:pStyle w:val="47"/>
        <w:shd w:val="clear"/>
        <w:rPr>
          <w:rFonts w:hint="eastAsia" w:ascii="仿宋" w:hAnsi="仿宋" w:eastAsia="仿宋" w:cs="仿宋"/>
          <w:color w:val="auto"/>
          <w:highlight w:val="none"/>
          <w:lang w:eastAsia="zh-CN"/>
        </w:rPr>
      </w:pPr>
    </w:p>
    <w:p w14:paraId="52A3D600">
      <w:pPr>
        <w:pStyle w:val="47"/>
        <w:shd w:val="clear"/>
        <w:rPr>
          <w:rFonts w:hint="eastAsia" w:ascii="仿宋" w:hAnsi="仿宋" w:eastAsia="仿宋" w:cs="仿宋"/>
          <w:color w:val="auto"/>
          <w:highlight w:val="none"/>
          <w:lang w:eastAsia="zh-CN"/>
        </w:rPr>
      </w:pPr>
    </w:p>
    <w:p w14:paraId="54EC1752">
      <w:pPr>
        <w:pStyle w:val="47"/>
        <w:shd w:val="clear"/>
        <w:rPr>
          <w:rFonts w:hint="eastAsia" w:ascii="仿宋" w:hAnsi="仿宋" w:eastAsia="仿宋" w:cs="仿宋"/>
          <w:color w:val="auto"/>
          <w:highlight w:val="none"/>
          <w:lang w:eastAsia="zh-CN"/>
        </w:rPr>
      </w:pPr>
    </w:p>
    <w:p w14:paraId="2BF06D36">
      <w:pPr>
        <w:pStyle w:val="47"/>
        <w:shd w:val="clear"/>
        <w:ind w:firstLine="6300" w:firstLineChars="2250"/>
        <w:rPr>
          <w:rFonts w:hint="eastAsia" w:ascii="仿宋" w:hAnsi="仿宋" w:eastAsia="仿宋" w:cs="仿宋"/>
          <w:color w:val="auto"/>
          <w:highlight w:val="none"/>
          <w:lang w:eastAsia="zh-CN"/>
        </w:rPr>
      </w:pPr>
      <w:r>
        <w:rPr>
          <w:rFonts w:hint="eastAsia" w:ascii="仿宋" w:hAnsi="仿宋" w:eastAsia="仿宋" w:cs="仿宋"/>
          <w:color w:val="auto"/>
          <w:sz w:val="28"/>
          <w:szCs w:val="28"/>
          <w:highlight w:val="none"/>
          <w:lang w:eastAsia="zh-CN"/>
        </w:rPr>
        <w:t xml:space="preserve">投标人（盖章） </w:t>
      </w:r>
    </w:p>
    <w:p w14:paraId="4E3C9962">
      <w:pPr>
        <w:pStyle w:val="47"/>
        <w:shd w:val="clear"/>
        <w:rPr>
          <w:rFonts w:hint="eastAsia" w:ascii="仿宋" w:hAnsi="仿宋" w:eastAsia="仿宋" w:cs="仿宋"/>
          <w:color w:val="auto"/>
          <w:highlight w:val="none"/>
          <w:lang w:eastAsia="zh-CN"/>
        </w:rPr>
      </w:pPr>
    </w:p>
    <w:p w14:paraId="6AABBD09">
      <w:pPr>
        <w:shd w:val="clear"/>
        <w:snapToGrid w:val="0"/>
        <w:spacing w:line="360" w:lineRule="auto"/>
        <w:jc w:val="center"/>
        <w:rPr>
          <w:rFonts w:hint="eastAsia" w:ascii="仿宋" w:hAnsi="仿宋" w:eastAsia="仿宋" w:cs="仿宋"/>
          <w:color w:val="auto"/>
          <w:sz w:val="30"/>
          <w:szCs w:val="30"/>
          <w:highlight w:val="none"/>
        </w:rPr>
      </w:pPr>
    </w:p>
    <w:p w14:paraId="5F61E572">
      <w:pPr>
        <w:shd w:val="clear"/>
        <w:snapToGrid w:val="0"/>
        <w:spacing w:line="360" w:lineRule="auto"/>
        <w:jc w:val="center"/>
        <w:rPr>
          <w:rFonts w:hint="eastAsia" w:ascii="仿宋" w:hAnsi="仿宋" w:eastAsia="仿宋" w:cs="仿宋"/>
          <w:color w:val="auto"/>
          <w:sz w:val="30"/>
          <w:szCs w:val="30"/>
          <w:highlight w:val="none"/>
        </w:rPr>
      </w:pPr>
    </w:p>
    <w:p w14:paraId="61AD3F04">
      <w:pPr>
        <w:shd w:val="clear"/>
        <w:snapToGrid w:val="0"/>
        <w:spacing w:line="360" w:lineRule="auto"/>
        <w:jc w:val="center"/>
        <w:rPr>
          <w:rFonts w:hint="eastAsia" w:ascii="仿宋" w:hAnsi="仿宋" w:eastAsia="仿宋" w:cs="仿宋"/>
          <w:color w:val="auto"/>
          <w:sz w:val="30"/>
          <w:szCs w:val="30"/>
          <w:highlight w:val="none"/>
        </w:rPr>
      </w:pPr>
    </w:p>
    <w:p w14:paraId="57B0FE47">
      <w:pPr>
        <w:shd w:val="clear"/>
        <w:snapToGrid w:val="0"/>
        <w:spacing w:line="360" w:lineRule="auto"/>
        <w:jc w:val="center"/>
        <w:rPr>
          <w:rFonts w:hint="eastAsia" w:ascii="仿宋" w:hAnsi="仿宋" w:eastAsia="仿宋" w:cs="仿宋"/>
          <w:color w:val="auto"/>
          <w:sz w:val="30"/>
          <w:szCs w:val="30"/>
          <w:highlight w:val="none"/>
        </w:rPr>
      </w:pPr>
    </w:p>
    <w:p w14:paraId="3210ECDD">
      <w:pPr>
        <w:shd w:val="clear"/>
        <w:snapToGrid w:val="0"/>
        <w:spacing w:line="360" w:lineRule="auto"/>
        <w:jc w:val="center"/>
        <w:rPr>
          <w:rFonts w:hint="eastAsia" w:ascii="仿宋" w:hAnsi="仿宋" w:eastAsia="仿宋" w:cs="仿宋"/>
          <w:color w:val="auto"/>
          <w:sz w:val="30"/>
          <w:szCs w:val="30"/>
          <w:highlight w:val="none"/>
        </w:rPr>
      </w:pPr>
    </w:p>
    <w:p w14:paraId="60E89558">
      <w:pPr>
        <w:shd w:val="clear"/>
        <w:snapToGrid w:val="0"/>
        <w:spacing w:line="360" w:lineRule="auto"/>
        <w:jc w:val="center"/>
        <w:rPr>
          <w:rFonts w:hint="eastAsia" w:ascii="仿宋" w:hAnsi="仿宋" w:eastAsia="仿宋" w:cs="仿宋"/>
          <w:color w:val="auto"/>
          <w:sz w:val="30"/>
          <w:szCs w:val="30"/>
          <w:highlight w:val="none"/>
        </w:rPr>
      </w:pPr>
    </w:p>
    <w:p w14:paraId="0A09D1B4">
      <w:pPr>
        <w:shd w:val="clear"/>
        <w:snapToGrid w:val="0"/>
        <w:spacing w:line="360" w:lineRule="auto"/>
        <w:jc w:val="center"/>
        <w:rPr>
          <w:rFonts w:hint="eastAsia" w:ascii="仿宋" w:hAnsi="仿宋" w:eastAsia="仿宋" w:cs="仿宋"/>
          <w:color w:val="auto"/>
          <w:sz w:val="30"/>
          <w:szCs w:val="30"/>
          <w:highlight w:val="none"/>
        </w:rPr>
      </w:pPr>
    </w:p>
    <w:p w14:paraId="79A863D1">
      <w:pPr>
        <w:shd w:val="clea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6100F939">
      <w:pPr>
        <w:shd w:val="clear"/>
        <w:snapToGrid w:val="0"/>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作业人员表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695"/>
        <w:gridCol w:w="1071"/>
        <w:gridCol w:w="3423"/>
        <w:gridCol w:w="2083"/>
      </w:tblGrid>
      <w:tr w14:paraId="0CC39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jc w:val="center"/>
        </w:trPr>
        <w:tc>
          <w:tcPr>
            <w:tcW w:w="1066" w:type="dxa"/>
            <w:vAlign w:val="center"/>
          </w:tcPr>
          <w:p w14:paraId="12E1ED0D">
            <w:pPr>
              <w:shd w:val="clear"/>
              <w:spacing w:line="360" w:lineRule="auto"/>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序号</w:t>
            </w:r>
          </w:p>
        </w:tc>
        <w:tc>
          <w:tcPr>
            <w:tcW w:w="1695" w:type="dxa"/>
            <w:vAlign w:val="center"/>
          </w:tcPr>
          <w:p w14:paraId="2452CE00">
            <w:pPr>
              <w:shd w:val="clear"/>
              <w:spacing w:line="360" w:lineRule="auto"/>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姓名</w:t>
            </w:r>
          </w:p>
        </w:tc>
        <w:tc>
          <w:tcPr>
            <w:tcW w:w="1071" w:type="dxa"/>
            <w:vAlign w:val="center"/>
          </w:tcPr>
          <w:p w14:paraId="4B6CAE3B">
            <w:pPr>
              <w:shd w:val="clear"/>
              <w:spacing w:line="360" w:lineRule="auto"/>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年龄</w:t>
            </w:r>
          </w:p>
        </w:tc>
        <w:tc>
          <w:tcPr>
            <w:tcW w:w="3423" w:type="dxa"/>
            <w:vAlign w:val="center"/>
          </w:tcPr>
          <w:p w14:paraId="197B771D">
            <w:pPr>
              <w:shd w:val="clear"/>
              <w:spacing w:line="360" w:lineRule="auto"/>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身份证号</w:t>
            </w:r>
          </w:p>
        </w:tc>
        <w:tc>
          <w:tcPr>
            <w:tcW w:w="2083" w:type="dxa"/>
            <w:vAlign w:val="center"/>
          </w:tcPr>
          <w:p w14:paraId="4B0B381B">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备注</w:t>
            </w:r>
          </w:p>
        </w:tc>
      </w:tr>
      <w:tr w14:paraId="2C43B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20E27389">
            <w:pPr>
              <w:shd w:val="clear"/>
              <w:spacing w:line="360" w:lineRule="auto"/>
              <w:ind w:firstLine="560" w:firstLineChars="200"/>
              <w:rPr>
                <w:rFonts w:hint="eastAsia" w:ascii="仿宋" w:hAnsi="仿宋" w:eastAsia="仿宋" w:cs="仿宋"/>
                <w:color w:val="auto"/>
                <w:kern w:val="0"/>
                <w:sz w:val="28"/>
                <w:szCs w:val="28"/>
                <w:highlight w:val="none"/>
              </w:rPr>
            </w:pPr>
          </w:p>
        </w:tc>
        <w:tc>
          <w:tcPr>
            <w:tcW w:w="1695" w:type="dxa"/>
          </w:tcPr>
          <w:p w14:paraId="4904387D">
            <w:pPr>
              <w:shd w:val="clear"/>
              <w:spacing w:line="360" w:lineRule="auto"/>
              <w:ind w:firstLine="560" w:firstLineChars="200"/>
              <w:rPr>
                <w:rFonts w:hint="eastAsia" w:ascii="仿宋" w:hAnsi="仿宋" w:eastAsia="仿宋" w:cs="仿宋"/>
                <w:color w:val="auto"/>
                <w:kern w:val="0"/>
                <w:sz w:val="28"/>
                <w:szCs w:val="28"/>
                <w:highlight w:val="none"/>
              </w:rPr>
            </w:pPr>
          </w:p>
        </w:tc>
        <w:tc>
          <w:tcPr>
            <w:tcW w:w="1071" w:type="dxa"/>
          </w:tcPr>
          <w:p w14:paraId="77578E19">
            <w:pPr>
              <w:shd w:val="clear"/>
              <w:spacing w:line="360" w:lineRule="auto"/>
              <w:ind w:firstLine="560" w:firstLineChars="200"/>
              <w:rPr>
                <w:rFonts w:hint="eastAsia" w:ascii="仿宋" w:hAnsi="仿宋" w:eastAsia="仿宋" w:cs="仿宋"/>
                <w:color w:val="auto"/>
                <w:kern w:val="0"/>
                <w:sz w:val="28"/>
                <w:szCs w:val="28"/>
                <w:highlight w:val="none"/>
              </w:rPr>
            </w:pPr>
          </w:p>
        </w:tc>
        <w:tc>
          <w:tcPr>
            <w:tcW w:w="3423" w:type="dxa"/>
          </w:tcPr>
          <w:p w14:paraId="039E9954">
            <w:pPr>
              <w:shd w:val="clear"/>
              <w:spacing w:line="360" w:lineRule="auto"/>
              <w:ind w:firstLine="560" w:firstLineChars="200"/>
              <w:rPr>
                <w:rFonts w:hint="eastAsia" w:ascii="仿宋" w:hAnsi="仿宋" w:eastAsia="仿宋" w:cs="仿宋"/>
                <w:color w:val="auto"/>
                <w:kern w:val="0"/>
                <w:sz w:val="28"/>
                <w:szCs w:val="28"/>
                <w:highlight w:val="none"/>
              </w:rPr>
            </w:pPr>
          </w:p>
        </w:tc>
        <w:tc>
          <w:tcPr>
            <w:tcW w:w="2083" w:type="dxa"/>
          </w:tcPr>
          <w:p w14:paraId="1B4FFE54">
            <w:pPr>
              <w:shd w:val="clear"/>
              <w:spacing w:line="360" w:lineRule="auto"/>
              <w:ind w:firstLine="560" w:firstLineChars="200"/>
              <w:rPr>
                <w:rFonts w:hint="eastAsia" w:ascii="仿宋" w:hAnsi="仿宋" w:eastAsia="仿宋" w:cs="仿宋"/>
                <w:color w:val="auto"/>
                <w:kern w:val="0"/>
                <w:sz w:val="28"/>
                <w:szCs w:val="28"/>
                <w:highlight w:val="none"/>
              </w:rPr>
            </w:pPr>
          </w:p>
        </w:tc>
      </w:tr>
      <w:tr w14:paraId="7FF8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2499278C">
            <w:pPr>
              <w:shd w:val="clear"/>
              <w:spacing w:line="360" w:lineRule="auto"/>
              <w:ind w:firstLine="560" w:firstLineChars="200"/>
              <w:rPr>
                <w:rFonts w:hint="eastAsia" w:ascii="仿宋" w:hAnsi="仿宋" w:eastAsia="仿宋" w:cs="仿宋"/>
                <w:color w:val="auto"/>
                <w:kern w:val="0"/>
                <w:sz w:val="28"/>
                <w:szCs w:val="28"/>
                <w:highlight w:val="none"/>
              </w:rPr>
            </w:pPr>
          </w:p>
        </w:tc>
        <w:tc>
          <w:tcPr>
            <w:tcW w:w="1695" w:type="dxa"/>
          </w:tcPr>
          <w:p w14:paraId="7FBC6F7F">
            <w:pPr>
              <w:shd w:val="clear"/>
              <w:spacing w:line="360" w:lineRule="auto"/>
              <w:ind w:firstLine="560" w:firstLineChars="200"/>
              <w:rPr>
                <w:rFonts w:hint="eastAsia" w:ascii="仿宋" w:hAnsi="仿宋" w:eastAsia="仿宋" w:cs="仿宋"/>
                <w:color w:val="auto"/>
                <w:kern w:val="0"/>
                <w:sz w:val="28"/>
                <w:szCs w:val="28"/>
                <w:highlight w:val="none"/>
              </w:rPr>
            </w:pPr>
          </w:p>
        </w:tc>
        <w:tc>
          <w:tcPr>
            <w:tcW w:w="1071" w:type="dxa"/>
          </w:tcPr>
          <w:p w14:paraId="67220CF7">
            <w:pPr>
              <w:shd w:val="clear"/>
              <w:spacing w:line="360" w:lineRule="auto"/>
              <w:ind w:firstLine="560" w:firstLineChars="200"/>
              <w:rPr>
                <w:rFonts w:hint="eastAsia" w:ascii="仿宋" w:hAnsi="仿宋" w:eastAsia="仿宋" w:cs="仿宋"/>
                <w:color w:val="auto"/>
                <w:kern w:val="0"/>
                <w:sz w:val="28"/>
                <w:szCs w:val="28"/>
                <w:highlight w:val="none"/>
              </w:rPr>
            </w:pPr>
          </w:p>
        </w:tc>
        <w:tc>
          <w:tcPr>
            <w:tcW w:w="3423" w:type="dxa"/>
          </w:tcPr>
          <w:p w14:paraId="75138DFF">
            <w:pPr>
              <w:shd w:val="clear"/>
              <w:spacing w:line="360" w:lineRule="auto"/>
              <w:ind w:firstLine="560" w:firstLineChars="200"/>
              <w:rPr>
                <w:rFonts w:hint="eastAsia" w:ascii="仿宋" w:hAnsi="仿宋" w:eastAsia="仿宋" w:cs="仿宋"/>
                <w:color w:val="auto"/>
                <w:kern w:val="0"/>
                <w:sz w:val="28"/>
                <w:szCs w:val="28"/>
                <w:highlight w:val="none"/>
              </w:rPr>
            </w:pPr>
          </w:p>
        </w:tc>
        <w:tc>
          <w:tcPr>
            <w:tcW w:w="2083" w:type="dxa"/>
          </w:tcPr>
          <w:p w14:paraId="65C676CD">
            <w:pPr>
              <w:shd w:val="clear"/>
              <w:spacing w:line="360" w:lineRule="auto"/>
              <w:ind w:firstLine="560" w:firstLineChars="200"/>
              <w:rPr>
                <w:rFonts w:hint="eastAsia" w:ascii="仿宋" w:hAnsi="仿宋" w:eastAsia="仿宋" w:cs="仿宋"/>
                <w:color w:val="auto"/>
                <w:kern w:val="0"/>
                <w:sz w:val="28"/>
                <w:szCs w:val="28"/>
                <w:highlight w:val="none"/>
              </w:rPr>
            </w:pPr>
          </w:p>
        </w:tc>
      </w:tr>
      <w:tr w14:paraId="296BC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jc w:val="center"/>
        </w:trPr>
        <w:tc>
          <w:tcPr>
            <w:tcW w:w="1066" w:type="dxa"/>
          </w:tcPr>
          <w:p w14:paraId="22114180">
            <w:pPr>
              <w:shd w:val="clear"/>
              <w:spacing w:line="360" w:lineRule="auto"/>
              <w:ind w:firstLine="560" w:firstLineChars="200"/>
              <w:rPr>
                <w:rFonts w:hint="eastAsia" w:ascii="仿宋" w:hAnsi="仿宋" w:eastAsia="仿宋" w:cs="仿宋"/>
                <w:color w:val="auto"/>
                <w:kern w:val="0"/>
                <w:sz w:val="28"/>
                <w:szCs w:val="28"/>
                <w:highlight w:val="none"/>
              </w:rPr>
            </w:pPr>
          </w:p>
        </w:tc>
        <w:tc>
          <w:tcPr>
            <w:tcW w:w="1695" w:type="dxa"/>
          </w:tcPr>
          <w:p w14:paraId="7C76E78B">
            <w:pPr>
              <w:shd w:val="clear"/>
              <w:spacing w:line="360" w:lineRule="auto"/>
              <w:ind w:firstLine="560" w:firstLineChars="200"/>
              <w:rPr>
                <w:rFonts w:hint="eastAsia" w:ascii="仿宋" w:hAnsi="仿宋" w:eastAsia="仿宋" w:cs="仿宋"/>
                <w:color w:val="auto"/>
                <w:kern w:val="0"/>
                <w:sz w:val="28"/>
                <w:szCs w:val="28"/>
                <w:highlight w:val="none"/>
              </w:rPr>
            </w:pPr>
          </w:p>
        </w:tc>
        <w:tc>
          <w:tcPr>
            <w:tcW w:w="1071" w:type="dxa"/>
          </w:tcPr>
          <w:p w14:paraId="329B344F">
            <w:pPr>
              <w:shd w:val="clear"/>
              <w:spacing w:line="360" w:lineRule="auto"/>
              <w:ind w:firstLine="560" w:firstLineChars="200"/>
              <w:rPr>
                <w:rFonts w:hint="eastAsia" w:ascii="仿宋" w:hAnsi="仿宋" w:eastAsia="仿宋" w:cs="仿宋"/>
                <w:color w:val="auto"/>
                <w:kern w:val="0"/>
                <w:sz w:val="28"/>
                <w:szCs w:val="28"/>
                <w:highlight w:val="none"/>
              </w:rPr>
            </w:pPr>
          </w:p>
        </w:tc>
        <w:tc>
          <w:tcPr>
            <w:tcW w:w="3423" w:type="dxa"/>
          </w:tcPr>
          <w:p w14:paraId="76548B2E">
            <w:pPr>
              <w:shd w:val="clear"/>
              <w:spacing w:line="360" w:lineRule="auto"/>
              <w:ind w:firstLine="560" w:firstLineChars="200"/>
              <w:rPr>
                <w:rFonts w:hint="eastAsia" w:ascii="仿宋" w:hAnsi="仿宋" w:eastAsia="仿宋" w:cs="仿宋"/>
                <w:color w:val="auto"/>
                <w:kern w:val="0"/>
                <w:sz w:val="28"/>
                <w:szCs w:val="28"/>
                <w:highlight w:val="none"/>
              </w:rPr>
            </w:pPr>
          </w:p>
        </w:tc>
        <w:tc>
          <w:tcPr>
            <w:tcW w:w="2083" w:type="dxa"/>
          </w:tcPr>
          <w:p w14:paraId="7CA4585C">
            <w:pPr>
              <w:shd w:val="clear"/>
              <w:spacing w:line="360" w:lineRule="auto"/>
              <w:ind w:firstLine="560" w:firstLineChars="200"/>
              <w:rPr>
                <w:rFonts w:hint="eastAsia" w:ascii="仿宋" w:hAnsi="仿宋" w:eastAsia="仿宋" w:cs="仿宋"/>
                <w:color w:val="auto"/>
                <w:kern w:val="0"/>
                <w:sz w:val="28"/>
                <w:szCs w:val="28"/>
                <w:highlight w:val="none"/>
              </w:rPr>
            </w:pPr>
          </w:p>
        </w:tc>
      </w:tr>
      <w:tr w14:paraId="62364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6A802FD9">
            <w:pPr>
              <w:shd w:val="clear"/>
              <w:spacing w:line="360" w:lineRule="auto"/>
              <w:ind w:firstLine="560" w:firstLineChars="200"/>
              <w:rPr>
                <w:rFonts w:hint="eastAsia" w:ascii="仿宋" w:hAnsi="仿宋" w:eastAsia="仿宋" w:cs="仿宋"/>
                <w:color w:val="auto"/>
                <w:kern w:val="0"/>
                <w:sz w:val="28"/>
                <w:szCs w:val="28"/>
                <w:highlight w:val="none"/>
              </w:rPr>
            </w:pPr>
          </w:p>
        </w:tc>
        <w:tc>
          <w:tcPr>
            <w:tcW w:w="1695" w:type="dxa"/>
          </w:tcPr>
          <w:p w14:paraId="7EAD89F1">
            <w:pPr>
              <w:shd w:val="clear"/>
              <w:spacing w:line="360" w:lineRule="auto"/>
              <w:ind w:firstLine="560" w:firstLineChars="200"/>
              <w:rPr>
                <w:rFonts w:hint="eastAsia" w:ascii="仿宋" w:hAnsi="仿宋" w:eastAsia="仿宋" w:cs="仿宋"/>
                <w:color w:val="auto"/>
                <w:kern w:val="0"/>
                <w:sz w:val="28"/>
                <w:szCs w:val="28"/>
                <w:highlight w:val="none"/>
              </w:rPr>
            </w:pPr>
          </w:p>
        </w:tc>
        <w:tc>
          <w:tcPr>
            <w:tcW w:w="1071" w:type="dxa"/>
          </w:tcPr>
          <w:p w14:paraId="50C81578">
            <w:pPr>
              <w:shd w:val="clear"/>
              <w:spacing w:line="360" w:lineRule="auto"/>
              <w:ind w:firstLine="560" w:firstLineChars="200"/>
              <w:rPr>
                <w:rFonts w:hint="eastAsia" w:ascii="仿宋" w:hAnsi="仿宋" w:eastAsia="仿宋" w:cs="仿宋"/>
                <w:color w:val="auto"/>
                <w:kern w:val="0"/>
                <w:sz w:val="28"/>
                <w:szCs w:val="28"/>
                <w:highlight w:val="none"/>
              </w:rPr>
            </w:pPr>
          </w:p>
        </w:tc>
        <w:tc>
          <w:tcPr>
            <w:tcW w:w="3423" w:type="dxa"/>
          </w:tcPr>
          <w:p w14:paraId="441691F1">
            <w:pPr>
              <w:shd w:val="clear"/>
              <w:spacing w:line="360" w:lineRule="auto"/>
              <w:ind w:firstLine="560" w:firstLineChars="200"/>
              <w:rPr>
                <w:rFonts w:hint="eastAsia" w:ascii="仿宋" w:hAnsi="仿宋" w:eastAsia="仿宋" w:cs="仿宋"/>
                <w:color w:val="auto"/>
                <w:kern w:val="0"/>
                <w:sz w:val="28"/>
                <w:szCs w:val="28"/>
                <w:highlight w:val="none"/>
              </w:rPr>
            </w:pPr>
          </w:p>
        </w:tc>
        <w:tc>
          <w:tcPr>
            <w:tcW w:w="2083" w:type="dxa"/>
          </w:tcPr>
          <w:p w14:paraId="25BA2B01">
            <w:pPr>
              <w:shd w:val="clear"/>
              <w:spacing w:line="360" w:lineRule="auto"/>
              <w:ind w:firstLine="560" w:firstLineChars="200"/>
              <w:rPr>
                <w:rFonts w:hint="eastAsia" w:ascii="仿宋" w:hAnsi="仿宋" w:eastAsia="仿宋" w:cs="仿宋"/>
                <w:color w:val="auto"/>
                <w:kern w:val="0"/>
                <w:sz w:val="28"/>
                <w:szCs w:val="28"/>
                <w:highlight w:val="none"/>
              </w:rPr>
            </w:pPr>
          </w:p>
        </w:tc>
      </w:tr>
      <w:tr w14:paraId="092EE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196429D7">
            <w:pPr>
              <w:shd w:val="clear"/>
              <w:spacing w:line="360" w:lineRule="auto"/>
              <w:ind w:firstLine="560" w:firstLineChars="200"/>
              <w:rPr>
                <w:rFonts w:hint="eastAsia" w:ascii="仿宋" w:hAnsi="仿宋" w:eastAsia="仿宋" w:cs="仿宋"/>
                <w:color w:val="auto"/>
                <w:kern w:val="0"/>
                <w:sz w:val="28"/>
                <w:szCs w:val="28"/>
                <w:highlight w:val="none"/>
              </w:rPr>
            </w:pPr>
          </w:p>
        </w:tc>
        <w:tc>
          <w:tcPr>
            <w:tcW w:w="1695" w:type="dxa"/>
          </w:tcPr>
          <w:p w14:paraId="15D650FD">
            <w:pPr>
              <w:shd w:val="clear"/>
              <w:spacing w:line="360" w:lineRule="auto"/>
              <w:ind w:firstLine="560" w:firstLineChars="200"/>
              <w:rPr>
                <w:rFonts w:hint="eastAsia" w:ascii="仿宋" w:hAnsi="仿宋" w:eastAsia="仿宋" w:cs="仿宋"/>
                <w:color w:val="auto"/>
                <w:kern w:val="0"/>
                <w:sz w:val="28"/>
                <w:szCs w:val="28"/>
                <w:highlight w:val="none"/>
              </w:rPr>
            </w:pPr>
          </w:p>
        </w:tc>
        <w:tc>
          <w:tcPr>
            <w:tcW w:w="1071" w:type="dxa"/>
          </w:tcPr>
          <w:p w14:paraId="209667CA">
            <w:pPr>
              <w:shd w:val="clear"/>
              <w:spacing w:line="360" w:lineRule="auto"/>
              <w:ind w:firstLine="560" w:firstLineChars="200"/>
              <w:rPr>
                <w:rFonts w:hint="eastAsia" w:ascii="仿宋" w:hAnsi="仿宋" w:eastAsia="仿宋" w:cs="仿宋"/>
                <w:color w:val="auto"/>
                <w:kern w:val="0"/>
                <w:sz w:val="28"/>
                <w:szCs w:val="28"/>
                <w:highlight w:val="none"/>
              </w:rPr>
            </w:pPr>
          </w:p>
        </w:tc>
        <w:tc>
          <w:tcPr>
            <w:tcW w:w="3423" w:type="dxa"/>
          </w:tcPr>
          <w:p w14:paraId="4F946562">
            <w:pPr>
              <w:shd w:val="clear"/>
              <w:spacing w:line="360" w:lineRule="auto"/>
              <w:ind w:firstLine="560" w:firstLineChars="200"/>
              <w:rPr>
                <w:rFonts w:hint="eastAsia" w:ascii="仿宋" w:hAnsi="仿宋" w:eastAsia="仿宋" w:cs="仿宋"/>
                <w:color w:val="auto"/>
                <w:kern w:val="0"/>
                <w:sz w:val="28"/>
                <w:szCs w:val="28"/>
                <w:highlight w:val="none"/>
              </w:rPr>
            </w:pPr>
          </w:p>
        </w:tc>
        <w:tc>
          <w:tcPr>
            <w:tcW w:w="2083" w:type="dxa"/>
          </w:tcPr>
          <w:p w14:paraId="7D8E9C92">
            <w:pPr>
              <w:shd w:val="clear"/>
              <w:spacing w:line="360" w:lineRule="auto"/>
              <w:ind w:firstLine="560" w:firstLineChars="200"/>
              <w:rPr>
                <w:rFonts w:hint="eastAsia" w:ascii="仿宋" w:hAnsi="仿宋" w:eastAsia="仿宋" w:cs="仿宋"/>
                <w:color w:val="auto"/>
                <w:kern w:val="0"/>
                <w:sz w:val="28"/>
                <w:szCs w:val="28"/>
                <w:highlight w:val="none"/>
              </w:rPr>
            </w:pPr>
          </w:p>
        </w:tc>
      </w:tr>
      <w:tr w14:paraId="49DC9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62652E1B">
            <w:pPr>
              <w:shd w:val="clear"/>
              <w:spacing w:line="360" w:lineRule="auto"/>
              <w:ind w:firstLine="560" w:firstLineChars="200"/>
              <w:rPr>
                <w:rFonts w:hint="eastAsia" w:ascii="仿宋" w:hAnsi="仿宋" w:eastAsia="仿宋" w:cs="仿宋"/>
                <w:color w:val="auto"/>
                <w:kern w:val="0"/>
                <w:sz w:val="28"/>
                <w:szCs w:val="28"/>
                <w:highlight w:val="none"/>
              </w:rPr>
            </w:pPr>
          </w:p>
        </w:tc>
        <w:tc>
          <w:tcPr>
            <w:tcW w:w="1695" w:type="dxa"/>
          </w:tcPr>
          <w:p w14:paraId="6CC09D75">
            <w:pPr>
              <w:shd w:val="clear"/>
              <w:spacing w:line="360" w:lineRule="auto"/>
              <w:ind w:firstLine="560" w:firstLineChars="200"/>
              <w:rPr>
                <w:rFonts w:hint="eastAsia" w:ascii="仿宋" w:hAnsi="仿宋" w:eastAsia="仿宋" w:cs="仿宋"/>
                <w:color w:val="auto"/>
                <w:kern w:val="0"/>
                <w:sz w:val="28"/>
                <w:szCs w:val="28"/>
                <w:highlight w:val="none"/>
              </w:rPr>
            </w:pPr>
          </w:p>
        </w:tc>
        <w:tc>
          <w:tcPr>
            <w:tcW w:w="1071" w:type="dxa"/>
          </w:tcPr>
          <w:p w14:paraId="7E651321">
            <w:pPr>
              <w:shd w:val="clear"/>
              <w:spacing w:line="360" w:lineRule="auto"/>
              <w:ind w:firstLine="560" w:firstLineChars="200"/>
              <w:rPr>
                <w:rFonts w:hint="eastAsia" w:ascii="仿宋" w:hAnsi="仿宋" w:eastAsia="仿宋" w:cs="仿宋"/>
                <w:color w:val="auto"/>
                <w:kern w:val="0"/>
                <w:sz w:val="28"/>
                <w:szCs w:val="28"/>
                <w:highlight w:val="none"/>
              </w:rPr>
            </w:pPr>
          </w:p>
        </w:tc>
        <w:tc>
          <w:tcPr>
            <w:tcW w:w="3423" w:type="dxa"/>
          </w:tcPr>
          <w:p w14:paraId="2B2CC6C2">
            <w:pPr>
              <w:shd w:val="clear"/>
              <w:spacing w:line="360" w:lineRule="auto"/>
              <w:ind w:firstLine="560" w:firstLineChars="200"/>
              <w:rPr>
                <w:rFonts w:hint="eastAsia" w:ascii="仿宋" w:hAnsi="仿宋" w:eastAsia="仿宋" w:cs="仿宋"/>
                <w:color w:val="auto"/>
                <w:kern w:val="0"/>
                <w:sz w:val="28"/>
                <w:szCs w:val="28"/>
                <w:highlight w:val="none"/>
              </w:rPr>
            </w:pPr>
          </w:p>
        </w:tc>
        <w:tc>
          <w:tcPr>
            <w:tcW w:w="2083" w:type="dxa"/>
          </w:tcPr>
          <w:p w14:paraId="0DDD2603">
            <w:pPr>
              <w:shd w:val="clear"/>
              <w:spacing w:line="360" w:lineRule="auto"/>
              <w:ind w:firstLine="560" w:firstLineChars="200"/>
              <w:rPr>
                <w:rFonts w:hint="eastAsia" w:ascii="仿宋" w:hAnsi="仿宋" w:eastAsia="仿宋" w:cs="仿宋"/>
                <w:color w:val="auto"/>
                <w:kern w:val="0"/>
                <w:sz w:val="28"/>
                <w:szCs w:val="28"/>
                <w:highlight w:val="none"/>
              </w:rPr>
            </w:pPr>
          </w:p>
        </w:tc>
      </w:tr>
      <w:tr w14:paraId="4709A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615E4F6E">
            <w:pPr>
              <w:shd w:val="clear"/>
              <w:spacing w:line="360" w:lineRule="auto"/>
              <w:ind w:firstLine="560" w:firstLineChars="200"/>
              <w:rPr>
                <w:rFonts w:hint="eastAsia" w:ascii="仿宋" w:hAnsi="仿宋" w:eastAsia="仿宋" w:cs="仿宋"/>
                <w:color w:val="auto"/>
                <w:kern w:val="0"/>
                <w:sz w:val="28"/>
                <w:szCs w:val="28"/>
                <w:highlight w:val="none"/>
              </w:rPr>
            </w:pPr>
          </w:p>
        </w:tc>
        <w:tc>
          <w:tcPr>
            <w:tcW w:w="1695" w:type="dxa"/>
          </w:tcPr>
          <w:p w14:paraId="6E482320">
            <w:pPr>
              <w:shd w:val="clear"/>
              <w:spacing w:line="360" w:lineRule="auto"/>
              <w:ind w:firstLine="560" w:firstLineChars="200"/>
              <w:rPr>
                <w:rFonts w:hint="eastAsia" w:ascii="仿宋" w:hAnsi="仿宋" w:eastAsia="仿宋" w:cs="仿宋"/>
                <w:color w:val="auto"/>
                <w:kern w:val="0"/>
                <w:sz w:val="28"/>
                <w:szCs w:val="28"/>
                <w:highlight w:val="none"/>
              </w:rPr>
            </w:pPr>
          </w:p>
        </w:tc>
        <w:tc>
          <w:tcPr>
            <w:tcW w:w="1071" w:type="dxa"/>
          </w:tcPr>
          <w:p w14:paraId="517A1405">
            <w:pPr>
              <w:shd w:val="clear"/>
              <w:spacing w:line="360" w:lineRule="auto"/>
              <w:ind w:firstLine="560" w:firstLineChars="200"/>
              <w:rPr>
                <w:rFonts w:hint="eastAsia" w:ascii="仿宋" w:hAnsi="仿宋" w:eastAsia="仿宋" w:cs="仿宋"/>
                <w:color w:val="auto"/>
                <w:kern w:val="0"/>
                <w:sz w:val="28"/>
                <w:szCs w:val="28"/>
                <w:highlight w:val="none"/>
              </w:rPr>
            </w:pPr>
          </w:p>
        </w:tc>
        <w:tc>
          <w:tcPr>
            <w:tcW w:w="3423" w:type="dxa"/>
          </w:tcPr>
          <w:p w14:paraId="4E94E27A">
            <w:pPr>
              <w:shd w:val="clear"/>
              <w:spacing w:line="360" w:lineRule="auto"/>
              <w:ind w:firstLine="560" w:firstLineChars="200"/>
              <w:rPr>
                <w:rFonts w:hint="eastAsia" w:ascii="仿宋" w:hAnsi="仿宋" w:eastAsia="仿宋" w:cs="仿宋"/>
                <w:color w:val="auto"/>
                <w:kern w:val="0"/>
                <w:sz w:val="28"/>
                <w:szCs w:val="28"/>
                <w:highlight w:val="none"/>
              </w:rPr>
            </w:pPr>
          </w:p>
        </w:tc>
        <w:tc>
          <w:tcPr>
            <w:tcW w:w="2083" w:type="dxa"/>
          </w:tcPr>
          <w:p w14:paraId="74BCD496">
            <w:pPr>
              <w:shd w:val="clear"/>
              <w:spacing w:line="360" w:lineRule="auto"/>
              <w:ind w:firstLine="560" w:firstLineChars="200"/>
              <w:rPr>
                <w:rFonts w:hint="eastAsia" w:ascii="仿宋" w:hAnsi="仿宋" w:eastAsia="仿宋" w:cs="仿宋"/>
                <w:color w:val="auto"/>
                <w:kern w:val="0"/>
                <w:sz w:val="28"/>
                <w:szCs w:val="28"/>
                <w:highlight w:val="none"/>
              </w:rPr>
            </w:pPr>
          </w:p>
        </w:tc>
      </w:tr>
      <w:tr w14:paraId="09D9D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40F03102">
            <w:pPr>
              <w:shd w:val="clear"/>
              <w:spacing w:line="360" w:lineRule="auto"/>
              <w:ind w:firstLine="560" w:firstLineChars="200"/>
              <w:rPr>
                <w:rFonts w:hint="eastAsia" w:ascii="仿宋" w:hAnsi="仿宋" w:eastAsia="仿宋" w:cs="仿宋"/>
                <w:color w:val="auto"/>
                <w:kern w:val="0"/>
                <w:sz w:val="28"/>
                <w:szCs w:val="28"/>
                <w:highlight w:val="none"/>
              </w:rPr>
            </w:pPr>
          </w:p>
        </w:tc>
        <w:tc>
          <w:tcPr>
            <w:tcW w:w="1695" w:type="dxa"/>
          </w:tcPr>
          <w:p w14:paraId="4C95CF7A">
            <w:pPr>
              <w:shd w:val="clear"/>
              <w:spacing w:line="360" w:lineRule="auto"/>
              <w:ind w:firstLine="560" w:firstLineChars="200"/>
              <w:rPr>
                <w:rFonts w:hint="eastAsia" w:ascii="仿宋" w:hAnsi="仿宋" w:eastAsia="仿宋" w:cs="仿宋"/>
                <w:color w:val="auto"/>
                <w:kern w:val="0"/>
                <w:sz w:val="28"/>
                <w:szCs w:val="28"/>
                <w:highlight w:val="none"/>
              </w:rPr>
            </w:pPr>
          </w:p>
        </w:tc>
        <w:tc>
          <w:tcPr>
            <w:tcW w:w="1071" w:type="dxa"/>
          </w:tcPr>
          <w:p w14:paraId="671F7CAC">
            <w:pPr>
              <w:shd w:val="clear"/>
              <w:spacing w:line="360" w:lineRule="auto"/>
              <w:ind w:firstLine="560" w:firstLineChars="200"/>
              <w:rPr>
                <w:rFonts w:hint="eastAsia" w:ascii="仿宋" w:hAnsi="仿宋" w:eastAsia="仿宋" w:cs="仿宋"/>
                <w:color w:val="auto"/>
                <w:kern w:val="0"/>
                <w:sz w:val="28"/>
                <w:szCs w:val="28"/>
                <w:highlight w:val="none"/>
              </w:rPr>
            </w:pPr>
          </w:p>
        </w:tc>
        <w:tc>
          <w:tcPr>
            <w:tcW w:w="3423" w:type="dxa"/>
          </w:tcPr>
          <w:p w14:paraId="74FE6BED">
            <w:pPr>
              <w:shd w:val="clear"/>
              <w:spacing w:line="360" w:lineRule="auto"/>
              <w:ind w:firstLine="560" w:firstLineChars="200"/>
              <w:rPr>
                <w:rFonts w:hint="eastAsia" w:ascii="仿宋" w:hAnsi="仿宋" w:eastAsia="仿宋" w:cs="仿宋"/>
                <w:color w:val="auto"/>
                <w:kern w:val="0"/>
                <w:sz w:val="28"/>
                <w:szCs w:val="28"/>
                <w:highlight w:val="none"/>
              </w:rPr>
            </w:pPr>
          </w:p>
        </w:tc>
        <w:tc>
          <w:tcPr>
            <w:tcW w:w="2083" w:type="dxa"/>
          </w:tcPr>
          <w:p w14:paraId="2CC59505">
            <w:pPr>
              <w:shd w:val="clear"/>
              <w:spacing w:line="360" w:lineRule="auto"/>
              <w:ind w:firstLine="560" w:firstLineChars="200"/>
              <w:rPr>
                <w:rFonts w:hint="eastAsia" w:ascii="仿宋" w:hAnsi="仿宋" w:eastAsia="仿宋" w:cs="仿宋"/>
                <w:color w:val="auto"/>
                <w:kern w:val="0"/>
                <w:sz w:val="28"/>
                <w:szCs w:val="28"/>
                <w:highlight w:val="none"/>
              </w:rPr>
            </w:pPr>
          </w:p>
        </w:tc>
      </w:tr>
      <w:tr w14:paraId="60F4C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47BD4BDC">
            <w:pPr>
              <w:shd w:val="clear"/>
              <w:spacing w:line="360" w:lineRule="auto"/>
              <w:ind w:firstLine="560" w:firstLineChars="200"/>
              <w:rPr>
                <w:rFonts w:hint="eastAsia" w:ascii="仿宋" w:hAnsi="仿宋" w:eastAsia="仿宋" w:cs="仿宋"/>
                <w:color w:val="auto"/>
                <w:kern w:val="0"/>
                <w:sz w:val="28"/>
                <w:szCs w:val="28"/>
                <w:highlight w:val="none"/>
              </w:rPr>
            </w:pPr>
          </w:p>
        </w:tc>
        <w:tc>
          <w:tcPr>
            <w:tcW w:w="1695" w:type="dxa"/>
          </w:tcPr>
          <w:p w14:paraId="73172A75">
            <w:pPr>
              <w:shd w:val="clear"/>
              <w:spacing w:line="360" w:lineRule="auto"/>
              <w:ind w:firstLine="560" w:firstLineChars="200"/>
              <w:rPr>
                <w:rFonts w:hint="eastAsia" w:ascii="仿宋" w:hAnsi="仿宋" w:eastAsia="仿宋" w:cs="仿宋"/>
                <w:color w:val="auto"/>
                <w:kern w:val="0"/>
                <w:sz w:val="28"/>
                <w:szCs w:val="28"/>
                <w:highlight w:val="none"/>
              </w:rPr>
            </w:pPr>
          </w:p>
        </w:tc>
        <w:tc>
          <w:tcPr>
            <w:tcW w:w="1071" w:type="dxa"/>
          </w:tcPr>
          <w:p w14:paraId="23093DC2">
            <w:pPr>
              <w:shd w:val="clear"/>
              <w:spacing w:line="360" w:lineRule="auto"/>
              <w:ind w:firstLine="560" w:firstLineChars="200"/>
              <w:rPr>
                <w:rFonts w:hint="eastAsia" w:ascii="仿宋" w:hAnsi="仿宋" w:eastAsia="仿宋" w:cs="仿宋"/>
                <w:color w:val="auto"/>
                <w:kern w:val="0"/>
                <w:sz w:val="28"/>
                <w:szCs w:val="28"/>
                <w:highlight w:val="none"/>
              </w:rPr>
            </w:pPr>
          </w:p>
        </w:tc>
        <w:tc>
          <w:tcPr>
            <w:tcW w:w="3423" w:type="dxa"/>
          </w:tcPr>
          <w:p w14:paraId="542A6FA4">
            <w:pPr>
              <w:shd w:val="clear"/>
              <w:spacing w:line="360" w:lineRule="auto"/>
              <w:ind w:firstLine="560" w:firstLineChars="200"/>
              <w:rPr>
                <w:rFonts w:hint="eastAsia" w:ascii="仿宋" w:hAnsi="仿宋" w:eastAsia="仿宋" w:cs="仿宋"/>
                <w:color w:val="auto"/>
                <w:kern w:val="0"/>
                <w:sz w:val="28"/>
                <w:szCs w:val="28"/>
                <w:highlight w:val="none"/>
              </w:rPr>
            </w:pPr>
          </w:p>
        </w:tc>
        <w:tc>
          <w:tcPr>
            <w:tcW w:w="2083" w:type="dxa"/>
          </w:tcPr>
          <w:p w14:paraId="2EEA4833">
            <w:pPr>
              <w:shd w:val="clear"/>
              <w:spacing w:line="360" w:lineRule="auto"/>
              <w:ind w:firstLine="560" w:firstLineChars="200"/>
              <w:rPr>
                <w:rFonts w:hint="eastAsia" w:ascii="仿宋" w:hAnsi="仿宋" w:eastAsia="仿宋" w:cs="仿宋"/>
                <w:color w:val="auto"/>
                <w:kern w:val="0"/>
                <w:sz w:val="28"/>
                <w:szCs w:val="28"/>
                <w:highlight w:val="none"/>
              </w:rPr>
            </w:pPr>
          </w:p>
        </w:tc>
      </w:tr>
      <w:tr w14:paraId="15C17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2F63F28A">
            <w:pPr>
              <w:shd w:val="clear"/>
              <w:spacing w:line="360" w:lineRule="auto"/>
              <w:ind w:firstLine="560" w:firstLineChars="200"/>
              <w:rPr>
                <w:rFonts w:hint="eastAsia" w:ascii="仿宋" w:hAnsi="仿宋" w:eastAsia="仿宋" w:cs="仿宋"/>
                <w:color w:val="auto"/>
                <w:kern w:val="0"/>
                <w:sz w:val="28"/>
                <w:szCs w:val="28"/>
                <w:highlight w:val="none"/>
              </w:rPr>
            </w:pPr>
          </w:p>
        </w:tc>
        <w:tc>
          <w:tcPr>
            <w:tcW w:w="1695" w:type="dxa"/>
          </w:tcPr>
          <w:p w14:paraId="5C414CFA">
            <w:pPr>
              <w:shd w:val="clear"/>
              <w:spacing w:line="360" w:lineRule="auto"/>
              <w:ind w:firstLine="560" w:firstLineChars="200"/>
              <w:rPr>
                <w:rFonts w:hint="eastAsia" w:ascii="仿宋" w:hAnsi="仿宋" w:eastAsia="仿宋" w:cs="仿宋"/>
                <w:color w:val="auto"/>
                <w:kern w:val="0"/>
                <w:sz w:val="28"/>
                <w:szCs w:val="28"/>
                <w:highlight w:val="none"/>
              </w:rPr>
            </w:pPr>
          </w:p>
        </w:tc>
        <w:tc>
          <w:tcPr>
            <w:tcW w:w="1071" w:type="dxa"/>
          </w:tcPr>
          <w:p w14:paraId="256ADC42">
            <w:pPr>
              <w:shd w:val="clear"/>
              <w:spacing w:line="360" w:lineRule="auto"/>
              <w:ind w:firstLine="560" w:firstLineChars="200"/>
              <w:rPr>
                <w:rFonts w:hint="eastAsia" w:ascii="仿宋" w:hAnsi="仿宋" w:eastAsia="仿宋" w:cs="仿宋"/>
                <w:color w:val="auto"/>
                <w:kern w:val="0"/>
                <w:sz w:val="28"/>
                <w:szCs w:val="28"/>
                <w:highlight w:val="none"/>
              </w:rPr>
            </w:pPr>
          </w:p>
        </w:tc>
        <w:tc>
          <w:tcPr>
            <w:tcW w:w="3423" w:type="dxa"/>
          </w:tcPr>
          <w:p w14:paraId="2470868D">
            <w:pPr>
              <w:shd w:val="clear"/>
              <w:spacing w:line="360" w:lineRule="auto"/>
              <w:ind w:firstLine="560" w:firstLineChars="200"/>
              <w:rPr>
                <w:rFonts w:hint="eastAsia" w:ascii="仿宋" w:hAnsi="仿宋" w:eastAsia="仿宋" w:cs="仿宋"/>
                <w:color w:val="auto"/>
                <w:kern w:val="0"/>
                <w:sz w:val="28"/>
                <w:szCs w:val="28"/>
                <w:highlight w:val="none"/>
              </w:rPr>
            </w:pPr>
          </w:p>
        </w:tc>
        <w:tc>
          <w:tcPr>
            <w:tcW w:w="2083" w:type="dxa"/>
          </w:tcPr>
          <w:p w14:paraId="6602FBB2">
            <w:pPr>
              <w:shd w:val="clear"/>
              <w:spacing w:line="360" w:lineRule="auto"/>
              <w:ind w:firstLine="560" w:firstLineChars="200"/>
              <w:rPr>
                <w:rFonts w:hint="eastAsia" w:ascii="仿宋" w:hAnsi="仿宋" w:eastAsia="仿宋" w:cs="仿宋"/>
                <w:color w:val="auto"/>
                <w:kern w:val="0"/>
                <w:sz w:val="28"/>
                <w:szCs w:val="28"/>
                <w:highlight w:val="none"/>
              </w:rPr>
            </w:pPr>
          </w:p>
        </w:tc>
      </w:tr>
      <w:tr w14:paraId="25835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5382B1DC">
            <w:pPr>
              <w:shd w:val="clear"/>
              <w:spacing w:line="360" w:lineRule="auto"/>
              <w:ind w:firstLine="560" w:firstLineChars="200"/>
              <w:rPr>
                <w:rFonts w:hint="eastAsia" w:ascii="仿宋" w:hAnsi="仿宋" w:eastAsia="仿宋" w:cs="仿宋"/>
                <w:color w:val="auto"/>
                <w:kern w:val="0"/>
                <w:sz w:val="28"/>
                <w:szCs w:val="28"/>
                <w:highlight w:val="none"/>
              </w:rPr>
            </w:pPr>
          </w:p>
        </w:tc>
        <w:tc>
          <w:tcPr>
            <w:tcW w:w="1695" w:type="dxa"/>
          </w:tcPr>
          <w:p w14:paraId="5264DD39">
            <w:pPr>
              <w:shd w:val="clear"/>
              <w:spacing w:line="360" w:lineRule="auto"/>
              <w:ind w:firstLine="560" w:firstLineChars="200"/>
              <w:rPr>
                <w:rFonts w:hint="eastAsia" w:ascii="仿宋" w:hAnsi="仿宋" w:eastAsia="仿宋" w:cs="仿宋"/>
                <w:color w:val="auto"/>
                <w:kern w:val="0"/>
                <w:sz w:val="28"/>
                <w:szCs w:val="28"/>
                <w:highlight w:val="none"/>
              </w:rPr>
            </w:pPr>
          </w:p>
        </w:tc>
        <w:tc>
          <w:tcPr>
            <w:tcW w:w="1071" w:type="dxa"/>
          </w:tcPr>
          <w:p w14:paraId="1310C6D4">
            <w:pPr>
              <w:shd w:val="clear"/>
              <w:spacing w:line="360" w:lineRule="auto"/>
              <w:ind w:firstLine="560" w:firstLineChars="200"/>
              <w:rPr>
                <w:rFonts w:hint="eastAsia" w:ascii="仿宋" w:hAnsi="仿宋" w:eastAsia="仿宋" w:cs="仿宋"/>
                <w:color w:val="auto"/>
                <w:kern w:val="0"/>
                <w:sz w:val="28"/>
                <w:szCs w:val="28"/>
                <w:highlight w:val="none"/>
              </w:rPr>
            </w:pPr>
          </w:p>
        </w:tc>
        <w:tc>
          <w:tcPr>
            <w:tcW w:w="3423" w:type="dxa"/>
          </w:tcPr>
          <w:p w14:paraId="05B08B49">
            <w:pPr>
              <w:shd w:val="clear"/>
              <w:spacing w:line="360" w:lineRule="auto"/>
              <w:ind w:firstLine="560" w:firstLineChars="200"/>
              <w:rPr>
                <w:rFonts w:hint="eastAsia" w:ascii="仿宋" w:hAnsi="仿宋" w:eastAsia="仿宋" w:cs="仿宋"/>
                <w:color w:val="auto"/>
                <w:kern w:val="0"/>
                <w:sz w:val="28"/>
                <w:szCs w:val="28"/>
                <w:highlight w:val="none"/>
              </w:rPr>
            </w:pPr>
          </w:p>
        </w:tc>
        <w:tc>
          <w:tcPr>
            <w:tcW w:w="2083" w:type="dxa"/>
          </w:tcPr>
          <w:p w14:paraId="0F892FD2">
            <w:pPr>
              <w:shd w:val="clear"/>
              <w:spacing w:line="360" w:lineRule="auto"/>
              <w:ind w:firstLine="560" w:firstLineChars="200"/>
              <w:rPr>
                <w:rFonts w:hint="eastAsia" w:ascii="仿宋" w:hAnsi="仿宋" w:eastAsia="仿宋" w:cs="仿宋"/>
                <w:color w:val="auto"/>
                <w:kern w:val="0"/>
                <w:sz w:val="28"/>
                <w:szCs w:val="28"/>
                <w:highlight w:val="none"/>
              </w:rPr>
            </w:pPr>
          </w:p>
        </w:tc>
      </w:tr>
      <w:tr w14:paraId="188F1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46DFE9D8">
            <w:pPr>
              <w:shd w:val="clear"/>
              <w:spacing w:line="360" w:lineRule="auto"/>
              <w:ind w:firstLine="560" w:firstLineChars="200"/>
              <w:rPr>
                <w:rFonts w:hint="eastAsia" w:ascii="仿宋" w:hAnsi="仿宋" w:eastAsia="仿宋" w:cs="仿宋"/>
                <w:color w:val="auto"/>
                <w:kern w:val="0"/>
                <w:sz w:val="28"/>
                <w:szCs w:val="28"/>
                <w:highlight w:val="none"/>
              </w:rPr>
            </w:pPr>
          </w:p>
        </w:tc>
        <w:tc>
          <w:tcPr>
            <w:tcW w:w="1695" w:type="dxa"/>
          </w:tcPr>
          <w:p w14:paraId="262741F0">
            <w:pPr>
              <w:shd w:val="clear"/>
              <w:spacing w:line="360" w:lineRule="auto"/>
              <w:ind w:firstLine="560" w:firstLineChars="200"/>
              <w:rPr>
                <w:rFonts w:hint="eastAsia" w:ascii="仿宋" w:hAnsi="仿宋" w:eastAsia="仿宋" w:cs="仿宋"/>
                <w:color w:val="auto"/>
                <w:kern w:val="0"/>
                <w:sz w:val="28"/>
                <w:szCs w:val="28"/>
                <w:highlight w:val="none"/>
              </w:rPr>
            </w:pPr>
          </w:p>
        </w:tc>
        <w:tc>
          <w:tcPr>
            <w:tcW w:w="1071" w:type="dxa"/>
          </w:tcPr>
          <w:p w14:paraId="5F6F6968">
            <w:pPr>
              <w:shd w:val="clear"/>
              <w:spacing w:line="360" w:lineRule="auto"/>
              <w:ind w:firstLine="560" w:firstLineChars="200"/>
              <w:rPr>
                <w:rFonts w:hint="eastAsia" w:ascii="仿宋" w:hAnsi="仿宋" w:eastAsia="仿宋" w:cs="仿宋"/>
                <w:color w:val="auto"/>
                <w:kern w:val="0"/>
                <w:sz w:val="28"/>
                <w:szCs w:val="28"/>
                <w:highlight w:val="none"/>
              </w:rPr>
            </w:pPr>
          </w:p>
        </w:tc>
        <w:tc>
          <w:tcPr>
            <w:tcW w:w="3423" w:type="dxa"/>
          </w:tcPr>
          <w:p w14:paraId="761622DD">
            <w:pPr>
              <w:shd w:val="clear"/>
              <w:spacing w:line="360" w:lineRule="auto"/>
              <w:ind w:firstLine="560" w:firstLineChars="200"/>
              <w:rPr>
                <w:rFonts w:hint="eastAsia" w:ascii="仿宋" w:hAnsi="仿宋" w:eastAsia="仿宋" w:cs="仿宋"/>
                <w:color w:val="auto"/>
                <w:kern w:val="0"/>
                <w:sz w:val="28"/>
                <w:szCs w:val="28"/>
                <w:highlight w:val="none"/>
              </w:rPr>
            </w:pPr>
          </w:p>
        </w:tc>
        <w:tc>
          <w:tcPr>
            <w:tcW w:w="2083" w:type="dxa"/>
          </w:tcPr>
          <w:p w14:paraId="5FF52FB1">
            <w:pPr>
              <w:shd w:val="clear"/>
              <w:spacing w:line="360" w:lineRule="auto"/>
              <w:ind w:firstLine="560" w:firstLineChars="200"/>
              <w:rPr>
                <w:rFonts w:hint="eastAsia" w:ascii="仿宋" w:hAnsi="仿宋" w:eastAsia="仿宋" w:cs="仿宋"/>
                <w:color w:val="auto"/>
                <w:kern w:val="0"/>
                <w:sz w:val="28"/>
                <w:szCs w:val="28"/>
                <w:highlight w:val="none"/>
              </w:rPr>
            </w:pPr>
          </w:p>
        </w:tc>
      </w:tr>
    </w:tbl>
    <w:p w14:paraId="14773B9C">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bCs/>
          <w:color w:val="auto"/>
          <w:sz w:val="28"/>
          <w:szCs w:val="28"/>
          <w:highlight w:val="none"/>
        </w:rPr>
        <w:t>附：</w:t>
      </w:r>
      <w:r>
        <w:rPr>
          <w:rFonts w:hint="eastAsia" w:ascii="仿宋" w:hAnsi="仿宋" w:eastAsia="仿宋" w:cs="仿宋"/>
          <w:bCs/>
          <w:color w:val="auto"/>
          <w:sz w:val="28"/>
          <w:szCs w:val="28"/>
          <w:highlight w:val="none"/>
          <w:lang w:val="en-US" w:eastAsia="zh-CN"/>
        </w:rPr>
        <w:t>人员</w:t>
      </w:r>
      <w:r>
        <w:rPr>
          <w:rFonts w:hint="eastAsia" w:ascii="仿宋" w:hAnsi="仿宋" w:eastAsia="仿宋" w:cs="仿宋"/>
          <w:color w:val="auto"/>
          <w:sz w:val="28"/>
          <w:szCs w:val="28"/>
          <w:highlight w:val="none"/>
        </w:rPr>
        <w:t>不少于</w:t>
      </w: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rPr>
        <w:t>人，身体健康，年龄为18至6</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周岁作业人员身份证双面</w:t>
      </w:r>
      <w:r>
        <w:rPr>
          <w:rFonts w:hint="eastAsia" w:ascii="仿宋" w:hAnsi="仿宋" w:eastAsia="仿宋" w:cs="仿宋"/>
          <w:color w:val="auto"/>
          <w:sz w:val="28"/>
          <w:szCs w:val="28"/>
          <w:highlight w:val="none"/>
          <w:lang w:val="en-US" w:eastAsia="zh-CN"/>
        </w:rPr>
        <w:t>扫描</w:t>
      </w:r>
      <w:r>
        <w:rPr>
          <w:rFonts w:hint="eastAsia" w:ascii="仿宋" w:hAnsi="仿宋" w:eastAsia="仿宋" w:cs="仿宋"/>
          <w:color w:val="auto"/>
          <w:sz w:val="28"/>
          <w:szCs w:val="28"/>
          <w:highlight w:val="none"/>
        </w:rPr>
        <w:t>件、劳动合同、</w:t>
      </w:r>
      <w:r>
        <w:rPr>
          <w:rFonts w:hint="eastAsia" w:ascii="仿宋" w:hAnsi="仿宋" w:eastAsia="仿宋" w:cs="仿宋"/>
          <w:color w:val="auto"/>
          <w:spacing w:val="8"/>
          <w:kern w:val="0"/>
          <w:sz w:val="28"/>
          <w:szCs w:val="28"/>
          <w:highlight w:val="none"/>
          <w:lang w:val="en-US" w:eastAsia="zh-CN"/>
        </w:rPr>
        <w:t>承诺合同签订前为所有作业人员购买整年度身故不低于一百八十万元的商业保险的承诺函</w:t>
      </w:r>
      <w:r>
        <w:rPr>
          <w:rFonts w:hint="eastAsia" w:ascii="仿宋" w:hAnsi="仿宋" w:eastAsia="仿宋" w:cs="仿宋"/>
          <w:color w:val="auto"/>
          <w:sz w:val="28"/>
          <w:szCs w:val="28"/>
          <w:highlight w:val="none"/>
          <w:lang w:val="en-US" w:eastAsia="zh-CN"/>
        </w:rPr>
        <w:t>扫描</w:t>
      </w:r>
      <w:r>
        <w:rPr>
          <w:rFonts w:hint="eastAsia" w:ascii="仿宋" w:hAnsi="仿宋" w:eastAsia="仿宋" w:cs="仿宋"/>
          <w:color w:val="auto"/>
          <w:sz w:val="28"/>
          <w:szCs w:val="28"/>
          <w:highlight w:val="none"/>
        </w:rPr>
        <w:t>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后附格式）</w:t>
      </w:r>
      <w:r>
        <w:rPr>
          <w:rFonts w:hint="eastAsia" w:ascii="仿宋" w:hAnsi="仿宋" w:eastAsia="仿宋" w:cs="仿宋"/>
          <w:color w:val="auto"/>
          <w:sz w:val="28"/>
          <w:szCs w:val="28"/>
          <w:highlight w:val="none"/>
        </w:rPr>
        <w:t>。</w:t>
      </w:r>
    </w:p>
    <w:p w14:paraId="61D4E102">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17AA1DE4">
      <w:pPr>
        <w:pStyle w:val="26"/>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法定代表人或委托代理人（签字或盖章）：</w:t>
      </w:r>
    </w:p>
    <w:p w14:paraId="278C9574">
      <w:pPr>
        <w:shd w:val="clea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136C815A">
      <w:pPr>
        <w:shd w:val="clear"/>
        <w:snapToGrid w:val="0"/>
        <w:spacing w:line="360" w:lineRule="auto"/>
        <w:jc w:val="center"/>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商业保险承诺函</w:t>
      </w:r>
    </w:p>
    <w:p w14:paraId="71F84298">
      <w:pPr>
        <w:shd w:val="clear"/>
        <w:rPr>
          <w:rFonts w:hint="eastAsia" w:ascii="仿宋_GB2312" w:hAnsi="Helvetica" w:eastAsia="仿宋_GB2312" w:cs="仿宋_GB2312"/>
          <w:color w:val="auto"/>
          <w:sz w:val="28"/>
          <w:szCs w:val="28"/>
          <w:highlight w:val="none"/>
          <w:shd w:val="clear" w:color="auto" w:fill="FFFFFF"/>
          <w:lang w:eastAsia="zh-CN"/>
        </w:rPr>
      </w:pPr>
      <w:r>
        <w:rPr>
          <w:rFonts w:hint="eastAsia" w:ascii="仿宋" w:hAnsi="仿宋" w:eastAsia="仿宋" w:cs="仿宋"/>
          <w:color w:val="auto"/>
          <w:sz w:val="30"/>
          <w:szCs w:val="30"/>
          <w:highlight w:val="none"/>
          <w:lang w:val="en-US" w:eastAsia="zh-CN"/>
        </w:rPr>
        <w:t>致：</w:t>
      </w:r>
      <w:r>
        <w:rPr>
          <w:rFonts w:hint="eastAsia" w:ascii="仿宋" w:hAnsi="仿宋" w:eastAsia="仿宋" w:cs="仿宋"/>
          <w:color w:val="auto"/>
          <w:spacing w:val="8"/>
          <w:kern w:val="0"/>
          <w:sz w:val="28"/>
          <w:szCs w:val="28"/>
          <w:highlight w:val="none"/>
          <w:lang w:eastAsia="zh-CN"/>
        </w:rPr>
        <w:t>威海市水务集团给排水工程有限公司</w:t>
      </w:r>
    </w:p>
    <w:p w14:paraId="2F59DC26">
      <w:pPr>
        <w:shd w:val="clear"/>
        <w:ind w:firstLine="560" w:firstLineChars="200"/>
        <w:rPr>
          <w:rFonts w:hint="eastAsia" w:ascii="仿宋_GB2312" w:hAnsi="Helvetica" w:eastAsia="仿宋_GB2312" w:cs="仿宋_GB2312"/>
          <w:color w:val="auto"/>
          <w:sz w:val="28"/>
          <w:szCs w:val="28"/>
          <w:highlight w:val="none"/>
          <w:shd w:val="clear" w:color="auto" w:fill="FFFFFF"/>
          <w:lang w:val="en-US" w:eastAsia="zh-CN"/>
        </w:rPr>
      </w:pPr>
      <w:r>
        <w:rPr>
          <w:rFonts w:hint="eastAsia" w:ascii="仿宋_GB2312" w:hAnsi="Helvetica" w:eastAsia="仿宋_GB2312" w:cs="仿宋_GB2312"/>
          <w:color w:val="auto"/>
          <w:sz w:val="28"/>
          <w:szCs w:val="28"/>
          <w:highlight w:val="none"/>
          <w:shd w:val="clear" w:color="auto" w:fill="FFFFFF"/>
          <w:lang w:val="en-US" w:eastAsia="zh-CN"/>
        </w:rPr>
        <w:t>我单位郑重承诺，本次招标，我单位若中标，中标后，合同签订前将为所有作业人员购买整年度身故不低于一百八十万元商业保险，并向贵方出具购买凭证。未在合同签订前出具商业保险购买凭证的，视同虚假投标，放弃中标资格。</w:t>
      </w:r>
    </w:p>
    <w:p w14:paraId="50E0D71C">
      <w:pPr>
        <w:shd w:val="clear"/>
        <w:ind w:firstLine="560" w:firstLineChars="200"/>
        <w:rPr>
          <w:rFonts w:hint="eastAsia" w:ascii="仿宋_GB2312" w:hAnsi="Helvetica" w:eastAsia="仿宋_GB2312" w:cs="仿宋_GB2312"/>
          <w:color w:val="auto"/>
          <w:sz w:val="28"/>
          <w:szCs w:val="28"/>
          <w:highlight w:val="none"/>
          <w:shd w:val="clear" w:color="auto" w:fill="FFFFFF"/>
          <w:lang w:val="en-US" w:eastAsia="zh-CN"/>
        </w:rPr>
      </w:pPr>
    </w:p>
    <w:p w14:paraId="3B81275C">
      <w:pPr>
        <w:shd w:val="clear"/>
        <w:ind w:firstLine="560" w:firstLineChars="200"/>
        <w:rPr>
          <w:rFonts w:hint="eastAsia" w:ascii="仿宋_GB2312" w:hAnsi="Helvetica" w:eastAsia="仿宋_GB2312" w:cs="仿宋_GB2312"/>
          <w:color w:val="auto"/>
          <w:sz w:val="28"/>
          <w:szCs w:val="28"/>
          <w:highlight w:val="none"/>
          <w:shd w:val="clear" w:color="auto" w:fill="FFFFFF"/>
          <w:lang w:val="en-US" w:eastAsia="zh-CN"/>
        </w:rPr>
      </w:pPr>
      <w:r>
        <w:rPr>
          <w:rFonts w:hint="eastAsia" w:ascii="仿宋_GB2312" w:hAnsi="Helvetica" w:eastAsia="仿宋_GB2312" w:cs="仿宋_GB2312"/>
          <w:color w:val="auto"/>
          <w:sz w:val="28"/>
          <w:szCs w:val="28"/>
          <w:highlight w:val="none"/>
          <w:shd w:val="clear" w:color="auto" w:fill="FFFFFF"/>
          <w:lang w:val="en-US" w:eastAsia="zh-CN"/>
        </w:rPr>
        <w:t>特此承诺</w:t>
      </w:r>
    </w:p>
    <w:p w14:paraId="65596650">
      <w:pPr>
        <w:shd w:val="clear"/>
        <w:ind w:firstLine="560" w:firstLineChars="200"/>
        <w:rPr>
          <w:rFonts w:hint="eastAsia" w:ascii="仿宋_GB2312" w:hAnsi="Helvetica" w:eastAsia="仿宋_GB2312" w:cs="仿宋_GB2312"/>
          <w:color w:val="auto"/>
          <w:sz w:val="28"/>
          <w:szCs w:val="28"/>
          <w:highlight w:val="none"/>
          <w:shd w:val="clear" w:color="auto" w:fill="FFFFFF"/>
          <w:lang w:val="en-US" w:eastAsia="zh-CN"/>
        </w:rPr>
      </w:pPr>
    </w:p>
    <w:p w14:paraId="57225062">
      <w:pPr>
        <w:shd w:val="clear"/>
        <w:ind w:firstLine="560" w:firstLineChars="200"/>
        <w:rPr>
          <w:rFonts w:hint="eastAsia" w:ascii="仿宋_GB2312" w:hAnsi="Helvetica" w:eastAsia="仿宋_GB2312" w:cs="仿宋_GB2312"/>
          <w:color w:val="auto"/>
          <w:sz w:val="28"/>
          <w:szCs w:val="28"/>
          <w:highlight w:val="none"/>
          <w:shd w:val="clear" w:color="auto" w:fill="FFFFFF"/>
          <w:lang w:val="en-US" w:eastAsia="zh-CN"/>
        </w:rPr>
      </w:pPr>
      <w:r>
        <w:rPr>
          <w:rFonts w:hint="eastAsia" w:ascii="仿宋_GB2312" w:hAnsi="Helvetica" w:eastAsia="仿宋_GB2312" w:cs="仿宋_GB2312"/>
          <w:color w:val="auto"/>
          <w:sz w:val="28"/>
          <w:szCs w:val="28"/>
          <w:highlight w:val="none"/>
          <w:shd w:val="clear" w:color="auto" w:fill="FFFFFF"/>
          <w:lang w:val="en-US" w:eastAsia="zh-CN"/>
        </w:rPr>
        <w:t xml:space="preserve">                     承诺单位（盖公章）：</w:t>
      </w:r>
    </w:p>
    <w:p w14:paraId="5EF7C50E">
      <w:pPr>
        <w:shd w:val="clear"/>
        <w:ind w:firstLine="560" w:firstLineChars="200"/>
        <w:rPr>
          <w:rFonts w:hint="eastAsia" w:ascii="仿宋_GB2312" w:hAnsi="Helvetica" w:eastAsia="仿宋_GB2312" w:cs="仿宋_GB2312"/>
          <w:color w:val="auto"/>
          <w:sz w:val="28"/>
          <w:szCs w:val="28"/>
          <w:highlight w:val="none"/>
          <w:shd w:val="clear" w:color="auto" w:fill="FFFFFF"/>
          <w:lang w:val="en-US" w:eastAsia="zh-CN"/>
        </w:rPr>
      </w:pPr>
    </w:p>
    <w:p w14:paraId="593B25E2">
      <w:pPr>
        <w:shd w:val="clear"/>
        <w:ind w:firstLine="3640" w:firstLineChars="1300"/>
        <w:rPr>
          <w:rFonts w:hint="default" w:ascii="仿宋_GB2312" w:hAnsi="Helvetica" w:eastAsia="仿宋_GB2312" w:cs="仿宋_GB2312"/>
          <w:color w:val="auto"/>
          <w:sz w:val="28"/>
          <w:szCs w:val="28"/>
          <w:highlight w:val="none"/>
          <w:shd w:val="clear" w:color="auto" w:fill="FFFFFF"/>
          <w:lang w:val="en-US" w:eastAsia="zh-CN"/>
        </w:rPr>
      </w:pPr>
      <w:r>
        <w:rPr>
          <w:rFonts w:hint="eastAsia" w:ascii="仿宋_GB2312" w:hAnsi="Helvetica" w:eastAsia="仿宋_GB2312" w:cs="仿宋_GB2312"/>
          <w:color w:val="auto"/>
          <w:sz w:val="28"/>
          <w:szCs w:val="28"/>
          <w:highlight w:val="none"/>
          <w:shd w:val="clear" w:color="auto" w:fill="FFFFFF"/>
          <w:lang w:val="en-US" w:eastAsia="zh-CN"/>
        </w:rPr>
        <w:t>承诺日期：</w:t>
      </w:r>
    </w:p>
    <w:p w14:paraId="6880813C">
      <w:pPr>
        <w:shd w:val="clear"/>
        <w:rPr>
          <w:rFonts w:hint="eastAsia" w:ascii="仿宋_GB2312" w:hAnsi="Helvetica" w:eastAsia="仿宋_GB2312" w:cs="仿宋_GB2312"/>
          <w:color w:val="auto"/>
          <w:sz w:val="28"/>
          <w:szCs w:val="28"/>
          <w:highlight w:val="none"/>
          <w:shd w:val="clear" w:color="auto" w:fill="FFFFFF"/>
          <w:lang w:eastAsia="zh-CN"/>
        </w:rPr>
      </w:pPr>
    </w:p>
    <w:p w14:paraId="740C0A59">
      <w:pPr>
        <w:shd w:val="clear"/>
        <w:rPr>
          <w:rFonts w:hint="eastAsia" w:ascii="仿宋_GB2312" w:hAnsi="Helvetica" w:eastAsia="仿宋_GB2312" w:cs="仿宋_GB2312"/>
          <w:color w:val="auto"/>
          <w:sz w:val="28"/>
          <w:szCs w:val="28"/>
          <w:highlight w:val="none"/>
          <w:shd w:val="clear" w:color="auto" w:fill="FFFFFF"/>
          <w:lang w:eastAsia="zh-CN"/>
        </w:rPr>
      </w:pPr>
    </w:p>
    <w:p w14:paraId="3D72EF67">
      <w:pPr>
        <w:pStyle w:val="26"/>
        <w:shd w:val="clear"/>
        <w:spacing w:line="360" w:lineRule="auto"/>
        <w:rPr>
          <w:rFonts w:hint="eastAsia" w:ascii="仿宋" w:hAnsi="仿宋" w:eastAsia="仿宋" w:cs="仿宋"/>
          <w:color w:val="auto"/>
          <w:sz w:val="28"/>
          <w:szCs w:val="28"/>
          <w:highlight w:val="none"/>
        </w:rPr>
      </w:pPr>
    </w:p>
    <w:p w14:paraId="5409DCE7">
      <w:pPr>
        <w:shd w:val="clea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4A8CC1DA">
      <w:pPr>
        <w:shd w:val="clear"/>
        <w:snapToGrid w:val="0"/>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法定代表人身份证明</w:t>
      </w:r>
    </w:p>
    <w:p w14:paraId="7718B158">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6C8EE5EC">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18EE7E87">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u w:val="single"/>
        </w:rPr>
        <w:t xml:space="preserve">                                   </w:t>
      </w:r>
    </w:p>
    <w:p w14:paraId="6B16E4E7">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7058E242">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4DA48642">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7D52DAE8">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（投标人名称）的法定代表人。</w:t>
      </w:r>
    </w:p>
    <w:p w14:paraId="480EA751">
      <w:pPr>
        <w:shd w:val="clea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5D62F1D2">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（盖单位章）</w:t>
      </w:r>
    </w:p>
    <w:p w14:paraId="3B3A9647">
      <w:pPr>
        <w:pStyle w:val="26"/>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10D6F9DD">
      <w:pPr>
        <w:pStyle w:val="26"/>
        <w:shd w:val="clear"/>
        <w:spacing w:line="360" w:lineRule="auto"/>
        <w:ind w:firstLine="560" w:firstLineChars="200"/>
        <w:jc w:val="center"/>
        <w:rPr>
          <w:rFonts w:hint="eastAsia" w:ascii="仿宋" w:hAnsi="仿宋" w:eastAsia="仿宋" w:cs="仿宋"/>
          <w:color w:val="auto"/>
          <w:sz w:val="28"/>
          <w:szCs w:val="28"/>
          <w:highlight w:val="none"/>
        </w:rPr>
      </w:pPr>
    </w:p>
    <w:p w14:paraId="22EBAC04">
      <w:pPr>
        <w:pStyle w:val="26"/>
        <w:shd w:val="clear"/>
        <w:spacing w:line="360" w:lineRule="auto"/>
        <w:ind w:firstLine="560" w:firstLineChars="200"/>
        <w:jc w:val="center"/>
        <w:rPr>
          <w:rFonts w:hint="eastAsia" w:ascii="仿宋" w:hAnsi="仿宋" w:eastAsia="仿宋" w:cs="仿宋"/>
          <w:color w:val="auto"/>
          <w:sz w:val="28"/>
          <w:szCs w:val="28"/>
          <w:highlight w:val="none"/>
        </w:rPr>
      </w:pPr>
    </w:p>
    <w:tbl>
      <w:tblPr>
        <w:tblStyle w:val="52"/>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71D38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5BE2049C">
            <w:pPr>
              <w:pStyle w:val="48"/>
              <w:shd w:val="clear"/>
              <w:spacing w:beforeAutospacing="0" w:afterAutospacing="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有效的</w:t>
            </w:r>
            <w:r>
              <w:rPr>
                <w:rFonts w:hint="eastAsia" w:ascii="仿宋" w:hAnsi="仿宋" w:eastAsia="仿宋" w:cs="仿宋"/>
                <w:color w:val="auto"/>
                <w:sz w:val="28"/>
                <w:szCs w:val="28"/>
                <w:highlight w:val="none"/>
              </w:rPr>
              <w:t>法定代表人身份证</w:t>
            </w:r>
            <w:r>
              <w:rPr>
                <w:rFonts w:hint="eastAsia" w:ascii="仿宋" w:hAnsi="仿宋" w:eastAsia="仿宋" w:cs="仿宋"/>
                <w:color w:val="auto"/>
                <w:sz w:val="28"/>
                <w:szCs w:val="28"/>
                <w:highlight w:val="none"/>
                <w:lang w:val="en-US" w:eastAsia="zh-CN"/>
              </w:rPr>
              <w:t>双面</w:t>
            </w:r>
            <w:r>
              <w:rPr>
                <w:rFonts w:hint="eastAsia" w:ascii="仿宋" w:hAnsi="仿宋" w:eastAsia="仿宋" w:cs="仿宋"/>
                <w:color w:val="auto"/>
                <w:sz w:val="28"/>
                <w:szCs w:val="28"/>
                <w:highlight w:val="none"/>
              </w:rPr>
              <w:t>扫描件）</w:t>
            </w:r>
          </w:p>
        </w:tc>
      </w:tr>
    </w:tbl>
    <w:p w14:paraId="742B0B82">
      <w:pPr>
        <w:pStyle w:val="26"/>
        <w:shd w:val="clear"/>
        <w:ind w:firstLine="420" w:firstLineChars="200"/>
        <w:jc w:val="center"/>
        <w:rPr>
          <w:rFonts w:hint="eastAsia" w:ascii="仿宋" w:hAnsi="仿宋" w:eastAsia="仿宋" w:cs="仿宋"/>
          <w:color w:val="auto"/>
          <w:highlight w:val="none"/>
        </w:rPr>
      </w:pPr>
    </w:p>
    <w:p w14:paraId="47BE2DE6">
      <w:pPr>
        <w:pStyle w:val="26"/>
        <w:shd w:val="clear"/>
        <w:ind w:firstLine="420" w:firstLineChars="200"/>
        <w:jc w:val="center"/>
        <w:rPr>
          <w:rFonts w:hint="eastAsia" w:ascii="仿宋" w:hAnsi="仿宋" w:eastAsia="仿宋" w:cs="仿宋"/>
          <w:color w:val="auto"/>
          <w:highlight w:val="none"/>
        </w:rPr>
      </w:pPr>
    </w:p>
    <w:p w14:paraId="7BDCAC39">
      <w:pPr>
        <w:pStyle w:val="26"/>
        <w:shd w:val="clear"/>
        <w:ind w:firstLine="420" w:firstLineChars="200"/>
        <w:jc w:val="center"/>
        <w:rPr>
          <w:rFonts w:hint="eastAsia" w:ascii="仿宋" w:hAnsi="仿宋" w:eastAsia="仿宋" w:cs="仿宋"/>
          <w:color w:val="auto"/>
          <w:highlight w:val="none"/>
        </w:rPr>
      </w:pPr>
    </w:p>
    <w:p w14:paraId="342C73D1">
      <w:pPr>
        <w:pStyle w:val="26"/>
        <w:shd w:val="clear"/>
        <w:ind w:firstLine="420" w:firstLineChars="200"/>
        <w:jc w:val="center"/>
        <w:rPr>
          <w:rFonts w:hint="eastAsia" w:ascii="仿宋" w:hAnsi="仿宋" w:eastAsia="仿宋" w:cs="仿宋"/>
          <w:color w:val="auto"/>
          <w:highlight w:val="none"/>
        </w:rPr>
      </w:pPr>
    </w:p>
    <w:p w14:paraId="0B9B3E37">
      <w:pPr>
        <w:shd w:val="clear"/>
        <w:rPr>
          <w:rFonts w:hint="eastAsia" w:ascii="仿宋" w:hAnsi="仿宋" w:eastAsia="仿宋" w:cs="仿宋"/>
          <w:color w:val="auto"/>
          <w:highlight w:val="none"/>
        </w:rPr>
      </w:pPr>
    </w:p>
    <w:p w14:paraId="3DEE78E1">
      <w:pPr>
        <w:shd w:val="clear"/>
        <w:rPr>
          <w:rFonts w:hint="eastAsia" w:ascii="仿宋" w:hAnsi="仿宋" w:eastAsia="仿宋" w:cs="仿宋"/>
          <w:color w:val="auto"/>
          <w:highlight w:val="none"/>
        </w:rPr>
      </w:pPr>
    </w:p>
    <w:p w14:paraId="7CC03C61">
      <w:pPr>
        <w:shd w:val="clear"/>
        <w:rPr>
          <w:rFonts w:hint="eastAsia" w:ascii="仿宋" w:hAnsi="仿宋" w:eastAsia="仿宋" w:cs="仿宋"/>
          <w:color w:val="auto"/>
          <w:highlight w:val="none"/>
        </w:rPr>
      </w:pPr>
    </w:p>
    <w:p w14:paraId="1E3A7BE1">
      <w:pPr>
        <w:shd w:val="clear"/>
        <w:rPr>
          <w:rFonts w:hint="eastAsia" w:ascii="仿宋" w:hAnsi="仿宋" w:eastAsia="仿宋" w:cs="仿宋"/>
          <w:color w:val="auto"/>
          <w:highlight w:val="none"/>
        </w:rPr>
      </w:pPr>
    </w:p>
    <w:p w14:paraId="25981948">
      <w:pPr>
        <w:shd w:val="clear"/>
        <w:rPr>
          <w:rFonts w:hint="eastAsia" w:ascii="仿宋" w:hAnsi="仿宋" w:eastAsia="仿宋" w:cs="仿宋"/>
          <w:color w:val="auto"/>
          <w:highlight w:val="none"/>
        </w:rPr>
      </w:pPr>
    </w:p>
    <w:p w14:paraId="5CBFC314">
      <w:pPr>
        <w:shd w:val="clear"/>
        <w:rPr>
          <w:rFonts w:hint="eastAsia" w:ascii="仿宋" w:hAnsi="仿宋" w:eastAsia="仿宋" w:cs="仿宋"/>
          <w:color w:val="auto"/>
          <w:highlight w:val="none"/>
        </w:rPr>
      </w:pPr>
    </w:p>
    <w:p w14:paraId="4049D20F">
      <w:pPr>
        <w:shd w:val="clear"/>
        <w:rPr>
          <w:rFonts w:hint="eastAsia" w:ascii="仿宋" w:hAnsi="仿宋" w:eastAsia="仿宋" w:cs="仿宋"/>
          <w:color w:val="auto"/>
          <w:highlight w:val="none"/>
        </w:rPr>
      </w:pPr>
    </w:p>
    <w:p w14:paraId="4EC447CA">
      <w:pPr>
        <w:shd w:val="clear"/>
        <w:rPr>
          <w:rFonts w:hint="eastAsia" w:ascii="仿宋" w:hAnsi="仿宋" w:eastAsia="仿宋" w:cs="仿宋"/>
          <w:color w:val="auto"/>
          <w:highlight w:val="none"/>
        </w:rPr>
      </w:pPr>
    </w:p>
    <w:p w14:paraId="36CF7116">
      <w:pPr>
        <w:shd w:val="clear"/>
        <w:rPr>
          <w:rFonts w:hint="eastAsia" w:ascii="仿宋" w:hAnsi="仿宋" w:eastAsia="仿宋" w:cs="仿宋"/>
          <w:color w:val="auto"/>
          <w:highlight w:val="none"/>
        </w:rPr>
      </w:pPr>
    </w:p>
    <w:p w14:paraId="5C62EEAB">
      <w:pPr>
        <w:shd w:val="clear"/>
        <w:rPr>
          <w:rFonts w:hint="eastAsia" w:ascii="仿宋" w:hAnsi="仿宋" w:eastAsia="仿宋" w:cs="仿宋"/>
          <w:color w:val="auto"/>
          <w:highlight w:val="none"/>
        </w:rPr>
      </w:pPr>
    </w:p>
    <w:p w14:paraId="3E81EBDE">
      <w:pPr>
        <w:shd w:val="clear"/>
        <w:jc w:val="center"/>
        <w:rPr>
          <w:rFonts w:hint="eastAsia" w:ascii="仿宋" w:hAnsi="仿宋" w:eastAsia="仿宋" w:cs="仿宋"/>
          <w:color w:val="auto"/>
          <w:highlight w:val="none"/>
        </w:rPr>
      </w:pPr>
    </w:p>
    <w:p w14:paraId="2CBB42D2">
      <w:pPr>
        <w:pStyle w:val="20"/>
        <w:shd w:val="clear"/>
        <w:rPr>
          <w:rFonts w:hint="eastAsia" w:ascii="仿宋" w:hAnsi="仿宋" w:eastAsia="仿宋" w:cs="仿宋"/>
          <w:color w:val="auto"/>
          <w:highlight w:val="none"/>
        </w:rPr>
      </w:pPr>
    </w:p>
    <w:p w14:paraId="272D1BB1">
      <w:pPr>
        <w:shd w:val="clea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32C9D7D4">
      <w:pPr>
        <w:shd w:val="clear"/>
        <w:snapToGrid w:val="0"/>
        <w:spacing w:line="360" w:lineRule="auto"/>
        <w:jc w:val="center"/>
        <w:rPr>
          <w:rFonts w:hint="eastAsia" w:ascii="仿宋" w:hAnsi="仿宋" w:eastAsia="仿宋" w:cs="仿宋"/>
          <w:bCs/>
          <w:color w:val="auto"/>
          <w:sz w:val="32"/>
          <w:szCs w:val="32"/>
          <w:highlight w:val="none"/>
        </w:rPr>
      </w:pPr>
      <w:r>
        <w:rPr>
          <w:rFonts w:hint="eastAsia" w:ascii="仿宋" w:hAnsi="仿宋" w:eastAsia="仿宋" w:cs="仿宋"/>
          <w:color w:val="auto"/>
          <w:sz w:val="30"/>
          <w:szCs w:val="30"/>
          <w:highlight w:val="none"/>
        </w:rPr>
        <w:t>法定代表人授权委托书</w:t>
      </w:r>
    </w:p>
    <w:p w14:paraId="6CB23A48">
      <w:pPr>
        <w:widowControl/>
        <w:shd w:val="clear"/>
        <w:adjustRightIn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（公司名称）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（姓名、职务）  </w:t>
      </w:r>
      <w:r>
        <w:rPr>
          <w:rFonts w:hint="eastAsia" w:ascii="仿宋" w:hAnsi="仿宋" w:eastAsia="仿宋" w:cs="仿宋"/>
          <w:color w:val="auto"/>
          <w:sz w:val="28"/>
          <w:szCs w:val="28"/>
          <w:highlight w:val="none"/>
        </w:rPr>
        <w:t>，代表本公司授权</w:t>
      </w:r>
      <w:r>
        <w:rPr>
          <w:rFonts w:hint="eastAsia" w:ascii="仿宋" w:hAnsi="仿宋" w:eastAsia="仿宋" w:cs="仿宋"/>
          <w:color w:val="auto"/>
          <w:sz w:val="28"/>
          <w:szCs w:val="28"/>
          <w:highlight w:val="none"/>
          <w:u w:val="single"/>
        </w:rPr>
        <w:t xml:space="preserve"> （被授权人的姓名、职务）</w:t>
      </w:r>
      <w:r>
        <w:rPr>
          <w:rFonts w:hint="eastAsia" w:ascii="仿宋" w:hAnsi="仿宋" w:eastAsia="仿宋" w:cs="仿宋"/>
          <w:color w:val="auto"/>
          <w:sz w:val="28"/>
          <w:szCs w:val="28"/>
          <w:highlight w:val="none"/>
        </w:rPr>
        <w:t>联系电话为</w:t>
      </w:r>
      <w:r>
        <w:rPr>
          <w:rFonts w:hint="eastAsia" w:ascii="仿宋" w:hAnsi="仿宋" w:eastAsia="仿宋" w:cs="仿宋"/>
          <w:color w:val="auto"/>
          <w:sz w:val="28"/>
          <w:szCs w:val="28"/>
          <w:highlight w:val="none"/>
          <w:u w:val="single"/>
        </w:rPr>
        <w:t xml:space="preserve">（手机号码） </w:t>
      </w:r>
      <w:r>
        <w:rPr>
          <w:rFonts w:hint="eastAsia" w:ascii="仿宋" w:hAnsi="仿宋" w:eastAsia="仿宋" w:cs="仿宋"/>
          <w:color w:val="auto"/>
          <w:sz w:val="28"/>
          <w:szCs w:val="28"/>
          <w:highlight w:val="none"/>
        </w:rPr>
        <w:t>邮箱号为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为本公司的合法代理人，参加编号为</w:t>
      </w:r>
      <w:r>
        <w:rPr>
          <w:rFonts w:hint="eastAsia" w:ascii="仿宋" w:hAnsi="仿宋" w:eastAsia="仿宋" w:cs="仿宋"/>
          <w:color w:val="auto"/>
          <w:spacing w:val="8"/>
          <w:kern w:val="0"/>
          <w:sz w:val="28"/>
          <w:szCs w:val="28"/>
          <w:highlight w:val="none"/>
          <w:lang w:eastAsia="zh-CN"/>
        </w:rPr>
        <w:t>WHSW-JPS2026-006</w:t>
      </w:r>
      <w:r>
        <w:rPr>
          <w:rFonts w:hint="eastAsia" w:ascii="仿宋" w:hAnsi="仿宋" w:eastAsia="仿宋" w:cs="仿宋"/>
          <w:color w:val="auto"/>
          <w:sz w:val="28"/>
          <w:szCs w:val="28"/>
          <w:highlight w:val="none"/>
        </w:rPr>
        <w:t>号的采购活动，以本公司名义处理一切与之有关的事宜。</w:t>
      </w:r>
    </w:p>
    <w:p w14:paraId="2F03E04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如果本公司在此次采购活动中中标，被授权人有权代表本公司签署采购合同。</w:t>
      </w:r>
    </w:p>
    <w:p w14:paraId="20D9682A">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color w:val="auto"/>
          <w:kern w:val="0"/>
          <w:sz w:val="28"/>
          <w:szCs w:val="28"/>
          <w:highlight w:val="none"/>
          <w:u w:val="single"/>
        </w:rPr>
        <w:t xml:space="preserve">    年   月   日</w:t>
      </w:r>
      <w:r>
        <w:rPr>
          <w:rFonts w:hint="eastAsia" w:ascii="仿宋" w:hAnsi="仿宋" w:eastAsia="仿宋" w:cs="仿宋"/>
          <w:color w:val="auto"/>
          <w:kern w:val="0"/>
          <w:sz w:val="28"/>
          <w:szCs w:val="28"/>
          <w:highlight w:val="none"/>
        </w:rPr>
        <w:t>法定代表人签字或盖章并由单位盖章生效，特此声明。</w:t>
      </w:r>
    </w:p>
    <w:p w14:paraId="66DA544C">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被授权人无转委托权。</w:t>
      </w:r>
    </w:p>
    <w:p w14:paraId="57E34839">
      <w:pPr>
        <w:shd w:val="clear"/>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法定代表人签字或盖章：</w:t>
      </w:r>
    </w:p>
    <w:p w14:paraId="0AE47AD1">
      <w:pPr>
        <w:shd w:val="clear"/>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投标人（公章）:</w:t>
      </w:r>
    </w:p>
    <w:p w14:paraId="5F5BD2FF">
      <w:pPr>
        <w:shd w:val="clear"/>
        <w:spacing w:line="360" w:lineRule="auto"/>
        <w:rPr>
          <w:rFonts w:hint="eastAsia" w:ascii="仿宋" w:hAnsi="仿宋" w:eastAsia="仿宋" w:cs="仿宋"/>
          <w:color w:val="auto"/>
          <w:sz w:val="28"/>
          <w:szCs w:val="28"/>
          <w:highlight w:val="none"/>
        </w:rPr>
      </w:pPr>
    </w:p>
    <w:tbl>
      <w:tblPr>
        <w:tblStyle w:val="52"/>
        <w:tblpPr w:leftFromText="180" w:rightFromText="180" w:vertAnchor="text" w:horzAnchor="margin" w:tblpXSpec="center" w:tblpY="-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720F5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trPr>
        <w:tc>
          <w:tcPr>
            <w:tcW w:w="6149" w:type="dxa"/>
            <w:vAlign w:val="center"/>
          </w:tcPr>
          <w:p w14:paraId="15E71E69">
            <w:pPr>
              <w:widowControl/>
              <w:shd w:val="clear"/>
              <w:spacing w:beforeAutospacing="1" w:afterAutospacing="1" w:line="360" w:lineRule="auto"/>
              <w:jc w:val="center"/>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有效的</w:t>
            </w:r>
            <w:r>
              <w:rPr>
                <w:rFonts w:hint="eastAsia" w:ascii="仿宋" w:hAnsi="仿宋" w:eastAsia="仿宋" w:cs="仿宋"/>
                <w:color w:val="auto"/>
                <w:sz w:val="28"/>
                <w:szCs w:val="28"/>
                <w:highlight w:val="none"/>
              </w:rPr>
              <w:t>被授权人身份证</w:t>
            </w:r>
            <w:r>
              <w:rPr>
                <w:rFonts w:hint="eastAsia" w:ascii="仿宋" w:hAnsi="仿宋" w:eastAsia="仿宋" w:cs="仿宋"/>
                <w:color w:val="auto"/>
                <w:sz w:val="28"/>
                <w:szCs w:val="28"/>
                <w:highlight w:val="none"/>
                <w:lang w:val="en-US" w:eastAsia="zh-CN"/>
              </w:rPr>
              <w:t>双面</w:t>
            </w:r>
            <w:r>
              <w:rPr>
                <w:rFonts w:hint="eastAsia" w:ascii="仿宋" w:hAnsi="仿宋" w:eastAsia="仿宋" w:cs="仿宋"/>
                <w:color w:val="auto"/>
                <w:sz w:val="28"/>
                <w:szCs w:val="28"/>
                <w:highlight w:val="none"/>
              </w:rPr>
              <w:t>扫描件）</w:t>
            </w:r>
          </w:p>
        </w:tc>
      </w:tr>
    </w:tbl>
    <w:p w14:paraId="78BB47F4">
      <w:pPr>
        <w:shd w:val="clear"/>
        <w:spacing w:line="360" w:lineRule="auto"/>
        <w:rPr>
          <w:rFonts w:hint="eastAsia" w:ascii="仿宋" w:hAnsi="仿宋" w:eastAsia="仿宋" w:cs="仿宋"/>
          <w:color w:val="auto"/>
          <w:highlight w:val="none"/>
        </w:rPr>
      </w:pPr>
    </w:p>
    <w:p w14:paraId="59DD7560">
      <w:pPr>
        <w:shd w:val="clear"/>
        <w:spacing w:line="360" w:lineRule="auto"/>
        <w:rPr>
          <w:rFonts w:hint="eastAsia" w:ascii="仿宋" w:hAnsi="仿宋" w:eastAsia="仿宋" w:cs="仿宋"/>
          <w:color w:val="auto"/>
          <w:highlight w:val="none"/>
        </w:rPr>
      </w:pPr>
    </w:p>
    <w:p w14:paraId="5B19C6AC">
      <w:pPr>
        <w:shd w:val="clear"/>
        <w:spacing w:line="360" w:lineRule="auto"/>
        <w:rPr>
          <w:rFonts w:hint="eastAsia" w:ascii="仿宋" w:hAnsi="仿宋" w:eastAsia="仿宋" w:cs="仿宋"/>
          <w:color w:val="auto"/>
          <w:highlight w:val="none"/>
        </w:rPr>
      </w:pPr>
    </w:p>
    <w:p w14:paraId="64D089AC">
      <w:pPr>
        <w:shd w:val="clear"/>
        <w:spacing w:line="360" w:lineRule="auto"/>
        <w:rPr>
          <w:rFonts w:hint="eastAsia" w:ascii="仿宋" w:hAnsi="仿宋" w:eastAsia="仿宋" w:cs="仿宋"/>
          <w:color w:val="auto"/>
          <w:highlight w:val="none"/>
        </w:rPr>
      </w:pPr>
    </w:p>
    <w:p w14:paraId="15FD3B8E">
      <w:pPr>
        <w:shd w:val="clear"/>
        <w:spacing w:line="360" w:lineRule="auto"/>
        <w:rPr>
          <w:rFonts w:hint="eastAsia" w:ascii="仿宋" w:hAnsi="仿宋" w:eastAsia="仿宋" w:cs="仿宋"/>
          <w:color w:val="auto"/>
          <w:highlight w:val="none"/>
        </w:rPr>
      </w:pPr>
    </w:p>
    <w:p w14:paraId="1E7F80C7">
      <w:pPr>
        <w:shd w:val="clear"/>
        <w:spacing w:line="360" w:lineRule="auto"/>
        <w:rPr>
          <w:rFonts w:hint="eastAsia" w:ascii="仿宋" w:hAnsi="仿宋" w:eastAsia="仿宋" w:cs="仿宋"/>
          <w:color w:val="auto"/>
          <w:highlight w:val="none"/>
        </w:rPr>
      </w:pPr>
    </w:p>
    <w:p w14:paraId="4E121A28">
      <w:pPr>
        <w:shd w:val="clear"/>
        <w:spacing w:line="360" w:lineRule="auto"/>
        <w:rPr>
          <w:rFonts w:hint="eastAsia" w:ascii="仿宋" w:hAnsi="仿宋" w:eastAsia="仿宋" w:cs="仿宋"/>
          <w:color w:val="auto"/>
          <w:highlight w:val="none"/>
        </w:rPr>
      </w:pPr>
    </w:p>
    <w:p w14:paraId="5F205248">
      <w:pPr>
        <w:pStyle w:val="28"/>
        <w:shd w:val="clear"/>
        <w:spacing w:line="360" w:lineRule="auto"/>
        <w:ind w:left="5250"/>
        <w:rPr>
          <w:rFonts w:hint="eastAsia" w:ascii="仿宋" w:hAnsi="仿宋" w:eastAsia="仿宋" w:cs="仿宋"/>
          <w:color w:val="auto"/>
          <w:highlight w:val="none"/>
        </w:rPr>
      </w:pPr>
    </w:p>
    <w:p w14:paraId="20EF1CA5">
      <w:pPr>
        <w:shd w:val="clear"/>
        <w:spacing w:line="360" w:lineRule="auto"/>
        <w:rPr>
          <w:rFonts w:hint="eastAsia" w:ascii="仿宋" w:hAnsi="仿宋" w:eastAsia="仿宋" w:cs="仿宋"/>
          <w:color w:val="auto"/>
          <w:highlight w:val="none"/>
        </w:rPr>
      </w:pPr>
    </w:p>
    <w:p w14:paraId="5D03DA1F">
      <w:pPr>
        <w:shd w:val="clear"/>
        <w:snapToGrid w:val="0"/>
        <w:spacing w:line="560" w:lineRule="exact"/>
        <w:ind w:firstLine="562" w:firstLineChars="201"/>
        <w:rPr>
          <w:rFonts w:hint="eastAsia" w:ascii="仿宋" w:hAnsi="仿宋" w:eastAsia="仿宋" w:cs="仿宋"/>
          <w:color w:val="auto"/>
          <w:sz w:val="28"/>
          <w:szCs w:val="28"/>
          <w:highlight w:val="none"/>
        </w:rPr>
      </w:pPr>
      <w:bookmarkStart w:id="92" w:name="_Hlk183433789"/>
      <w:r>
        <w:rPr>
          <w:rFonts w:hint="eastAsia" w:ascii="仿宋" w:hAnsi="仿宋" w:eastAsia="仿宋" w:cs="仿宋"/>
          <w:color w:val="auto"/>
          <w:sz w:val="28"/>
          <w:szCs w:val="28"/>
          <w:highlight w:val="none"/>
        </w:rPr>
        <w:t>注：若由法定代表人亲自签署投标文件并参与相关活动，则无需提供授权委托书；若为授权委托代理人，则需提供授权委托书。</w:t>
      </w:r>
      <w:bookmarkEnd w:id="92"/>
    </w:p>
    <w:p w14:paraId="7C51BB56">
      <w:pPr>
        <w:shd w:val="clear"/>
        <w:snapToGrid w:val="0"/>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交纳投标保证金的证明材料（两者缺一不可）：</w:t>
      </w:r>
    </w:p>
    <w:p w14:paraId="6510C0E0">
      <w:pPr>
        <w:shd w:val="clea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（1）企业银行基本账户开户证明（如开户许可证或银行开户证明等）；</w:t>
      </w:r>
    </w:p>
    <w:p w14:paraId="65DF70FB">
      <w:pPr>
        <w:shd w:val="clea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（2）电汇凭证或电子汇款截图扫描件。</w:t>
      </w:r>
    </w:p>
    <w:p w14:paraId="55F77535">
      <w:pPr>
        <w:pStyle w:val="20"/>
        <w:shd w:val="clear"/>
        <w:spacing w:line="360" w:lineRule="auto"/>
        <w:rPr>
          <w:rFonts w:hint="eastAsia" w:ascii="仿宋" w:hAnsi="仿宋" w:eastAsia="仿宋" w:cs="仿宋"/>
          <w:color w:val="auto"/>
          <w:highlight w:val="none"/>
        </w:rPr>
      </w:pPr>
    </w:p>
    <w:p w14:paraId="5F617D3D">
      <w:pPr>
        <w:pStyle w:val="28"/>
        <w:shd w:val="clear"/>
        <w:spacing w:line="360" w:lineRule="auto"/>
        <w:ind w:left="5250"/>
        <w:rPr>
          <w:rFonts w:hint="eastAsia" w:ascii="仿宋" w:hAnsi="仿宋" w:eastAsia="仿宋" w:cs="仿宋"/>
          <w:color w:val="auto"/>
          <w:highlight w:val="none"/>
        </w:rPr>
      </w:pPr>
    </w:p>
    <w:p w14:paraId="32CC6313">
      <w:pPr>
        <w:shd w:val="clear"/>
        <w:spacing w:line="360" w:lineRule="auto"/>
        <w:rPr>
          <w:rFonts w:hint="eastAsia" w:ascii="仿宋" w:hAnsi="仿宋" w:eastAsia="仿宋" w:cs="仿宋"/>
          <w:color w:val="auto"/>
          <w:highlight w:val="none"/>
        </w:rPr>
      </w:pPr>
    </w:p>
    <w:p w14:paraId="487EB5B1">
      <w:pPr>
        <w:pStyle w:val="20"/>
        <w:shd w:val="clear"/>
        <w:spacing w:line="360" w:lineRule="auto"/>
        <w:rPr>
          <w:rFonts w:hint="eastAsia" w:ascii="仿宋" w:hAnsi="仿宋" w:eastAsia="仿宋" w:cs="仿宋"/>
          <w:color w:val="auto"/>
          <w:highlight w:val="none"/>
        </w:rPr>
      </w:pPr>
    </w:p>
    <w:p w14:paraId="029CC9CC">
      <w:pPr>
        <w:pStyle w:val="28"/>
        <w:shd w:val="clear"/>
        <w:spacing w:line="360" w:lineRule="auto"/>
        <w:ind w:left="5250"/>
        <w:rPr>
          <w:rFonts w:hint="eastAsia" w:ascii="仿宋" w:hAnsi="仿宋" w:eastAsia="仿宋" w:cs="仿宋"/>
          <w:color w:val="auto"/>
          <w:highlight w:val="none"/>
        </w:rPr>
      </w:pPr>
    </w:p>
    <w:p w14:paraId="441C0FB4">
      <w:pPr>
        <w:shd w:val="clear"/>
        <w:spacing w:line="360" w:lineRule="auto"/>
        <w:rPr>
          <w:rFonts w:hint="eastAsia" w:ascii="仿宋" w:hAnsi="仿宋" w:eastAsia="仿宋" w:cs="仿宋"/>
          <w:color w:val="auto"/>
          <w:highlight w:val="none"/>
        </w:rPr>
      </w:pPr>
    </w:p>
    <w:p w14:paraId="599F81BD">
      <w:pPr>
        <w:pStyle w:val="20"/>
        <w:shd w:val="clear"/>
        <w:spacing w:line="360" w:lineRule="auto"/>
        <w:rPr>
          <w:rFonts w:hint="eastAsia" w:ascii="仿宋" w:hAnsi="仿宋" w:eastAsia="仿宋" w:cs="仿宋"/>
          <w:color w:val="auto"/>
          <w:highlight w:val="none"/>
        </w:rPr>
      </w:pPr>
    </w:p>
    <w:p w14:paraId="493507D3">
      <w:pPr>
        <w:pStyle w:val="28"/>
        <w:shd w:val="clear"/>
        <w:spacing w:line="360" w:lineRule="auto"/>
        <w:ind w:left="5250"/>
        <w:rPr>
          <w:rFonts w:hint="eastAsia" w:ascii="仿宋" w:hAnsi="仿宋" w:eastAsia="仿宋" w:cs="仿宋"/>
          <w:color w:val="auto"/>
          <w:highlight w:val="none"/>
        </w:rPr>
      </w:pPr>
    </w:p>
    <w:p w14:paraId="722DB152">
      <w:pPr>
        <w:shd w:val="clear"/>
        <w:spacing w:line="360" w:lineRule="auto"/>
        <w:rPr>
          <w:rFonts w:hint="eastAsia" w:ascii="仿宋" w:hAnsi="仿宋" w:eastAsia="仿宋" w:cs="仿宋"/>
          <w:color w:val="auto"/>
          <w:highlight w:val="none"/>
        </w:rPr>
      </w:pPr>
    </w:p>
    <w:p w14:paraId="75B76DED">
      <w:pPr>
        <w:pStyle w:val="20"/>
        <w:shd w:val="clear"/>
        <w:spacing w:line="360" w:lineRule="auto"/>
        <w:rPr>
          <w:rFonts w:hint="eastAsia" w:ascii="仿宋" w:hAnsi="仿宋" w:eastAsia="仿宋" w:cs="仿宋"/>
          <w:color w:val="auto"/>
          <w:highlight w:val="none"/>
        </w:rPr>
      </w:pPr>
    </w:p>
    <w:p w14:paraId="6C2BDA62">
      <w:pPr>
        <w:pStyle w:val="28"/>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2C791025">
      <w:pPr>
        <w:shd w:val="clear"/>
        <w:spacing w:line="360" w:lineRule="auto"/>
        <w:rPr>
          <w:rFonts w:hint="eastAsia" w:ascii="仿宋" w:hAnsi="仿宋" w:eastAsia="仿宋" w:cs="仿宋"/>
          <w:color w:val="auto"/>
          <w:highlight w:val="none"/>
        </w:rPr>
      </w:pPr>
    </w:p>
    <w:p w14:paraId="2B7FA407">
      <w:pPr>
        <w:pStyle w:val="20"/>
        <w:shd w:val="clear"/>
        <w:spacing w:line="360" w:lineRule="auto"/>
        <w:rPr>
          <w:rFonts w:hint="eastAsia" w:ascii="仿宋" w:hAnsi="仿宋" w:eastAsia="仿宋" w:cs="仿宋"/>
          <w:color w:val="auto"/>
          <w:highlight w:val="none"/>
        </w:rPr>
      </w:pPr>
    </w:p>
    <w:p w14:paraId="50BD1030">
      <w:pPr>
        <w:pStyle w:val="28"/>
        <w:shd w:val="clear"/>
        <w:spacing w:line="360" w:lineRule="auto"/>
        <w:ind w:left="5250"/>
        <w:rPr>
          <w:rFonts w:hint="eastAsia" w:ascii="仿宋" w:hAnsi="仿宋" w:eastAsia="仿宋" w:cs="仿宋"/>
          <w:color w:val="auto"/>
          <w:highlight w:val="none"/>
        </w:rPr>
      </w:pPr>
    </w:p>
    <w:p w14:paraId="413C6249">
      <w:pPr>
        <w:shd w:val="clear"/>
        <w:spacing w:line="360" w:lineRule="auto"/>
        <w:rPr>
          <w:rFonts w:hint="eastAsia" w:ascii="仿宋" w:hAnsi="仿宋" w:eastAsia="仿宋" w:cs="仿宋"/>
          <w:color w:val="auto"/>
          <w:highlight w:val="none"/>
        </w:rPr>
      </w:pPr>
    </w:p>
    <w:p w14:paraId="688E7D9B">
      <w:pPr>
        <w:pStyle w:val="20"/>
        <w:shd w:val="clear"/>
        <w:spacing w:line="360" w:lineRule="auto"/>
        <w:rPr>
          <w:rFonts w:hint="eastAsia" w:ascii="仿宋" w:hAnsi="仿宋" w:eastAsia="仿宋" w:cs="仿宋"/>
          <w:color w:val="auto"/>
          <w:highlight w:val="none"/>
        </w:rPr>
      </w:pPr>
    </w:p>
    <w:p w14:paraId="49D97207">
      <w:pPr>
        <w:pStyle w:val="28"/>
        <w:shd w:val="clear"/>
        <w:spacing w:line="360" w:lineRule="auto"/>
        <w:ind w:left="5250"/>
        <w:rPr>
          <w:rFonts w:hint="eastAsia" w:ascii="仿宋" w:hAnsi="仿宋" w:eastAsia="仿宋" w:cs="仿宋"/>
          <w:color w:val="auto"/>
          <w:highlight w:val="none"/>
        </w:rPr>
      </w:pPr>
    </w:p>
    <w:p w14:paraId="43E90A9B">
      <w:pPr>
        <w:shd w:val="clear"/>
        <w:spacing w:line="360" w:lineRule="auto"/>
        <w:rPr>
          <w:rFonts w:hint="eastAsia" w:ascii="仿宋" w:hAnsi="仿宋" w:eastAsia="仿宋" w:cs="仿宋"/>
          <w:color w:val="auto"/>
          <w:highlight w:val="none"/>
        </w:rPr>
      </w:pPr>
    </w:p>
    <w:p w14:paraId="33963158">
      <w:pPr>
        <w:pStyle w:val="20"/>
        <w:shd w:val="clear"/>
        <w:spacing w:line="360" w:lineRule="auto"/>
        <w:rPr>
          <w:rFonts w:hint="eastAsia" w:ascii="仿宋" w:hAnsi="仿宋" w:eastAsia="仿宋" w:cs="仿宋"/>
          <w:color w:val="auto"/>
          <w:highlight w:val="none"/>
        </w:rPr>
      </w:pPr>
    </w:p>
    <w:p w14:paraId="3EF1BA4F">
      <w:pPr>
        <w:pStyle w:val="28"/>
        <w:shd w:val="clear"/>
        <w:spacing w:line="360" w:lineRule="auto"/>
        <w:ind w:left="5250"/>
        <w:rPr>
          <w:rFonts w:hint="eastAsia" w:ascii="仿宋" w:hAnsi="仿宋" w:eastAsia="仿宋" w:cs="仿宋"/>
          <w:color w:val="auto"/>
          <w:highlight w:val="none"/>
        </w:rPr>
      </w:pPr>
    </w:p>
    <w:p w14:paraId="0FACE174">
      <w:pPr>
        <w:shd w:val="clear"/>
        <w:snapToGrid w:val="0"/>
        <w:spacing w:line="360" w:lineRule="auto"/>
        <w:rPr>
          <w:rFonts w:hint="eastAsia" w:ascii="仿宋" w:hAnsi="仿宋" w:eastAsia="仿宋" w:cs="仿宋"/>
          <w:color w:val="auto"/>
          <w:sz w:val="28"/>
          <w:szCs w:val="28"/>
          <w:highlight w:val="none"/>
        </w:rPr>
      </w:pPr>
    </w:p>
    <w:p w14:paraId="3832EFAF">
      <w:pPr>
        <w:shd w:val="clear"/>
        <w:snapToGrid w:val="0"/>
        <w:spacing w:line="360" w:lineRule="auto"/>
        <w:rPr>
          <w:rFonts w:hint="eastAsia" w:ascii="仿宋" w:hAnsi="仿宋" w:eastAsia="仿宋" w:cs="仿宋"/>
          <w:color w:val="auto"/>
          <w:sz w:val="28"/>
          <w:szCs w:val="28"/>
          <w:highlight w:val="none"/>
        </w:rPr>
      </w:pPr>
    </w:p>
    <w:p w14:paraId="328682E6">
      <w:pPr>
        <w:shd w:val="clear"/>
        <w:snapToGrid w:val="0"/>
        <w:spacing w:line="360" w:lineRule="auto"/>
        <w:rPr>
          <w:rFonts w:hint="eastAsia" w:ascii="仿宋" w:hAnsi="仿宋" w:eastAsia="仿宋" w:cs="仿宋"/>
          <w:color w:val="auto"/>
          <w:sz w:val="28"/>
          <w:szCs w:val="28"/>
          <w:highlight w:val="none"/>
        </w:rPr>
      </w:pPr>
    </w:p>
    <w:p w14:paraId="6E301A48">
      <w:pPr>
        <w:shd w:val="clear"/>
        <w:snapToGrid w:val="0"/>
        <w:spacing w:line="360" w:lineRule="auto"/>
        <w:ind w:firstLine="600" w:firstLineChars="200"/>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投标人及法定代表人、委托代理人未被最高法院（查询网址为：http://zxgk.court.gov.cn/shixin/）列入失信被执行人。投标文件附通过网站查询信息记录，包含投标人及其法定代表人、委托代理人失信被执行人情况网页截图（省份</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全部）</w:t>
      </w:r>
    </w:p>
    <w:p w14:paraId="4ED70803">
      <w:pPr>
        <w:pStyle w:val="20"/>
        <w:shd w:val="clear"/>
        <w:spacing w:line="360" w:lineRule="auto"/>
        <w:jc w:val="center"/>
        <w:rPr>
          <w:rFonts w:hint="eastAsia" w:ascii="仿宋" w:hAnsi="仿宋" w:eastAsia="仿宋" w:cs="仿宋"/>
          <w:color w:val="auto"/>
          <w:highlight w:val="none"/>
        </w:rPr>
      </w:pPr>
    </w:p>
    <w:p w14:paraId="4FCE3D72">
      <w:pPr>
        <w:pStyle w:val="28"/>
        <w:shd w:val="clear"/>
        <w:spacing w:line="360" w:lineRule="auto"/>
        <w:ind w:left="5250"/>
        <w:rPr>
          <w:rFonts w:hint="eastAsia" w:ascii="仿宋" w:hAnsi="仿宋" w:eastAsia="仿宋" w:cs="仿宋"/>
          <w:color w:val="auto"/>
          <w:highlight w:val="none"/>
        </w:rPr>
      </w:pPr>
    </w:p>
    <w:p w14:paraId="3B5341FE">
      <w:pPr>
        <w:shd w:val="clear"/>
        <w:spacing w:line="360" w:lineRule="auto"/>
        <w:rPr>
          <w:rFonts w:hint="eastAsia" w:ascii="仿宋" w:hAnsi="仿宋" w:eastAsia="仿宋" w:cs="仿宋"/>
          <w:color w:val="auto"/>
          <w:highlight w:val="none"/>
        </w:rPr>
      </w:pPr>
    </w:p>
    <w:p w14:paraId="418AB93E">
      <w:pPr>
        <w:pStyle w:val="20"/>
        <w:shd w:val="clear"/>
        <w:spacing w:line="360" w:lineRule="auto"/>
        <w:rPr>
          <w:rFonts w:hint="eastAsia" w:ascii="仿宋" w:hAnsi="仿宋" w:eastAsia="仿宋" w:cs="仿宋"/>
          <w:color w:val="auto"/>
          <w:highlight w:val="none"/>
        </w:rPr>
      </w:pPr>
    </w:p>
    <w:p w14:paraId="21BF7437">
      <w:pPr>
        <w:pStyle w:val="28"/>
        <w:shd w:val="clear"/>
        <w:spacing w:line="360" w:lineRule="auto"/>
        <w:ind w:left="5250"/>
        <w:rPr>
          <w:rFonts w:hint="eastAsia" w:ascii="仿宋" w:hAnsi="仿宋" w:eastAsia="仿宋" w:cs="仿宋"/>
          <w:color w:val="auto"/>
          <w:highlight w:val="none"/>
        </w:rPr>
      </w:pPr>
    </w:p>
    <w:p w14:paraId="38C69A03">
      <w:pPr>
        <w:shd w:val="clear"/>
        <w:spacing w:line="360" w:lineRule="auto"/>
        <w:rPr>
          <w:rFonts w:hint="eastAsia" w:ascii="仿宋" w:hAnsi="仿宋" w:eastAsia="仿宋" w:cs="仿宋"/>
          <w:color w:val="auto"/>
          <w:highlight w:val="none"/>
        </w:rPr>
      </w:pPr>
    </w:p>
    <w:p w14:paraId="67CD268E">
      <w:pPr>
        <w:pStyle w:val="20"/>
        <w:shd w:val="clear"/>
        <w:spacing w:line="360" w:lineRule="auto"/>
        <w:rPr>
          <w:rFonts w:hint="eastAsia" w:ascii="仿宋" w:hAnsi="仿宋" w:eastAsia="仿宋" w:cs="仿宋"/>
          <w:color w:val="auto"/>
          <w:highlight w:val="none"/>
        </w:rPr>
      </w:pPr>
    </w:p>
    <w:p w14:paraId="4BC4595C">
      <w:pPr>
        <w:pStyle w:val="28"/>
        <w:shd w:val="clear"/>
        <w:spacing w:line="360" w:lineRule="auto"/>
        <w:ind w:left="5250"/>
        <w:rPr>
          <w:rFonts w:hint="eastAsia" w:ascii="仿宋" w:hAnsi="仿宋" w:eastAsia="仿宋" w:cs="仿宋"/>
          <w:color w:val="auto"/>
          <w:highlight w:val="none"/>
        </w:rPr>
      </w:pPr>
    </w:p>
    <w:p w14:paraId="14625154">
      <w:pPr>
        <w:shd w:val="clear"/>
        <w:spacing w:line="360" w:lineRule="auto"/>
        <w:rPr>
          <w:rFonts w:hint="eastAsia" w:ascii="仿宋" w:hAnsi="仿宋" w:eastAsia="仿宋" w:cs="仿宋"/>
          <w:color w:val="auto"/>
          <w:highlight w:val="none"/>
        </w:rPr>
      </w:pPr>
    </w:p>
    <w:p w14:paraId="14C517C4">
      <w:pPr>
        <w:pStyle w:val="20"/>
        <w:shd w:val="clear"/>
        <w:spacing w:line="360" w:lineRule="auto"/>
        <w:rPr>
          <w:rFonts w:hint="eastAsia" w:ascii="仿宋" w:hAnsi="仿宋" w:eastAsia="仿宋" w:cs="仿宋"/>
          <w:color w:val="auto"/>
          <w:highlight w:val="none"/>
        </w:rPr>
      </w:pPr>
    </w:p>
    <w:p w14:paraId="0091B70A">
      <w:pPr>
        <w:pStyle w:val="28"/>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7402DEBC">
      <w:pPr>
        <w:shd w:val="clear"/>
        <w:spacing w:line="360" w:lineRule="auto"/>
        <w:rPr>
          <w:rFonts w:hint="eastAsia" w:ascii="仿宋" w:hAnsi="仿宋" w:eastAsia="仿宋" w:cs="仿宋"/>
          <w:color w:val="auto"/>
          <w:highlight w:val="none"/>
        </w:rPr>
      </w:pPr>
    </w:p>
    <w:p w14:paraId="42FE0350">
      <w:pPr>
        <w:pStyle w:val="20"/>
        <w:shd w:val="clear"/>
        <w:spacing w:line="360" w:lineRule="auto"/>
        <w:rPr>
          <w:rFonts w:hint="eastAsia" w:ascii="仿宋" w:hAnsi="仿宋" w:eastAsia="仿宋" w:cs="仿宋"/>
          <w:color w:val="auto"/>
          <w:highlight w:val="none"/>
        </w:rPr>
      </w:pPr>
    </w:p>
    <w:p w14:paraId="79F917A2">
      <w:pPr>
        <w:pStyle w:val="28"/>
        <w:shd w:val="clear"/>
        <w:spacing w:line="360" w:lineRule="auto"/>
        <w:ind w:left="5250"/>
        <w:rPr>
          <w:rFonts w:hint="eastAsia" w:ascii="仿宋" w:hAnsi="仿宋" w:eastAsia="仿宋" w:cs="仿宋"/>
          <w:color w:val="auto"/>
          <w:highlight w:val="none"/>
        </w:rPr>
      </w:pPr>
    </w:p>
    <w:p w14:paraId="40CC913A">
      <w:pPr>
        <w:shd w:val="clear"/>
        <w:spacing w:line="360" w:lineRule="auto"/>
        <w:rPr>
          <w:rFonts w:hint="eastAsia" w:ascii="仿宋" w:hAnsi="仿宋" w:eastAsia="仿宋" w:cs="仿宋"/>
          <w:color w:val="auto"/>
          <w:highlight w:val="none"/>
        </w:rPr>
      </w:pPr>
    </w:p>
    <w:p w14:paraId="67AC56D3">
      <w:pPr>
        <w:pStyle w:val="20"/>
        <w:shd w:val="clear"/>
        <w:spacing w:line="360" w:lineRule="auto"/>
        <w:rPr>
          <w:rFonts w:hint="eastAsia" w:ascii="仿宋" w:hAnsi="仿宋" w:eastAsia="仿宋" w:cs="仿宋"/>
          <w:color w:val="auto"/>
          <w:highlight w:val="none"/>
        </w:rPr>
      </w:pPr>
    </w:p>
    <w:p w14:paraId="65C8BE73">
      <w:pPr>
        <w:pStyle w:val="28"/>
        <w:shd w:val="clear"/>
        <w:spacing w:line="360" w:lineRule="auto"/>
        <w:ind w:left="5250"/>
        <w:rPr>
          <w:rFonts w:hint="eastAsia" w:ascii="仿宋" w:hAnsi="仿宋" w:eastAsia="仿宋" w:cs="仿宋"/>
          <w:color w:val="auto"/>
          <w:highlight w:val="none"/>
        </w:rPr>
      </w:pPr>
    </w:p>
    <w:p w14:paraId="0ACECDA8">
      <w:pPr>
        <w:shd w:val="clear"/>
        <w:spacing w:line="360" w:lineRule="auto"/>
        <w:rPr>
          <w:rFonts w:hint="eastAsia" w:ascii="仿宋" w:hAnsi="仿宋" w:eastAsia="仿宋" w:cs="仿宋"/>
          <w:color w:val="auto"/>
          <w:highlight w:val="none"/>
        </w:rPr>
      </w:pPr>
    </w:p>
    <w:p w14:paraId="6BAE4FD8">
      <w:pPr>
        <w:pStyle w:val="20"/>
        <w:shd w:val="clear"/>
        <w:spacing w:line="360" w:lineRule="auto"/>
        <w:rPr>
          <w:rFonts w:hint="eastAsia" w:ascii="仿宋" w:hAnsi="仿宋" w:eastAsia="仿宋" w:cs="仿宋"/>
          <w:color w:val="auto"/>
          <w:highlight w:val="none"/>
        </w:rPr>
      </w:pPr>
    </w:p>
    <w:p w14:paraId="602E17D1">
      <w:pPr>
        <w:shd w:val="clear"/>
        <w:snapToGrid w:val="0"/>
        <w:spacing w:line="360" w:lineRule="auto"/>
        <w:rPr>
          <w:rFonts w:hint="eastAsia" w:ascii="仿宋" w:hAnsi="仿宋" w:eastAsia="仿宋" w:cs="仿宋"/>
          <w:color w:val="auto"/>
          <w:sz w:val="28"/>
          <w:szCs w:val="28"/>
          <w:highlight w:val="none"/>
        </w:rPr>
      </w:pPr>
    </w:p>
    <w:p w14:paraId="73AD64A3">
      <w:pPr>
        <w:shd w:val="clear"/>
        <w:snapToGrid w:val="0"/>
        <w:spacing w:line="360" w:lineRule="auto"/>
        <w:rPr>
          <w:rFonts w:hint="eastAsia" w:ascii="仿宋" w:hAnsi="仿宋" w:eastAsia="仿宋" w:cs="仿宋"/>
          <w:color w:val="auto"/>
          <w:sz w:val="28"/>
          <w:szCs w:val="28"/>
          <w:highlight w:val="none"/>
        </w:rPr>
      </w:pPr>
    </w:p>
    <w:p w14:paraId="6CA823ED">
      <w:pPr>
        <w:shd w:val="clear"/>
        <w:snapToGrid w:val="0"/>
        <w:spacing w:line="360" w:lineRule="auto"/>
        <w:rPr>
          <w:rFonts w:hint="eastAsia" w:ascii="仿宋" w:hAnsi="仿宋" w:eastAsia="仿宋" w:cs="仿宋"/>
          <w:color w:val="auto"/>
          <w:sz w:val="28"/>
          <w:szCs w:val="28"/>
          <w:highlight w:val="none"/>
        </w:rPr>
      </w:pPr>
    </w:p>
    <w:p w14:paraId="67646492">
      <w:pPr>
        <w:shd w:val="clear"/>
        <w:rPr>
          <w:rFonts w:hint="eastAsia" w:ascii="仿宋" w:hAnsi="仿宋" w:eastAsia="仿宋" w:cs="仿宋"/>
          <w:color w:val="auto"/>
          <w:sz w:val="30"/>
          <w:szCs w:val="30"/>
          <w:highlight w:val="none"/>
        </w:rPr>
      </w:pPr>
    </w:p>
    <w:p w14:paraId="154625C9">
      <w:pPr>
        <w:shd w:val="clear"/>
        <w:snapToGrid w:val="0"/>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投标人近一年在“信用中国”或“信用中国（山东）”无严重失信记录 </w:t>
      </w:r>
    </w:p>
    <w:p w14:paraId="19064006">
      <w:pPr>
        <w:shd w:val="clear"/>
        <w:snapToGrid w:val="0"/>
        <w:spacing w:line="360" w:lineRule="auto"/>
        <w:ind w:firstLine="602" w:firstLineChars="201"/>
        <w:jc w:val="center"/>
        <w:rPr>
          <w:rFonts w:hint="eastAsia" w:ascii="仿宋" w:hAnsi="仿宋" w:eastAsia="仿宋" w:cs="仿宋"/>
          <w:color w:val="auto"/>
          <w:sz w:val="30"/>
          <w:szCs w:val="30"/>
          <w:highlight w:val="none"/>
        </w:rPr>
      </w:pPr>
    </w:p>
    <w:p w14:paraId="0ACD9FDB">
      <w:pPr>
        <w:pStyle w:val="20"/>
        <w:shd w:val="clear"/>
        <w:spacing w:line="360" w:lineRule="auto"/>
        <w:rPr>
          <w:rFonts w:hint="eastAsia" w:ascii="仿宋" w:hAnsi="仿宋" w:eastAsia="仿宋" w:cs="仿宋"/>
          <w:color w:val="auto"/>
          <w:highlight w:val="none"/>
        </w:rPr>
      </w:pPr>
    </w:p>
    <w:p w14:paraId="64E5ACB8">
      <w:pPr>
        <w:pStyle w:val="20"/>
        <w:shd w:val="clear"/>
        <w:spacing w:line="360" w:lineRule="auto"/>
        <w:rPr>
          <w:rFonts w:hint="eastAsia" w:ascii="仿宋" w:hAnsi="仿宋" w:eastAsia="仿宋" w:cs="仿宋"/>
          <w:color w:val="auto"/>
          <w:highlight w:val="none"/>
        </w:rPr>
      </w:pPr>
    </w:p>
    <w:p w14:paraId="007CA3A5">
      <w:pPr>
        <w:pStyle w:val="28"/>
        <w:shd w:val="clear"/>
        <w:spacing w:line="360" w:lineRule="auto"/>
        <w:ind w:left="5250"/>
        <w:rPr>
          <w:rFonts w:hint="eastAsia" w:ascii="仿宋" w:hAnsi="仿宋" w:eastAsia="仿宋" w:cs="仿宋"/>
          <w:color w:val="auto"/>
          <w:highlight w:val="none"/>
        </w:rPr>
      </w:pPr>
    </w:p>
    <w:p w14:paraId="5A543F86">
      <w:pPr>
        <w:shd w:val="clear"/>
        <w:rPr>
          <w:rFonts w:hint="eastAsia" w:ascii="仿宋" w:hAnsi="仿宋" w:eastAsia="仿宋" w:cs="仿宋"/>
          <w:color w:val="auto"/>
          <w:highlight w:val="none"/>
        </w:rPr>
      </w:pPr>
    </w:p>
    <w:p w14:paraId="777618D4">
      <w:pPr>
        <w:pStyle w:val="20"/>
        <w:shd w:val="clear"/>
        <w:rPr>
          <w:rFonts w:hint="eastAsia" w:ascii="仿宋" w:hAnsi="仿宋" w:eastAsia="仿宋" w:cs="仿宋"/>
          <w:color w:val="auto"/>
          <w:highlight w:val="none"/>
        </w:rPr>
      </w:pPr>
    </w:p>
    <w:p w14:paraId="6D4C9169">
      <w:pPr>
        <w:pStyle w:val="20"/>
        <w:shd w:val="clear"/>
        <w:rPr>
          <w:rFonts w:hint="eastAsia" w:ascii="仿宋" w:hAnsi="仿宋" w:eastAsia="仿宋" w:cs="仿宋"/>
          <w:color w:val="auto"/>
          <w:highlight w:val="none"/>
        </w:rPr>
      </w:pPr>
    </w:p>
    <w:p w14:paraId="212E3FFA">
      <w:pPr>
        <w:shd w:val="clear"/>
        <w:spacing w:line="360" w:lineRule="auto"/>
        <w:rPr>
          <w:rFonts w:hint="eastAsia" w:ascii="仿宋" w:hAnsi="仿宋" w:eastAsia="仿宋" w:cs="仿宋"/>
          <w:color w:val="auto"/>
          <w:highlight w:val="none"/>
        </w:rPr>
      </w:pPr>
    </w:p>
    <w:p w14:paraId="1FB83770">
      <w:pPr>
        <w:pStyle w:val="20"/>
        <w:shd w:val="clear"/>
        <w:spacing w:line="360" w:lineRule="auto"/>
        <w:rPr>
          <w:rFonts w:hint="eastAsia" w:ascii="仿宋" w:hAnsi="仿宋" w:eastAsia="仿宋" w:cs="仿宋"/>
          <w:color w:val="auto"/>
          <w:highlight w:val="none"/>
        </w:rPr>
      </w:pPr>
    </w:p>
    <w:p w14:paraId="1E0F56C1">
      <w:pPr>
        <w:pStyle w:val="28"/>
        <w:shd w:val="clear"/>
        <w:spacing w:line="360" w:lineRule="auto"/>
        <w:ind w:left="525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投标人（盖章）</w:t>
      </w:r>
    </w:p>
    <w:p w14:paraId="4B5FF7F7">
      <w:pPr>
        <w:pStyle w:val="28"/>
        <w:shd w:val="clear"/>
        <w:spacing w:line="360" w:lineRule="auto"/>
        <w:ind w:left="0" w:leftChars="0"/>
        <w:rPr>
          <w:rFonts w:hint="eastAsia" w:ascii="仿宋" w:hAnsi="仿宋" w:eastAsia="仿宋" w:cs="仿宋"/>
          <w:color w:val="auto"/>
          <w:highlight w:val="none"/>
        </w:rPr>
      </w:pPr>
    </w:p>
    <w:p w14:paraId="3F71BB85">
      <w:pPr>
        <w:pStyle w:val="20"/>
        <w:shd w:val="clear"/>
        <w:spacing w:line="360" w:lineRule="auto"/>
        <w:rPr>
          <w:rFonts w:hint="eastAsia" w:ascii="仿宋" w:hAnsi="仿宋" w:eastAsia="仿宋" w:cs="仿宋"/>
          <w:color w:val="auto"/>
          <w:highlight w:val="none"/>
        </w:rPr>
      </w:pPr>
    </w:p>
    <w:p w14:paraId="1A940726">
      <w:pPr>
        <w:shd w:val="clear"/>
        <w:spacing w:line="360" w:lineRule="auto"/>
        <w:jc w:val="left"/>
        <w:textAlignment w:val="top"/>
        <w:rPr>
          <w:rFonts w:hint="eastAsia" w:ascii="仿宋" w:hAnsi="仿宋" w:eastAsia="仿宋" w:cs="仿宋"/>
          <w:color w:val="auto"/>
          <w:sz w:val="24"/>
          <w:highlight w:val="none"/>
        </w:rPr>
      </w:pPr>
    </w:p>
    <w:p w14:paraId="2CFF8A2A">
      <w:pPr>
        <w:shd w:val="clear"/>
        <w:snapToGrid w:val="0"/>
        <w:spacing w:line="5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注：（1）</w:t>
      </w:r>
      <w:r>
        <w:rPr>
          <w:rFonts w:hint="eastAsia" w:ascii="仿宋" w:hAnsi="仿宋" w:eastAsia="仿宋" w:cs="仿宋"/>
          <w:color w:val="auto"/>
          <w:sz w:val="24"/>
          <w:highlight w:val="none"/>
        </w:rPr>
        <w:t>投标人将通过信用中国（查询网址：https://www.creditchina.gov.cn）或信用中国（山东）（查询网址：https://credit.shandong.gov.cn）查询的信用报告附至此处。</w:t>
      </w:r>
    </w:p>
    <w:p w14:paraId="578C3000">
      <w:pPr>
        <w:shd w:val="clear"/>
        <w:spacing w:line="360" w:lineRule="auto"/>
        <w:ind w:firstLine="360" w:firstLineChars="150"/>
        <w:jc w:val="left"/>
        <w:textAlignment w:val="top"/>
        <w:rPr>
          <w:rFonts w:hint="eastAsia" w:ascii="仿宋" w:hAnsi="仿宋" w:eastAsia="仿宋" w:cs="仿宋"/>
          <w:color w:val="auto"/>
          <w:sz w:val="24"/>
          <w:highlight w:val="none"/>
        </w:rPr>
      </w:pPr>
      <w:r>
        <w:rPr>
          <w:rFonts w:hint="eastAsia" w:ascii="仿宋" w:hAnsi="仿宋" w:eastAsia="仿宋" w:cs="仿宋"/>
          <w:color w:val="auto"/>
          <w:sz w:val="24"/>
          <w:highlight w:val="none"/>
        </w:rPr>
        <w:t>（2）所附内容将同时作为企业信用的评审依据，无须在投标文件中重复上传。</w:t>
      </w:r>
    </w:p>
    <w:p w14:paraId="7CD20C4A">
      <w:pPr>
        <w:shd w:val="clear"/>
        <w:snapToGrid w:val="0"/>
        <w:spacing w:line="360" w:lineRule="auto"/>
        <w:ind w:firstLine="602" w:firstLineChars="201"/>
        <w:jc w:val="center"/>
        <w:rPr>
          <w:rFonts w:hint="eastAsia" w:ascii="仿宋" w:hAnsi="仿宋" w:eastAsia="仿宋" w:cs="仿宋"/>
          <w:color w:val="auto"/>
          <w:sz w:val="30"/>
          <w:szCs w:val="30"/>
          <w:highlight w:val="none"/>
        </w:rPr>
      </w:pPr>
    </w:p>
    <w:p w14:paraId="100AF2B4">
      <w:pPr>
        <w:shd w:val="clear"/>
        <w:snapToGrid w:val="0"/>
        <w:spacing w:line="360" w:lineRule="auto"/>
        <w:ind w:firstLine="602" w:firstLineChars="201"/>
        <w:jc w:val="center"/>
        <w:rPr>
          <w:rFonts w:hint="eastAsia" w:ascii="仿宋" w:hAnsi="仿宋" w:eastAsia="仿宋" w:cs="仿宋"/>
          <w:color w:val="auto"/>
          <w:sz w:val="30"/>
          <w:szCs w:val="30"/>
          <w:highlight w:val="none"/>
        </w:rPr>
      </w:pPr>
    </w:p>
    <w:p w14:paraId="1C988D91">
      <w:pPr>
        <w:shd w:val="clear"/>
        <w:snapToGrid w:val="0"/>
        <w:spacing w:line="360" w:lineRule="auto"/>
        <w:ind w:firstLine="602" w:firstLineChars="201"/>
        <w:jc w:val="center"/>
        <w:rPr>
          <w:rFonts w:hint="eastAsia" w:ascii="仿宋" w:hAnsi="仿宋" w:eastAsia="仿宋" w:cs="仿宋"/>
          <w:color w:val="auto"/>
          <w:sz w:val="30"/>
          <w:szCs w:val="30"/>
          <w:highlight w:val="none"/>
        </w:rPr>
      </w:pPr>
    </w:p>
    <w:p w14:paraId="6C7A59A4">
      <w:pPr>
        <w:shd w:val="clear"/>
        <w:snapToGrid w:val="0"/>
        <w:spacing w:line="360" w:lineRule="auto"/>
        <w:ind w:firstLine="602" w:firstLineChars="201"/>
        <w:jc w:val="center"/>
        <w:rPr>
          <w:rFonts w:hint="eastAsia" w:ascii="仿宋" w:hAnsi="仿宋" w:eastAsia="仿宋" w:cs="仿宋"/>
          <w:color w:val="auto"/>
          <w:sz w:val="30"/>
          <w:szCs w:val="30"/>
          <w:highlight w:val="none"/>
        </w:rPr>
      </w:pPr>
    </w:p>
    <w:p w14:paraId="5DC5635D">
      <w:pPr>
        <w:shd w:val="clea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1ACE366D">
      <w:pPr>
        <w:shd w:val="clear"/>
        <w:snapToGrid w:val="0"/>
        <w:spacing w:line="360" w:lineRule="auto"/>
        <w:ind w:firstLine="602" w:firstLineChars="201"/>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投标人参与投标的声明函</w:t>
      </w:r>
    </w:p>
    <w:p w14:paraId="030D6367">
      <w:pPr>
        <w:shd w:val="clear"/>
        <w:spacing w:line="360" w:lineRule="auto"/>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本单位郑重承诺如下：</w:t>
      </w:r>
    </w:p>
    <w:p w14:paraId="1D142E3A">
      <w:pPr>
        <w:widowControl/>
        <w:shd w:val="clear"/>
        <w:adjustRightInd w:val="0"/>
        <w:spacing w:line="360" w:lineRule="auto"/>
        <w:ind w:firstLine="592"/>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（1）我单位具有独立承担民事责任的能力；</w:t>
      </w:r>
    </w:p>
    <w:p w14:paraId="2783CA0F">
      <w:pPr>
        <w:widowControl/>
        <w:shd w:val="clear"/>
        <w:adjustRightInd w:val="0"/>
        <w:spacing w:line="360" w:lineRule="auto"/>
        <w:ind w:firstLine="592"/>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（2）我单位</w:t>
      </w:r>
      <w:r>
        <w:rPr>
          <w:rFonts w:hint="eastAsia" w:ascii="仿宋" w:hAnsi="仿宋" w:eastAsia="仿宋" w:cs="仿宋"/>
          <w:color w:val="auto"/>
          <w:spacing w:val="8"/>
          <w:kern w:val="0"/>
          <w:sz w:val="28"/>
          <w:szCs w:val="28"/>
          <w:highlight w:val="none"/>
          <w:lang w:eastAsia="zh-CN"/>
        </w:rPr>
        <w:t>具有建筑业企业</w:t>
      </w:r>
      <w:r>
        <w:rPr>
          <w:rFonts w:hint="eastAsia" w:ascii="仿宋" w:hAnsi="仿宋" w:eastAsia="仿宋" w:cs="仿宋"/>
          <w:color w:val="auto"/>
          <w:spacing w:val="8"/>
          <w:kern w:val="0"/>
          <w:sz w:val="28"/>
          <w:szCs w:val="28"/>
          <w:highlight w:val="none"/>
          <w:lang w:val="en-US" w:eastAsia="zh-CN"/>
        </w:rPr>
        <w:t>施工</w:t>
      </w:r>
      <w:r>
        <w:rPr>
          <w:rFonts w:hint="eastAsia" w:ascii="仿宋" w:hAnsi="仿宋" w:eastAsia="仿宋" w:cs="仿宋"/>
          <w:color w:val="auto"/>
          <w:spacing w:val="8"/>
          <w:kern w:val="0"/>
          <w:sz w:val="28"/>
          <w:szCs w:val="28"/>
          <w:highlight w:val="none"/>
          <w:lang w:eastAsia="zh-CN"/>
        </w:rPr>
        <w:t>劳务资质和有效安全生产许可证</w:t>
      </w:r>
      <w:r>
        <w:rPr>
          <w:rFonts w:hint="eastAsia" w:ascii="仿宋" w:hAnsi="仿宋" w:eastAsia="仿宋" w:cs="仿宋"/>
          <w:color w:val="auto"/>
          <w:spacing w:val="8"/>
          <w:kern w:val="0"/>
          <w:sz w:val="28"/>
          <w:szCs w:val="28"/>
          <w:highlight w:val="none"/>
        </w:rPr>
        <w:t>；</w:t>
      </w:r>
    </w:p>
    <w:p w14:paraId="4E65B1F6">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）我单位企业管理良好，能够严格执行招标方的各项规章制度，相关技术和管理人员配备齐全，队伍素质高、纪律严明；</w:t>
      </w:r>
    </w:p>
    <w:p w14:paraId="376FA1FD">
      <w:pPr>
        <w:pStyle w:val="47"/>
        <w:keepNext w:val="0"/>
        <w:keepLines w:val="0"/>
        <w:pageBreakBefore w:val="0"/>
        <w:widowControl/>
        <w:shd w:val="clear"/>
        <w:kinsoku/>
        <w:wordWrap/>
        <w:overflowPunct/>
        <w:topLinePunct w:val="0"/>
        <w:autoSpaceDE/>
        <w:autoSpaceDN/>
        <w:bidi w:val="0"/>
        <w:adjustRightInd/>
        <w:snapToGrid/>
        <w:ind w:firstLine="592" w:firstLineChars="200"/>
        <w:textAlignment w:val="auto"/>
        <w:rPr>
          <w:rFonts w:hint="eastAsia" w:ascii="仿宋" w:hAnsi="仿宋" w:eastAsia="仿宋" w:cs="仿宋"/>
          <w:color w:val="auto"/>
          <w:spacing w:val="8"/>
          <w:kern w:val="0"/>
          <w:sz w:val="28"/>
          <w:szCs w:val="28"/>
          <w:highlight w:val="none"/>
          <w:lang w:val="en-US" w:eastAsia="zh-CN" w:bidi="ar-SA"/>
        </w:rPr>
      </w:pPr>
      <w:r>
        <w:rPr>
          <w:rFonts w:hint="eastAsia" w:ascii="仿宋" w:hAnsi="仿宋" w:eastAsia="仿宋" w:cs="仿宋"/>
          <w:color w:val="auto"/>
          <w:spacing w:val="8"/>
          <w:kern w:val="0"/>
          <w:sz w:val="28"/>
          <w:szCs w:val="28"/>
          <w:highlight w:val="none"/>
          <w:lang w:val="en-US" w:eastAsia="zh-CN" w:bidi="ar-SA"/>
        </w:rPr>
        <w:t>（4）具有良好的信誉及履行合同的能力；</w:t>
      </w:r>
    </w:p>
    <w:p w14:paraId="5AE504D7">
      <w:pPr>
        <w:pStyle w:val="47"/>
        <w:keepNext w:val="0"/>
        <w:keepLines w:val="0"/>
        <w:pageBreakBefore w:val="0"/>
        <w:widowControl/>
        <w:shd w:val="clear"/>
        <w:kinsoku/>
        <w:wordWrap/>
        <w:overflowPunct/>
        <w:topLinePunct w:val="0"/>
        <w:autoSpaceDE/>
        <w:autoSpaceDN/>
        <w:bidi w:val="0"/>
        <w:adjustRightInd/>
        <w:snapToGrid/>
        <w:ind w:firstLine="592" w:firstLineChars="200"/>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bidi="ar-SA"/>
        </w:rPr>
        <w:t>（5）在以往的投标活动中没有违法、违规、违纪、违约行为；</w:t>
      </w:r>
    </w:p>
    <w:p w14:paraId="473A7697">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6</w:t>
      </w:r>
      <w:r>
        <w:rPr>
          <w:rFonts w:hint="eastAsia" w:ascii="仿宋" w:hAnsi="仿宋" w:eastAsia="仿宋" w:cs="仿宋"/>
          <w:color w:val="auto"/>
          <w:spacing w:val="8"/>
          <w:kern w:val="0"/>
          <w:sz w:val="28"/>
          <w:szCs w:val="28"/>
          <w:highlight w:val="none"/>
        </w:rPr>
        <w:t>）我单位及法定代表人、委托代理人未被最高法院（查询网址为：http://zxgk.court.gov.cn/shixin/）列入失信被执行人；</w:t>
      </w:r>
    </w:p>
    <w:p w14:paraId="1DA61138">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）我单位近一年在“信用中国”或“信用中国（山东）”无严重失信记录；</w:t>
      </w:r>
    </w:p>
    <w:p w14:paraId="3F4EE98A">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）投标人及其法定代表人、委托代理人近三年内无行贿犯罪行为记录（若投标人成立时间不足三年，则承诺自成立时间至今，无行贿犯罪行为记录）；</w:t>
      </w:r>
    </w:p>
    <w:p w14:paraId="46E1D9CB">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我单位参加本次招标活动前三年内，在经营活动中没违法、违规、违纪、违约行为，没有发生过与用工单位有关的劳务纠纷、农民工上访、较大及以上安全生产事故等；(若成立时间不足三年，则承诺自成立时间至今，在经营活动中没有违法、违规、违纪、违约行为记录及劳务纠纷和安全事故等)</w:t>
      </w:r>
    </w:p>
    <w:p w14:paraId="6BF51BE4">
      <w:pPr>
        <w:widowControl/>
        <w:shd w:val="clear"/>
        <w:adjustRightInd w:val="0"/>
        <w:spacing w:line="360" w:lineRule="auto"/>
        <w:ind w:firstLine="592" w:firstLineChars="20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pacing w:val="8"/>
          <w:kern w:val="0"/>
          <w:sz w:val="28"/>
          <w:szCs w:val="28"/>
          <w:highlight w:val="none"/>
          <w:lang w:val="en-US" w:eastAsia="zh-CN"/>
        </w:rPr>
        <w:t>10</w:t>
      </w:r>
      <w:r>
        <w:rPr>
          <w:rFonts w:hint="eastAsia" w:ascii="仿宋" w:hAnsi="仿宋" w:eastAsia="仿宋" w:cs="仿宋"/>
          <w:color w:val="auto"/>
          <w:spacing w:val="8"/>
          <w:kern w:val="0"/>
          <w:sz w:val="28"/>
          <w:szCs w:val="28"/>
          <w:highlight w:val="none"/>
        </w:rPr>
        <w:t>）我单位本次非联合体投标。</w:t>
      </w:r>
    </w:p>
    <w:p w14:paraId="3033286E">
      <w:pPr>
        <w:widowControl/>
        <w:shd w:val="clear"/>
        <w:adjustRightInd w:val="0"/>
        <w:spacing w:line="360" w:lineRule="auto"/>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14:paraId="26B35F17">
      <w:pPr>
        <w:shd w:val="clear"/>
        <w:snapToGrid w:val="0"/>
        <w:spacing w:line="360" w:lineRule="auto"/>
        <w:rPr>
          <w:rFonts w:hint="eastAsia" w:ascii="仿宋" w:hAnsi="仿宋" w:eastAsia="仿宋" w:cs="仿宋"/>
          <w:color w:val="auto"/>
          <w:sz w:val="28"/>
          <w:szCs w:val="28"/>
          <w:highlight w:val="none"/>
        </w:rPr>
      </w:pPr>
      <w:bookmarkStart w:id="93" w:name="_Hlk72505594"/>
    </w:p>
    <w:p w14:paraId="72E4FC09">
      <w:pPr>
        <w:shd w:val="clear"/>
        <w:snapToGrid w:val="0"/>
        <w:spacing w:line="360" w:lineRule="auto"/>
        <w:ind w:firstLine="562" w:firstLineChars="201"/>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投标人（盖章）</w:t>
      </w:r>
      <w:bookmarkEnd w:id="93"/>
      <w:bookmarkStart w:id="94" w:name="_Toc523388197"/>
    </w:p>
    <w:p w14:paraId="3A247E5E">
      <w:pPr>
        <w:shd w:val="clear"/>
        <w:snapToGrid w:val="0"/>
        <w:spacing w:line="360" w:lineRule="auto"/>
        <w:jc w:val="center"/>
        <w:rPr>
          <w:rFonts w:hint="eastAsia" w:ascii="仿宋" w:hAnsi="仿宋" w:eastAsia="仿宋" w:cs="仿宋"/>
          <w:color w:val="auto"/>
          <w:sz w:val="30"/>
          <w:szCs w:val="30"/>
          <w:highlight w:val="none"/>
        </w:rPr>
      </w:pPr>
    </w:p>
    <w:p w14:paraId="489D9A80">
      <w:pPr>
        <w:shd w:val="clear"/>
        <w:snapToGrid w:val="0"/>
        <w:spacing w:line="360" w:lineRule="auto"/>
        <w:jc w:val="center"/>
        <w:rPr>
          <w:rFonts w:hint="eastAsia" w:ascii="仿宋" w:hAnsi="仿宋" w:eastAsia="仿宋" w:cs="仿宋"/>
          <w:color w:val="auto"/>
          <w:sz w:val="30"/>
          <w:szCs w:val="30"/>
          <w:highlight w:val="none"/>
        </w:rPr>
      </w:pPr>
    </w:p>
    <w:p w14:paraId="37A3FD4C">
      <w:pPr>
        <w:shd w:val="clear"/>
        <w:snapToGrid w:val="0"/>
        <w:spacing w:line="360" w:lineRule="auto"/>
        <w:jc w:val="center"/>
        <w:rPr>
          <w:rFonts w:hint="eastAsia" w:ascii="仿宋" w:hAnsi="仿宋" w:eastAsia="仿宋" w:cs="仿宋"/>
          <w:color w:val="auto"/>
          <w:sz w:val="30"/>
          <w:szCs w:val="30"/>
          <w:highlight w:val="none"/>
        </w:rPr>
      </w:pPr>
    </w:p>
    <w:p w14:paraId="2803DDCD">
      <w:pPr>
        <w:shd w:val="clear"/>
        <w:snapToGrid w:val="0"/>
        <w:spacing w:line="360" w:lineRule="auto"/>
        <w:jc w:val="center"/>
        <w:rPr>
          <w:rFonts w:hint="eastAsia" w:ascii="仿宋" w:hAnsi="仿宋" w:eastAsia="仿宋" w:cs="仿宋"/>
          <w:color w:val="auto"/>
          <w:sz w:val="30"/>
          <w:szCs w:val="30"/>
          <w:highlight w:val="none"/>
        </w:rPr>
      </w:pPr>
    </w:p>
    <w:p w14:paraId="31514CC5">
      <w:pPr>
        <w:shd w:val="clear"/>
        <w:snapToGrid w:val="0"/>
        <w:spacing w:line="360" w:lineRule="auto"/>
        <w:jc w:val="center"/>
        <w:rPr>
          <w:rFonts w:hint="eastAsia" w:ascii="仿宋" w:hAnsi="仿宋" w:eastAsia="仿宋" w:cs="仿宋"/>
          <w:color w:val="auto"/>
          <w:sz w:val="30"/>
          <w:szCs w:val="30"/>
          <w:highlight w:val="none"/>
        </w:rPr>
      </w:pPr>
    </w:p>
    <w:p w14:paraId="350D6B6A">
      <w:pPr>
        <w:shd w:val="clear"/>
        <w:snapToGrid w:val="0"/>
        <w:spacing w:line="360" w:lineRule="auto"/>
        <w:jc w:val="center"/>
        <w:rPr>
          <w:rFonts w:hint="eastAsia" w:ascii="仿宋" w:hAnsi="仿宋" w:eastAsia="仿宋" w:cs="仿宋"/>
          <w:color w:val="auto"/>
          <w:sz w:val="30"/>
          <w:szCs w:val="30"/>
          <w:highlight w:val="none"/>
        </w:rPr>
      </w:pPr>
    </w:p>
    <w:p w14:paraId="3B534C58">
      <w:pPr>
        <w:shd w:val="clear"/>
        <w:snapToGrid w:val="0"/>
        <w:spacing w:line="360" w:lineRule="auto"/>
        <w:jc w:val="center"/>
        <w:rPr>
          <w:rFonts w:hint="eastAsia" w:ascii="仿宋" w:hAnsi="仿宋" w:eastAsia="仿宋" w:cs="仿宋"/>
          <w:color w:val="auto"/>
          <w:sz w:val="30"/>
          <w:szCs w:val="30"/>
          <w:highlight w:val="none"/>
        </w:rPr>
      </w:pPr>
    </w:p>
    <w:p w14:paraId="12D341AA">
      <w:pPr>
        <w:shd w:val="clear"/>
        <w:snapToGrid w:val="0"/>
        <w:spacing w:line="360" w:lineRule="auto"/>
        <w:jc w:val="center"/>
        <w:rPr>
          <w:rFonts w:hint="eastAsia" w:ascii="仿宋" w:hAnsi="仿宋" w:eastAsia="仿宋" w:cs="仿宋"/>
          <w:color w:val="auto"/>
          <w:sz w:val="30"/>
          <w:szCs w:val="30"/>
          <w:highlight w:val="none"/>
        </w:rPr>
      </w:pPr>
    </w:p>
    <w:p w14:paraId="1C5FBA34">
      <w:pPr>
        <w:shd w:val="clear"/>
        <w:snapToGrid w:val="0"/>
        <w:spacing w:line="360" w:lineRule="auto"/>
        <w:jc w:val="center"/>
        <w:rPr>
          <w:rFonts w:hint="eastAsia" w:ascii="仿宋" w:hAnsi="仿宋" w:eastAsia="仿宋" w:cs="仿宋"/>
          <w:color w:val="auto"/>
          <w:sz w:val="30"/>
          <w:szCs w:val="30"/>
          <w:highlight w:val="none"/>
        </w:rPr>
      </w:pPr>
    </w:p>
    <w:p w14:paraId="1A7BA254">
      <w:pPr>
        <w:shd w:val="clear"/>
        <w:snapToGrid w:val="0"/>
        <w:spacing w:line="360" w:lineRule="auto"/>
        <w:jc w:val="center"/>
        <w:rPr>
          <w:rFonts w:hint="eastAsia" w:ascii="仿宋" w:hAnsi="仿宋" w:eastAsia="仿宋" w:cs="仿宋"/>
          <w:color w:val="auto"/>
          <w:sz w:val="30"/>
          <w:szCs w:val="30"/>
          <w:highlight w:val="none"/>
        </w:rPr>
      </w:pPr>
    </w:p>
    <w:p w14:paraId="3FD18F5E">
      <w:pPr>
        <w:shd w:val="clear"/>
        <w:snapToGrid w:val="0"/>
        <w:spacing w:line="360" w:lineRule="auto"/>
        <w:jc w:val="center"/>
        <w:rPr>
          <w:rFonts w:hint="eastAsia" w:ascii="仿宋" w:hAnsi="仿宋" w:eastAsia="仿宋" w:cs="仿宋"/>
          <w:color w:val="auto"/>
          <w:sz w:val="30"/>
          <w:szCs w:val="30"/>
          <w:highlight w:val="none"/>
        </w:rPr>
      </w:pPr>
    </w:p>
    <w:p w14:paraId="6C48A364">
      <w:pPr>
        <w:shd w:val="clear"/>
        <w:snapToGrid w:val="0"/>
        <w:spacing w:line="360" w:lineRule="auto"/>
        <w:jc w:val="center"/>
        <w:rPr>
          <w:rFonts w:hint="eastAsia" w:ascii="仿宋" w:hAnsi="仿宋" w:eastAsia="仿宋" w:cs="仿宋"/>
          <w:color w:val="auto"/>
          <w:sz w:val="30"/>
          <w:szCs w:val="30"/>
          <w:highlight w:val="none"/>
        </w:rPr>
      </w:pPr>
    </w:p>
    <w:p w14:paraId="63D12A25">
      <w:pPr>
        <w:shd w:val="clear"/>
        <w:snapToGrid w:val="0"/>
        <w:spacing w:line="360" w:lineRule="auto"/>
        <w:jc w:val="center"/>
        <w:rPr>
          <w:rFonts w:hint="eastAsia" w:ascii="仿宋" w:hAnsi="仿宋" w:eastAsia="仿宋" w:cs="仿宋"/>
          <w:color w:val="auto"/>
          <w:sz w:val="30"/>
          <w:szCs w:val="30"/>
          <w:highlight w:val="none"/>
        </w:rPr>
      </w:pPr>
    </w:p>
    <w:p w14:paraId="4050BE66">
      <w:pPr>
        <w:shd w:val="clear"/>
        <w:snapToGrid w:val="0"/>
        <w:spacing w:line="360" w:lineRule="auto"/>
        <w:jc w:val="center"/>
        <w:rPr>
          <w:rFonts w:hint="eastAsia" w:ascii="仿宋" w:hAnsi="仿宋" w:eastAsia="仿宋" w:cs="仿宋"/>
          <w:color w:val="auto"/>
          <w:sz w:val="30"/>
          <w:szCs w:val="30"/>
          <w:highlight w:val="none"/>
        </w:rPr>
      </w:pPr>
    </w:p>
    <w:p w14:paraId="3C18B088">
      <w:pPr>
        <w:shd w:val="clear"/>
        <w:snapToGrid w:val="0"/>
        <w:spacing w:line="360" w:lineRule="auto"/>
        <w:jc w:val="center"/>
        <w:rPr>
          <w:rFonts w:hint="eastAsia" w:ascii="仿宋" w:hAnsi="仿宋" w:eastAsia="仿宋" w:cs="仿宋"/>
          <w:color w:val="auto"/>
          <w:sz w:val="30"/>
          <w:szCs w:val="30"/>
          <w:highlight w:val="none"/>
        </w:rPr>
      </w:pPr>
    </w:p>
    <w:p w14:paraId="78F387D0">
      <w:pPr>
        <w:shd w:val="clea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1594FC12">
      <w:pPr>
        <w:shd w:val="clear"/>
        <w:snapToGrid w:val="0"/>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30"/>
          <w:szCs w:val="30"/>
          <w:highlight w:val="none"/>
        </w:rPr>
        <w:t>投标人认为需要提供的</w:t>
      </w:r>
      <w:r>
        <w:rPr>
          <w:rFonts w:hint="eastAsia" w:ascii="仿宋" w:hAnsi="仿宋" w:eastAsia="仿宋" w:cs="仿宋"/>
          <w:color w:val="auto"/>
          <w:sz w:val="30"/>
          <w:szCs w:val="30"/>
          <w:highlight w:val="none"/>
          <w:lang w:val="en-US" w:eastAsia="zh-CN"/>
        </w:rPr>
        <w:t>其他资料</w:t>
      </w:r>
    </w:p>
    <w:p w14:paraId="2FF45356">
      <w:pPr>
        <w:shd w:val="clear"/>
        <w:snapToGrid w:val="0"/>
        <w:spacing w:line="360" w:lineRule="auto"/>
        <w:ind w:firstLine="562" w:firstLineChars="201"/>
        <w:rPr>
          <w:rFonts w:hint="eastAsia" w:ascii="仿宋" w:hAnsi="仿宋" w:eastAsia="仿宋" w:cs="仿宋"/>
          <w:color w:val="auto"/>
          <w:sz w:val="28"/>
          <w:szCs w:val="28"/>
          <w:highlight w:val="none"/>
        </w:rPr>
      </w:pPr>
    </w:p>
    <w:p w14:paraId="5F00F00F">
      <w:pPr>
        <w:shd w:val="clear"/>
        <w:snapToGrid w:val="0"/>
        <w:spacing w:line="360" w:lineRule="auto"/>
        <w:ind w:firstLine="562" w:firstLineChars="201"/>
        <w:rPr>
          <w:rFonts w:hint="eastAsia" w:ascii="仿宋" w:hAnsi="仿宋" w:eastAsia="仿宋" w:cs="仿宋"/>
          <w:color w:val="auto"/>
          <w:sz w:val="28"/>
          <w:szCs w:val="28"/>
          <w:highlight w:val="none"/>
        </w:rPr>
      </w:pPr>
    </w:p>
    <w:p w14:paraId="0879752D">
      <w:pPr>
        <w:shd w:val="clear"/>
        <w:snapToGrid w:val="0"/>
        <w:spacing w:line="360" w:lineRule="auto"/>
        <w:ind w:firstLine="562" w:firstLineChars="201"/>
        <w:rPr>
          <w:rFonts w:hint="eastAsia" w:ascii="仿宋" w:hAnsi="仿宋" w:eastAsia="仿宋" w:cs="仿宋"/>
          <w:color w:val="auto"/>
          <w:sz w:val="28"/>
          <w:szCs w:val="28"/>
          <w:highlight w:val="none"/>
        </w:rPr>
      </w:pPr>
    </w:p>
    <w:p w14:paraId="35541D9E">
      <w:pPr>
        <w:shd w:val="clear"/>
        <w:snapToGrid w:val="0"/>
        <w:spacing w:line="360" w:lineRule="auto"/>
        <w:ind w:firstLine="562" w:firstLineChars="201"/>
        <w:rPr>
          <w:rFonts w:hint="eastAsia" w:ascii="仿宋" w:hAnsi="仿宋" w:eastAsia="仿宋" w:cs="仿宋"/>
          <w:color w:val="auto"/>
          <w:sz w:val="28"/>
          <w:szCs w:val="28"/>
          <w:highlight w:val="none"/>
        </w:rPr>
      </w:pPr>
    </w:p>
    <w:p w14:paraId="060823A9">
      <w:pPr>
        <w:shd w:val="clear"/>
        <w:snapToGrid w:val="0"/>
        <w:spacing w:line="360" w:lineRule="auto"/>
        <w:ind w:firstLine="562" w:firstLineChars="201"/>
        <w:rPr>
          <w:rFonts w:hint="eastAsia" w:ascii="仿宋" w:hAnsi="仿宋" w:eastAsia="仿宋" w:cs="仿宋"/>
          <w:color w:val="auto"/>
          <w:sz w:val="28"/>
          <w:szCs w:val="28"/>
          <w:highlight w:val="none"/>
        </w:rPr>
      </w:pPr>
    </w:p>
    <w:p w14:paraId="73033169">
      <w:pPr>
        <w:shd w:val="clear"/>
        <w:snapToGrid w:val="0"/>
        <w:spacing w:line="360" w:lineRule="auto"/>
        <w:ind w:firstLine="562" w:firstLineChars="201"/>
        <w:rPr>
          <w:rFonts w:hint="eastAsia" w:ascii="仿宋" w:hAnsi="仿宋" w:eastAsia="仿宋" w:cs="仿宋"/>
          <w:color w:val="auto"/>
          <w:sz w:val="28"/>
          <w:szCs w:val="28"/>
          <w:highlight w:val="none"/>
        </w:rPr>
      </w:pPr>
    </w:p>
    <w:p w14:paraId="3F0E39DC">
      <w:pPr>
        <w:shd w:val="clear"/>
        <w:snapToGrid w:val="0"/>
        <w:spacing w:line="360" w:lineRule="auto"/>
        <w:ind w:firstLine="562" w:firstLineChars="201"/>
        <w:rPr>
          <w:rFonts w:hint="eastAsia" w:ascii="仿宋" w:hAnsi="仿宋" w:eastAsia="仿宋" w:cs="仿宋"/>
          <w:color w:val="auto"/>
          <w:sz w:val="28"/>
          <w:szCs w:val="28"/>
          <w:highlight w:val="none"/>
        </w:rPr>
      </w:pPr>
    </w:p>
    <w:p w14:paraId="35F973A8">
      <w:pPr>
        <w:shd w:val="clear"/>
        <w:snapToGrid w:val="0"/>
        <w:spacing w:line="360" w:lineRule="auto"/>
        <w:ind w:firstLine="562" w:firstLineChars="201"/>
        <w:jc w:val="center"/>
        <w:rPr>
          <w:rFonts w:hint="eastAsia" w:ascii="仿宋" w:hAnsi="仿宋" w:eastAsia="仿宋" w:cs="仿宋"/>
          <w:color w:val="auto"/>
          <w:sz w:val="28"/>
          <w:szCs w:val="28"/>
          <w:highlight w:val="none"/>
        </w:rPr>
      </w:pPr>
    </w:p>
    <w:p w14:paraId="0B66952B">
      <w:pPr>
        <w:shd w:val="clear"/>
        <w:snapToGrid w:val="0"/>
        <w:spacing w:line="360" w:lineRule="auto"/>
        <w:ind w:firstLine="562" w:firstLineChars="201"/>
        <w:jc w:val="center"/>
        <w:rPr>
          <w:rFonts w:hint="eastAsia" w:ascii="仿宋" w:hAnsi="仿宋" w:eastAsia="仿宋" w:cs="仿宋"/>
          <w:color w:val="auto"/>
          <w:sz w:val="28"/>
          <w:szCs w:val="28"/>
          <w:highlight w:val="none"/>
        </w:rPr>
      </w:pPr>
    </w:p>
    <w:p w14:paraId="6C18B62B">
      <w:pPr>
        <w:shd w:val="clear"/>
        <w:snapToGrid w:val="0"/>
        <w:spacing w:line="360" w:lineRule="auto"/>
        <w:ind w:firstLine="562" w:firstLineChars="201"/>
        <w:jc w:val="center"/>
        <w:rPr>
          <w:rFonts w:hint="eastAsia" w:ascii="仿宋" w:hAnsi="仿宋" w:eastAsia="仿宋" w:cs="仿宋"/>
          <w:color w:val="auto"/>
          <w:sz w:val="28"/>
          <w:szCs w:val="28"/>
          <w:highlight w:val="none"/>
        </w:rPr>
      </w:pPr>
    </w:p>
    <w:p w14:paraId="50BCB132">
      <w:pPr>
        <w:shd w:val="clear"/>
        <w:snapToGrid w:val="0"/>
        <w:spacing w:line="360" w:lineRule="auto"/>
        <w:ind w:firstLine="562" w:firstLineChars="201"/>
        <w:jc w:val="center"/>
        <w:rPr>
          <w:rFonts w:hint="eastAsia" w:ascii="仿宋" w:hAnsi="仿宋" w:eastAsia="仿宋" w:cs="仿宋"/>
          <w:color w:val="auto"/>
          <w:sz w:val="28"/>
          <w:szCs w:val="28"/>
          <w:highlight w:val="none"/>
        </w:rPr>
      </w:pPr>
    </w:p>
    <w:p w14:paraId="0B60D86C">
      <w:pPr>
        <w:shd w:val="clear"/>
        <w:snapToGrid w:val="0"/>
        <w:spacing w:line="360" w:lineRule="auto"/>
        <w:ind w:firstLine="562" w:firstLineChars="201"/>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投标人（盖章）</w:t>
      </w:r>
    </w:p>
    <w:p w14:paraId="613BCB18">
      <w:pPr>
        <w:widowControl/>
        <w:shd w:val="clear"/>
        <w:spacing w:line="360" w:lineRule="auto"/>
        <w:jc w:val="center"/>
        <w:rPr>
          <w:rFonts w:hint="eastAsia" w:ascii="仿宋" w:hAnsi="仿宋" w:eastAsia="仿宋" w:cs="仿宋"/>
          <w:color w:val="auto"/>
          <w:highlight w:val="none"/>
        </w:rPr>
      </w:pPr>
    </w:p>
    <w:p w14:paraId="4B0247AA">
      <w:pPr>
        <w:pStyle w:val="34"/>
        <w:shd w:val="clear"/>
        <w:spacing w:line="360" w:lineRule="auto"/>
        <w:rPr>
          <w:rFonts w:hint="eastAsia" w:ascii="仿宋" w:hAnsi="仿宋" w:eastAsia="仿宋" w:cs="仿宋"/>
          <w:color w:val="auto"/>
          <w:highlight w:val="none"/>
        </w:rPr>
      </w:pPr>
    </w:p>
    <w:p w14:paraId="705FF3F3">
      <w:pPr>
        <w:shd w:val="clear"/>
        <w:spacing w:line="360" w:lineRule="auto"/>
        <w:rPr>
          <w:rFonts w:hint="eastAsia" w:ascii="仿宋" w:hAnsi="仿宋" w:eastAsia="仿宋" w:cs="仿宋"/>
          <w:color w:val="auto"/>
          <w:highlight w:val="none"/>
        </w:rPr>
      </w:pPr>
    </w:p>
    <w:p w14:paraId="1C1BC784">
      <w:pPr>
        <w:widowControl/>
        <w:shd w:val="clear"/>
        <w:spacing w:line="360" w:lineRule="auto"/>
        <w:jc w:val="center"/>
        <w:rPr>
          <w:rFonts w:hint="eastAsia" w:ascii="仿宋" w:hAnsi="仿宋" w:eastAsia="仿宋" w:cs="仿宋"/>
          <w:color w:val="auto"/>
          <w:highlight w:val="none"/>
        </w:rPr>
      </w:pPr>
    </w:p>
    <w:p w14:paraId="674B5EC9">
      <w:pPr>
        <w:widowControl/>
        <w:shd w:val="clear"/>
        <w:spacing w:line="360" w:lineRule="auto"/>
        <w:jc w:val="center"/>
        <w:rPr>
          <w:rFonts w:hint="eastAsia" w:ascii="仿宋" w:hAnsi="仿宋" w:eastAsia="仿宋" w:cs="仿宋"/>
          <w:color w:val="auto"/>
          <w:highlight w:val="none"/>
        </w:rPr>
      </w:pPr>
    </w:p>
    <w:p w14:paraId="70C2A266">
      <w:pPr>
        <w:widowControl/>
        <w:shd w:val="clear"/>
        <w:spacing w:line="360" w:lineRule="auto"/>
        <w:jc w:val="center"/>
        <w:rPr>
          <w:rFonts w:hint="eastAsia" w:ascii="仿宋" w:hAnsi="仿宋" w:eastAsia="仿宋" w:cs="仿宋"/>
          <w:color w:val="auto"/>
          <w:highlight w:val="none"/>
        </w:rPr>
      </w:pPr>
    </w:p>
    <w:p w14:paraId="1A665692">
      <w:pPr>
        <w:widowControl/>
        <w:shd w:val="clear"/>
        <w:spacing w:line="360" w:lineRule="auto"/>
        <w:jc w:val="center"/>
        <w:rPr>
          <w:rFonts w:hint="eastAsia" w:ascii="仿宋" w:hAnsi="仿宋" w:eastAsia="仿宋" w:cs="仿宋"/>
          <w:color w:val="auto"/>
          <w:highlight w:val="none"/>
        </w:rPr>
      </w:pPr>
    </w:p>
    <w:p w14:paraId="745E277E">
      <w:pPr>
        <w:widowControl/>
        <w:shd w:val="clear"/>
        <w:spacing w:line="360" w:lineRule="auto"/>
        <w:jc w:val="center"/>
        <w:rPr>
          <w:rFonts w:hint="eastAsia" w:ascii="仿宋" w:hAnsi="仿宋" w:eastAsia="仿宋" w:cs="仿宋"/>
          <w:color w:val="auto"/>
          <w:highlight w:val="none"/>
        </w:rPr>
      </w:pPr>
    </w:p>
    <w:p w14:paraId="134BCDDE">
      <w:pPr>
        <w:widowControl/>
        <w:shd w:val="clear"/>
        <w:spacing w:line="360" w:lineRule="auto"/>
        <w:jc w:val="center"/>
        <w:rPr>
          <w:rFonts w:hint="eastAsia" w:ascii="仿宋" w:hAnsi="仿宋" w:eastAsia="仿宋" w:cs="仿宋"/>
          <w:color w:val="auto"/>
          <w:highlight w:val="none"/>
        </w:rPr>
      </w:pPr>
    </w:p>
    <w:p w14:paraId="1D84C9FA">
      <w:pPr>
        <w:widowControl/>
        <w:shd w:val="clear"/>
        <w:spacing w:line="360" w:lineRule="auto"/>
        <w:jc w:val="center"/>
        <w:rPr>
          <w:rFonts w:hint="eastAsia" w:ascii="仿宋" w:hAnsi="仿宋" w:eastAsia="仿宋" w:cs="仿宋"/>
          <w:color w:val="auto"/>
          <w:highlight w:val="none"/>
        </w:rPr>
      </w:pPr>
    </w:p>
    <w:p w14:paraId="0D0F2365">
      <w:pPr>
        <w:widowControl/>
        <w:shd w:val="clear"/>
        <w:spacing w:line="360" w:lineRule="auto"/>
        <w:jc w:val="center"/>
        <w:rPr>
          <w:rFonts w:hint="eastAsia" w:ascii="仿宋" w:hAnsi="仿宋" w:eastAsia="仿宋" w:cs="仿宋"/>
          <w:color w:val="auto"/>
          <w:highlight w:val="none"/>
        </w:rPr>
      </w:pPr>
    </w:p>
    <w:p w14:paraId="19C7A69D">
      <w:pPr>
        <w:widowControl/>
        <w:shd w:val="clear"/>
        <w:spacing w:line="360" w:lineRule="auto"/>
        <w:jc w:val="center"/>
        <w:rPr>
          <w:rFonts w:hint="eastAsia" w:ascii="仿宋" w:hAnsi="仿宋" w:eastAsia="仿宋" w:cs="仿宋"/>
          <w:color w:val="auto"/>
          <w:highlight w:val="none"/>
        </w:rPr>
      </w:pPr>
    </w:p>
    <w:p w14:paraId="6115FC5F">
      <w:pPr>
        <w:widowControl/>
        <w:shd w:val="clear"/>
        <w:spacing w:line="360" w:lineRule="auto"/>
        <w:rPr>
          <w:rFonts w:hint="eastAsia" w:ascii="仿宋" w:hAnsi="仿宋" w:eastAsia="仿宋" w:cs="仿宋"/>
          <w:color w:val="auto"/>
          <w:highlight w:val="none"/>
        </w:rPr>
      </w:pPr>
    </w:p>
    <w:p w14:paraId="05E4CB6E">
      <w:pPr>
        <w:pStyle w:val="26"/>
        <w:shd w:val="clear"/>
        <w:spacing w:line="360" w:lineRule="auto"/>
        <w:jc w:val="center"/>
        <w:rPr>
          <w:rFonts w:hint="eastAsia"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投标人基本情况表</w:t>
      </w:r>
      <w:bookmarkEnd w:id="94"/>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
        <w:gridCol w:w="1593"/>
        <w:gridCol w:w="548"/>
        <w:gridCol w:w="1062"/>
        <w:gridCol w:w="548"/>
        <w:gridCol w:w="636"/>
        <w:gridCol w:w="1550"/>
        <w:gridCol w:w="487"/>
        <w:gridCol w:w="2583"/>
      </w:tblGrid>
      <w:tr w14:paraId="348A1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jc w:val="center"/>
        </w:trPr>
        <w:tc>
          <w:tcPr>
            <w:tcW w:w="2141" w:type="dxa"/>
            <w:gridSpan w:val="2"/>
            <w:vAlign w:val="center"/>
          </w:tcPr>
          <w:p w14:paraId="533CB4DB">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p>
        </w:tc>
        <w:tc>
          <w:tcPr>
            <w:tcW w:w="2794" w:type="dxa"/>
            <w:gridSpan w:val="4"/>
            <w:vAlign w:val="center"/>
          </w:tcPr>
          <w:p w14:paraId="297B4334">
            <w:pPr>
              <w:shd w:val="clear"/>
              <w:spacing w:line="360" w:lineRule="auto"/>
              <w:jc w:val="center"/>
              <w:rPr>
                <w:rFonts w:hint="eastAsia" w:ascii="仿宋" w:hAnsi="仿宋" w:eastAsia="仿宋" w:cs="仿宋"/>
                <w:color w:val="auto"/>
                <w:sz w:val="28"/>
                <w:szCs w:val="28"/>
                <w:highlight w:val="none"/>
              </w:rPr>
            </w:pPr>
          </w:p>
        </w:tc>
        <w:tc>
          <w:tcPr>
            <w:tcW w:w="2037" w:type="dxa"/>
            <w:gridSpan w:val="2"/>
            <w:vAlign w:val="center"/>
          </w:tcPr>
          <w:p w14:paraId="24CEC1AD">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2583" w:type="dxa"/>
            <w:vAlign w:val="center"/>
          </w:tcPr>
          <w:p w14:paraId="3436B304">
            <w:pPr>
              <w:shd w:val="clear"/>
              <w:spacing w:line="360" w:lineRule="auto"/>
              <w:jc w:val="center"/>
              <w:rPr>
                <w:rFonts w:hint="eastAsia" w:ascii="仿宋" w:hAnsi="仿宋" w:eastAsia="仿宋" w:cs="仿宋"/>
                <w:color w:val="auto"/>
                <w:sz w:val="28"/>
                <w:szCs w:val="28"/>
                <w:highlight w:val="none"/>
              </w:rPr>
            </w:pPr>
          </w:p>
        </w:tc>
      </w:tr>
      <w:tr w14:paraId="3B92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2141" w:type="dxa"/>
            <w:gridSpan w:val="2"/>
            <w:vAlign w:val="center"/>
          </w:tcPr>
          <w:p w14:paraId="54871E64">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办公电话/传真</w:t>
            </w:r>
          </w:p>
        </w:tc>
        <w:tc>
          <w:tcPr>
            <w:tcW w:w="2794" w:type="dxa"/>
            <w:gridSpan w:val="4"/>
            <w:vAlign w:val="center"/>
          </w:tcPr>
          <w:p w14:paraId="4C113C10">
            <w:pPr>
              <w:shd w:val="clear"/>
              <w:spacing w:line="360" w:lineRule="auto"/>
              <w:jc w:val="center"/>
              <w:rPr>
                <w:rFonts w:hint="eastAsia" w:ascii="仿宋" w:hAnsi="仿宋" w:eastAsia="仿宋" w:cs="仿宋"/>
                <w:color w:val="auto"/>
                <w:sz w:val="28"/>
                <w:szCs w:val="28"/>
                <w:highlight w:val="none"/>
              </w:rPr>
            </w:pPr>
          </w:p>
        </w:tc>
        <w:tc>
          <w:tcPr>
            <w:tcW w:w="2037" w:type="dxa"/>
            <w:gridSpan w:val="2"/>
            <w:vAlign w:val="center"/>
          </w:tcPr>
          <w:p w14:paraId="37158415">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2583" w:type="dxa"/>
            <w:vAlign w:val="center"/>
          </w:tcPr>
          <w:p w14:paraId="270E307E">
            <w:pPr>
              <w:shd w:val="clear"/>
              <w:spacing w:line="360" w:lineRule="auto"/>
              <w:jc w:val="center"/>
              <w:rPr>
                <w:rFonts w:hint="eastAsia" w:ascii="仿宋" w:hAnsi="仿宋" w:eastAsia="仿宋" w:cs="仿宋"/>
                <w:color w:val="auto"/>
                <w:sz w:val="28"/>
                <w:szCs w:val="28"/>
                <w:highlight w:val="none"/>
              </w:rPr>
            </w:pPr>
          </w:p>
        </w:tc>
      </w:tr>
      <w:tr w14:paraId="32CA7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2141" w:type="dxa"/>
            <w:gridSpan w:val="2"/>
            <w:vAlign w:val="center"/>
          </w:tcPr>
          <w:p w14:paraId="01CF2641">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总经理</w:t>
            </w:r>
          </w:p>
        </w:tc>
        <w:tc>
          <w:tcPr>
            <w:tcW w:w="1610" w:type="dxa"/>
            <w:gridSpan w:val="2"/>
            <w:vAlign w:val="center"/>
          </w:tcPr>
          <w:p w14:paraId="696DE68C">
            <w:pPr>
              <w:shd w:val="clear"/>
              <w:spacing w:line="360" w:lineRule="auto"/>
              <w:jc w:val="center"/>
              <w:rPr>
                <w:rFonts w:hint="eastAsia" w:ascii="仿宋" w:hAnsi="仿宋" w:eastAsia="仿宋" w:cs="仿宋"/>
                <w:color w:val="auto"/>
                <w:sz w:val="28"/>
                <w:szCs w:val="28"/>
                <w:highlight w:val="none"/>
              </w:rPr>
            </w:pPr>
          </w:p>
        </w:tc>
        <w:tc>
          <w:tcPr>
            <w:tcW w:w="2734" w:type="dxa"/>
            <w:gridSpan w:val="3"/>
            <w:vAlign w:val="center"/>
          </w:tcPr>
          <w:p w14:paraId="3D51D7F2">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固定办公面积</w:t>
            </w:r>
          </w:p>
          <w:p w14:paraId="50A86FCB">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（平米）</w:t>
            </w:r>
          </w:p>
        </w:tc>
        <w:tc>
          <w:tcPr>
            <w:tcW w:w="3070" w:type="dxa"/>
            <w:gridSpan w:val="2"/>
            <w:vAlign w:val="center"/>
          </w:tcPr>
          <w:p w14:paraId="377D7E25">
            <w:pPr>
              <w:shd w:val="clear"/>
              <w:spacing w:line="360" w:lineRule="auto"/>
              <w:jc w:val="center"/>
              <w:rPr>
                <w:rFonts w:hint="eastAsia" w:ascii="仿宋" w:hAnsi="仿宋" w:eastAsia="仿宋" w:cs="仿宋"/>
                <w:color w:val="auto"/>
                <w:sz w:val="28"/>
                <w:szCs w:val="28"/>
                <w:highlight w:val="none"/>
              </w:rPr>
            </w:pPr>
          </w:p>
        </w:tc>
      </w:tr>
      <w:tr w14:paraId="09B1D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548" w:type="dxa"/>
            <w:vMerge w:val="restart"/>
            <w:vAlign w:val="center"/>
          </w:tcPr>
          <w:p w14:paraId="0E45CC2A">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注册情况</w:t>
            </w:r>
          </w:p>
        </w:tc>
        <w:tc>
          <w:tcPr>
            <w:tcW w:w="2141" w:type="dxa"/>
            <w:gridSpan w:val="2"/>
            <w:vAlign w:val="center"/>
          </w:tcPr>
          <w:p w14:paraId="4C89E923">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工商注册号</w:t>
            </w:r>
          </w:p>
        </w:tc>
        <w:tc>
          <w:tcPr>
            <w:tcW w:w="6866" w:type="dxa"/>
            <w:gridSpan w:val="6"/>
            <w:vAlign w:val="center"/>
          </w:tcPr>
          <w:p w14:paraId="6E7938D5">
            <w:pPr>
              <w:shd w:val="clear"/>
              <w:spacing w:line="360" w:lineRule="auto"/>
              <w:jc w:val="center"/>
              <w:rPr>
                <w:rFonts w:hint="eastAsia" w:ascii="仿宋" w:hAnsi="仿宋" w:eastAsia="仿宋" w:cs="仿宋"/>
                <w:color w:val="auto"/>
                <w:sz w:val="28"/>
                <w:szCs w:val="28"/>
                <w:highlight w:val="none"/>
              </w:rPr>
            </w:pPr>
          </w:p>
        </w:tc>
      </w:tr>
      <w:tr w14:paraId="0D8E1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548" w:type="dxa"/>
            <w:vMerge w:val="continue"/>
            <w:textDirection w:val="tbRlV"/>
            <w:vAlign w:val="center"/>
          </w:tcPr>
          <w:p w14:paraId="13F060C2">
            <w:pPr>
              <w:shd w:val="clear"/>
              <w:spacing w:line="360" w:lineRule="auto"/>
              <w:jc w:val="center"/>
              <w:rPr>
                <w:rFonts w:hint="eastAsia" w:ascii="仿宋" w:hAnsi="仿宋" w:eastAsia="仿宋" w:cs="仿宋"/>
                <w:color w:val="auto"/>
                <w:sz w:val="28"/>
                <w:szCs w:val="28"/>
                <w:highlight w:val="none"/>
              </w:rPr>
            </w:pPr>
          </w:p>
        </w:tc>
        <w:tc>
          <w:tcPr>
            <w:tcW w:w="2141" w:type="dxa"/>
            <w:gridSpan w:val="2"/>
            <w:vAlign w:val="center"/>
          </w:tcPr>
          <w:p w14:paraId="2B2C93F5">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w:t>
            </w:r>
          </w:p>
          <w:p w14:paraId="01EE5A31">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6866" w:type="dxa"/>
            <w:gridSpan w:val="6"/>
            <w:vAlign w:val="center"/>
          </w:tcPr>
          <w:p w14:paraId="65EC2A71">
            <w:pPr>
              <w:shd w:val="clear"/>
              <w:spacing w:line="360" w:lineRule="auto"/>
              <w:jc w:val="center"/>
              <w:rPr>
                <w:rFonts w:hint="eastAsia" w:ascii="仿宋" w:hAnsi="仿宋" w:eastAsia="仿宋" w:cs="仿宋"/>
                <w:color w:val="auto"/>
                <w:sz w:val="28"/>
                <w:szCs w:val="28"/>
                <w:highlight w:val="none"/>
              </w:rPr>
            </w:pPr>
          </w:p>
        </w:tc>
      </w:tr>
      <w:tr w14:paraId="2C10F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548" w:type="dxa"/>
            <w:vMerge w:val="continue"/>
            <w:textDirection w:val="tbRlV"/>
            <w:vAlign w:val="center"/>
          </w:tcPr>
          <w:p w14:paraId="43989BF4">
            <w:pPr>
              <w:shd w:val="clear"/>
              <w:spacing w:line="360" w:lineRule="auto"/>
              <w:jc w:val="center"/>
              <w:rPr>
                <w:rFonts w:hint="eastAsia" w:ascii="仿宋" w:hAnsi="仿宋" w:eastAsia="仿宋" w:cs="仿宋"/>
                <w:color w:val="auto"/>
                <w:sz w:val="28"/>
                <w:szCs w:val="28"/>
                <w:highlight w:val="none"/>
              </w:rPr>
            </w:pPr>
          </w:p>
        </w:tc>
        <w:tc>
          <w:tcPr>
            <w:tcW w:w="2141" w:type="dxa"/>
            <w:gridSpan w:val="2"/>
            <w:vAlign w:val="center"/>
          </w:tcPr>
          <w:p w14:paraId="5973707C">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1610" w:type="dxa"/>
            <w:gridSpan w:val="2"/>
            <w:vAlign w:val="center"/>
          </w:tcPr>
          <w:p w14:paraId="40139E4C">
            <w:pPr>
              <w:shd w:val="clear"/>
              <w:spacing w:line="360" w:lineRule="auto"/>
              <w:jc w:val="center"/>
              <w:rPr>
                <w:rFonts w:hint="eastAsia" w:ascii="仿宋" w:hAnsi="仿宋" w:eastAsia="仿宋" w:cs="仿宋"/>
                <w:color w:val="auto"/>
                <w:sz w:val="28"/>
                <w:szCs w:val="28"/>
                <w:highlight w:val="none"/>
              </w:rPr>
            </w:pPr>
          </w:p>
        </w:tc>
        <w:tc>
          <w:tcPr>
            <w:tcW w:w="2186" w:type="dxa"/>
            <w:gridSpan w:val="2"/>
            <w:vAlign w:val="center"/>
          </w:tcPr>
          <w:p w14:paraId="42CFAE17">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单位类型</w:t>
            </w:r>
          </w:p>
        </w:tc>
        <w:tc>
          <w:tcPr>
            <w:tcW w:w="3070" w:type="dxa"/>
            <w:gridSpan w:val="2"/>
            <w:vAlign w:val="center"/>
          </w:tcPr>
          <w:p w14:paraId="58DEF4FE">
            <w:pPr>
              <w:shd w:val="clear"/>
              <w:spacing w:line="360" w:lineRule="auto"/>
              <w:jc w:val="center"/>
              <w:rPr>
                <w:rFonts w:hint="eastAsia" w:ascii="仿宋" w:hAnsi="仿宋" w:eastAsia="仿宋" w:cs="仿宋"/>
                <w:color w:val="auto"/>
                <w:sz w:val="28"/>
                <w:szCs w:val="28"/>
                <w:highlight w:val="none"/>
              </w:rPr>
            </w:pPr>
          </w:p>
        </w:tc>
      </w:tr>
      <w:tr w14:paraId="7EDC9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548" w:type="dxa"/>
            <w:vMerge w:val="continue"/>
            <w:textDirection w:val="tbRlV"/>
            <w:vAlign w:val="center"/>
          </w:tcPr>
          <w:p w14:paraId="69F41C0C">
            <w:pPr>
              <w:shd w:val="clear"/>
              <w:spacing w:line="360" w:lineRule="auto"/>
              <w:jc w:val="center"/>
              <w:rPr>
                <w:rFonts w:hint="eastAsia" w:ascii="仿宋" w:hAnsi="仿宋" w:eastAsia="仿宋" w:cs="仿宋"/>
                <w:color w:val="auto"/>
                <w:sz w:val="28"/>
                <w:szCs w:val="28"/>
                <w:highlight w:val="none"/>
              </w:rPr>
            </w:pPr>
          </w:p>
        </w:tc>
        <w:tc>
          <w:tcPr>
            <w:tcW w:w="2141" w:type="dxa"/>
            <w:gridSpan w:val="2"/>
            <w:vAlign w:val="center"/>
          </w:tcPr>
          <w:p w14:paraId="34CE2B9C">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1610" w:type="dxa"/>
            <w:gridSpan w:val="2"/>
            <w:vAlign w:val="center"/>
          </w:tcPr>
          <w:p w14:paraId="0FA1BD74">
            <w:pPr>
              <w:shd w:val="clear"/>
              <w:spacing w:line="360" w:lineRule="auto"/>
              <w:jc w:val="center"/>
              <w:rPr>
                <w:rFonts w:hint="eastAsia" w:ascii="仿宋" w:hAnsi="仿宋" w:eastAsia="仿宋" w:cs="仿宋"/>
                <w:color w:val="auto"/>
                <w:sz w:val="28"/>
                <w:szCs w:val="28"/>
                <w:highlight w:val="none"/>
              </w:rPr>
            </w:pPr>
          </w:p>
        </w:tc>
        <w:tc>
          <w:tcPr>
            <w:tcW w:w="2186" w:type="dxa"/>
            <w:gridSpan w:val="2"/>
            <w:vAlign w:val="center"/>
          </w:tcPr>
          <w:p w14:paraId="335B34C2">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营业期限</w:t>
            </w:r>
          </w:p>
        </w:tc>
        <w:tc>
          <w:tcPr>
            <w:tcW w:w="3070" w:type="dxa"/>
            <w:gridSpan w:val="2"/>
            <w:vAlign w:val="center"/>
          </w:tcPr>
          <w:p w14:paraId="59445737">
            <w:pPr>
              <w:shd w:val="clear"/>
              <w:spacing w:line="360" w:lineRule="auto"/>
              <w:jc w:val="center"/>
              <w:rPr>
                <w:rFonts w:hint="eastAsia" w:ascii="仿宋" w:hAnsi="仿宋" w:eastAsia="仿宋" w:cs="仿宋"/>
                <w:color w:val="auto"/>
                <w:sz w:val="28"/>
                <w:szCs w:val="28"/>
                <w:highlight w:val="none"/>
              </w:rPr>
            </w:pPr>
          </w:p>
        </w:tc>
      </w:tr>
      <w:tr w14:paraId="5559A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548" w:type="dxa"/>
            <w:vMerge w:val="continue"/>
            <w:textDirection w:val="tbRlV"/>
            <w:vAlign w:val="center"/>
          </w:tcPr>
          <w:p w14:paraId="17DEEA7F">
            <w:pPr>
              <w:shd w:val="clear"/>
              <w:spacing w:line="360" w:lineRule="auto"/>
              <w:jc w:val="center"/>
              <w:rPr>
                <w:rFonts w:hint="eastAsia" w:ascii="仿宋" w:hAnsi="仿宋" w:eastAsia="仿宋" w:cs="仿宋"/>
                <w:color w:val="auto"/>
                <w:sz w:val="28"/>
                <w:szCs w:val="28"/>
                <w:highlight w:val="none"/>
              </w:rPr>
            </w:pPr>
          </w:p>
        </w:tc>
        <w:tc>
          <w:tcPr>
            <w:tcW w:w="2141" w:type="dxa"/>
            <w:gridSpan w:val="2"/>
            <w:vAlign w:val="center"/>
          </w:tcPr>
          <w:p w14:paraId="26F04FB3">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6866" w:type="dxa"/>
            <w:gridSpan w:val="6"/>
            <w:vAlign w:val="center"/>
          </w:tcPr>
          <w:p w14:paraId="6E540D97">
            <w:pPr>
              <w:shd w:val="clear"/>
              <w:spacing w:line="360" w:lineRule="auto"/>
              <w:jc w:val="center"/>
              <w:rPr>
                <w:rFonts w:hint="eastAsia" w:ascii="仿宋" w:hAnsi="仿宋" w:eastAsia="仿宋" w:cs="仿宋"/>
                <w:color w:val="auto"/>
                <w:sz w:val="28"/>
                <w:szCs w:val="28"/>
                <w:highlight w:val="none"/>
              </w:rPr>
            </w:pPr>
          </w:p>
        </w:tc>
      </w:tr>
      <w:tr w14:paraId="00458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2689" w:type="dxa"/>
            <w:gridSpan w:val="3"/>
            <w:vAlign w:val="center"/>
          </w:tcPr>
          <w:p w14:paraId="726E6CE8">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与投标人关联单位情况</w:t>
            </w:r>
          </w:p>
        </w:tc>
        <w:tc>
          <w:tcPr>
            <w:tcW w:w="6866" w:type="dxa"/>
            <w:gridSpan w:val="6"/>
            <w:vAlign w:val="center"/>
          </w:tcPr>
          <w:p w14:paraId="231CC57D">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1.与我单位法定代表人（负责人）为同一人的其他单位为：</w:t>
            </w:r>
          </w:p>
          <w:p w14:paraId="5EFA93F7">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2.与我单位存在直接控股、管理关系的其他单位为：</w:t>
            </w:r>
          </w:p>
        </w:tc>
      </w:tr>
      <w:tr w14:paraId="1EC99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9555" w:type="dxa"/>
            <w:gridSpan w:val="9"/>
            <w:vAlign w:val="center"/>
          </w:tcPr>
          <w:p w14:paraId="301D2FBA">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投标人情况简介</w:t>
            </w:r>
          </w:p>
        </w:tc>
      </w:tr>
      <w:tr w14:paraId="64A06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4" w:hRule="atLeast"/>
          <w:jc w:val="center"/>
        </w:trPr>
        <w:tc>
          <w:tcPr>
            <w:tcW w:w="9555" w:type="dxa"/>
            <w:gridSpan w:val="9"/>
          </w:tcPr>
          <w:p w14:paraId="709EC3FB">
            <w:pPr>
              <w:shd w:val="clear"/>
              <w:spacing w:line="360" w:lineRule="auto"/>
              <w:rPr>
                <w:rFonts w:hint="eastAsia" w:ascii="仿宋" w:hAnsi="仿宋" w:eastAsia="仿宋" w:cs="仿宋"/>
                <w:color w:val="auto"/>
                <w:sz w:val="28"/>
                <w:szCs w:val="28"/>
                <w:highlight w:val="none"/>
              </w:rPr>
            </w:pPr>
          </w:p>
        </w:tc>
      </w:tr>
    </w:tbl>
    <w:p w14:paraId="06F3D529">
      <w:pPr>
        <w:shd w:val="clear"/>
        <w:snapToGrid w:val="0"/>
        <w:spacing w:line="360" w:lineRule="auto"/>
        <w:rPr>
          <w:rFonts w:hint="eastAsia" w:ascii="仿宋" w:hAnsi="仿宋" w:eastAsia="仿宋" w:cs="仿宋"/>
          <w:color w:val="auto"/>
          <w:sz w:val="28"/>
          <w:szCs w:val="28"/>
          <w:highlight w:val="none"/>
        </w:rPr>
      </w:pPr>
    </w:p>
    <w:p w14:paraId="72F8EEAB">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6EC4D582">
      <w:pPr>
        <w:shd w:val="clea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法定代表人或委托代理人（签字或盖章）：</w:t>
      </w:r>
      <w:bookmarkStart w:id="95" w:name="_Toc523388144"/>
    </w:p>
    <w:p w14:paraId="51C721A0">
      <w:pPr>
        <w:pStyle w:val="26"/>
        <w:shd w:val="clear"/>
        <w:spacing w:line="360" w:lineRule="auto"/>
        <w:jc w:val="center"/>
        <w:rPr>
          <w:rFonts w:hint="eastAsia" w:ascii="仿宋" w:hAnsi="仿宋" w:eastAsia="仿宋" w:cs="仿宋"/>
          <w:bCs/>
          <w:color w:val="auto"/>
          <w:kern w:val="2"/>
          <w:sz w:val="44"/>
          <w:szCs w:val="32"/>
          <w:highlight w:val="none"/>
        </w:rPr>
      </w:pPr>
      <w:r>
        <w:rPr>
          <w:rFonts w:hint="eastAsia" w:ascii="仿宋" w:hAnsi="仿宋" w:eastAsia="仿宋" w:cs="仿宋"/>
          <w:bCs/>
          <w:color w:val="auto"/>
          <w:kern w:val="2"/>
          <w:sz w:val="44"/>
          <w:szCs w:val="32"/>
          <w:highlight w:val="none"/>
        </w:rPr>
        <w:t>投标人类似项目业绩表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2115"/>
        <w:gridCol w:w="2019"/>
        <w:gridCol w:w="1169"/>
        <w:gridCol w:w="1426"/>
        <w:gridCol w:w="1602"/>
      </w:tblGrid>
      <w:tr w14:paraId="5686E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86" w:type="dxa"/>
            <w:vAlign w:val="center"/>
          </w:tcPr>
          <w:p w14:paraId="6A5EF2C6">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15" w:type="dxa"/>
            <w:vAlign w:val="center"/>
          </w:tcPr>
          <w:p w14:paraId="3B99C3DC">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2019" w:type="dxa"/>
            <w:vAlign w:val="center"/>
          </w:tcPr>
          <w:p w14:paraId="55BE31ED">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1169" w:type="dxa"/>
            <w:vAlign w:val="center"/>
          </w:tcPr>
          <w:p w14:paraId="2F8EA21C">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合同签订日期</w:t>
            </w:r>
          </w:p>
        </w:tc>
        <w:tc>
          <w:tcPr>
            <w:tcW w:w="1426" w:type="dxa"/>
            <w:vAlign w:val="center"/>
          </w:tcPr>
          <w:p w14:paraId="0F38EBF6">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合同金额</w:t>
            </w:r>
          </w:p>
        </w:tc>
        <w:tc>
          <w:tcPr>
            <w:tcW w:w="1602" w:type="dxa"/>
            <w:vAlign w:val="center"/>
          </w:tcPr>
          <w:p w14:paraId="02C9ED6B">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r>
      <w:tr w14:paraId="1A6FB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0B3A43F1">
            <w:pPr>
              <w:shd w:val="clear"/>
              <w:spacing w:line="360" w:lineRule="auto"/>
              <w:rPr>
                <w:rFonts w:hint="eastAsia" w:ascii="仿宋" w:hAnsi="仿宋" w:eastAsia="仿宋" w:cs="仿宋"/>
                <w:color w:val="auto"/>
                <w:sz w:val="28"/>
                <w:szCs w:val="28"/>
                <w:highlight w:val="none"/>
              </w:rPr>
            </w:pPr>
          </w:p>
        </w:tc>
        <w:tc>
          <w:tcPr>
            <w:tcW w:w="2115" w:type="dxa"/>
            <w:vAlign w:val="center"/>
          </w:tcPr>
          <w:p w14:paraId="73DEC69D">
            <w:pPr>
              <w:shd w:val="clear"/>
              <w:spacing w:line="360" w:lineRule="auto"/>
              <w:rPr>
                <w:rFonts w:hint="eastAsia" w:ascii="仿宋" w:hAnsi="仿宋" w:eastAsia="仿宋" w:cs="仿宋"/>
                <w:color w:val="auto"/>
                <w:sz w:val="28"/>
                <w:szCs w:val="28"/>
                <w:highlight w:val="none"/>
              </w:rPr>
            </w:pPr>
          </w:p>
        </w:tc>
        <w:tc>
          <w:tcPr>
            <w:tcW w:w="2019" w:type="dxa"/>
            <w:vAlign w:val="center"/>
          </w:tcPr>
          <w:p w14:paraId="5B184D03">
            <w:pPr>
              <w:shd w:val="clear"/>
              <w:spacing w:line="360" w:lineRule="auto"/>
              <w:rPr>
                <w:rFonts w:hint="eastAsia" w:ascii="仿宋" w:hAnsi="仿宋" w:eastAsia="仿宋" w:cs="仿宋"/>
                <w:color w:val="auto"/>
                <w:sz w:val="28"/>
                <w:szCs w:val="28"/>
                <w:highlight w:val="none"/>
              </w:rPr>
            </w:pPr>
          </w:p>
        </w:tc>
        <w:tc>
          <w:tcPr>
            <w:tcW w:w="1169" w:type="dxa"/>
            <w:vAlign w:val="center"/>
          </w:tcPr>
          <w:p w14:paraId="2E6BD89B">
            <w:pPr>
              <w:shd w:val="clear"/>
              <w:spacing w:line="360" w:lineRule="auto"/>
              <w:rPr>
                <w:rFonts w:hint="eastAsia" w:ascii="仿宋" w:hAnsi="仿宋" w:eastAsia="仿宋" w:cs="仿宋"/>
                <w:color w:val="auto"/>
                <w:sz w:val="28"/>
                <w:szCs w:val="28"/>
                <w:highlight w:val="none"/>
              </w:rPr>
            </w:pPr>
          </w:p>
        </w:tc>
        <w:tc>
          <w:tcPr>
            <w:tcW w:w="1426" w:type="dxa"/>
            <w:vAlign w:val="center"/>
          </w:tcPr>
          <w:p w14:paraId="728EF589">
            <w:pPr>
              <w:shd w:val="clear"/>
              <w:spacing w:line="360" w:lineRule="auto"/>
              <w:rPr>
                <w:rFonts w:hint="eastAsia" w:ascii="仿宋" w:hAnsi="仿宋" w:eastAsia="仿宋" w:cs="仿宋"/>
                <w:color w:val="auto"/>
                <w:sz w:val="28"/>
                <w:szCs w:val="28"/>
                <w:highlight w:val="none"/>
              </w:rPr>
            </w:pPr>
          </w:p>
        </w:tc>
        <w:tc>
          <w:tcPr>
            <w:tcW w:w="1602" w:type="dxa"/>
            <w:vAlign w:val="center"/>
          </w:tcPr>
          <w:p w14:paraId="72E1C846">
            <w:pPr>
              <w:shd w:val="clear"/>
              <w:spacing w:line="360" w:lineRule="auto"/>
              <w:rPr>
                <w:rFonts w:hint="eastAsia" w:ascii="仿宋" w:hAnsi="仿宋" w:eastAsia="仿宋" w:cs="仿宋"/>
                <w:color w:val="auto"/>
                <w:sz w:val="28"/>
                <w:szCs w:val="28"/>
                <w:highlight w:val="none"/>
              </w:rPr>
            </w:pPr>
          </w:p>
        </w:tc>
      </w:tr>
      <w:tr w14:paraId="60AA2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7F993CC2">
            <w:pPr>
              <w:shd w:val="clear"/>
              <w:spacing w:line="360" w:lineRule="auto"/>
              <w:rPr>
                <w:rFonts w:hint="eastAsia" w:ascii="仿宋" w:hAnsi="仿宋" w:eastAsia="仿宋" w:cs="仿宋"/>
                <w:color w:val="auto"/>
                <w:sz w:val="28"/>
                <w:szCs w:val="28"/>
                <w:highlight w:val="none"/>
              </w:rPr>
            </w:pPr>
          </w:p>
        </w:tc>
        <w:tc>
          <w:tcPr>
            <w:tcW w:w="2115" w:type="dxa"/>
            <w:vAlign w:val="center"/>
          </w:tcPr>
          <w:p w14:paraId="66579B57">
            <w:pPr>
              <w:shd w:val="clear"/>
              <w:spacing w:line="360" w:lineRule="auto"/>
              <w:rPr>
                <w:rFonts w:hint="eastAsia" w:ascii="仿宋" w:hAnsi="仿宋" w:eastAsia="仿宋" w:cs="仿宋"/>
                <w:color w:val="auto"/>
                <w:sz w:val="28"/>
                <w:szCs w:val="28"/>
                <w:highlight w:val="none"/>
              </w:rPr>
            </w:pPr>
          </w:p>
        </w:tc>
        <w:tc>
          <w:tcPr>
            <w:tcW w:w="2019" w:type="dxa"/>
            <w:vAlign w:val="center"/>
          </w:tcPr>
          <w:p w14:paraId="2B86B281">
            <w:pPr>
              <w:shd w:val="clear"/>
              <w:spacing w:line="360" w:lineRule="auto"/>
              <w:rPr>
                <w:rFonts w:hint="eastAsia" w:ascii="仿宋" w:hAnsi="仿宋" w:eastAsia="仿宋" w:cs="仿宋"/>
                <w:color w:val="auto"/>
                <w:sz w:val="28"/>
                <w:szCs w:val="28"/>
                <w:highlight w:val="none"/>
              </w:rPr>
            </w:pPr>
          </w:p>
        </w:tc>
        <w:tc>
          <w:tcPr>
            <w:tcW w:w="1169" w:type="dxa"/>
            <w:vAlign w:val="center"/>
          </w:tcPr>
          <w:p w14:paraId="24A46D11">
            <w:pPr>
              <w:shd w:val="clear"/>
              <w:spacing w:line="360" w:lineRule="auto"/>
              <w:rPr>
                <w:rFonts w:hint="eastAsia" w:ascii="仿宋" w:hAnsi="仿宋" w:eastAsia="仿宋" w:cs="仿宋"/>
                <w:color w:val="auto"/>
                <w:sz w:val="28"/>
                <w:szCs w:val="28"/>
                <w:highlight w:val="none"/>
              </w:rPr>
            </w:pPr>
          </w:p>
        </w:tc>
        <w:tc>
          <w:tcPr>
            <w:tcW w:w="1426" w:type="dxa"/>
            <w:vAlign w:val="center"/>
          </w:tcPr>
          <w:p w14:paraId="7F175822">
            <w:pPr>
              <w:shd w:val="clear"/>
              <w:spacing w:line="360" w:lineRule="auto"/>
              <w:rPr>
                <w:rFonts w:hint="eastAsia" w:ascii="仿宋" w:hAnsi="仿宋" w:eastAsia="仿宋" w:cs="仿宋"/>
                <w:color w:val="auto"/>
                <w:sz w:val="28"/>
                <w:szCs w:val="28"/>
                <w:highlight w:val="none"/>
              </w:rPr>
            </w:pPr>
          </w:p>
        </w:tc>
        <w:tc>
          <w:tcPr>
            <w:tcW w:w="1602" w:type="dxa"/>
            <w:vAlign w:val="center"/>
          </w:tcPr>
          <w:p w14:paraId="2DA252DD">
            <w:pPr>
              <w:shd w:val="clear"/>
              <w:spacing w:line="360" w:lineRule="auto"/>
              <w:rPr>
                <w:rFonts w:hint="eastAsia" w:ascii="仿宋" w:hAnsi="仿宋" w:eastAsia="仿宋" w:cs="仿宋"/>
                <w:color w:val="auto"/>
                <w:sz w:val="28"/>
                <w:szCs w:val="28"/>
                <w:highlight w:val="none"/>
              </w:rPr>
            </w:pPr>
          </w:p>
        </w:tc>
      </w:tr>
      <w:tr w14:paraId="47420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063D870">
            <w:pPr>
              <w:shd w:val="clear"/>
              <w:spacing w:line="360" w:lineRule="auto"/>
              <w:rPr>
                <w:rFonts w:hint="eastAsia" w:ascii="仿宋" w:hAnsi="仿宋" w:eastAsia="仿宋" w:cs="仿宋"/>
                <w:color w:val="auto"/>
                <w:sz w:val="28"/>
                <w:szCs w:val="28"/>
                <w:highlight w:val="none"/>
              </w:rPr>
            </w:pPr>
          </w:p>
        </w:tc>
        <w:tc>
          <w:tcPr>
            <w:tcW w:w="2115" w:type="dxa"/>
            <w:vAlign w:val="center"/>
          </w:tcPr>
          <w:p w14:paraId="043BE6CF">
            <w:pPr>
              <w:shd w:val="clear"/>
              <w:spacing w:line="360" w:lineRule="auto"/>
              <w:rPr>
                <w:rFonts w:hint="eastAsia" w:ascii="仿宋" w:hAnsi="仿宋" w:eastAsia="仿宋" w:cs="仿宋"/>
                <w:color w:val="auto"/>
                <w:sz w:val="28"/>
                <w:szCs w:val="28"/>
                <w:highlight w:val="none"/>
              </w:rPr>
            </w:pPr>
          </w:p>
        </w:tc>
        <w:tc>
          <w:tcPr>
            <w:tcW w:w="2019" w:type="dxa"/>
            <w:vAlign w:val="center"/>
          </w:tcPr>
          <w:p w14:paraId="72319116">
            <w:pPr>
              <w:shd w:val="clear"/>
              <w:spacing w:line="360" w:lineRule="auto"/>
              <w:rPr>
                <w:rFonts w:hint="eastAsia" w:ascii="仿宋" w:hAnsi="仿宋" w:eastAsia="仿宋" w:cs="仿宋"/>
                <w:color w:val="auto"/>
                <w:sz w:val="28"/>
                <w:szCs w:val="28"/>
                <w:highlight w:val="none"/>
              </w:rPr>
            </w:pPr>
          </w:p>
        </w:tc>
        <w:tc>
          <w:tcPr>
            <w:tcW w:w="1169" w:type="dxa"/>
            <w:vAlign w:val="center"/>
          </w:tcPr>
          <w:p w14:paraId="7B827B83">
            <w:pPr>
              <w:shd w:val="clear"/>
              <w:spacing w:line="360" w:lineRule="auto"/>
              <w:rPr>
                <w:rFonts w:hint="eastAsia" w:ascii="仿宋" w:hAnsi="仿宋" w:eastAsia="仿宋" w:cs="仿宋"/>
                <w:color w:val="auto"/>
                <w:sz w:val="28"/>
                <w:szCs w:val="28"/>
                <w:highlight w:val="none"/>
              </w:rPr>
            </w:pPr>
          </w:p>
        </w:tc>
        <w:tc>
          <w:tcPr>
            <w:tcW w:w="1426" w:type="dxa"/>
            <w:vAlign w:val="center"/>
          </w:tcPr>
          <w:p w14:paraId="277EEC04">
            <w:pPr>
              <w:shd w:val="clear"/>
              <w:spacing w:line="360" w:lineRule="auto"/>
              <w:rPr>
                <w:rFonts w:hint="eastAsia" w:ascii="仿宋" w:hAnsi="仿宋" w:eastAsia="仿宋" w:cs="仿宋"/>
                <w:color w:val="auto"/>
                <w:sz w:val="28"/>
                <w:szCs w:val="28"/>
                <w:highlight w:val="none"/>
              </w:rPr>
            </w:pPr>
          </w:p>
        </w:tc>
        <w:tc>
          <w:tcPr>
            <w:tcW w:w="1602" w:type="dxa"/>
            <w:vAlign w:val="center"/>
          </w:tcPr>
          <w:p w14:paraId="448EEC27">
            <w:pPr>
              <w:shd w:val="clear"/>
              <w:spacing w:line="360" w:lineRule="auto"/>
              <w:rPr>
                <w:rFonts w:hint="eastAsia" w:ascii="仿宋" w:hAnsi="仿宋" w:eastAsia="仿宋" w:cs="仿宋"/>
                <w:color w:val="auto"/>
                <w:sz w:val="28"/>
                <w:szCs w:val="28"/>
                <w:highlight w:val="none"/>
              </w:rPr>
            </w:pPr>
          </w:p>
        </w:tc>
      </w:tr>
      <w:tr w14:paraId="34D60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179FEC6D">
            <w:pPr>
              <w:shd w:val="clear"/>
              <w:spacing w:line="360" w:lineRule="auto"/>
              <w:rPr>
                <w:rFonts w:hint="eastAsia" w:ascii="仿宋" w:hAnsi="仿宋" w:eastAsia="仿宋" w:cs="仿宋"/>
                <w:color w:val="auto"/>
                <w:sz w:val="28"/>
                <w:szCs w:val="28"/>
                <w:highlight w:val="none"/>
              </w:rPr>
            </w:pPr>
          </w:p>
        </w:tc>
        <w:tc>
          <w:tcPr>
            <w:tcW w:w="2115" w:type="dxa"/>
            <w:vAlign w:val="center"/>
          </w:tcPr>
          <w:p w14:paraId="0289F974">
            <w:pPr>
              <w:shd w:val="clear"/>
              <w:spacing w:line="360" w:lineRule="auto"/>
              <w:rPr>
                <w:rFonts w:hint="eastAsia" w:ascii="仿宋" w:hAnsi="仿宋" w:eastAsia="仿宋" w:cs="仿宋"/>
                <w:color w:val="auto"/>
                <w:sz w:val="28"/>
                <w:szCs w:val="28"/>
                <w:highlight w:val="none"/>
              </w:rPr>
            </w:pPr>
          </w:p>
        </w:tc>
        <w:tc>
          <w:tcPr>
            <w:tcW w:w="2019" w:type="dxa"/>
            <w:vAlign w:val="center"/>
          </w:tcPr>
          <w:p w14:paraId="4D661C77">
            <w:pPr>
              <w:shd w:val="clear"/>
              <w:spacing w:line="360" w:lineRule="auto"/>
              <w:rPr>
                <w:rFonts w:hint="eastAsia" w:ascii="仿宋" w:hAnsi="仿宋" w:eastAsia="仿宋" w:cs="仿宋"/>
                <w:color w:val="auto"/>
                <w:sz w:val="28"/>
                <w:szCs w:val="28"/>
                <w:highlight w:val="none"/>
              </w:rPr>
            </w:pPr>
          </w:p>
        </w:tc>
        <w:tc>
          <w:tcPr>
            <w:tcW w:w="1169" w:type="dxa"/>
            <w:vAlign w:val="center"/>
          </w:tcPr>
          <w:p w14:paraId="49394F1D">
            <w:pPr>
              <w:shd w:val="clear"/>
              <w:spacing w:line="360" w:lineRule="auto"/>
              <w:rPr>
                <w:rFonts w:hint="eastAsia" w:ascii="仿宋" w:hAnsi="仿宋" w:eastAsia="仿宋" w:cs="仿宋"/>
                <w:color w:val="auto"/>
                <w:sz w:val="28"/>
                <w:szCs w:val="28"/>
                <w:highlight w:val="none"/>
              </w:rPr>
            </w:pPr>
          </w:p>
        </w:tc>
        <w:tc>
          <w:tcPr>
            <w:tcW w:w="1426" w:type="dxa"/>
            <w:vAlign w:val="center"/>
          </w:tcPr>
          <w:p w14:paraId="62459882">
            <w:pPr>
              <w:shd w:val="clear"/>
              <w:spacing w:line="360" w:lineRule="auto"/>
              <w:rPr>
                <w:rFonts w:hint="eastAsia" w:ascii="仿宋" w:hAnsi="仿宋" w:eastAsia="仿宋" w:cs="仿宋"/>
                <w:color w:val="auto"/>
                <w:sz w:val="28"/>
                <w:szCs w:val="28"/>
                <w:highlight w:val="none"/>
              </w:rPr>
            </w:pPr>
          </w:p>
        </w:tc>
        <w:tc>
          <w:tcPr>
            <w:tcW w:w="1602" w:type="dxa"/>
            <w:vAlign w:val="center"/>
          </w:tcPr>
          <w:p w14:paraId="11C45D8D">
            <w:pPr>
              <w:shd w:val="clear"/>
              <w:spacing w:line="360" w:lineRule="auto"/>
              <w:rPr>
                <w:rFonts w:hint="eastAsia" w:ascii="仿宋" w:hAnsi="仿宋" w:eastAsia="仿宋" w:cs="仿宋"/>
                <w:color w:val="auto"/>
                <w:sz w:val="28"/>
                <w:szCs w:val="28"/>
                <w:highlight w:val="none"/>
              </w:rPr>
            </w:pPr>
          </w:p>
        </w:tc>
      </w:tr>
      <w:tr w14:paraId="3757E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0690AE07">
            <w:pPr>
              <w:shd w:val="clear"/>
              <w:spacing w:line="360" w:lineRule="auto"/>
              <w:rPr>
                <w:rFonts w:hint="eastAsia" w:ascii="仿宋" w:hAnsi="仿宋" w:eastAsia="仿宋" w:cs="仿宋"/>
                <w:color w:val="auto"/>
                <w:sz w:val="28"/>
                <w:szCs w:val="28"/>
                <w:highlight w:val="none"/>
              </w:rPr>
            </w:pPr>
          </w:p>
        </w:tc>
        <w:tc>
          <w:tcPr>
            <w:tcW w:w="2115" w:type="dxa"/>
            <w:vAlign w:val="center"/>
          </w:tcPr>
          <w:p w14:paraId="02E3D6B3">
            <w:pPr>
              <w:shd w:val="clear"/>
              <w:spacing w:line="360" w:lineRule="auto"/>
              <w:rPr>
                <w:rFonts w:hint="eastAsia" w:ascii="仿宋" w:hAnsi="仿宋" w:eastAsia="仿宋" w:cs="仿宋"/>
                <w:color w:val="auto"/>
                <w:sz w:val="28"/>
                <w:szCs w:val="28"/>
                <w:highlight w:val="none"/>
              </w:rPr>
            </w:pPr>
          </w:p>
        </w:tc>
        <w:tc>
          <w:tcPr>
            <w:tcW w:w="2019" w:type="dxa"/>
            <w:vAlign w:val="center"/>
          </w:tcPr>
          <w:p w14:paraId="682FFC64">
            <w:pPr>
              <w:shd w:val="clear"/>
              <w:spacing w:line="360" w:lineRule="auto"/>
              <w:rPr>
                <w:rFonts w:hint="eastAsia" w:ascii="仿宋" w:hAnsi="仿宋" w:eastAsia="仿宋" w:cs="仿宋"/>
                <w:color w:val="auto"/>
                <w:sz w:val="28"/>
                <w:szCs w:val="28"/>
                <w:highlight w:val="none"/>
              </w:rPr>
            </w:pPr>
          </w:p>
        </w:tc>
        <w:tc>
          <w:tcPr>
            <w:tcW w:w="1169" w:type="dxa"/>
            <w:vAlign w:val="center"/>
          </w:tcPr>
          <w:p w14:paraId="4DD171FD">
            <w:pPr>
              <w:shd w:val="clear"/>
              <w:spacing w:line="360" w:lineRule="auto"/>
              <w:rPr>
                <w:rFonts w:hint="eastAsia" w:ascii="仿宋" w:hAnsi="仿宋" w:eastAsia="仿宋" w:cs="仿宋"/>
                <w:color w:val="auto"/>
                <w:sz w:val="28"/>
                <w:szCs w:val="28"/>
                <w:highlight w:val="none"/>
              </w:rPr>
            </w:pPr>
          </w:p>
        </w:tc>
        <w:tc>
          <w:tcPr>
            <w:tcW w:w="1426" w:type="dxa"/>
            <w:vAlign w:val="center"/>
          </w:tcPr>
          <w:p w14:paraId="017695F1">
            <w:pPr>
              <w:shd w:val="clear"/>
              <w:spacing w:line="360" w:lineRule="auto"/>
              <w:rPr>
                <w:rFonts w:hint="eastAsia" w:ascii="仿宋" w:hAnsi="仿宋" w:eastAsia="仿宋" w:cs="仿宋"/>
                <w:color w:val="auto"/>
                <w:sz w:val="28"/>
                <w:szCs w:val="28"/>
                <w:highlight w:val="none"/>
              </w:rPr>
            </w:pPr>
          </w:p>
        </w:tc>
        <w:tc>
          <w:tcPr>
            <w:tcW w:w="1602" w:type="dxa"/>
            <w:vAlign w:val="center"/>
          </w:tcPr>
          <w:p w14:paraId="24FF4D7A">
            <w:pPr>
              <w:shd w:val="clear"/>
              <w:spacing w:line="360" w:lineRule="auto"/>
              <w:rPr>
                <w:rFonts w:hint="eastAsia" w:ascii="仿宋" w:hAnsi="仿宋" w:eastAsia="仿宋" w:cs="仿宋"/>
                <w:color w:val="auto"/>
                <w:sz w:val="28"/>
                <w:szCs w:val="28"/>
                <w:highlight w:val="none"/>
              </w:rPr>
            </w:pPr>
          </w:p>
        </w:tc>
      </w:tr>
      <w:tr w14:paraId="0E0DC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2759954A">
            <w:pPr>
              <w:shd w:val="clear"/>
              <w:spacing w:line="360" w:lineRule="auto"/>
              <w:rPr>
                <w:rFonts w:hint="eastAsia" w:ascii="仿宋" w:hAnsi="仿宋" w:eastAsia="仿宋" w:cs="仿宋"/>
                <w:color w:val="auto"/>
                <w:sz w:val="28"/>
                <w:szCs w:val="28"/>
                <w:highlight w:val="none"/>
              </w:rPr>
            </w:pPr>
          </w:p>
        </w:tc>
        <w:tc>
          <w:tcPr>
            <w:tcW w:w="2115" w:type="dxa"/>
            <w:vAlign w:val="center"/>
          </w:tcPr>
          <w:p w14:paraId="1BCCECF4">
            <w:pPr>
              <w:shd w:val="clear"/>
              <w:spacing w:line="360" w:lineRule="auto"/>
              <w:rPr>
                <w:rFonts w:hint="eastAsia" w:ascii="仿宋" w:hAnsi="仿宋" w:eastAsia="仿宋" w:cs="仿宋"/>
                <w:color w:val="auto"/>
                <w:sz w:val="28"/>
                <w:szCs w:val="28"/>
                <w:highlight w:val="none"/>
              </w:rPr>
            </w:pPr>
          </w:p>
        </w:tc>
        <w:tc>
          <w:tcPr>
            <w:tcW w:w="2019" w:type="dxa"/>
            <w:vAlign w:val="center"/>
          </w:tcPr>
          <w:p w14:paraId="526E1AE3">
            <w:pPr>
              <w:shd w:val="clear"/>
              <w:spacing w:line="360" w:lineRule="auto"/>
              <w:rPr>
                <w:rFonts w:hint="eastAsia" w:ascii="仿宋" w:hAnsi="仿宋" w:eastAsia="仿宋" w:cs="仿宋"/>
                <w:color w:val="auto"/>
                <w:sz w:val="28"/>
                <w:szCs w:val="28"/>
                <w:highlight w:val="none"/>
              </w:rPr>
            </w:pPr>
          </w:p>
        </w:tc>
        <w:tc>
          <w:tcPr>
            <w:tcW w:w="1169" w:type="dxa"/>
            <w:vAlign w:val="center"/>
          </w:tcPr>
          <w:p w14:paraId="2F7F08D3">
            <w:pPr>
              <w:shd w:val="clear"/>
              <w:spacing w:line="360" w:lineRule="auto"/>
              <w:rPr>
                <w:rFonts w:hint="eastAsia" w:ascii="仿宋" w:hAnsi="仿宋" w:eastAsia="仿宋" w:cs="仿宋"/>
                <w:color w:val="auto"/>
                <w:sz w:val="28"/>
                <w:szCs w:val="28"/>
                <w:highlight w:val="none"/>
              </w:rPr>
            </w:pPr>
          </w:p>
        </w:tc>
        <w:tc>
          <w:tcPr>
            <w:tcW w:w="1426" w:type="dxa"/>
            <w:vAlign w:val="center"/>
          </w:tcPr>
          <w:p w14:paraId="000856D2">
            <w:pPr>
              <w:shd w:val="clear"/>
              <w:spacing w:line="360" w:lineRule="auto"/>
              <w:rPr>
                <w:rFonts w:hint="eastAsia" w:ascii="仿宋" w:hAnsi="仿宋" w:eastAsia="仿宋" w:cs="仿宋"/>
                <w:color w:val="auto"/>
                <w:sz w:val="28"/>
                <w:szCs w:val="28"/>
                <w:highlight w:val="none"/>
              </w:rPr>
            </w:pPr>
          </w:p>
        </w:tc>
        <w:tc>
          <w:tcPr>
            <w:tcW w:w="1602" w:type="dxa"/>
            <w:vAlign w:val="center"/>
          </w:tcPr>
          <w:p w14:paraId="6BD73E1C">
            <w:pPr>
              <w:shd w:val="clear"/>
              <w:spacing w:line="360" w:lineRule="auto"/>
              <w:rPr>
                <w:rFonts w:hint="eastAsia" w:ascii="仿宋" w:hAnsi="仿宋" w:eastAsia="仿宋" w:cs="仿宋"/>
                <w:color w:val="auto"/>
                <w:sz w:val="28"/>
                <w:szCs w:val="28"/>
                <w:highlight w:val="none"/>
              </w:rPr>
            </w:pPr>
          </w:p>
        </w:tc>
      </w:tr>
      <w:tr w14:paraId="428AC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271EC99C">
            <w:pPr>
              <w:shd w:val="clear"/>
              <w:spacing w:line="360" w:lineRule="auto"/>
              <w:rPr>
                <w:rFonts w:hint="eastAsia" w:ascii="仿宋" w:hAnsi="仿宋" w:eastAsia="仿宋" w:cs="仿宋"/>
                <w:color w:val="auto"/>
                <w:sz w:val="28"/>
                <w:szCs w:val="28"/>
                <w:highlight w:val="none"/>
              </w:rPr>
            </w:pPr>
          </w:p>
        </w:tc>
        <w:tc>
          <w:tcPr>
            <w:tcW w:w="2115" w:type="dxa"/>
            <w:vAlign w:val="center"/>
          </w:tcPr>
          <w:p w14:paraId="1DCED1D1">
            <w:pPr>
              <w:shd w:val="clear"/>
              <w:spacing w:line="360" w:lineRule="auto"/>
              <w:rPr>
                <w:rFonts w:hint="eastAsia" w:ascii="仿宋" w:hAnsi="仿宋" w:eastAsia="仿宋" w:cs="仿宋"/>
                <w:color w:val="auto"/>
                <w:sz w:val="28"/>
                <w:szCs w:val="28"/>
                <w:highlight w:val="none"/>
              </w:rPr>
            </w:pPr>
          </w:p>
        </w:tc>
        <w:tc>
          <w:tcPr>
            <w:tcW w:w="2019" w:type="dxa"/>
            <w:vAlign w:val="center"/>
          </w:tcPr>
          <w:p w14:paraId="75CBFC79">
            <w:pPr>
              <w:shd w:val="clear"/>
              <w:spacing w:line="360" w:lineRule="auto"/>
              <w:rPr>
                <w:rFonts w:hint="eastAsia" w:ascii="仿宋" w:hAnsi="仿宋" w:eastAsia="仿宋" w:cs="仿宋"/>
                <w:color w:val="auto"/>
                <w:sz w:val="28"/>
                <w:szCs w:val="28"/>
                <w:highlight w:val="none"/>
              </w:rPr>
            </w:pPr>
          </w:p>
        </w:tc>
        <w:tc>
          <w:tcPr>
            <w:tcW w:w="1169" w:type="dxa"/>
            <w:vAlign w:val="center"/>
          </w:tcPr>
          <w:p w14:paraId="1E0EFEB2">
            <w:pPr>
              <w:shd w:val="clear"/>
              <w:spacing w:line="360" w:lineRule="auto"/>
              <w:rPr>
                <w:rFonts w:hint="eastAsia" w:ascii="仿宋" w:hAnsi="仿宋" w:eastAsia="仿宋" w:cs="仿宋"/>
                <w:color w:val="auto"/>
                <w:sz w:val="28"/>
                <w:szCs w:val="28"/>
                <w:highlight w:val="none"/>
              </w:rPr>
            </w:pPr>
          </w:p>
        </w:tc>
        <w:tc>
          <w:tcPr>
            <w:tcW w:w="1426" w:type="dxa"/>
            <w:vAlign w:val="center"/>
          </w:tcPr>
          <w:p w14:paraId="5D90615C">
            <w:pPr>
              <w:shd w:val="clear"/>
              <w:spacing w:line="360" w:lineRule="auto"/>
              <w:rPr>
                <w:rFonts w:hint="eastAsia" w:ascii="仿宋" w:hAnsi="仿宋" w:eastAsia="仿宋" w:cs="仿宋"/>
                <w:color w:val="auto"/>
                <w:sz w:val="28"/>
                <w:szCs w:val="28"/>
                <w:highlight w:val="none"/>
              </w:rPr>
            </w:pPr>
          </w:p>
        </w:tc>
        <w:tc>
          <w:tcPr>
            <w:tcW w:w="1602" w:type="dxa"/>
            <w:vAlign w:val="center"/>
          </w:tcPr>
          <w:p w14:paraId="5AE67005">
            <w:pPr>
              <w:shd w:val="clear"/>
              <w:spacing w:line="360" w:lineRule="auto"/>
              <w:rPr>
                <w:rFonts w:hint="eastAsia" w:ascii="仿宋" w:hAnsi="仿宋" w:eastAsia="仿宋" w:cs="仿宋"/>
                <w:color w:val="auto"/>
                <w:sz w:val="28"/>
                <w:szCs w:val="28"/>
                <w:highlight w:val="none"/>
              </w:rPr>
            </w:pPr>
          </w:p>
        </w:tc>
      </w:tr>
      <w:tr w14:paraId="7C548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8A293D7">
            <w:pPr>
              <w:shd w:val="clear"/>
              <w:spacing w:line="360" w:lineRule="auto"/>
              <w:rPr>
                <w:rFonts w:hint="eastAsia" w:ascii="仿宋" w:hAnsi="仿宋" w:eastAsia="仿宋" w:cs="仿宋"/>
                <w:color w:val="auto"/>
                <w:sz w:val="28"/>
                <w:szCs w:val="28"/>
                <w:highlight w:val="none"/>
              </w:rPr>
            </w:pPr>
          </w:p>
        </w:tc>
        <w:tc>
          <w:tcPr>
            <w:tcW w:w="2115" w:type="dxa"/>
            <w:vAlign w:val="center"/>
          </w:tcPr>
          <w:p w14:paraId="1B48F4D7">
            <w:pPr>
              <w:shd w:val="clear"/>
              <w:spacing w:line="360" w:lineRule="auto"/>
              <w:rPr>
                <w:rFonts w:hint="eastAsia" w:ascii="仿宋" w:hAnsi="仿宋" w:eastAsia="仿宋" w:cs="仿宋"/>
                <w:color w:val="auto"/>
                <w:sz w:val="28"/>
                <w:szCs w:val="28"/>
                <w:highlight w:val="none"/>
              </w:rPr>
            </w:pPr>
          </w:p>
        </w:tc>
        <w:tc>
          <w:tcPr>
            <w:tcW w:w="2019" w:type="dxa"/>
            <w:vAlign w:val="center"/>
          </w:tcPr>
          <w:p w14:paraId="10957CBB">
            <w:pPr>
              <w:shd w:val="clear"/>
              <w:spacing w:line="360" w:lineRule="auto"/>
              <w:rPr>
                <w:rFonts w:hint="eastAsia" w:ascii="仿宋" w:hAnsi="仿宋" w:eastAsia="仿宋" w:cs="仿宋"/>
                <w:color w:val="auto"/>
                <w:sz w:val="28"/>
                <w:szCs w:val="28"/>
                <w:highlight w:val="none"/>
              </w:rPr>
            </w:pPr>
          </w:p>
        </w:tc>
        <w:tc>
          <w:tcPr>
            <w:tcW w:w="1169" w:type="dxa"/>
            <w:vAlign w:val="center"/>
          </w:tcPr>
          <w:p w14:paraId="6079ED9C">
            <w:pPr>
              <w:shd w:val="clear"/>
              <w:spacing w:line="360" w:lineRule="auto"/>
              <w:rPr>
                <w:rFonts w:hint="eastAsia" w:ascii="仿宋" w:hAnsi="仿宋" w:eastAsia="仿宋" w:cs="仿宋"/>
                <w:color w:val="auto"/>
                <w:sz w:val="28"/>
                <w:szCs w:val="28"/>
                <w:highlight w:val="none"/>
              </w:rPr>
            </w:pPr>
          </w:p>
        </w:tc>
        <w:tc>
          <w:tcPr>
            <w:tcW w:w="1426" w:type="dxa"/>
            <w:vAlign w:val="center"/>
          </w:tcPr>
          <w:p w14:paraId="3A88FF32">
            <w:pPr>
              <w:shd w:val="clear"/>
              <w:spacing w:line="360" w:lineRule="auto"/>
              <w:rPr>
                <w:rFonts w:hint="eastAsia" w:ascii="仿宋" w:hAnsi="仿宋" w:eastAsia="仿宋" w:cs="仿宋"/>
                <w:color w:val="auto"/>
                <w:sz w:val="28"/>
                <w:szCs w:val="28"/>
                <w:highlight w:val="none"/>
              </w:rPr>
            </w:pPr>
          </w:p>
        </w:tc>
        <w:tc>
          <w:tcPr>
            <w:tcW w:w="1602" w:type="dxa"/>
            <w:vAlign w:val="center"/>
          </w:tcPr>
          <w:p w14:paraId="751D0238">
            <w:pPr>
              <w:shd w:val="clear"/>
              <w:spacing w:line="360" w:lineRule="auto"/>
              <w:rPr>
                <w:rFonts w:hint="eastAsia" w:ascii="仿宋" w:hAnsi="仿宋" w:eastAsia="仿宋" w:cs="仿宋"/>
                <w:color w:val="auto"/>
                <w:sz w:val="28"/>
                <w:szCs w:val="28"/>
                <w:highlight w:val="none"/>
              </w:rPr>
            </w:pPr>
          </w:p>
        </w:tc>
      </w:tr>
    </w:tbl>
    <w:p w14:paraId="28229DCC">
      <w:pPr>
        <w:shd w:val="clear"/>
        <w:spacing w:line="360" w:lineRule="auto"/>
        <w:rPr>
          <w:rFonts w:hint="eastAsia" w:ascii="仿宋" w:hAnsi="仿宋" w:eastAsia="仿宋" w:cs="仿宋"/>
          <w:color w:val="auto"/>
          <w:sz w:val="24"/>
          <w:highlight w:val="none"/>
        </w:rPr>
      </w:pPr>
    </w:p>
    <w:p w14:paraId="6A0B8DC1">
      <w:pPr>
        <w:shd w:val="clear"/>
        <w:spacing w:line="36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投标人(盖章):</w:t>
      </w:r>
    </w:p>
    <w:p w14:paraId="74D0C73C">
      <w:pPr>
        <w:shd w:val="clear"/>
        <w:spacing w:line="360" w:lineRule="auto"/>
        <w:rPr>
          <w:rFonts w:hint="eastAsia" w:ascii="仿宋" w:hAnsi="仿宋" w:eastAsia="仿宋" w:cs="仿宋"/>
          <w:color w:val="auto"/>
          <w:sz w:val="30"/>
          <w:szCs w:val="30"/>
          <w:highlight w:val="none"/>
        </w:rPr>
      </w:pPr>
      <w:r>
        <w:rPr>
          <w:rFonts w:hint="eastAsia" w:ascii="仿宋" w:hAnsi="仿宋" w:eastAsia="仿宋" w:cs="仿宋"/>
          <w:color w:val="auto"/>
          <w:sz w:val="28"/>
          <w:szCs w:val="28"/>
          <w:highlight w:val="none"/>
        </w:rPr>
        <w:t>法定代表人或委托代理人（签字或盖章）：</w:t>
      </w:r>
    </w:p>
    <w:p w14:paraId="086A8CB8">
      <w:pPr>
        <w:pStyle w:val="26"/>
        <w:shd w:val="clear"/>
        <w:spacing w:line="360" w:lineRule="auto"/>
        <w:jc w:val="center"/>
        <w:rPr>
          <w:rFonts w:hint="eastAsia" w:ascii="仿宋" w:hAnsi="仿宋" w:eastAsia="仿宋" w:cs="仿宋"/>
          <w:bCs/>
          <w:color w:val="auto"/>
          <w:sz w:val="44"/>
          <w:szCs w:val="32"/>
          <w:highlight w:val="none"/>
        </w:rPr>
      </w:pPr>
    </w:p>
    <w:p w14:paraId="0A970301">
      <w:pPr>
        <w:pStyle w:val="26"/>
        <w:shd w:val="clear"/>
        <w:spacing w:line="360" w:lineRule="auto"/>
        <w:jc w:val="center"/>
        <w:rPr>
          <w:rFonts w:hint="eastAsia" w:ascii="仿宋" w:hAnsi="仿宋" w:eastAsia="仿宋" w:cs="仿宋"/>
          <w:bCs/>
          <w:color w:val="auto"/>
          <w:sz w:val="44"/>
          <w:szCs w:val="32"/>
          <w:highlight w:val="none"/>
        </w:rPr>
      </w:pPr>
    </w:p>
    <w:p w14:paraId="30339345">
      <w:pPr>
        <w:pStyle w:val="26"/>
        <w:shd w:val="clear"/>
        <w:spacing w:line="360" w:lineRule="auto"/>
        <w:jc w:val="center"/>
        <w:rPr>
          <w:rFonts w:hint="eastAsia" w:ascii="仿宋" w:hAnsi="仿宋" w:eastAsia="仿宋" w:cs="仿宋"/>
          <w:bCs/>
          <w:color w:val="auto"/>
          <w:sz w:val="44"/>
          <w:szCs w:val="32"/>
          <w:highlight w:val="none"/>
        </w:rPr>
      </w:pPr>
    </w:p>
    <w:p w14:paraId="5D5524BC">
      <w:pPr>
        <w:shd w:val="clear"/>
        <w:rPr>
          <w:rFonts w:hint="eastAsia" w:ascii="仿宋" w:hAnsi="仿宋" w:eastAsia="仿宋" w:cs="仿宋"/>
          <w:bCs/>
          <w:color w:val="auto"/>
          <w:sz w:val="44"/>
          <w:szCs w:val="32"/>
          <w:highlight w:val="none"/>
        </w:rPr>
      </w:pPr>
      <w:r>
        <w:rPr>
          <w:rFonts w:hint="eastAsia" w:ascii="仿宋" w:hAnsi="仿宋" w:eastAsia="仿宋" w:cs="仿宋"/>
          <w:bCs/>
          <w:color w:val="auto"/>
          <w:sz w:val="44"/>
          <w:szCs w:val="32"/>
          <w:highlight w:val="none"/>
        </w:rPr>
        <w:br w:type="page"/>
      </w:r>
    </w:p>
    <w:p w14:paraId="1A3133C9">
      <w:pPr>
        <w:pStyle w:val="26"/>
        <w:shd w:val="clear"/>
        <w:spacing w:line="360" w:lineRule="auto"/>
        <w:jc w:val="center"/>
        <w:rPr>
          <w:rFonts w:hint="eastAsia" w:ascii="仿宋" w:hAnsi="仿宋" w:eastAsia="仿宋" w:cs="仿宋"/>
          <w:color w:val="auto"/>
          <w:highlight w:val="none"/>
        </w:rPr>
      </w:pPr>
      <w:r>
        <w:rPr>
          <w:rFonts w:hint="eastAsia" w:ascii="仿宋" w:hAnsi="仿宋" w:eastAsia="仿宋" w:cs="仿宋"/>
          <w:bCs/>
          <w:color w:val="auto"/>
          <w:sz w:val="44"/>
          <w:szCs w:val="32"/>
          <w:highlight w:val="none"/>
        </w:rPr>
        <w:t>技术文件</w:t>
      </w:r>
      <w:bookmarkEnd w:id="95"/>
    </w:p>
    <w:p w14:paraId="6FB47249">
      <w:pPr>
        <w:pStyle w:val="28"/>
        <w:shd w:val="clear"/>
        <w:ind w:left="5250"/>
        <w:rPr>
          <w:rFonts w:hint="eastAsia" w:ascii="仿宋" w:hAnsi="仿宋" w:eastAsia="仿宋" w:cs="仿宋"/>
          <w:color w:val="auto"/>
          <w:highlight w:val="none"/>
        </w:rPr>
      </w:pPr>
    </w:p>
    <w:p w14:paraId="382A7135">
      <w:pPr>
        <w:shd w:val="clear"/>
        <w:rPr>
          <w:rFonts w:hint="eastAsia" w:ascii="仿宋" w:hAnsi="仿宋" w:eastAsia="仿宋" w:cs="仿宋"/>
          <w:color w:val="auto"/>
          <w:highlight w:val="none"/>
        </w:rPr>
      </w:pPr>
    </w:p>
    <w:p w14:paraId="280CE09B">
      <w:pPr>
        <w:pStyle w:val="20"/>
        <w:shd w:val="clear"/>
        <w:rPr>
          <w:rFonts w:hint="eastAsia" w:ascii="仿宋" w:hAnsi="仿宋" w:eastAsia="仿宋" w:cs="仿宋"/>
          <w:color w:val="auto"/>
          <w:highlight w:val="none"/>
        </w:rPr>
      </w:pPr>
    </w:p>
    <w:p w14:paraId="13F530BA">
      <w:pPr>
        <w:pStyle w:val="28"/>
        <w:shd w:val="clear"/>
        <w:ind w:left="5250"/>
        <w:rPr>
          <w:rFonts w:hint="eastAsia" w:ascii="仿宋" w:hAnsi="仿宋" w:eastAsia="仿宋" w:cs="仿宋"/>
          <w:color w:val="auto"/>
          <w:highlight w:val="none"/>
        </w:rPr>
      </w:pPr>
    </w:p>
    <w:p w14:paraId="025BF091">
      <w:pPr>
        <w:shd w:val="clear"/>
        <w:rPr>
          <w:rFonts w:hint="eastAsia" w:ascii="仿宋" w:hAnsi="仿宋" w:eastAsia="仿宋" w:cs="仿宋"/>
          <w:color w:val="auto"/>
          <w:highlight w:val="none"/>
        </w:rPr>
      </w:pPr>
    </w:p>
    <w:p w14:paraId="423A2971">
      <w:pPr>
        <w:pStyle w:val="20"/>
        <w:shd w:val="clear"/>
        <w:rPr>
          <w:rFonts w:hint="eastAsia" w:ascii="仿宋" w:hAnsi="仿宋" w:eastAsia="仿宋" w:cs="仿宋"/>
          <w:color w:val="auto"/>
          <w:highlight w:val="none"/>
        </w:rPr>
      </w:pPr>
    </w:p>
    <w:p w14:paraId="25AD41B4">
      <w:pPr>
        <w:pStyle w:val="28"/>
        <w:shd w:val="clear"/>
        <w:ind w:left="5250"/>
        <w:rPr>
          <w:rFonts w:hint="eastAsia" w:ascii="仿宋" w:hAnsi="仿宋" w:eastAsia="仿宋" w:cs="仿宋"/>
          <w:color w:val="auto"/>
          <w:highlight w:val="none"/>
        </w:rPr>
      </w:pPr>
    </w:p>
    <w:p w14:paraId="363D68D5">
      <w:pPr>
        <w:shd w:val="clear"/>
        <w:rPr>
          <w:rFonts w:hint="eastAsia" w:ascii="仿宋" w:hAnsi="仿宋" w:eastAsia="仿宋" w:cs="仿宋"/>
          <w:color w:val="auto"/>
          <w:highlight w:val="none"/>
        </w:rPr>
      </w:pPr>
    </w:p>
    <w:p w14:paraId="24FA2D3B">
      <w:pPr>
        <w:pStyle w:val="20"/>
        <w:shd w:val="clear"/>
        <w:rPr>
          <w:rFonts w:hint="eastAsia" w:ascii="仿宋" w:hAnsi="仿宋" w:eastAsia="仿宋" w:cs="仿宋"/>
          <w:color w:val="auto"/>
          <w:highlight w:val="none"/>
        </w:rPr>
      </w:pPr>
    </w:p>
    <w:p w14:paraId="1A2DB3E7">
      <w:pPr>
        <w:shd w:val="clear"/>
        <w:rPr>
          <w:rFonts w:hint="eastAsia" w:ascii="仿宋" w:hAnsi="仿宋" w:eastAsia="仿宋" w:cs="仿宋"/>
          <w:color w:val="auto"/>
          <w:highlight w:val="none"/>
        </w:rPr>
      </w:pPr>
    </w:p>
    <w:p w14:paraId="62CCF91A">
      <w:pPr>
        <w:pStyle w:val="20"/>
        <w:shd w:val="clear"/>
        <w:rPr>
          <w:rFonts w:hint="eastAsia" w:ascii="仿宋" w:hAnsi="仿宋" w:eastAsia="仿宋" w:cs="仿宋"/>
          <w:color w:val="auto"/>
          <w:highlight w:val="none"/>
        </w:rPr>
      </w:pPr>
    </w:p>
    <w:p w14:paraId="365DBFF6">
      <w:pPr>
        <w:pStyle w:val="28"/>
        <w:shd w:val="clear"/>
        <w:ind w:left="5250"/>
        <w:rPr>
          <w:rFonts w:hint="eastAsia" w:ascii="仿宋" w:hAnsi="仿宋" w:eastAsia="仿宋" w:cs="仿宋"/>
          <w:color w:val="auto"/>
          <w:highlight w:val="none"/>
        </w:rPr>
      </w:pPr>
    </w:p>
    <w:p w14:paraId="1B90B1BD">
      <w:pPr>
        <w:shd w:val="clear"/>
        <w:rPr>
          <w:rFonts w:hint="eastAsia" w:ascii="仿宋" w:hAnsi="仿宋" w:eastAsia="仿宋" w:cs="仿宋"/>
          <w:color w:val="auto"/>
          <w:highlight w:val="none"/>
        </w:rPr>
      </w:pPr>
    </w:p>
    <w:p w14:paraId="4725FC33">
      <w:pPr>
        <w:pStyle w:val="20"/>
        <w:shd w:val="clear"/>
        <w:rPr>
          <w:rFonts w:hint="eastAsia" w:ascii="仿宋" w:hAnsi="仿宋" w:eastAsia="仿宋" w:cs="仿宋"/>
          <w:color w:val="auto"/>
          <w:highlight w:val="none"/>
        </w:rPr>
      </w:pPr>
    </w:p>
    <w:p w14:paraId="49546ED3">
      <w:pPr>
        <w:pStyle w:val="28"/>
        <w:shd w:val="clear"/>
        <w:ind w:left="5250"/>
        <w:rPr>
          <w:rFonts w:hint="eastAsia" w:ascii="仿宋" w:hAnsi="仿宋" w:eastAsia="仿宋" w:cs="仿宋"/>
          <w:color w:val="auto"/>
          <w:highlight w:val="none"/>
        </w:rPr>
      </w:pPr>
    </w:p>
    <w:p w14:paraId="105EA900">
      <w:pPr>
        <w:pStyle w:val="20"/>
        <w:shd w:val="clear"/>
        <w:rPr>
          <w:rFonts w:hint="eastAsia" w:ascii="仿宋" w:hAnsi="仿宋" w:eastAsia="仿宋" w:cs="仿宋"/>
          <w:color w:val="auto"/>
          <w:highlight w:val="none"/>
        </w:rPr>
      </w:pPr>
    </w:p>
    <w:p w14:paraId="7540D562">
      <w:pPr>
        <w:pStyle w:val="28"/>
        <w:shd w:val="clear"/>
        <w:ind w:left="5250"/>
        <w:rPr>
          <w:rFonts w:hint="eastAsia" w:ascii="仿宋" w:hAnsi="仿宋" w:eastAsia="仿宋" w:cs="仿宋"/>
          <w:color w:val="auto"/>
          <w:highlight w:val="none"/>
        </w:rPr>
      </w:pPr>
    </w:p>
    <w:p w14:paraId="7BA29217">
      <w:pPr>
        <w:shd w:val="clear"/>
        <w:spacing w:line="360" w:lineRule="auto"/>
        <w:rPr>
          <w:rFonts w:hint="eastAsia" w:ascii="仿宋" w:hAnsi="仿宋" w:eastAsia="仿宋" w:cs="仿宋"/>
          <w:color w:val="auto"/>
          <w:sz w:val="28"/>
          <w:szCs w:val="28"/>
          <w:highlight w:val="none"/>
        </w:rPr>
      </w:pPr>
    </w:p>
    <w:p w14:paraId="79661F27">
      <w:pPr>
        <w:shd w:val="clea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注：按评标办法要求编制</w:t>
      </w:r>
    </w:p>
    <w:p w14:paraId="0752D66F">
      <w:pPr>
        <w:shd w:val="clear"/>
        <w:spacing w:line="360" w:lineRule="auto"/>
        <w:rPr>
          <w:rFonts w:hint="eastAsia" w:ascii="仿宋" w:hAnsi="仿宋" w:eastAsia="仿宋" w:cs="仿宋"/>
          <w:color w:val="auto"/>
          <w:sz w:val="28"/>
          <w:szCs w:val="28"/>
          <w:highlight w:val="none"/>
        </w:rPr>
      </w:pPr>
    </w:p>
    <w:p w14:paraId="4354D696">
      <w:pPr>
        <w:shd w:val="clear"/>
        <w:rPr>
          <w:rFonts w:hint="eastAsia" w:ascii="仿宋" w:hAnsi="仿宋" w:eastAsia="仿宋" w:cs="仿宋"/>
          <w:color w:val="auto"/>
          <w:highlight w:val="none"/>
        </w:rPr>
      </w:pPr>
    </w:p>
    <w:p w14:paraId="67EA5233">
      <w:pPr>
        <w:pStyle w:val="20"/>
        <w:shd w:val="clear"/>
        <w:rPr>
          <w:rFonts w:hint="eastAsia" w:ascii="仿宋" w:hAnsi="仿宋" w:eastAsia="仿宋" w:cs="仿宋"/>
          <w:color w:val="auto"/>
          <w:highlight w:val="none"/>
        </w:rPr>
      </w:pPr>
    </w:p>
    <w:p w14:paraId="3F171483">
      <w:pPr>
        <w:shd w:val="clear"/>
        <w:rPr>
          <w:rFonts w:hint="eastAsia" w:ascii="仿宋" w:hAnsi="仿宋" w:eastAsia="仿宋" w:cs="仿宋"/>
          <w:color w:val="auto"/>
          <w:highlight w:val="none"/>
        </w:rPr>
      </w:pPr>
    </w:p>
    <w:p w14:paraId="6FBA7E56">
      <w:pPr>
        <w:shd w:val="clear"/>
        <w:rPr>
          <w:rFonts w:hint="eastAsia" w:ascii="仿宋" w:hAnsi="仿宋" w:eastAsia="仿宋" w:cs="仿宋"/>
          <w:color w:val="auto"/>
          <w:highlight w:val="none"/>
        </w:rPr>
      </w:pPr>
      <w:bookmarkStart w:id="96" w:name="_Toc66864056"/>
      <w:r>
        <w:rPr>
          <w:rFonts w:hint="eastAsia" w:ascii="仿宋" w:hAnsi="仿宋" w:eastAsia="仿宋" w:cs="仿宋"/>
          <w:color w:val="auto"/>
          <w:highlight w:val="none"/>
        </w:rPr>
        <w:br w:type="page"/>
      </w:r>
    </w:p>
    <w:p w14:paraId="656B6739">
      <w:pPr>
        <w:shd w:val="clear"/>
        <w:rPr>
          <w:rFonts w:hint="eastAsia" w:ascii="仿宋" w:hAnsi="仿宋" w:eastAsia="仿宋" w:cs="仿宋"/>
          <w:color w:val="auto"/>
          <w:highlight w:val="none"/>
        </w:rPr>
      </w:pPr>
    </w:p>
    <w:p w14:paraId="2B978A71">
      <w:pPr>
        <w:shd w:val="clear"/>
        <w:rPr>
          <w:rFonts w:hint="eastAsia" w:ascii="仿宋" w:hAnsi="仿宋" w:eastAsia="仿宋" w:cs="仿宋"/>
          <w:color w:val="auto"/>
          <w:highlight w:val="none"/>
        </w:rPr>
      </w:pPr>
    </w:p>
    <w:p w14:paraId="16693330">
      <w:pPr>
        <w:shd w:val="clear"/>
        <w:rPr>
          <w:rFonts w:hint="eastAsia" w:ascii="仿宋" w:hAnsi="仿宋" w:eastAsia="仿宋" w:cs="仿宋"/>
          <w:color w:val="auto"/>
          <w:highlight w:val="none"/>
        </w:rPr>
      </w:pPr>
    </w:p>
    <w:p w14:paraId="6DE2ED2E">
      <w:pPr>
        <w:shd w:val="clear"/>
        <w:rPr>
          <w:rFonts w:hint="eastAsia" w:ascii="仿宋" w:hAnsi="仿宋" w:eastAsia="仿宋" w:cs="仿宋"/>
          <w:color w:val="auto"/>
          <w:highlight w:val="none"/>
        </w:rPr>
      </w:pPr>
    </w:p>
    <w:p w14:paraId="756E0CED">
      <w:pPr>
        <w:shd w:val="clear"/>
        <w:rPr>
          <w:rFonts w:hint="eastAsia" w:ascii="仿宋" w:hAnsi="仿宋" w:eastAsia="仿宋" w:cs="仿宋"/>
          <w:color w:val="auto"/>
          <w:highlight w:val="none"/>
        </w:rPr>
      </w:pPr>
    </w:p>
    <w:p w14:paraId="2827C45E">
      <w:pPr>
        <w:shd w:val="clear"/>
        <w:rPr>
          <w:rFonts w:hint="eastAsia" w:ascii="仿宋" w:hAnsi="仿宋" w:eastAsia="仿宋" w:cs="仿宋"/>
          <w:color w:val="auto"/>
          <w:highlight w:val="none"/>
        </w:rPr>
      </w:pPr>
    </w:p>
    <w:p w14:paraId="1C855B93">
      <w:pPr>
        <w:pStyle w:val="4"/>
        <w:shd w:val="clear"/>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第六章  </w:t>
      </w:r>
      <w:bookmarkStart w:id="97" w:name="_Toc130891924"/>
      <w:r>
        <w:rPr>
          <w:rFonts w:hint="eastAsia" w:ascii="仿宋" w:hAnsi="仿宋" w:eastAsia="仿宋" w:cs="仿宋"/>
          <w:color w:val="auto"/>
          <w:highlight w:val="none"/>
        </w:rPr>
        <w:t>合同（范本）</w:t>
      </w:r>
      <w:bookmarkEnd w:id="96"/>
      <w:bookmarkEnd w:id="97"/>
    </w:p>
    <w:p w14:paraId="58AB280C">
      <w:pPr>
        <w:shd w:val="clear"/>
        <w:spacing w:line="560" w:lineRule="exact"/>
        <w:rPr>
          <w:rFonts w:hint="eastAsia" w:ascii="仿宋" w:hAnsi="仿宋" w:eastAsia="仿宋" w:cs="仿宋"/>
          <w:b/>
          <w:color w:val="auto"/>
          <w:sz w:val="28"/>
          <w:szCs w:val="28"/>
          <w:highlight w:val="none"/>
        </w:rPr>
      </w:pPr>
    </w:p>
    <w:p w14:paraId="3AA32506">
      <w:pPr>
        <w:widowControl/>
        <w:shd w:val="clear"/>
        <w:spacing w:line="600" w:lineRule="exact"/>
        <w:ind w:firstLine="560" w:firstLineChars="200"/>
        <w:jc w:val="left"/>
        <w:rPr>
          <w:rFonts w:hint="eastAsia" w:ascii="仿宋" w:hAnsi="仿宋" w:eastAsia="仿宋" w:cs="仿宋"/>
          <w:color w:val="auto"/>
          <w:kern w:val="0"/>
          <w:sz w:val="28"/>
          <w:szCs w:val="28"/>
          <w:highlight w:val="none"/>
        </w:rPr>
        <w:sectPr>
          <w:headerReference r:id="rId9" w:type="default"/>
          <w:pgSz w:w="11906" w:h="16838"/>
          <w:pgMar w:top="1440" w:right="1440" w:bottom="1440" w:left="1440" w:header="851" w:footer="992" w:gutter="0"/>
          <w:pgNumType w:fmt="decimal"/>
          <w:cols w:space="720" w:num="1"/>
          <w:docGrid w:type="lines" w:linePitch="319" w:charSpace="0"/>
        </w:sectPr>
      </w:pPr>
    </w:p>
    <w:p w14:paraId="4FE8DB97">
      <w:pPr>
        <w:widowControl/>
        <w:shd w:val="clear"/>
        <w:spacing w:line="600" w:lineRule="exact"/>
        <w:ind w:firstLine="560" w:firstLineChars="200"/>
        <w:jc w:val="center"/>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 xml:space="preserve">                 </w:t>
      </w:r>
      <w:r>
        <w:rPr>
          <w:rFonts w:hint="eastAsia" w:ascii="仿宋" w:hAnsi="仿宋" w:eastAsia="仿宋" w:cs="仿宋"/>
          <w:color w:val="auto"/>
          <w:kern w:val="0"/>
          <w:sz w:val="28"/>
          <w:szCs w:val="28"/>
          <w:highlight w:val="none"/>
        </w:rPr>
        <w:t xml:space="preserve">      合同编号：</w:t>
      </w:r>
    </w:p>
    <w:p w14:paraId="7400AFD9">
      <w:pPr>
        <w:shd w:val="clear"/>
        <w:spacing w:line="560" w:lineRule="exact"/>
        <w:rPr>
          <w:rFonts w:hint="eastAsia" w:ascii="宋体" w:hAnsi="宋体" w:cs="宋体"/>
          <w:b/>
          <w:color w:val="auto"/>
          <w:sz w:val="28"/>
          <w:szCs w:val="28"/>
          <w:highlight w:val="none"/>
        </w:rPr>
      </w:pPr>
    </w:p>
    <w:p w14:paraId="72892DC8">
      <w:pPr>
        <w:pStyle w:val="2"/>
        <w:shd w:val="clear"/>
        <w:rPr>
          <w:rFonts w:hint="eastAsia"/>
          <w:color w:val="auto"/>
          <w:highlight w:val="none"/>
        </w:rPr>
      </w:pPr>
    </w:p>
    <w:p w14:paraId="380B5622">
      <w:pPr>
        <w:pStyle w:val="5"/>
        <w:shd w:val="clear"/>
        <w:tabs>
          <w:tab w:val="left" w:pos="0"/>
        </w:tabs>
        <w:snapToGrid w:val="0"/>
        <w:spacing w:line="360" w:lineRule="auto"/>
        <w:jc w:val="center"/>
        <w:rPr>
          <w:rFonts w:hint="eastAsia" w:ascii="宋体" w:hAnsi="宋体" w:cs="宋体"/>
          <w:b w:val="0"/>
          <w:color w:val="auto"/>
          <w:sz w:val="28"/>
          <w:szCs w:val="28"/>
          <w:highlight w:val="none"/>
        </w:rPr>
      </w:pPr>
      <w:r>
        <w:rPr>
          <w:rFonts w:hint="eastAsia" w:ascii="宋体" w:hAnsi="宋体" w:cs="宋体"/>
          <w:b w:val="0"/>
          <w:color w:val="auto"/>
          <w:sz w:val="44"/>
          <w:szCs w:val="44"/>
          <w:highlight w:val="none"/>
        </w:rPr>
        <w:t>成大路（北虎口西红石山隧道内）供水主管道改造工程——劳务施工</w:t>
      </w:r>
    </w:p>
    <w:p w14:paraId="0E020FD5">
      <w:pPr>
        <w:shd w:val="clear"/>
        <w:spacing w:line="600" w:lineRule="exact"/>
        <w:jc w:val="center"/>
        <w:rPr>
          <w:rFonts w:hint="eastAsia" w:ascii="宋体" w:hAnsi="宋体" w:cs="宋体"/>
          <w:color w:val="auto"/>
          <w:sz w:val="28"/>
          <w:szCs w:val="28"/>
          <w:highlight w:val="none"/>
        </w:rPr>
      </w:pPr>
    </w:p>
    <w:p w14:paraId="6C99EA44">
      <w:pPr>
        <w:shd w:val="clear"/>
        <w:spacing w:line="600" w:lineRule="exact"/>
        <w:ind w:firstLine="560" w:firstLineChars="200"/>
        <w:rPr>
          <w:rFonts w:hint="eastAsia" w:ascii="宋体" w:hAnsi="宋体" w:cs="宋体"/>
          <w:color w:val="auto"/>
          <w:sz w:val="28"/>
          <w:szCs w:val="28"/>
          <w:highlight w:val="none"/>
        </w:rPr>
      </w:pPr>
    </w:p>
    <w:p w14:paraId="30E69EB1">
      <w:pPr>
        <w:pStyle w:val="6"/>
        <w:shd w:val="clear"/>
        <w:tabs>
          <w:tab w:val="left" w:pos="0"/>
        </w:tabs>
        <w:snapToGrid w:val="0"/>
        <w:spacing w:line="240" w:lineRule="auto"/>
        <w:jc w:val="center"/>
        <w:rPr>
          <w:rFonts w:hint="eastAsia" w:ascii="仿宋" w:hAnsi="仿宋" w:eastAsia="仿宋" w:cs="仿宋"/>
          <w:b w:val="0"/>
          <w:color w:val="auto"/>
          <w:sz w:val="44"/>
          <w:szCs w:val="44"/>
          <w:highlight w:val="none"/>
        </w:rPr>
      </w:pPr>
      <w:r>
        <w:rPr>
          <w:rFonts w:hint="eastAsia" w:ascii="仿宋" w:hAnsi="仿宋" w:eastAsia="仿宋" w:cs="仿宋"/>
          <w:b w:val="0"/>
          <w:color w:val="auto"/>
          <w:sz w:val="44"/>
          <w:szCs w:val="44"/>
          <w:highlight w:val="none"/>
        </w:rPr>
        <w:t>合   同</w:t>
      </w:r>
    </w:p>
    <w:p w14:paraId="618154D3">
      <w:pPr>
        <w:shd w:val="clear"/>
        <w:spacing w:line="600" w:lineRule="exact"/>
        <w:ind w:firstLine="560" w:firstLineChars="200"/>
        <w:rPr>
          <w:rFonts w:hint="eastAsia" w:ascii="宋体" w:hAnsi="宋体" w:cs="宋体"/>
          <w:color w:val="auto"/>
          <w:sz w:val="28"/>
          <w:szCs w:val="28"/>
          <w:highlight w:val="none"/>
        </w:rPr>
      </w:pPr>
    </w:p>
    <w:p w14:paraId="041C81C0">
      <w:pPr>
        <w:shd w:val="clear"/>
        <w:spacing w:line="600" w:lineRule="exact"/>
        <w:ind w:firstLine="560" w:firstLineChars="200"/>
        <w:rPr>
          <w:rFonts w:hint="eastAsia" w:ascii="宋体" w:hAnsi="宋体" w:cs="宋体"/>
          <w:color w:val="auto"/>
          <w:sz w:val="28"/>
          <w:szCs w:val="28"/>
          <w:highlight w:val="none"/>
        </w:rPr>
      </w:pPr>
    </w:p>
    <w:p w14:paraId="793AA262">
      <w:pPr>
        <w:shd w:val="clear"/>
        <w:spacing w:line="600" w:lineRule="exact"/>
        <w:ind w:firstLine="560" w:firstLineChars="200"/>
        <w:rPr>
          <w:rFonts w:hint="eastAsia" w:ascii="宋体" w:hAnsi="宋体" w:cs="宋体"/>
          <w:color w:val="auto"/>
          <w:sz w:val="28"/>
          <w:szCs w:val="28"/>
          <w:highlight w:val="none"/>
        </w:rPr>
      </w:pPr>
    </w:p>
    <w:p w14:paraId="3C90F880">
      <w:pPr>
        <w:shd w:val="clear"/>
        <w:spacing w:line="600" w:lineRule="exact"/>
        <w:ind w:firstLine="560" w:firstLineChars="200"/>
        <w:rPr>
          <w:rFonts w:hint="eastAsia" w:ascii="宋体" w:hAnsi="宋体" w:cs="宋体"/>
          <w:color w:val="auto"/>
          <w:sz w:val="28"/>
          <w:szCs w:val="28"/>
          <w:highlight w:val="none"/>
        </w:rPr>
      </w:pPr>
    </w:p>
    <w:p w14:paraId="368DA3B6">
      <w:pPr>
        <w:shd w:val="clear"/>
        <w:spacing w:line="600" w:lineRule="exact"/>
        <w:ind w:firstLine="560" w:firstLineChars="200"/>
        <w:rPr>
          <w:rFonts w:hint="eastAsia" w:ascii="宋体" w:hAnsi="宋体" w:cs="宋体"/>
          <w:color w:val="auto"/>
          <w:sz w:val="28"/>
          <w:szCs w:val="28"/>
          <w:highlight w:val="none"/>
        </w:rPr>
      </w:pPr>
    </w:p>
    <w:p w14:paraId="22370010">
      <w:pPr>
        <w:shd w:val="clear"/>
        <w:spacing w:line="600" w:lineRule="exact"/>
        <w:ind w:firstLine="560" w:firstLineChars="200"/>
        <w:rPr>
          <w:rFonts w:hint="eastAsia" w:ascii="宋体" w:hAnsi="宋体" w:cs="宋体"/>
          <w:color w:val="auto"/>
          <w:sz w:val="28"/>
          <w:szCs w:val="28"/>
          <w:highlight w:val="none"/>
        </w:rPr>
      </w:pPr>
    </w:p>
    <w:p w14:paraId="31DC2D63">
      <w:pPr>
        <w:shd w:val="clear"/>
        <w:spacing w:line="600" w:lineRule="exact"/>
        <w:ind w:firstLine="560" w:firstLineChars="200"/>
        <w:rPr>
          <w:rFonts w:hint="eastAsia" w:ascii="宋体" w:hAnsi="宋体" w:cs="宋体"/>
          <w:color w:val="auto"/>
          <w:sz w:val="28"/>
          <w:szCs w:val="28"/>
          <w:highlight w:val="none"/>
        </w:rPr>
      </w:pPr>
    </w:p>
    <w:p w14:paraId="7BD9FC76">
      <w:pPr>
        <w:shd w:val="clear"/>
        <w:spacing w:line="600" w:lineRule="exact"/>
        <w:ind w:firstLine="2240" w:firstLineChars="8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甲方：威海市水务集团给排水工程有限公司</w:t>
      </w:r>
    </w:p>
    <w:p w14:paraId="0DEF258F">
      <w:pPr>
        <w:shd w:val="clear"/>
        <w:spacing w:line="600" w:lineRule="exact"/>
        <w:rPr>
          <w:rFonts w:hint="eastAsia" w:ascii="仿宋" w:hAnsi="仿宋" w:eastAsia="仿宋" w:cs="仿宋"/>
          <w:color w:val="auto"/>
          <w:sz w:val="28"/>
          <w:szCs w:val="28"/>
          <w:highlight w:val="none"/>
        </w:rPr>
      </w:pPr>
    </w:p>
    <w:p w14:paraId="42F01E55">
      <w:pPr>
        <w:shd w:val="clear"/>
        <w:spacing w:line="600" w:lineRule="exact"/>
        <w:ind w:firstLine="2240" w:firstLineChars="8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乙方： </w:t>
      </w:r>
    </w:p>
    <w:p w14:paraId="67F9094A">
      <w:pPr>
        <w:shd w:val="clear"/>
        <w:spacing w:line="560" w:lineRule="exact"/>
        <w:rPr>
          <w:rFonts w:hint="eastAsia" w:ascii="宋体" w:hAnsi="宋体" w:cs="宋体"/>
          <w:color w:val="auto"/>
          <w:sz w:val="28"/>
          <w:szCs w:val="28"/>
          <w:highlight w:val="none"/>
        </w:rPr>
      </w:pPr>
    </w:p>
    <w:p w14:paraId="516DD71E">
      <w:pPr>
        <w:shd w:val="clear"/>
        <w:spacing w:line="560" w:lineRule="exact"/>
        <w:rPr>
          <w:rFonts w:hint="eastAsia" w:ascii="宋体" w:hAnsi="宋体" w:cs="宋体"/>
          <w:b/>
          <w:color w:val="auto"/>
          <w:sz w:val="28"/>
          <w:szCs w:val="28"/>
          <w:highlight w:val="none"/>
        </w:rPr>
      </w:pPr>
    </w:p>
    <w:p w14:paraId="7C17D2A5">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依照《中华人民共和国民法典》等相关法律、法规和甲方相关规章制度规定，甲、乙双方遵循平等、自愿、公平和诚信的原则，就本工程劳务施工合作事宜，经协商达成一致，订立本合同。</w:t>
      </w:r>
    </w:p>
    <w:p w14:paraId="5C3958F1">
      <w:pPr>
        <w:shd w:val="clear"/>
        <w:ind w:firstLine="562" w:firstLineChars="200"/>
        <w:rPr>
          <w:rFonts w:hint="eastAsia" w:ascii="仿宋" w:hAnsi="仿宋" w:eastAsia="仿宋" w:cs="仿宋"/>
          <w:b/>
          <w:color w:val="auto"/>
          <w:kern w:val="1"/>
          <w:sz w:val="28"/>
          <w:szCs w:val="28"/>
          <w:highlight w:val="none"/>
        </w:rPr>
      </w:pPr>
      <w:r>
        <w:rPr>
          <w:rFonts w:hint="eastAsia" w:ascii="仿宋" w:hAnsi="仿宋" w:eastAsia="仿宋" w:cs="仿宋"/>
          <w:b/>
          <w:color w:val="auto"/>
          <w:kern w:val="1"/>
          <w:sz w:val="28"/>
          <w:szCs w:val="28"/>
          <w:highlight w:val="none"/>
        </w:rPr>
        <w:t>1、工程概况</w:t>
      </w:r>
    </w:p>
    <w:p w14:paraId="33BE0C52">
      <w:pPr>
        <w:shd w:val="clear"/>
        <w:spacing w:line="460" w:lineRule="exact"/>
        <w:rPr>
          <w:rFonts w:hint="eastAsia" w:ascii="仿宋" w:hAnsi="仿宋" w:eastAsia="仿宋" w:cs="仿宋"/>
          <w:color w:val="auto"/>
          <w:kern w:val="1"/>
          <w:sz w:val="28"/>
          <w:szCs w:val="28"/>
          <w:highlight w:val="none"/>
          <w:u w:val="single"/>
        </w:rPr>
      </w:pPr>
      <w:r>
        <w:rPr>
          <w:rFonts w:hint="eastAsia" w:ascii="仿宋" w:hAnsi="仿宋" w:eastAsia="仿宋" w:cs="仿宋"/>
          <w:color w:val="auto"/>
          <w:kern w:val="1"/>
          <w:sz w:val="28"/>
          <w:szCs w:val="28"/>
          <w:highlight w:val="none"/>
        </w:rPr>
        <w:t xml:space="preserve">    工程名称：</w:t>
      </w:r>
      <w:r>
        <w:rPr>
          <w:rFonts w:hint="eastAsia" w:ascii="仿宋" w:hAnsi="仿宋" w:eastAsia="仿宋" w:cs="仿宋"/>
          <w:color w:val="auto"/>
          <w:sz w:val="28"/>
          <w:szCs w:val="28"/>
          <w:highlight w:val="none"/>
          <w:u w:val="single"/>
        </w:rPr>
        <w:t>成大路（北虎口西红石山隧道内）供水主管道改造工程——劳务施工</w:t>
      </w:r>
    </w:p>
    <w:p w14:paraId="23754039">
      <w:pPr>
        <w:shd w:val="clear"/>
        <w:spacing w:line="460" w:lineRule="exact"/>
        <w:rPr>
          <w:rFonts w:hint="eastAsia" w:ascii="仿宋" w:hAnsi="仿宋" w:eastAsia="仿宋" w:cs="仿宋"/>
          <w:color w:val="auto"/>
          <w:kern w:val="1"/>
          <w:sz w:val="28"/>
          <w:szCs w:val="28"/>
          <w:highlight w:val="none"/>
          <w:u w:val="single"/>
        </w:rPr>
      </w:pPr>
      <w:r>
        <w:rPr>
          <w:rFonts w:hint="eastAsia" w:ascii="仿宋" w:hAnsi="仿宋" w:eastAsia="仿宋" w:cs="仿宋"/>
          <w:color w:val="auto"/>
          <w:kern w:val="1"/>
          <w:sz w:val="28"/>
          <w:szCs w:val="28"/>
          <w:highlight w:val="none"/>
        </w:rPr>
        <w:t xml:space="preserve">    工程编号：</w:t>
      </w:r>
      <w:r>
        <w:rPr>
          <w:rFonts w:hint="eastAsia" w:ascii="仿宋" w:hAnsi="仿宋" w:eastAsia="仿宋" w:cs="仿宋"/>
          <w:color w:val="auto"/>
          <w:sz w:val="28"/>
          <w:szCs w:val="28"/>
          <w:highlight w:val="none"/>
          <w:u w:val="single"/>
        </w:rPr>
        <w:t xml:space="preserve">               </w:t>
      </w:r>
    </w:p>
    <w:p w14:paraId="32CCA5E5">
      <w:pPr>
        <w:shd w:val="clear"/>
        <w:spacing w:line="460" w:lineRule="exact"/>
        <w:ind w:firstLine="560" w:firstLineChars="200"/>
        <w:rPr>
          <w:rFonts w:hint="eastAsia" w:ascii="仿宋" w:hAnsi="仿宋" w:eastAsia="仿宋" w:cs="仿宋"/>
          <w:color w:val="auto"/>
          <w:kern w:val="1"/>
          <w:sz w:val="28"/>
          <w:szCs w:val="28"/>
          <w:highlight w:val="none"/>
          <w:u w:val="single"/>
        </w:rPr>
      </w:pPr>
      <w:r>
        <w:rPr>
          <w:rFonts w:hint="eastAsia" w:ascii="仿宋" w:hAnsi="仿宋" w:eastAsia="仿宋" w:cs="仿宋"/>
          <w:color w:val="auto"/>
          <w:kern w:val="1"/>
          <w:sz w:val="28"/>
          <w:szCs w:val="28"/>
          <w:highlight w:val="none"/>
        </w:rPr>
        <w:t>工程地点：</w:t>
      </w:r>
      <w:r>
        <w:rPr>
          <w:rFonts w:hint="eastAsia" w:ascii="仿宋" w:hAnsi="仿宋" w:eastAsia="仿宋" w:cs="仿宋"/>
          <w:color w:val="auto"/>
          <w:sz w:val="28"/>
          <w:szCs w:val="28"/>
          <w:highlight w:val="none"/>
          <w:u w:val="single"/>
        </w:rPr>
        <w:t>成大路（北虎口西红石山隧道内）</w:t>
      </w:r>
    </w:p>
    <w:p w14:paraId="7F322C95">
      <w:pPr>
        <w:shd w:val="clear"/>
        <w:spacing w:line="460" w:lineRule="exact"/>
        <w:rPr>
          <w:rFonts w:hint="eastAsia" w:ascii="仿宋" w:hAnsi="仿宋" w:eastAsia="仿宋" w:cs="仿宋"/>
          <w:color w:val="auto"/>
          <w:kern w:val="1"/>
          <w:sz w:val="28"/>
          <w:szCs w:val="28"/>
          <w:highlight w:val="none"/>
        </w:rPr>
      </w:pPr>
      <w:r>
        <w:rPr>
          <w:rFonts w:hint="eastAsia" w:ascii="仿宋" w:hAnsi="仿宋" w:eastAsia="仿宋" w:cs="仿宋"/>
          <w:color w:val="auto"/>
          <w:kern w:val="1"/>
          <w:sz w:val="28"/>
          <w:szCs w:val="28"/>
          <w:highlight w:val="none"/>
        </w:rPr>
        <w:t xml:space="preserve">    工程承包范围：</w:t>
      </w:r>
      <w:r>
        <w:rPr>
          <w:rFonts w:hint="eastAsia" w:ascii="仿宋" w:hAnsi="仿宋" w:eastAsia="仿宋" w:cs="仿宋"/>
          <w:color w:val="auto"/>
          <w:kern w:val="0"/>
          <w:sz w:val="28"/>
          <w:szCs w:val="28"/>
          <w:highlight w:val="none"/>
          <w:u w:val="single"/>
        </w:rPr>
        <w:t>具体工程范围以施工图纸或甲方签发的作业单为准。</w:t>
      </w:r>
    </w:p>
    <w:p w14:paraId="29255467">
      <w:pPr>
        <w:widowControl/>
        <w:shd w:val="clear"/>
        <w:spacing w:line="600"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2、质量标准</w:t>
      </w:r>
    </w:p>
    <w:p w14:paraId="0678F396">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工程质量标准按照相应工程总承包合同的约定以及国家、行业规范标准、甲方提供的施工图纸或签发的作业单等。</w:t>
      </w:r>
    </w:p>
    <w:p w14:paraId="2DB158B1">
      <w:pPr>
        <w:shd w:val="clear"/>
        <w:spacing w:line="460" w:lineRule="exact"/>
        <w:ind w:firstLine="562" w:firstLineChars="200"/>
        <w:rPr>
          <w:rFonts w:hint="eastAsia" w:ascii="仿宋" w:hAnsi="仿宋" w:eastAsia="仿宋" w:cs="仿宋"/>
          <w:b/>
          <w:color w:val="auto"/>
          <w:kern w:val="1"/>
          <w:sz w:val="28"/>
          <w:szCs w:val="28"/>
          <w:highlight w:val="none"/>
        </w:rPr>
      </w:pPr>
      <w:r>
        <w:rPr>
          <w:rFonts w:hint="eastAsia" w:ascii="仿宋" w:hAnsi="仿宋" w:eastAsia="仿宋" w:cs="仿宋"/>
          <w:b/>
          <w:color w:val="auto"/>
          <w:kern w:val="1"/>
          <w:sz w:val="28"/>
          <w:szCs w:val="28"/>
          <w:highlight w:val="none"/>
        </w:rPr>
        <w:t>3、工期</w:t>
      </w:r>
    </w:p>
    <w:p w14:paraId="0F380656">
      <w:pPr>
        <w:shd w:val="clear"/>
        <w:spacing w:line="460" w:lineRule="exact"/>
        <w:rPr>
          <w:rFonts w:hint="eastAsia" w:ascii="仿宋" w:hAnsi="仿宋" w:eastAsia="仿宋" w:cs="仿宋"/>
          <w:color w:val="auto"/>
          <w:kern w:val="1"/>
          <w:sz w:val="28"/>
          <w:szCs w:val="28"/>
          <w:highlight w:val="none"/>
        </w:rPr>
      </w:pPr>
      <w:r>
        <w:rPr>
          <w:rFonts w:hint="eastAsia" w:ascii="仿宋" w:hAnsi="仿宋" w:eastAsia="仿宋" w:cs="仿宋"/>
          <w:color w:val="auto"/>
          <w:kern w:val="1"/>
          <w:sz w:val="28"/>
          <w:szCs w:val="28"/>
          <w:highlight w:val="none"/>
        </w:rPr>
        <w:t xml:space="preserve">    开工日期：本分包工程计划于</w:t>
      </w:r>
      <w:r>
        <w:rPr>
          <w:rFonts w:hint="eastAsia" w:ascii="仿宋" w:hAnsi="仿宋" w:eastAsia="仿宋" w:cs="仿宋"/>
          <w:color w:val="auto"/>
          <w:kern w:val="1"/>
          <w:sz w:val="28"/>
          <w:szCs w:val="28"/>
          <w:highlight w:val="none"/>
          <w:u w:val="single"/>
        </w:rPr>
        <w:t xml:space="preserve">       </w:t>
      </w:r>
      <w:r>
        <w:rPr>
          <w:rFonts w:hint="eastAsia" w:ascii="仿宋" w:hAnsi="仿宋" w:eastAsia="仿宋" w:cs="仿宋"/>
          <w:color w:val="auto"/>
          <w:kern w:val="1"/>
          <w:sz w:val="28"/>
          <w:szCs w:val="28"/>
          <w:highlight w:val="none"/>
        </w:rPr>
        <w:t>年</w:t>
      </w:r>
      <w:r>
        <w:rPr>
          <w:rFonts w:hint="eastAsia" w:ascii="仿宋" w:hAnsi="仿宋" w:eastAsia="仿宋" w:cs="仿宋"/>
          <w:color w:val="auto"/>
          <w:kern w:val="1"/>
          <w:sz w:val="28"/>
          <w:szCs w:val="28"/>
          <w:highlight w:val="none"/>
          <w:u w:val="single"/>
        </w:rPr>
        <w:t xml:space="preserve">       </w:t>
      </w:r>
      <w:r>
        <w:rPr>
          <w:rFonts w:hint="eastAsia" w:ascii="仿宋" w:hAnsi="仿宋" w:eastAsia="仿宋" w:cs="仿宋"/>
          <w:color w:val="auto"/>
          <w:kern w:val="1"/>
          <w:sz w:val="28"/>
          <w:szCs w:val="28"/>
          <w:highlight w:val="none"/>
        </w:rPr>
        <w:t>月</w:t>
      </w:r>
      <w:r>
        <w:rPr>
          <w:rFonts w:hint="eastAsia" w:ascii="仿宋" w:hAnsi="仿宋" w:eastAsia="仿宋" w:cs="仿宋"/>
          <w:color w:val="auto"/>
          <w:kern w:val="1"/>
          <w:sz w:val="28"/>
          <w:szCs w:val="28"/>
          <w:highlight w:val="none"/>
          <w:u w:val="single"/>
        </w:rPr>
        <w:t xml:space="preserve">       </w:t>
      </w:r>
      <w:r>
        <w:rPr>
          <w:rFonts w:hint="eastAsia" w:ascii="仿宋" w:hAnsi="仿宋" w:eastAsia="仿宋" w:cs="仿宋"/>
          <w:color w:val="auto"/>
          <w:kern w:val="1"/>
          <w:sz w:val="28"/>
          <w:szCs w:val="28"/>
          <w:highlight w:val="none"/>
        </w:rPr>
        <w:t>日开工；</w:t>
      </w:r>
    </w:p>
    <w:p w14:paraId="021B4FFC">
      <w:pPr>
        <w:shd w:val="clear"/>
        <w:spacing w:line="460" w:lineRule="exact"/>
        <w:rPr>
          <w:rFonts w:hint="eastAsia" w:ascii="仿宋" w:hAnsi="仿宋" w:eastAsia="仿宋" w:cs="仿宋"/>
          <w:color w:val="auto"/>
          <w:kern w:val="1"/>
          <w:sz w:val="28"/>
          <w:szCs w:val="28"/>
          <w:highlight w:val="none"/>
        </w:rPr>
      </w:pPr>
      <w:r>
        <w:rPr>
          <w:rFonts w:hint="eastAsia" w:ascii="仿宋" w:hAnsi="仿宋" w:eastAsia="仿宋" w:cs="仿宋"/>
          <w:color w:val="auto"/>
          <w:kern w:val="1"/>
          <w:sz w:val="28"/>
          <w:szCs w:val="28"/>
          <w:highlight w:val="none"/>
        </w:rPr>
        <w:t xml:space="preserve">    竣工日期：本分包工程计划于</w:t>
      </w:r>
      <w:r>
        <w:rPr>
          <w:rFonts w:hint="eastAsia" w:ascii="仿宋" w:hAnsi="仿宋" w:eastAsia="仿宋" w:cs="仿宋"/>
          <w:color w:val="auto"/>
          <w:kern w:val="1"/>
          <w:sz w:val="28"/>
          <w:szCs w:val="28"/>
          <w:highlight w:val="none"/>
          <w:u w:val="single"/>
        </w:rPr>
        <w:t xml:space="preserve">       </w:t>
      </w:r>
      <w:r>
        <w:rPr>
          <w:rFonts w:hint="eastAsia" w:ascii="仿宋" w:hAnsi="仿宋" w:eastAsia="仿宋" w:cs="仿宋"/>
          <w:color w:val="auto"/>
          <w:kern w:val="1"/>
          <w:sz w:val="28"/>
          <w:szCs w:val="28"/>
          <w:highlight w:val="none"/>
        </w:rPr>
        <w:t>年</w:t>
      </w:r>
      <w:r>
        <w:rPr>
          <w:rFonts w:hint="eastAsia" w:ascii="仿宋" w:hAnsi="仿宋" w:eastAsia="仿宋" w:cs="仿宋"/>
          <w:color w:val="auto"/>
          <w:kern w:val="1"/>
          <w:sz w:val="28"/>
          <w:szCs w:val="28"/>
          <w:highlight w:val="none"/>
          <w:u w:val="single"/>
        </w:rPr>
        <w:t xml:space="preserve">       </w:t>
      </w:r>
      <w:r>
        <w:rPr>
          <w:rFonts w:hint="eastAsia" w:ascii="仿宋" w:hAnsi="仿宋" w:eastAsia="仿宋" w:cs="仿宋"/>
          <w:color w:val="auto"/>
          <w:kern w:val="1"/>
          <w:sz w:val="28"/>
          <w:szCs w:val="28"/>
          <w:highlight w:val="none"/>
        </w:rPr>
        <w:t>月</w:t>
      </w:r>
      <w:r>
        <w:rPr>
          <w:rFonts w:hint="eastAsia" w:ascii="仿宋" w:hAnsi="仿宋" w:eastAsia="仿宋" w:cs="仿宋"/>
          <w:color w:val="auto"/>
          <w:kern w:val="1"/>
          <w:sz w:val="28"/>
          <w:szCs w:val="28"/>
          <w:highlight w:val="none"/>
          <w:u w:val="single"/>
        </w:rPr>
        <w:t xml:space="preserve">       </w:t>
      </w:r>
      <w:r>
        <w:rPr>
          <w:rFonts w:hint="eastAsia" w:ascii="仿宋" w:hAnsi="仿宋" w:eastAsia="仿宋" w:cs="仿宋"/>
          <w:color w:val="auto"/>
          <w:kern w:val="1"/>
          <w:sz w:val="28"/>
          <w:szCs w:val="28"/>
          <w:highlight w:val="none"/>
        </w:rPr>
        <w:t>日竣工；</w:t>
      </w:r>
    </w:p>
    <w:p w14:paraId="705338C7">
      <w:pPr>
        <w:shd w:val="clear"/>
        <w:spacing w:line="460" w:lineRule="exact"/>
        <w:ind w:firstLine="560" w:firstLineChars="200"/>
        <w:rPr>
          <w:rFonts w:hint="eastAsia" w:ascii="仿宋" w:hAnsi="仿宋" w:eastAsia="仿宋" w:cs="仿宋"/>
          <w:color w:val="auto"/>
          <w:kern w:val="1"/>
          <w:sz w:val="28"/>
          <w:szCs w:val="28"/>
          <w:highlight w:val="none"/>
        </w:rPr>
      </w:pPr>
      <w:r>
        <w:rPr>
          <w:rFonts w:hint="eastAsia" w:ascii="仿宋" w:hAnsi="仿宋" w:eastAsia="仿宋" w:cs="仿宋"/>
          <w:color w:val="auto"/>
          <w:kern w:val="1"/>
          <w:sz w:val="28"/>
          <w:szCs w:val="28"/>
          <w:highlight w:val="none"/>
        </w:rPr>
        <w:t>合同工期总日历天数为：</w:t>
      </w:r>
      <w:r>
        <w:rPr>
          <w:rFonts w:hint="eastAsia" w:ascii="仿宋" w:hAnsi="仿宋" w:eastAsia="仿宋" w:cs="仿宋"/>
          <w:color w:val="auto"/>
          <w:kern w:val="1"/>
          <w:sz w:val="28"/>
          <w:szCs w:val="28"/>
          <w:highlight w:val="none"/>
          <w:u w:val="single"/>
        </w:rPr>
        <w:t xml:space="preserve">      </w:t>
      </w:r>
      <w:r>
        <w:rPr>
          <w:rFonts w:hint="eastAsia" w:ascii="仿宋" w:hAnsi="仿宋" w:eastAsia="仿宋" w:cs="仿宋"/>
          <w:color w:val="auto"/>
          <w:kern w:val="1"/>
          <w:sz w:val="28"/>
          <w:szCs w:val="28"/>
          <w:highlight w:val="none"/>
        </w:rPr>
        <w:t xml:space="preserve"> 天。</w:t>
      </w:r>
    </w:p>
    <w:p w14:paraId="76BC26CB">
      <w:pPr>
        <w:shd w:val="clear"/>
        <w:spacing w:line="460" w:lineRule="exact"/>
        <w:ind w:firstLine="560" w:firstLineChars="200"/>
        <w:rPr>
          <w:rFonts w:hint="eastAsia" w:ascii="仿宋" w:hAnsi="仿宋" w:eastAsia="仿宋" w:cs="仿宋"/>
          <w:color w:val="auto"/>
          <w:kern w:val="1"/>
          <w:sz w:val="28"/>
          <w:szCs w:val="28"/>
          <w:highlight w:val="none"/>
        </w:rPr>
      </w:pPr>
      <w:r>
        <w:rPr>
          <w:rFonts w:hint="eastAsia" w:ascii="仿宋" w:hAnsi="仿宋" w:eastAsia="仿宋" w:cs="仿宋"/>
          <w:color w:val="auto"/>
          <w:kern w:val="1"/>
          <w:sz w:val="28"/>
          <w:szCs w:val="28"/>
          <w:highlight w:val="none"/>
        </w:rPr>
        <w:t>实际开工日期以甲方下达书面通知之日开始计算。</w:t>
      </w:r>
    </w:p>
    <w:p w14:paraId="29A74EFC">
      <w:pPr>
        <w:widowControl/>
        <w:shd w:val="clear"/>
        <w:spacing w:line="600"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4、合同文件及解释顺序</w:t>
      </w:r>
    </w:p>
    <w:p w14:paraId="51328240">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组成本合同的文件及优先解释顺序</w:t>
      </w:r>
    </w:p>
    <w:p w14:paraId="2AD9C58B">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（1）本合同</w:t>
      </w:r>
    </w:p>
    <w:p w14:paraId="7A8DA9C9">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（2）本合同附件（包括施工图纸、作业单）</w:t>
      </w:r>
    </w:p>
    <w:p w14:paraId="2FF1611B">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（3）工程总承包合同</w:t>
      </w:r>
    </w:p>
    <w:p w14:paraId="07CAC421">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（4）招投标文件</w:t>
      </w:r>
    </w:p>
    <w:p w14:paraId="21A3BCD6">
      <w:pPr>
        <w:shd w:val="clear"/>
        <w:spacing w:line="460" w:lineRule="exact"/>
        <w:ind w:firstLine="562" w:firstLineChars="200"/>
        <w:rPr>
          <w:rFonts w:hint="eastAsia" w:ascii="仿宋" w:hAnsi="仿宋" w:eastAsia="仿宋" w:cs="仿宋"/>
          <w:b/>
          <w:color w:val="auto"/>
          <w:kern w:val="1"/>
          <w:sz w:val="28"/>
          <w:szCs w:val="28"/>
          <w:highlight w:val="none"/>
        </w:rPr>
      </w:pPr>
      <w:r>
        <w:rPr>
          <w:rFonts w:hint="eastAsia" w:ascii="仿宋" w:hAnsi="仿宋" w:eastAsia="仿宋" w:cs="仿宋"/>
          <w:b/>
          <w:color w:val="auto"/>
          <w:kern w:val="1"/>
          <w:sz w:val="28"/>
          <w:szCs w:val="28"/>
          <w:highlight w:val="none"/>
        </w:rPr>
        <w:t>5、合同价款</w:t>
      </w:r>
    </w:p>
    <w:p w14:paraId="5EDCE144">
      <w:pPr>
        <w:shd w:val="clear"/>
        <w:spacing w:line="460" w:lineRule="exact"/>
        <w:ind w:firstLine="560" w:firstLineChars="200"/>
        <w:rPr>
          <w:rFonts w:hint="eastAsia" w:ascii="仿宋" w:hAnsi="仿宋" w:eastAsia="仿宋" w:cs="仿宋"/>
          <w:color w:val="auto"/>
          <w:kern w:val="1"/>
          <w:sz w:val="28"/>
          <w:szCs w:val="28"/>
          <w:highlight w:val="none"/>
        </w:rPr>
      </w:pPr>
      <w:r>
        <w:rPr>
          <w:rFonts w:hint="eastAsia" w:ascii="仿宋" w:hAnsi="仿宋" w:eastAsia="仿宋" w:cs="仿宋"/>
          <w:color w:val="auto"/>
          <w:kern w:val="1"/>
          <w:sz w:val="28"/>
          <w:szCs w:val="28"/>
          <w:highlight w:val="none"/>
        </w:rPr>
        <w:t>金额：人民币大写：</w:t>
      </w:r>
      <w:r>
        <w:rPr>
          <w:rFonts w:hint="eastAsia" w:ascii="仿宋" w:hAnsi="仿宋" w:eastAsia="仿宋" w:cs="仿宋"/>
          <w:color w:val="auto"/>
          <w:kern w:val="1"/>
          <w:sz w:val="28"/>
          <w:szCs w:val="28"/>
          <w:highlight w:val="none"/>
          <w:u w:val="single"/>
        </w:rPr>
        <w:t xml:space="preserve">                </w:t>
      </w:r>
      <w:r>
        <w:rPr>
          <w:rFonts w:hint="eastAsia" w:ascii="仿宋" w:hAnsi="仿宋" w:eastAsia="仿宋" w:cs="仿宋"/>
          <w:color w:val="auto"/>
          <w:kern w:val="1"/>
          <w:sz w:val="28"/>
          <w:szCs w:val="28"/>
          <w:highlight w:val="none"/>
        </w:rPr>
        <w:t>。</w:t>
      </w:r>
    </w:p>
    <w:p w14:paraId="3346AE77">
      <w:pPr>
        <w:shd w:val="clear"/>
        <w:spacing w:line="460" w:lineRule="exact"/>
        <w:ind w:firstLine="1400" w:firstLineChars="500"/>
        <w:rPr>
          <w:rFonts w:hint="eastAsia" w:ascii="仿宋" w:hAnsi="仿宋" w:eastAsia="仿宋" w:cs="仿宋"/>
          <w:color w:val="auto"/>
          <w:kern w:val="1"/>
          <w:sz w:val="28"/>
          <w:szCs w:val="28"/>
          <w:highlight w:val="none"/>
        </w:rPr>
      </w:pPr>
      <w:r>
        <w:rPr>
          <w:rFonts w:hint="eastAsia" w:ascii="仿宋" w:hAnsi="仿宋" w:eastAsia="仿宋" w:cs="仿宋"/>
          <w:color w:val="auto"/>
          <w:kern w:val="1"/>
          <w:sz w:val="28"/>
          <w:szCs w:val="28"/>
          <w:highlight w:val="none"/>
        </w:rPr>
        <w:t>人民币小写：</w:t>
      </w:r>
      <w:r>
        <w:rPr>
          <w:rFonts w:hint="eastAsia" w:ascii="仿宋" w:hAnsi="仿宋" w:eastAsia="仿宋" w:cs="仿宋"/>
          <w:color w:val="auto"/>
          <w:kern w:val="1"/>
          <w:sz w:val="28"/>
          <w:szCs w:val="28"/>
          <w:highlight w:val="none"/>
          <w:u w:val="single"/>
        </w:rPr>
        <w:t xml:space="preserve">               </w:t>
      </w:r>
      <w:r>
        <w:rPr>
          <w:rFonts w:hint="eastAsia" w:ascii="仿宋" w:hAnsi="仿宋" w:eastAsia="仿宋" w:cs="仿宋"/>
          <w:color w:val="auto"/>
          <w:kern w:val="1"/>
          <w:sz w:val="28"/>
          <w:szCs w:val="28"/>
          <w:highlight w:val="none"/>
        </w:rPr>
        <w:t>元。</w:t>
      </w:r>
    </w:p>
    <w:p w14:paraId="40F0E9C6">
      <w:pPr>
        <w:shd w:val="clear"/>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6、合同价款及其调整</w:t>
      </w:r>
    </w:p>
    <w:p w14:paraId="09A129D5">
      <w:pPr>
        <w:shd w:val="clear"/>
        <w:tabs>
          <w:tab w:val="right" w:pos="8305"/>
        </w:tabs>
        <w:spacing w:line="460" w:lineRule="exact"/>
        <w:rPr>
          <w:rFonts w:hint="eastAsia" w:ascii="仿宋" w:hAnsi="仿宋" w:eastAsia="仿宋" w:cs="仿宋"/>
          <w:color w:val="auto"/>
          <w:kern w:val="1"/>
          <w:sz w:val="28"/>
          <w:szCs w:val="28"/>
          <w:highlight w:val="none"/>
        </w:rPr>
      </w:pPr>
      <w:r>
        <w:rPr>
          <w:rFonts w:hint="eastAsia" w:ascii="仿宋" w:hAnsi="仿宋" w:eastAsia="仿宋" w:cs="仿宋"/>
          <w:color w:val="auto"/>
          <w:kern w:val="1"/>
          <w:sz w:val="28"/>
          <w:szCs w:val="28"/>
          <w:highlight w:val="none"/>
        </w:rPr>
        <w:t xml:space="preserve">    6.1 本合同价款采用</w:t>
      </w:r>
      <w:r>
        <w:rPr>
          <w:rFonts w:hint="eastAsia" w:ascii="仿宋" w:hAnsi="仿宋" w:eastAsia="仿宋" w:cs="仿宋"/>
          <w:color w:val="auto"/>
          <w:kern w:val="1"/>
          <w:sz w:val="28"/>
          <w:szCs w:val="28"/>
          <w:highlight w:val="none"/>
          <w:u w:val="single"/>
        </w:rPr>
        <w:t xml:space="preserve"> </w:t>
      </w:r>
      <w:r>
        <w:rPr>
          <w:rFonts w:hint="eastAsia" w:ascii="仿宋" w:hAnsi="仿宋" w:eastAsia="仿宋" w:cs="仿宋"/>
          <w:b/>
          <w:bCs/>
          <w:color w:val="auto"/>
          <w:kern w:val="1"/>
          <w:sz w:val="28"/>
          <w:szCs w:val="28"/>
          <w:highlight w:val="none"/>
          <w:u w:val="single"/>
        </w:rPr>
        <w:t xml:space="preserve"> （1）   </w:t>
      </w:r>
      <w:r>
        <w:rPr>
          <w:rFonts w:hint="eastAsia" w:ascii="仿宋" w:hAnsi="仿宋" w:eastAsia="仿宋" w:cs="仿宋"/>
          <w:color w:val="auto"/>
          <w:kern w:val="1"/>
          <w:sz w:val="28"/>
          <w:szCs w:val="28"/>
          <w:highlight w:val="none"/>
        </w:rPr>
        <w:t>种方式确定。</w:t>
      </w:r>
      <w:r>
        <w:rPr>
          <w:rFonts w:hint="eastAsia" w:ascii="仿宋" w:hAnsi="仿宋" w:eastAsia="仿宋" w:cs="仿宋"/>
          <w:color w:val="auto"/>
          <w:kern w:val="1"/>
          <w:sz w:val="28"/>
          <w:szCs w:val="28"/>
          <w:highlight w:val="none"/>
        </w:rPr>
        <w:tab/>
      </w:r>
    </w:p>
    <w:p w14:paraId="5B35D3DE">
      <w:pPr>
        <w:shd w:val="clear"/>
        <w:spacing w:line="460" w:lineRule="exact"/>
        <w:ind w:firstLine="560" w:firstLineChars="200"/>
        <w:rPr>
          <w:rFonts w:hint="eastAsia" w:ascii="仿宋" w:hAnsi="仿宋" w:eastAsia="仿宋" w:cs="仿宋"/>
          <w:color w:val="auto"/>
          <w:kern w:val="1"/>
          <w:sz w:val="28"/>
          <w:szCs w:val="28"/>
          <w:highlight w:val="none"/>
          <w:u w:val="single"/>
        </w:rPr>
      </w:pPr>
      <w:r>
        <w:rPr>
          <w:rFonts w:hint="eastAsia" w:ascii="仿宋" w:hAnsi="仿宋" w:eastAsia="仿宋" w:cs="仿宋"/>
          <w:color w:val="auto"/>
          <w:kern w:val="1"/>
          <w:sz w:val="28"/>
          <w:szCs w:val="28"/>
          <w:highlight w:val="none"/>
        </w:rPr>
        <w:t>（1）采用固定价格的，合同价款包括的风险范围：</w:t>
      </w:r>
      <w:r>
        <w:rPr>
          <w:rFonts w:hint="eastAsia" w:ascii="仿宋" w:hAnsi="仿宋" w:eastAsia="仿宋" w:cs="仿宋"/>
          <w:color w:val="auto"/>
          <w:kern w:val="1"/>
          <w:sz w:val="28"/>
          <w:szCs w:val="28"/>
          <w:highlight w:val="none"/>
          <w:u w:val="single"/>
        </w:rPr>
        <w:t xml:space="preserve"> 固定单价</w:t>
      </w:r>
      <w:r>
        <w:rPr>
          <w:rFonts w:hint="eastAsia" w:ascii="仿宋" w:hAnsi="仿宋" w:eastAsia="仿宋" w:cs="仿宋"/>
          <w:color w:val="auto"/>
          <w:kern w:val="1"/>
          <w:sz w:val="28"/>
          <w:szCs w:val="28"/>
          <w:highlight w:val="none"/>
        </w:rPr>
        <w:t>。</w:t>
      </w:r>
      <w:r>
        <w:rPr>
          <w:rFonts w:hint="eastAsia" w:ascii="仿宋" w:hAnsi="仿宋" w:eastAsia="仿宋" w:cs="仿宋"/>
          <w:color w:val="auto"/>
          <w:kern w:val="1"/>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4CD820CF">
      <w:pPr>
        <w:shd w:val="clear"/>
        <w:spacing w:line="460" w:lineRule="exact"/>
        <w:ind w:firstLine="560" w:firstLineChars="200"/>
        <w:rPr>
          <w:rFonts w:hint="eastAsia" w:ascii="仿宋" w:hAnsi="仿宋" w:eastAsia="仿宋" w:cs="仿宋"/>
          <w:color w:val="auto"/>
          <w:kern w:val="1"/>
          <w:sz w:val="28"/>
          <w:szCs w:val="28"/>
          <w:highlight w:val="none"/>
        </w:rPr>
      </w:pPr>
      <w:r>
        <w:rPr>
          <w:rFonts w:hint="eastAsia" w:ascii="仿宋" w:hAnsi="仿宋" w:eastAsia="仿宋" w:cs="仿宋"/>
          <w:color w:val="auto"/>
          <w:kern w:val="1"/>
          <w:sz w:val="28"/>
          <w:szCs w:val="28"/>
          <w:highlight w:val="none"/>
        </w:rPr>
        <w:t>6.2风险范围以外合同价款调整方法为：</w:t>
      </w:r>
    </w:p>
    <w:p w14:paraId="7D84E3F7">
      <w:pPr>
        <w:shd w:val="clear"/>
        <w:spacing w:line="460" w:lineRule="exact"/>
        <w:ind w:firstLine="560" w:firstLineChars="200"/>
        <w:rPr>
          <w:rFonts w:hint="eastAsia" w:ascii="仿宋" w:hAnsi="仿宋" w:eastAsia="仿宋" w:cs="仿宋"/>
          <w:color w:val="auto"/>
          <w:kern w:val="1"/>
          <w:sz w:val="28"/>
          <w:szCs w:val="28"/>
          <w:highlight w:val="none"/>
          <w:u w:val="single"/>
        </w:rPr>
      </w:pPr>
      <w:r>
        <w:rPr>
          <w:rFonts w:hint="eastAsia" w:ascii="仿宋" w:hAnsi="仿宋" w:eastAsia="仿宋" w:cs="仿宋"/>
          <w:color w:val="auto"/>
          <w:kern w:val="1"/>
          <w:sz w:val="28"/>
          <w:szCs w:val="28"/>
          <w:highlight w:val="none"/>
          <w:u w:val="single"/>
        </w:rPr>
        <w:t xml:space="preserve">1.本合同价款的调整因素：经发包人和承包人批准的设计变更、洽商。 </w:t>
      </w:r>
    </w:p>
    <w:p w14:paraId="0427F822">
      <w:pPr>
        <w:shd w:val="clear"/>
        <w:spacing w:line="460" w:lineRule="exact"/>
        <w:ind w:firstLine="422"/>
        <w:rPr>
          <w:rFonts w:hint="eastAsia" w:ascii="仿宋" w:hAnsi="仿宋" w:eastAsia="仿宋" w:cs="仿宋"/>
          <w:color w:val="auto"/>
          <w:kern w:val="1"/>
          <w:sz w:val="28"/>
          <w:szCs w:val="28"/>
          <w:highlight w:val="none"/>
          <w:u w:val="single"/>
        </w:rPr>
      </w:pPr>
      <w:r>
        <w:rPr>
          <w:rFonts w:hint="eastAsia" w:ascii="仿宋" w:hAnsi="仿宋" w:eastAsia="仿宋" w:cs="仿宋"/>
          <w:color w:val="auto"/>
          <w:kern w:val="1"/>
          <w:sz w:val="28"/>
          <w:szCs w:val="28"/>
          <w:highlight w:val="none"/>
          <w:u w:val="single"/>
        </w:rPr>
        <w:t xml:space="preserve"> 2.本合同价款的调整方法：施工期间任何设计变更和洽商及现场签证所增加的费用，须在审计部门、发包人及承包人确认后，方可纳入结算，变更涉及工程价款调整的，按下列办法进行： </w:t>
      </w:r>
    </w:p>
    <w:p w14:paraId="5D78A07A">
      <w:pPr>
        <w:shd w:val="clear"/>
        <w:spacing w:line="460" w:lineRule="exact"/>
        <w:ind w:firstLine="422"/>
        <w:rPr>
          <w:rFonts w:hint="eastAsia" w:ascii="仿宋" w:hAnsi="仿宋" w:eastAsia="仿宋" w:cs="仿宋"/>
          <w:color w:val="auto"/>
          <w:kern w:val="1"/>
          <w:sz w:val="28"/>
          <w:szCs w:val="28"/>
          <w:highlight w:val="none"/>
          <w:u w:val="single"/>
        </w:rPr>
      </w:pPr>
      <w:r>
        <w:rPr>
          <w:rFonts w:hint="eastAsia" w:ascii="仿宋" w:hAnsi="仿宋" w:eastAsia="仿宋" w:cs="仿宋"/>
          <w:color w:val="auto"/>
          <w:kern w:val="1"/>
          <w:sz w:val="28"/>
          <w:szCs w:val="28"/>
          <w:highlight w:val="none"/>
          <w:u w:val="single"/>
        </w:rPr>
        <w:t xml:space="preserve">（1）投标报价中已有标价项目的变更、洽商价款,按分包人投标文件所报该项目进行计算。 </w:t>
      </w:r>
    </w:p>
    <w:p w14:paraId="7074B783">
      <w:pPr>
        <w:shd w:val="clear"/>
        <w:spacing w:line="460" w:lineRule="exact"/>
        <w:ind w:firstLine="422"/>
        <w:rPr>
          <w:rFonts w:hint="eastAsia" w:ascii="仿宋" w:hAnsi="仿宋" w:eastAsia="仿宋" w:cs="仿宋"/>
          <w:color w:val="auto"/>
          <w:kern w:val="1"/>
          <w:sz w:val="28"/>
          <w:szCs w:val="28"/>
          <w:highlight w:val="none"/>
          <w:u w:val="single"/>
        </w:rPr>
      </w:pPr>
      <w:r>
        <w:rPr>
          <w:rFonts w:hint="eastAsia" w:ascii="仿宋" w:hAnsi="仿宋" w:eastAsia="仿宋" w:cs="仿宋"/>
          <w:color w:val="auto"/>
          <w:kern w:val="1"/>
          <w:sz w:val="28"/>
          <w:szCs w:val="28"/>
          <w:highlight w:val="none"/>
          <w:u w:val="single"/>
        </w:rPr>
        <w:t>（2）投标报价中只有类似于变更工程的价格，应参照类似价格（需经发包人及审计部门同意）进行计算。</w:t>
      </w:r>
    </w:p>
    <w:p w14:paraId="303ACAF9">
      <w:pPr>
        <w:shd w:val="clear"/>
        <w:spacing w:line="460" w:lineRule="exact"/>
        <w:ind w:firstLine="422"/>
        <w:rPr>
          <w:rFonts w:hint="eastAsia" w:ascii="仿宋" w:hAnsi="仿宋" w:eastAsia="仿宋" w:cs="仿宋"/>
          <w:color w:val="auto"/>
          <w:kern w:val="1"/>
          <w:sz w:val="28"/>
          <w:szCs w:val="28"/>
          <w:highlight w:val="none"/>
          <w:u w:val="single"/>
        </w:rPr>
      </w:pPr>
      <w:r>
        <w:rPr>
          <w:rFonts w:hint="eastAsia" w:ascii="仿宋" w:hAnsi="仿宋" w:eastAsia="仿宋" w:cs="仿宋"/>
          <w:color w:val="auto"/>
          <w:kern w:val="1"/>
          <w:sz w:val="28"/>
          <w:szCs w:val="28"/>
          <w:highlight w:val="none"/>
          <w:u w:val="single"/>
        </w:rPr>
        <w:t>（3）投标报价中未包含项目的变更、洽商价款，由分包人报经发包人、承包人和监理工程师审核，并经审计部门批准后才可作为调整的依据。</w:t>
      </w:r>
    </w:p>
    <w:p w14:paraId="2637672F">
      <w:pPr>
        <w:shd w:val="clear"/>
        <w:spacing w:line="460" w:lineRule="exact"/>
        <w:ind w:firstLine="422"/>
        <w:rPr>
          <w:rFonts w:hint="eastAsia" w:ascii="仿宋" w:hAnsi="仿宋" w:eastAsia="仿宋" w:cs="仿宋"/>
          <w:color w:val="auto"/>
          <w:kern w:val="1"/>
          <w:sz w:val="28"/>
          <w:szCs w:val="28"/>
          <w:highlight w:val="none"/>
          <w:u w:val="single"/>
        </w:rPr>
      </w:pPr>
      <w:r>
        <w:rPr>
          <w:rFonts w:hint="eastAsia" w:ascii="仿宋" w:hAnsi="仿宋" w:eastAsia="仿宋" w:cs="仿宋"/>
          <w:color w:val="auto"/>
          <w:kern w:val="1"/>
          <w:sz w:val="28"/>
          <w:szCs w:val="28"/>
          <w:highlight w:val="none"/>
          <w:u w:val="single"/>
        </w:rPr>
        <w:t xml:space="preserve">（4）投标报价中已有标价项目，如果实际未施工，工程结算时按报价中的标价进行调减。 </w:t>
      </w:r>
    </w:p>
    <w:p w14:paraId="26A63F08">
      <w:pPr>
        <w:shd w:val="clear"/>
        <w:spacing w:line="460" w:lineRule="exact"/>
        <w:ind w:firstLine="422"/>
        <w:rPr>
          <w:rFonts w:hint="eastAsia" w:ascii="仿宋" w:hAnsi="仿宋" w:eastAsia="仿宋" w:cs="仿宋"/>
          <w:color w:val="auto"/>
          <w:kern w:val="1"/>
          <w:sz w:val="28"/>
          <w:szCs w:val="28"/>
          <w:highlight w:val="none"/>
          <w:u w:val="single"/>
        </w:rPr>
      </w:pPr>
      <w:r>
        <w:rPr>
          <w:rFonts w:hint="eastAsia" w:ascii="仿宋" w:hAnsi="仿宋" w:eastAsia="仿宋" w:cs="仿宋"/>
          <w:color w:val="auto"/>
          <w:kern w:val="1"/>
          <w:sz w:val="28"/>
          <w:szCs w:val="28"/>
          <w:highlight w:val="none"/>
          <w:u w:val="single"/>
        </w:rPr>
        <w:t>（5）分包人无权以任何理由要求增加合同价款，如市场物价波动、政策性调价、生活费用提高、人员工资的提高、政策性政府税收与收费的调整以及新增加赋税等。</w:t>
      </w:r>
    </w:p>
    <w:p w14:paraId="5A73CFB8">
      <w:pPr>
        <w:shd w:val="clear"/>
        <w:spacing w:line="460" w:lineRule="exact"/>
        <w:ind w:firstLine="422"/>
        <w:rPr>
          <w:rFonts w:hint="eastAsia" w:ascii="仿宋" w:hAnsi="仿宋" w:eastAsia="仿宋" w:cs="仿宋"/>
          <w:color w:val="auto"/>
          <w:kern w:val="1"/>
          <w:sz w:val="28"/>
          <w:szCs w:val="28"/>
          <w:highlight w:val="none"/>
          <w:u w:val="single"/>
        </w:rPr>
      </w:pPr>
      <w:r>
        <w:rPr>
          <w:rFonts w:hint="eastAsia" w:ascii="仿宋" w:hAnsi="仿宋" w:eastAsia="仿宋" w:cs="仿宋"/>
          <w:color w:val="auto"/>
          <w:kern w:val="1"/>
          <w:sz w:val="28"/>
          <w:szCs w:val="28"/>
          <w:highlight w:val="none"/>
          <w:u w:val="single"/>
        </w:rPr>
        <w:t>（6）任何未列在工程量清单内而却是完成招标图纸内容必须的项目，其价款已被包含在其他已填报价款的项目中，今后不作调增，意即：任何缺漏项（除非招标图纸上没有，而施工图上有）的错误皆由分包人承担并视为已被双方接受。</w:t>
      </w:r>
    </w:p>
    <w:p w14:paraId="1C7E24B6">
      <w:pPr>
        <w:shd w:val="clear"/>
        <w:spacing w:line="360" w:lineRule="auto"/>
        <w:ind w:firstLine="560" w:firstLineChars="200"/>
        <w:jc w:val="lef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 xml:space="preserve">3.关于变更估价的约定: </w:t>
      </w:r>
    </w:p>
    <w:p w14:paraId="2788DB9E">
      <w:pPr>
        <w:shd w:val="clear"/>
        <w:spacing w:line="360" w:lineRule="auto"/>
        <w:ind w:firstLine="560" w:firstLineChars="200"/>
        <w:textAlignment w:val="center"/>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u w:val="single"/>
        </w:rPr>
        <w:t>（1）清单外项目价格的核定首选借用本项目中相同或相近项的中标价格，不能借用中标价的项目执行</w:t>
      </w:r>
      <w:r>
        <w:rPr>
          <w:rFonts w:hint="eastAsia" w:ascii="仿宋" w:hAnsi="仿宋" w:eastAsia="仿宋" w:cs="仿宋"/>
          <w:color w:val="auto"/>
          <w:kern w:val="0"/>
          <w:sz w:val="28"/>
          <w:szCs w:val="28"/>
          <w:highlight w:val="none"/>
          <w:u w:val="single"/>
        </w:rPr>
        <w:t>执行《山东省市政消耗量定额》（2016版）和施工同期发布的配套《山东省市政工程价目表》</w:t>
      </w:r>
      <w:r>
        <w:rPr>
          <w:rFonts w:hint="eastAsia" w:ascii="仿宋" w:hAnsi="仿宋" w:eastAsia="仿宋" w:cs="仿宋"/>
          <w:color w:val="auto"/>
          <w:sz w:val="28"/>
          <w:szCs w:val="28"/>
          <w:highlight w:val="none"/>
          <w:u w:val="single"/>
        </w:rPr>
        <w:t>等，</w:t>
      </w:r>
      <w:r>
        <w:rPr>
          <w:rFonts w:hint="eastAsia" w:ascii="仿宋" w:hAnsi="仿宋" w:eastAsia="仿宋" w:cs="仿宋"/>
          <w:color w:val="auto"/>
          <w:kern w:val="0"/>
          <w:sz w:val="28"/>
          <w:szCs w:val="28"/>
          <w:highlight w:val="none"/>
          <w:u w:val="single"/>
        </w:rPr>
        <w:t>省、地区定额综合工日单价90元/工日,市场定额工日单价98元/工日，施工机械台班中的人工单价90元/工日，工程类别执行三类取费标准，结算模式按照计退甲供材办法执行，甲供材计价基础按照集团公司同期采购价执行，不另记保管费。零工、机械台班及执行市场价项目等按照建设单位对承包单位的审定价格执行。</w:t>
      </w:r>
      <w:r>
        <w:rPr>
          <w:rFonts w:hint="eastAsia" w:ascii="仿宋" w:hAnsi="仿宋" w:eastAsia="仿宋" w:cs="仿宋"/>
          <w:color w:val="auto"/>
          <w:sz w:val="28"/>
          <w:szCs w:val="28"/>
          <w:highlight w:val="none"/>
          <w:u w:val="single"/>
        </w:rPr>
        <w:t>此部分结算价下浮率=1-中标价/招标控制价，且不低于8%。</w:t>
      </w:r>
    </w:p>
    <w:p w14:paraId="1A22D977">
      <w:pPr>
        <w:pStyle w:val="47"/>
        <w:shd w:val="clear"/>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6.3工程竣工验收合格后7天内，乙方必须提报劳务工程量签证（劳务工程量签证至责任科室，劳务公司应在责任科室审签完成30天内将劳务结算书等资料报送责任科室），经审计定案后，乙方按国家规定税率开具增值税发票，甲方每年三次付款，每次付款比例原则上为账面应付账款的30%；如遇特殊情况，双方另行协商。</w:t>
      </w:r>
    </w:p>
    <w:p w14:paraId="2B39732E">
      <w:pPr>
        <w:widowControl/>
        <w:shd w:val="clear"/>
        <w:spacing w:line="600"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7、农民工工资支付</w:t>
      </w:r>
    </w:p>
    <w:p w14:paraId="2B845EF8">
      <w:pPr>
        <w:widowControl/>
        <w:shd w:val="clear"/>
        <w:spacing w:line="60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7.1乙方应全面推行农民工实名制管理制度，同每位农民工签订劳动合同，明确农民工的工资待遇及福利保障。</w:t>
      </w:r>
    </w:p>
    <w:p w14:paraId="0D1087B7">
      <w:pPr>
        <w:widowControl/>
        <w:shd w:val="clear"/>
        <w:spacing w:line="60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7.2乙方须建立农民工工资专用账户，全面推行农民工工资支付银行卡制度。</w:t>
      </w:r>
    </w:p>
    <w:p w14:paraId="347B6DBB">
      <w:pPr>
        <w:shd w:val="clear"/>
        <w:spacing w:line="6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7.3乙方应按月足额支付农民工工资，实现月结月清绝不发生拖农民工工资事情。乙方当月农民工考勤表和工资支付银行流水凭证及时报甲方监管科备查。若发生拖欠农民工工资事情以及乙方与农民工之间产生其他纠纷，由乙方承担全部责任和后果，与甲方无关。</w:t>
      </w:r>
    </w:p>
    <w:p w14:paraId="03DD667B">
      <w:pPr>
        <w:widowControl/>
        <w:shd w:val="clear"/>
        <w:spacing w:line="600"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8、甲方权利义务</w:t>
      </w:r>
    </w:p>
    <w:p w14:paraId="366ECA8F">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8.1负责向乙方进行施工技术、安全措施、施工规范要求等方面的交底；制定各项管理目标；组织编制施工计划、物资需用量计划表；负责对工程质量、施工进度、安全生产、文明施工、计量检测等进行监督、检查。</w:t>
      </w:r>
    </w:p>
    <w:p w14:paraId="480D5790">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8.2负责与业主、监理、设计及有关部门工作联系，协调现场工作关系。</w:t>
      </w:r>
    </w:p>
    <w:p w14:paraId="300CB29B">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8.3及时提供由甲方供应的施工机械设备、材料。</w:t>
      </w:r>
    </w:p>
    <w:p w14:paraId="2335B0E5">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8.4在接到乙方验收申请三个工作日内做好工程组织验收工作。对经乙方整改再次验收仍不合格的工程，甲方不予支付该工程的劳务费，并保留解除本合同的权利。</w:t>
      </w:r>
    </w:p>
    <w:p w14:paraId="3CF507B2">
      <w:pPr>
        <w:shd w:val="clea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8.5根据工程情况要求乙方增减施工人数及设备，满足施工生产需要；对施工质量低劣、技术差、不服从指挥、有违法乱纪行为的人员有权予以清退。加强对乙方</w:t>
      </w:r>
      <w:r>
        <w:rPr>
          <w:rFonts w:hint="eastAsia" w:ascii="仿宋" w:hAnsi="仿宋" w:eastAsia="仿宋" w:cs="仿宋"/>
          <w:color w:val="auto"/>
          <w:sz w:val="28"/>
          <w:szCs w:val="28"/>
          <w:highlight w:val="none"/>
        </w:rPr>
        <w:t>管理，监管乙方严格执行甲方的各项规章制度要求，并配备相关技术和管理人</w:t>
      </w:r>
      <w:r>
        <w:rPr>
          <w:rFonts w:hint="eastAsia" w:ascii="仿宋" w:hAnsi="仿宋" w:eastAsia="仿宋" w:cs="仿宋"/>
          <w:color w:val="auto"/>
          <w:kern w:val="0"/>
          <w:sz w:val="28"/>
          <w:szCs w:val="28"/>
          <w:highlight w:val="none"/>
        </w:rPr>
        <w:t>员。</w:t>
      </w:r>
    </w:p>
    <w:p w14:paraId="78F70E0C">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8.6有权对乙方进场施工作业人员的商业保险等参保情况进行监督检查，并有权要求乙方进行整改。</w:t>
      </w:r>
    </w:p>
    <w:p w14:paraId="46AE1580">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8.7有权对乙方关于农民工工资支付方式、额度等进行监督检查，对其不符合规定的有权要求整改，拒不整改的有权解除本劳务合同。</w:t>
      </w:r>
    </w:p>
    <w:p w14:paraId="74C78DA7">
      <w:pPr>
        <w:widowControl/>
        <w:shd w:val="clear"/>
        <w:spacing w:line="60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8.8</w:t>
      </w:r>
      <w:r>
        <w:rPr>
          <w:rFonts w:hint="eastAsia" w:ascii="仿宋" w:hAnsi="仿宋" w:eastAsia="仿宋" w:cs="仿宋"/>
          <w:color w:val="auto"/>
          <w:sz w:val="28"/>
          <w:szCs w:val="28"/>
          <w:highlight w:val="none"/>
        </w:rPr>
        <w:t>有权将乙方应支付却拖延支付或拒不支付的违约金及农民工工资等费用，直接从应支付乙方的款项中予以扣除。</w:t>
      </w:r>
    </w:p>
    <w:p w14:paraId="6B310F32">
      <w:pPr>
        <w:widowControl/>
        <w:shd w:val="clear"/>
        <w:spacing w:line="600"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9、乙方权利义务</w:t>
      </w:r>
    </w:p>
    <w:p w14:paraId="7AF16DEF">
      <w:pPr>
        <w:shd w:val="clear"/>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9.1对施工范围内的工程质量向甲方负责，组织具有相应资格证书的熟练工人投入工作。施工前需对作业工人（全员）进行安全技术交底（纸质）并将交底资料报责任工程科室留底备查。根据甲方的计划要求（包括调整后的计划），服从指挥、合理组织、积极派工，科学安排作业计划，投入足够的人力、物力保证工期。</w:t>
      </w:r>
    </w:p>
    <w:p w14:paraId="5829654B">
      <w:pPr>
        <w:shd w:val="clear"/>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9.2严格按照行业标准和规范组织施工，确保工程质量达到施工图纸标准及作业单要求。如工程经验收不合格，乙方承担修理重做的义务，工期不予顺延，由此产生的费用由乙方自行承担。</w:t>
      </w:r>
    </w:p>
    <w:p w14:paraId="19AD3B0D">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9.3每项工程乙方均须指派施工负责人，负责施工现场的各项管理工作。</w:t>
      </w:r>
    </w:p>
    <w:p w14:paraId="69A9651A">
      <w:pPr>
        <w:shd w:val="clear"/>
        <w:spacing w:line="6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9.4自觉接受甲方及有关部门的管理、监督和检查；积极参加甲方组织的安全生产会议；积极配合甲方随时检查设备、材料保管、使用情况，及其操作人员的有效证件、持证上岗情况。</w:t>
      </w:r>
    </w:p>
    <w:p w14:paraId="5CBB70B4">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9.5妥善保管、合理使用甲方提供的设备、工具、周转材料，对丢、洒、漏、费的物料照价赔偿。</w:t>
      </w:r>
    </w:p>
    <w:p w14:paraId="0E913E08">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9.6按甲方要求及时提交报表、完整的技术经济资料，配合甲方办理工程验收。</w:t>
      </w:r>
    </w:p>
    <w:p w14:paraId="7E8E66EB">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9.7做好施工场地周围建筑物、构筑物、地下管线和已完工程部分的成品保护工作。若发生损坏，由乙方承担一切经济损失并承担相关责任。</w:t>
      </w:r>
    </w:p>
    <w:p w14:paraId="081A01CF">
      <w:pPr>
        <w:pStyle w:val="47"/>
        <w:shd w:val="clear"/>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9.8乙方在施工时应如实签收物料、如实做工程结算资料，工程结束时及时退还物料，严禁内外勾结、弄虚作假、损害甲方利益。</w:t>
      </w:r>
    </w:p>
    <w:p w14:paraId="4895F827">
      <w:pPr>
        <w:widowControl/>
        <w:shd w:val="clear"/>
        <w:spacing w:line="600"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10、环境保护、安全生产和文明施工</w:t>
      </w:r>
    </w:p>
    <w:p w14:paraId="39084300">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10.1甲方应对乙方主要负责人及安全生产管理人员进行安全生产、文明施工、环境保护以及公司相关制度等方面的培训教育；依据国家法律法规及公司相关规章制度，监督乙方的相关工作实施情况，使其体系有效运行。</w:t>
      </w:r>
    </w:p>
    <w:p w14:paraId="223EB6F4">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10.2乙方须配备相应的安全生产管理人员，建立安全生产管理制度，完善安全生产事故应急预案、事故现场处置方案、做好应急演练活动，抓好劳务作业人员的安全教育培训工作（自行组织培训）并做好记录，健全一人一档安全教育培训档案，实行新入场劳务作业人员安全培训制度。</w:t>
      </w:r>
    </w:p>
    <w:p w14:paraId="43B06651">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10.3乙方须遵守工程建设安全生产有关管理规定，严格按照安全施工标准进行施工；认真落实隐患排查制度，采取必要的安全防护措施，消除事故隐患，确保安全生产；随时接受安全检查人员依法实施的监督检查。</w:t>
      </w:r>
    </w:p>
    <w:p w14:paraId="0ACB4EA2">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10.4乙方应为其施工人员配备必要的劳动保护和安全防护用品（如安全帽、安全带、工作服、手套及其它相关的防护用品）。特种作业人员需持有效证件上岗。</w:t>
      </w:r>
    </w:p>
    <w:p w14:paraId="49340818">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10.5发生安全事故，乙方应按有关规定立即上报甲方及有关部门，同时按国家有关法律规定对事故进行处理，并按照保险条款相关规定进行理赔。若乙方员工对保险理赔有异议，由乙方负责与其协商解决。  </w:t>
      </w:r>
    </w:p>
    <w:p w14:paraId="2C6F4D7D">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10.6乙方应严格执行建设主管部门及环保、消防、环卫等有关部门对施工现场的管理规定，限制由施工作业引起的噪音或其它污染，做到文明施工，并承担因违反有关规定造成的损失和罚款。</w:t>
      </w:r>
    </w:p>
    <w:p w14:paraId="3ABB9C68">
      <w:pPr>
        <w:widowControl/>
        <w:shd w:val="clear"/>
        <w:spacing w:line="600"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11、保险</w:t>
      </w:r>
    </w:p>
    <w:p w14:paraId="2955E0E3">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由乙方为所有劳务作业人员购买整年度的商业保险（雇主责任险）或工伤保险，身故赔偿相加不低于壹佰捌拾万元。</w:t>
      </w:r>
    </w:p>
    <w:p w14:paraId="03E06EE5">
      <w:pPr>
        <w:widowControl/>
        <w:shd w:val="clear"/>
        <w:spacing w:line="600" w:lineRule="exact"/>
        <w:ind w:firstLine="562" w:firstLineChars="200"/>
        <w:jc w:val="left"/>
        <w:rPr>
          <w:rFonts w:hint="eastAsia" w:ascii="仿宋" w:hAnsi="仿宋" w:eastAsia="仿宋" w:cs="仿宋"/>
          <w:color w:val="auto"/>
          <w:kern w:val="0"/>
          <w:sz w:val="28"/>
          <w:szCs w:val="28"/>
          <w:highlight w:val="none"/>
        </w:rPr>
      </w:pPr>
      <w:r>
        <w:rPr>
          <w:rFonts w:hint="eastAsia" w:ascii="仿宋" w:hAnsi="仿宋" w:eastAsia="仿宋" w:cs="仿宋"/>
          <w:b/>
          <w:color w:val="auto"/>
          <w:kern w:val="0"/>
          <w:sz w:val="28"/>
          <w:szCs w:val="28"/>
          <w:highlight w:val="none"/>
        </w:rPr>
        <w:t>12、施工验收及工程保修</w:t>
      </w:r>
    </w:p>
    <w:p w14:paraId="196F4E09">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12.1乙方应按本合同约定的质量标准组织施工，确保施工质量。施工完毕，乙方应于施工完毕之日起3个工作日内向甲方提交书面验收申请，甲方应当及时对乙方施工成果组织有关部门进行初步验收，验收合格后再进入下道工序施工作业；验收结果表明乙方施工质量不合格时，乙方应在3日内负责无偿修复，工期不予顺延。并承担由此导致的甲方的相关损失，乙方返工后仍不能达到约定标准，应承担相应违约责任。</w:t>
      </w:r>
    </w:p>
    <w:p w14:paraId="7D9ED63B">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12.2工程竣工验收时，业主、监理等相关方提出的工程质量缺陷，乙方应无偿维修，并承担由此导致甲方相关损失。不因先期已经甲方验收而减轻乙方责任。</w:t>
      </w:r>
    </w:p>
    <w:p w14:paraId="11FF572E">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12.3如乙方对甲方或其他相关方提出的质量缺陷有异议，以各方共同选定或认可第三方鉴定机构出具的鉴定报告为准，鉴定费由乙方垫付。异议期间乙方应按照整改要求无偿修复，如异议成立，甲方或其他相关方赔偿乙方由此产生的修复费用及鉴定费。如异议不成立，因此产生的费用（含鉴定费）由乙方承担。</w:t>
      </w:r>
    </w:p>
    <w:p w14:paraId="38F83199">
      <w:pPr>
        <w:widowControl/>
        <w:shd w:val="clear"/>
        <w:spacing w:line="600" w:lineRule="exact"/>
        <w:ind w:left="2" w:leftChars="1"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12.4乙方应配合甲方对其工作进行的初步验收及工程竣工验收；甲方或施工场地内第三方的工作必须乙方配合时，乙方应按甲方的指令予以配合（配合第三方工作的费用另外协商）。</w:t>
      </w:r>
    </w:p>
    <w:p w14:paraId="26C15D40">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12.5工程保修期限按国家有关规定执行，在保修期间，乙方应在接到维修通知后按甲方要求内容和时间派人维修，若乙方未按甲方要求执行，甲方可委托其它单位或人员修理，其费用由乙方承担，甲方可从应付乙方的款项中直接予以扣除。</w:t>
      </w:r>
    </w:p>
    <w:p w14:paraId="437C6B0A">
      <w:pPr>
        <w:widowControl/>
        <w:shd w:val="clear"/>
        <w:spacing w:line="600"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13、违约责任</w:t>
      </w:r>
    </w:p>
    <w:p w14:paraId="5FAA413A">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13.1.在合同履行过程中发生以下情形属于甲方违约，甲方可以根据情况给乙方增加费用或顺延工期：</w:t>
      </w:r>
    </w:p>
    <w:p w14:paraId="54001676">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（1）甲方未按照约定的时间完成核实、验收乙方已完成的工作量；</w:t>
      </w:r>
    </w:p>
    <w:p w14:paraId="5B774293">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（2）甲方未能按照合同约定的时间提供材料、设备、机具等影响乙方劳务作业的。</w:t>
      </w:r>
    </w:p>
    <w:p w14:paraId="553F84E1">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13.2.在合同履行过程中发生以下情形属于乙方违约，乙方应按下列约定执行并向甲方支付违约金：</w:t>
      </w:r>
    </w:p>
    <w:p w14:paraId="413FBDB9">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（1）乙方未按规定及时向甲方提交资料或无故、未按时参加甲方组织会议的，向甲方支付500元/次的违约金。</w:t>
      </w:r>
    </w:p>
    <w:p w14:paraId="58034EF8">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（2）施工现场未按要求统一配备安全防护用品的，未按规定正确使用和佩戴个人劳动防护用品的，向甲方支付500元/人次违约金；特种作业人员未持有效证件上岗的，向甲方支付500元/人次违约金。</w:t>
      </w:r>
    </w:p>
    <w:p w14:paraId="3379E392">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（3）乙方未按照要求为作业人员购买保险的或新增人员虽购买保险但未生效就进入施工现场作业的，向甲方支付5000元/人次的违约金。</w:t>
      </w:r>
    </w:p>
    <w:p w14:paraId="4F7E461C">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（4）乙方未按月足额支付农民工工资，导致与农民工之间产生纠纷，引起投诉或上访的，向甲方支付5000元/人次的违约金。</w:t>
      </w:r>
    </w:p>
    <w:p w14:paraId="50354B9D">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（5）乙方在保修期内未按照甲方要求完成维修的，每延误一日，乙方应按照工程劳务结算费用的5‰向甲方支付违约金。</w:t>
      </w:r>
    </w:p>
    <w:p w14:paraId="058D9C55">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因乙方原因延期竣工的，每延误一日，应向甲方支付工程劳务结算费用5‰的违约金。延误超过7日，甲方有权单方解除协议，并要求乙方按照工程劳务结算费用的10％向甲方支付违约金，违约金不足以弥补甲方损失的，不足部分乙方仍应予以赔偿。</w:t>
      </w:r>
    </w:p>
    <w:p w14:paraId="3563BC64">
      <w:pPr>
        <w:shd w:val="clear"/>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7）乙方施工过程中发生质量问题，未在约定期限内予以整改的，每延误一日，乙方应按照工程劳务结算费用的5‰向甲方支付违约金。经三次整改后仍不符合甲方要求，乙方应按照工程劳务结算费用的30%向甲方支付违约金并赔偿甲方因此遭受的损失。</w:t>
      </w:r>
    </w:p>
    <w:p w14:paraId="0F3F05BE">
      <w:pPr>
        <w:shd w:val="clear"/>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（8）乙方存在甲方《关于开展“靠企吃企”专项整治的意见（试行）》整治</w:t>
      </w:r>
      <w:r>
        <w:rPr>
          <w:rFonts w:hint="eastAsia" w:ascii="仿宋" w:hAnsi="仿宋" w:eastAsia="仿宋" w:cs="仿宋"/>
          <w:color w:val="auto"/>
          <w:sz w:val="28"/>
          <w:szCs w:val="28"/>
          <w:highlight w:val="none"/>
        </w:rPr>
        <w:t>内容中相关情形以及其他</w:t>
      </w:r>
      <w:r>
        <w:rPr>
          <w:rFonts w:hint="eastAsia" w:ascii="仿宋" w:hAnsi="仿宋" w:eastAsia="仿宋" w:cs="仿宋"/>
          <w:color w:val="auto"/>
          <w:kern w:val="0"/>
          <w:sz w:val="28"/>
          <w:szCs w:val="28"/>
          <w:highlight w:val="none"/>
        </w:rPr>
        <w:t>违法违规行为的，经甲方调查确认后，应向甲方支付工程劳务结算总费用30%的违约金。</w:t>
      </w:r>
    </w:p>
    <w:p w14:paraId="21BA9896">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13.3违约金支付时限：乙方应在确认违约金金额后10日内向甲方足额支付。</w:t>
      </w:r>
    </w:p>
    <w:p w14:paraId="1B8C40EC">
      <w:pPr>
        <w:widowControl/>
        <w:shd w:val="clear"/>
        <w:spacing w:line="600"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14、不可抗力</w:t>
      </w:r>
    </w:p>
    <w:p w14:paraId="22F1687D">
      <w:pPr>
        <w:shd w:val="clear"/>
        <w:spacing w:line="60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14.1不可抗力是指本合同生效后，发生不能预见并且对其发生和后果不能防止或避免的事件，如地震、台风、水灾、火灾、战争等，致使直接影响本合同的履行或不能按约定的条件履行。</w:t>
      </w:r>
    </w:p>
    <w:p w14:paraId="6B7FF720">
      <w:pPr>
        <w:shd w:val="clear"/>
        <w:spacing w:line="60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14.2不可抗力发生后，乙方应立即书面通知甲方，并在十五天内提供不可抗力的详情及将有关证明文件送交对方。</w:t>
      </w:r>
    </w:p>
    <w:p w14:paraId="14C6778E">
      <w:pPr>
        <w:shd w:val="clear"/>
        <w:spacing w:line="60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14.3甲乙双方应共同努力，在力所能及的条件下迅速采取措施，减少损失。由此事件导致的费用和延误的工作时间按以下办法解决：</w:t>
      </w:r>
    </w:p>
    <w:p w14:paraId="6627E1B4">
      <w:pPr>
        <w:shd w:val="clear"/>
        <w:spacing w:line="60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（1）工程本身的损害、致第三人伤亡和财产损失由甲乙双方共同承担。</w:t>
      </w:r>
    </w:p>
    <w:p w14:paraId="62C96B04">
      <w:pPr>
        <w:shd w:val="clear"/>
        <w:spacing w:line="60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（2）工程所需清理、修复费用由甲乙双方共同承担。</w:t>
      </w:r>
    </w:p>
    <w:p w14:paraId="37C50905">
      <w:pPr>
        <w:shd w:val="clear"/>
        <w:spacing w:line="60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（3）延误工作时间相应顺延。</w:t>
      </w:r>
    </w:p>
    <w:p w14:paraId="166C74AF">
      <w:pPr>
        <w:widowControl/>
        <w:shd w:val="clear"/>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15、合同解除</w:t>
      </w:r>
    </w:p>
    <w:p w14:paraId="15D45635">
      <w:pPr>
        <w:shd w:val="clear"/>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15.1.合同解除的情形</w:t>
      </w:r>
    </w:p>
    <w:p w14:paraId="3E63C779">
      <w:pPr>
        <w:numPr>
          <w:ilvl w:val="0"/>
          <w:numId w:val="2"/>
        </w:numPr>
        <w:shd w:val="clear"/>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甲乙双方协商一致解除；</w:t>
      </w:r>
    </w:p>
    <w:p w14:paraId="33CCFA72">
      <w:pPr>
        <w:numPr>
          <w:ilvl w:val="0"/>
          <w:numId w:val="2"/>
        </w:numPr>
        <w:shd w:val="clear"/>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因乙方原因导致农民工讨薪等情形造成不良社会影响的，甲方有权解除合同；</w:t>
      </w:r>
    </w:p>
    <w:p w14:paraId="180BFC52">
      <w:pPr>
        <w:numPr>
          <w:ilvl w:val="0"/>
          <w:numId w:val="2"/>
        </w:numPr>
        <w:shd w:val="clear"/>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工期延迟超过7日时，甲方有权解除合同；</w:t>
      </w:r>
    </w:p>
    <w:p w14:paraId="3A409394">
      <w:pPr>
        <w:numPr>
          <w:ilvl w:val="0"/>
          <w:numId w:val="2"/>
        </w:numPr>
        <w:shd w:val="clear"/>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施工过程中发生质量问题，乙方经三次整改仍不符合要求的，甲方有权解除合同；</w:t>
      </w:r>
    </w:p>
    <w:p w14:paraId="58903CB3">
      <w:pPr>
        <w:numPr>
          <w:ilvl w:val="0"/>
          <w:numId w:val="2"/>
        </w:numPr>
        <w:shd w:val="clear"/>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乙方存在“靠企吃企”等违法违规情形的，经甲方调查确认后，甲方有权解除合同；</w:t>
      </w:r>
    </w:p>
    <w:p w14:paraId="51C89EAC">
      <w:pPr>
        <w:numPr>
          <w:ilvl w:val="0"/>
          <w:numId w:val="2"/>
        </w:numPr>
        <w:shd w:val="clear"/>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因不可抗力致使不能实现合同目的。</w:t>
      </w:r>
    </w:p>
    <w:p w14:paraId="4F8E748D">
      <w:pPr>
        <w:shd w:val="clear"/>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15.2.合同解除后的处理约定</w:t>
      </w:r>
    </w:p>
    <w:p w14:paraId="5466AA9F">
      <w:pPr>
        <w:numPr>
          <w:ilvl w:val="0"/>
          <w:numId w:val="3"/>
        </w:numPr>
        <w:shd w:val="clear"/>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合同解除后不影响合同中违约条款的效力。</w:t>
      </w:r>
    </w:p>
    <w:p w14:paraId="4D740B8A">
      <w:pPr>
        <w:numPr>
          <w:ilvl w:val="0"/>
          <w:numId w:val="3"/>
        </w:numPr>
        <w:shd w:val="clear"/>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合同解除后，乙方应妥善处理已完成的工作及剩余材料、设备的保护、移交工作，按照甲方要求撤出劳务作业现场。</w:t>
      </w:r>
    </w:p>
    <w:p w14:paraId="1138674B">
      <w:pPr>
        <w:numPr>
          <w:ilvl w:val="0"/>
          <w:numId w:val="3"/>
        </w:numPr>
        <w:shd w:val="clear"/>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解除后，剩余劳务费用的结算按照以下规定执行：因甲方原因或不可抗力导致的解除，甲方应及时完成工程量的结算，审计定案后两年内付清。因双方协商一致解除合同或因乙方原因导致甲方解除合同的，继续按照本合同第4.5条执行。</w:t>
      </w:r>
    </w:p>
    <w:p w14:paraId="6A66AB0C">
      <w:pPr>
        <w:shd w:val="clear"/>
        <w:spacing w:line="600" w:lineRule="exact"/>
        <w:ind w:firstLine="562" w:firstLineChars="200"/>
        <w:jc w:val="left"/>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16、争议处理</w:t>
      </w:r>
    </w:p>
    <w:p w14:paraId="7BA600C0">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甲乙双方在履行合同时发生争议，首先自行协商解决，协商不成的，任何一方可将争议事项向威海经济技术开发区人民法院提起诉讼。</w:t>
      </w:r>
    </w:p>
    <w:p w14:paraId="21976B87">
      <w:pPr>
        <w:widowControl/>
        <w:shd w:val="clear"/>
        <w:spacing w:line="600"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17、合同签订地及有效期</w:t>
      </w:r>
    </w:p>
    <w:p w14:paraId="44D0DFB7">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17.1本合同签订地为威海经济技术开发区。</w:t>
      </w:r>
    </w:p>
    <w:p w14:paraId="669917FA">
      <w:pPr>
        <w:widowControl/>
        <w:shd w:val="clear"/>
        <w:spacing w:line="6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17.2本合同自双方签订之日起生效。</w:t>
      </w:r>
    </w:p>
    <w:p w14:paraId="747887A8">
      <w:pPr>
        <w:widowControl/>
        <w:shd w:val="clear"/>
        <w:spacing w:line="600"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18、本合同未尽事宜，甲、乙双方可协商另订补充协议。补充协议与本合同具有同等法律效力。</w:t>
      </w:r>
    </w:p>
    <w:p w14:paraId="642CFB82">
      <w:pPr>
        <w:widowControl/>
        <w:shd w:val="clear"/>
        <w:spacing w:line="360" w:lineRule="auto"/>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19、本合同一式伍份，甲方执肆份，乙方执壹份。</w:t>
      </w:r>
    </w:p>
    <w:p w14:paraId="566C70C6">
      <w:pPr>
        <w:shd w:val="clea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5B5FF481">
      <w:pPr>
        <w:shd w:val="clea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以下无正文</w:t>
      </w:r>
    </w:p>
    <w:p w14:paraId="0716894F">
      <w:pPr>
        <w:shd w:val="clear"/>
        <w:rPr>
          <w:rFonts w:hint="eastAsia" w:ascii="仿宋" w:hAnsi="仿宋" w:eastAsia="仿宋" w:cs="仿宋"/>
          <w:color w:val="auto"/>
          <w:sz w:val="28"/>
          <w:szCs w:val="28"/>
          <w:highlight w:val="none"/>
        </w:rPr>
      </w:pPr>
    </w:p>
    <w:p w14:paraId="2E05043F">
      <w:pPr>
        <w:shd w:val="clear"/>
        <w:rPr>
          <w:rFonts w:hint="eastAsia" w:ascii="仿宋" w:hAnsi="仿宋" w:eastAsia="仿宋" w:cs="仿宋"/>
          <w:color w:val="auto"/>
          <w:sz w:val="28"/>
          <w:szCs w:val="28"/>
          <w:highlight w:val="none"/>
        </w:rPr>
      </w:pPr>
    </w:p>
    <w:p w14:paraId="18CF0F7E">
      <w:pPr>
        <w:shd w:val="clear"/>
        <w:rPr>
          <w:rFonts w:hint="eastAsia" w:ascii="仿宋" w:hAnsi="仿宋" w:eastAsia="仿宋" w:cs="仿宋"/>
          <w:color w:val="auto"/>
          <w:sz w:val="28"/>
          <w:szCs w:val="28"/>
          <w:highlight w:val="none"/>
        </w:rPr>
      </w:pPr>
    </w:p>
    <w:p w14:paraId="5A6D36BE">
      <w:pPr>
        <w:shd w:val="clea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甲方单位：（盖章）                 乙方单位：（盖章）</w:t>
      </w:r>
    </w:p>
    <w:p w14:paraId="49630643">
      <w:pPr>
        <w:shd w:val="clea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                        法定代表人</w:t>
      </w:r>
    </w:p>
    <w:p w14:paraId="7AC81C77">
      <w:pPr>
        <w:shd w:val="clea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或委托代表人：（签字）            或委托代表人：（签字）</w:t>
      </w:r>
    </w:p>
    <w:p w14:paraId="1620272E">
      <w:pPr>
        <w:shd w:val="clea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住所：</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住所： </w:t>
      </w:r>
    </w:p>
    <w:p w14:paraId="7D5D67A2">
      <w:pPr>
        <w:shd w:val="clear"/>
        <w:ind w:firstLine="2520" w:firstLineChars="9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p w14:paraId="419CBAA6">
      <w:pPr>
        <w:shd w:val="clea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邮政编码：264200             </w:t>
      </w:r>
      <w:bookmarkStart w:id="98" w:name="_GoBack"/>
      <w:bookmarkEnd w:id="98"/>
      <w:r>
        <w:rPr>
          <w:rFonts w:hint="eastAsia" w:ascii="仿宋" w:hAnsi="仿宋" w:eastAsia="仿宋" w:cs="仿宋"/>
          <w:color w:val="auto"/>
          <w:sz w:val="28"/>
          <w:szCs w:val="28"/>
          <w:highlight w:val="none"/>
        </w:rPr>
        <w:t xml:space="preserve">      邮政编码：</w:t>
      </w:r>
    </w:p>
    <w:p w14:paraId="4FF235FF">
      <w:pPr>
        <w:shd w:val="clea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电话：5979998                      电话：</w:t>
      </w:r>
    </w:p>
    <w:p w14:paraId="1449A661">
      <w:pPr>
        <w:shd w:val="clear"/>
        <w:spacing w:line="460" w:lineRule="exact"/>
        <w:ind w:left="6720" w:hanging="6720" w:hangingChars="2400"/>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开户银行：威海银行股份有限         开户银行：</w:t>
      </w:r>
      <w:r>
        <w:rPr>
          <w:rFonts w:hint="eastAsia" w:ascii="仿宋" w:hAnsi="仿宋" w:eastAsia="仿宋" w:cs="仿宋"/>
          <w:color w:val="auto"/>
          <w:kern w:val="0"/>
          <w:sz w:val="28"/>
          <w:szCs w:val="28"/>
          <w:highlight w:val="none"/>
        </w:rPr>
        <w:t xml:space="preserve"> </w:t>
      </w:r>
    </w:p>
    <w:p w14:paraId="7F2DB38B">
      <w:pPr>
        <w:shd w:val="clear"/>
        <w:spacing w:line="460" w:lineRule="exact"/>
        <w:ind w:left="220" w:leftChars="105"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公司环翠支行</w:t>
      </w:r>
      <w:r>
        <w:rPr>
          <w:rFonts w:hint="eastAsia" w:ascii="仿宋" w:hAnsi="仿宋" w:eastAsia="仿宋" w:cs="仿宋"/>
          <w:color w:val="auto"/>
          <w:kern w:val="0"/>
          <w:sz w:val="28"/>
          <w:szCs w:val="28"/>
          <w:highlight w:val="none"/>
        </w:rPr>
        <w:t xml:space="preserve">               </w:t>
      </w:r>
    </w:p>
    <w:p w14:paraId="22FAACA3">
      <w:pPr>
        <w:shd w:val="clea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银行账号：28100201090000000342     银行账号：</w:t>
      </w:r>
    </w:p>
    <w:p w14:paraId="545DDDC3">
      <w:pPr>
        <w:shd w:val="clear"/>
        <w:rPr>
          <w:rFonts w:hint="eastAsia" w:ascii="仿宋" w:hAnsi="仿宋" w:eastAsia="仿宋" w:cs="仿宋"/>
          <w:color w:val="auto"/>
          <w:sz w:val="28"/>
          <w:szCs w:val="28"/>
          <w:highlight w:val="none"/>
        </w:rPr>
      </w:pPr>
    </w:p>
    <w:p w14:paraId="19C5E971">
      <w:pPr>
        <w:shd w:val="clear"/>
        <w:rPr>
          <w:rFonts w:hint="eastAsia"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签订日期：    年    月    日</w:t>
      </w:r>
    </w:p>
    <w:p w14:paraId="54D0CFBF">
      <w:pPr>
        <w:pStyle w:val="2"/>
        <w:shd w:val="clear"/>
        <w:rPr>
          <w:color w:val="auto"/>
          <w:highlight w:val="none"/>
        </w:rPr>
      </w:pPr>
    </w:p>
    <w:p w14:paraId="5F2B2F68">
      <w:pPr>
        <w:pStyle w:val="2"/>
        <w:shd w:val="clear"/>
        <w:ind w:left="0" w:leftChars="0" w:firstLine="0" w:firstLineChars="0"/>
        <w:rPr>
          <w:color w:val="auto"/>
          <w:highlight w:val="none"/>
        </w:rPr>
      </w:pPr>
    </w:p>
    <w:p w14:paraId="6BC7E058">
      <w:pPr>
        <w:pStyle w:val="2"/>
        <w:shd w:val="clear"/>
        <w:ind w:left="0" w:leftChars="0" w:firstLine="0" w:firstLineChars="0"/>
        <w:rPr>
          <w:color w:val="auto"/>
          <w:highlight w:val="none"/>
        </w:rPr>
      </w:pPr>
    </w:p>
    <w:p w14:paraId="54E447E4">
      <w:pPr>
        <w:pStyle w:val="2"/>
        <w:shd w:val="clear"/>
        <w:ind w:left="0" w:leftChars="0" w:firstLine="0" w:firstLineChars="0"/>
        <w:rPr>
          <w:color w:val="auto"/>
          <w:highlight w:val="none"/>
        </w:rPr>
      </w:pPr>
    </w:p>
    <w:p w14:paraId="30B8927C">
      <w:pPr>
        <w:pStyle w:val="2"/>
        <w:shd w:val="clear"/>
        <w:ind w:left="0" w:leftChars="0" w:firstLine="0" w:firstLineChars="0"/>
        <w:rPr>
          <w:rFonts w:hint="eastAsia"/>
          <w:color w:val="auto"/>
          <w:highlight w:val="none"/>
        </w:rPr>
      </w:pPr>
    </w:p>
    <w:p w14:paraId="4AD0370F">
      <w:pPr>
        <w:pStyle w:val="2"/>
        <w:shd w:val="clear"/>
        <w:ind w:left="0" w:leftChars="0" w:firstLine="0" w:firstLineChars="0"/>
        <w:rPr>
          <w:rFonts w:hint="eastAsia"/>
          <w:color w:val="auto"/>
          <w:highlight w:val="none"/>
        </w:rPr>
      </w:pPr>
    </w:p>
    <w:p w14:paraId="0D7B4FC0">
      <w:pPr>
        <w:pStyle w:val="2"/>
        <w:shd w:val="clear"/>
        <w:rPr>
          <w:rFonts w:hint="eastAsia"/>
          <w:color w:val="auto"/>
          <w:highlight w:val="none"/>
        </w:rPr>
      </w:pPr>
      <w:r>
        <w:rPr>
          <w:color w:val="auto"/>
          <w:highlight w:val="none"/>
        </w:rPr>
        <w:br w:type="page"/>
      </w:r>
    </w:p>
    <w:p w14:paraId="5D76EB30">
      <w:pPr>
        <w:pStyle w:val="26"/>
        <w:shd w:val="clear"/>
        <w:spacing w:line="360" w:lineRule="auto"/>
        <w:rPr>
          <w:rStyle w:val="55"/>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附件</w:t>
      </w:r>
    </w:p>
    <w:p w14:paraId="77DBAE48">
      <w:pPr>
        <w:pStyle w:val="26"/>
        <w:shd w:val="clear"/>
        <w:spacing w:line="360" w:lineRule="auto"/>
        <w:jc w:val="center"/>
        <w:rPr>
          <w:rFonts w:hint="eastAsia" w:ascii="仿宋" w:hAnsi="仿宋" w:eastAsia="仿宋" w:cs="仿宋"/>
          <w:b/>
          <w:color w:val="auto"/>
          <w:kern w:val="2"/>
          <w:sz w:val="44"/>
          <w:szCs w:val="44"/>
          <w:highlight w:val="none"/>
        </w:rPr>
      </w:pPr>
      <w:r>
        <w:rPr>
          <w:rFonts w:hint="eastAsia" w:ascii="仿宋" w:hAnsi="仿宋" w:eastAsia="仿宋" w:cs="仿宋"/>
          <w:b/>
          <w:color w:val="auto"/>
          <w:kern w:val="2"/>
          <w:sz w:val="44"/>
          <w:szCs w:val="44"/>
          <w:highlight w:val="none"/>
        </w:rPr>
        <w:t>信用承诺书</w:t>
      </w:r>
    </w:p>
    <w:p w14:paraId="1F384DF9">
      <w:pPr>
        <w:shd w:val="clea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为营造公平竞争、规范有序的市场环境，树立诚信守法经营形象。本单位郑重承诺：</w:t>
      </w:r>
    </w:p>
    <w:p w14:paraId="46909C50">
      <w:pPr>
        <w:shd w:val="clea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一、我方在此声明，本次采购活动中申报的所有资料都是真实、准确完整的，如发现提供虚假资料，或与事实不符而导致投标（报价）无效，甚至造成任何法律和经济责任，完全由我方负责。</w:t>
      </w:r>
    </w:p>
    <w:p w14:paraId="2EC4B93B">
      <w:pPr>
        <w:shd w:val="clea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二、我方在本次采购活动中绝无资质挂靠、串标、围标情形，若经贵方查出，立即取消我方中标（成交）资格并承担相应的法律责任。</w:t>
      </w:r>
    </w:p>
    <w:p w14:paraId="4C7F2759">
      <w:pPr>
        <w:shd w:val="clea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三、我方在以往的采购活动中，无重大违法、违规的不良记录；或虽有不良记录，但已超过处理期限。</w:t>
      </w:r>
    </w:p>
    <w:p w14:paraId="6BF4C3D2">
      <w:pPr>
        <w:shd w:val="clea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四、我方一旦中标（成交），将按规定及时与贵方签订合同，严格按照投标（报价）文件中所承诺的报价、质量、服务期等内容组织实施。</w:t>
      </w:r>
    </w:p>
    <w:p w14:paraId="7A85F641">
      <w:pPr>
        <w:shd w:val="clea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五、自觉接受社会各界的监督，依法接受有关行政机关的事中事后监管和执法检查，并如实提供有关情况和材料。</w:t>
      </w:r>
    </w:p>
    <w:p w14:paraId="5A76AB50">
      <w:pPr>
        <w:shd w:val="clea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六、严格遵守国家法律、法规、规章和相关政策的规定，积极参与社会信用体系建设，倡导树立以信笃行，以诚兴业的传统美德，争当信用市民，争创信用企业。</w:t>
      </w:r>
    </w:p>
    <w:p w14:paraId="27DA5AB6">
      <w:pPr>
        <w:shd w:val="clea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七、我方承诺我单位、法定代表人、授权委托人近三年内无行贿犯罪记录。如有不实，愿意承担一切后果。</w:t>
      </w:r>
    </w:p>
    <w:p w14:paraId="78FF2402">
      <w:pPr>
        <w:shd w:val="clea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八、我方或代理人承诺不向贵方工作人员提供正常业务接待以外的宴请、度假、旅游、娱乐（包括但不限于到营业性的会所、夜总会、桑拿、按摩和高尔夫球场）等消费，不参加贵方工作人员的婚丧喜庆等活动。</w:t>
      </w:r>
    </w:p>
    <w:p w14:paraId="702733FE">
      <w:pPr>
        <w:shd w:val="clea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九、我方或代理人承诺不向贵方工作人员支付应由其个人支付的各项费用（包括但不限于住宅装修、婚丧嫁娶、旅游、度假、食宿、购物、学费、子女出国留学等）。</w:t>
      </w:r>
    </w:p>
    <w:p w14:paraId="7146D3C9">
      <w:pPr>
        <w:shd w:val="clea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 我方或代理人承诺不接受贵方工作人员介绍、指定或限定的工程分包单位、物资供应商、物资设备等。</w:t>
      </w:r>
    </w:p>
    <w:p w14:paraId="3E01DF7D">
      <w:pPr>
        <w:shd w:val="clea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十一、我方的股东、直接投资人、负责人、法定代表人以及高管并无贵方的干部职工以及干部职工的亲属、特定关系人（亲属是指：配偶，父母，配偶的父母，子女及其配偶，兄弟姐妹及其配偶、子女，配偶的兄弟姐妹。特定关系人是指：与干部职工有共同利益的人。）。我方的股东、直接投资人、负责人、法定代表人以及高管并无贵方离职或退休后3年内干部职工。在与贵方及所属任何单位交易活动中若存在上述情况，贵方有权对我方采取禁止参与新的采购活动、取消中标（成交）资格、终止合同等限制交易措施。贵方有权采取列入供应商黑名单、终止采购合作、经济索赔等措施，我方将无条件接受。</w:t>
      </w:r>
    </w:p>
    <w:p w14:paraId="632CE798">
      <w:pPr>
        <w:shd w:val="clear"/>
        <w:spacing w:line="50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十二、</w:t>
      </w:r>
      <w:r>
        <w:rPr>
          <w:rFonts w:hint="eastAsia" w:ascii="仿宋" w:hAnsi="仿宋" w:eastAsia="仿宋" w:cs="仿宋"/>
          <w:color w:val="auto"/>
          <w:kern w:val="0"/>
          <w:sz w:val="28"/>
          <w:szCs w:val="28"/>
          <w:highlight w:val="none"/>
        </w:rPr>
        <w:t>我方知晓并充分理解贵方的《供应商管理办法》《供应商黑名单管理办法》。</w:t>
      </w:r>
    </w:p>
    <w:p w14:paraId="24910D1A">
      <w:pPr>
        <w:shd w:val="clea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十三、</w:t>
      </w:r>
      <w:r>
        <w:rPr>
          <w:rFonts w:hint="eastAsia" w:ascii="仿宋" w:hAnsi="仿宋" w:eastAsia="仿宋" w:cs="仿宋"/>
          <w:color w:val="auto"/>
          <w:kern w:val="0"/>
          <w:sz w:val="28"/>
          <w:szCs w:val="28"/>
          <w:highlight w:val="none"/>
        </w:rPr>
        <w:t>本《信用承诺书》同意向社会公开。</w:t>
      </w:r>
    </w:p>
    <w:p w14:paraId="5C02C048">
      <w:pPr>
        <w:shd w:val="clear"/>
        <w:spacing w:line="50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特别声明：上述《信用承诺书》系我单位真实意思表示，我单位已仔细阅读，充分理解并认识到须承担的法律责任和义务，自愿承担相应的法律风险。</w:t>
      </w:r>
    </w:p>
    <w:p w14:paraId="72E52FE8">
      <w:pPr>
        <w:shd w:val="clear"/>
        <w:spacing w:line="500" w:lineRule="exact"/>
        <w:ind w:firstLine="560" w:firstLineChars="200"/>
        <w:rPr>
          <w:rFonts w:hint="eastAsia" w:ascii="仿宋" w:hAnsi="仿宋" w:eastAsia="仿宋" w:cs="仿宋"/>
          <w:color w:val="auto"/>
          <w:kern w:val="0"/>
          <w:sz w:val="28"/>
          <w:szCs w:val="28"/>
          <w:highlight w:val="none"/>
        </w:rPr>
      </w:pPr>
    </w:p>
    <w:p w14:paraId="40564F9D">
      <w:pPr>
        <w:shd w:val="clear"/>
        <w:spacing w:line="500" w:lineRule="exact"/>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承诺单位：</w:t>
      </w:r>
      <w:r>
        <w:rPr>
          <w:rFonts w:hint="eastAsia" w:ascii="仿宋" w:hAnsi="仿宋" w:eastAsia="仿宋" w:cs="仿宋"/>
          <w:color w:val="auto"/>
          <w:kern w:val="0"/>
          <w:sz w:val="28"/>
          <w:szCs w:val="28"/>
          <w:highlight w:val="none"/>
          <w:u w:val="single"/>
        </w:rPr>
        <w:t xml:space="preserve"> </w:t>
      </w:r>
      <w:r>
        <w:rPr>
          <w:rFonts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（名称及盖章）</w:t>
      </w:r>
    </w:p>
    <w:p w14:paraId="71EAFB10">
      <w:pPr>
        <w:shd w:val="clear"/>
        <w:spacing w:line="500" w:lineRule="exact"/>
        <w:ind w:firstLine="3920" w:firstLineChars="1400"/>
        <w:rPr>
          <w:rFonts w:hint="eastAsia" w:ascii="仿宋" w:hAnsi="仿宋" w:eastAsia="仿宋" w:cs="仿宋"/>
          <w:color w:val="auto"/>
          <w:kern w:val="0"/>
          <w:sz w:val="28"/>
          <w:szCs w:val="28"/>
          <w:highlight w:val="none"/>
        </w:rPr>
      </w:pPr>
    </w:p>
    <w:p w14:paraId="654F6DED">
      <w:pPr>
        <w:shd w:val="clear"/>
        <w:spacing w:line="500" w:lineRule="exact"/>
        <w:ind w:firstLine="3920" w:firstLineChars="14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企业负责人：</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（签字）</w:t>
      </w:r>
    </w:p>
    <w:p w14:paraId="11B00399">
      <w:pPr>
        <w:shd w:val="clear"/>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377D5AEC">
      <w:pPr>
        <w:shd w:val="clear"/>
        <w:jc w:val="right"/>
        <w:rPr>
          <w:rFonts w:hint="eastAsia" w:ascii="宋体" w:hAnsi="宋体" w:cs="宋体"/>
          <w:color w:val="auto"/>
          <w:highlight w:val="none"/>
        </w:rPr>
      </w:pPr>
      <w:r>
        <w:rPr>
          <w:rFonts w:hint="eastAsia" w:ascii="仿宋" w:hAnsi="仿宋" w:eastAsia="仿宋" w:cs="仿宋"/>
          <w:color w:val="auto"/>
          <w:kern w:val="0"/>
          <w:sz w:val="28"/>
          <w:szCs w:val="28"/>
          <w:highlight w:val="none"/>
        </w:rPr>
        <w:t xml:space="preserve">     年      月     日</w:t>
      </w:r>
    </w:p>
    <w:p w14:paraId="3BCB37C7">
      <w:pPr>
        <w:pStyle w:val="48"/>
        <w:shd w:val="clear"/>
        <w:spacing w:before="0" w:beforeAutospacing="0" w:after="0" w:afterAutospacing="0" w:line="360" w:lineRule="auto"/>
        <w:rPr>
          <w:rStyle w:val="55"/>
          <w:rFonts w:hint="eastAsia" w:ascii="仿宋" w:hAnsi="仿宋" w:eastAsia="仿宋" w:cs="仿宋"/>
          <w:color w:val="auto"/>
          <w:sz w:val="28"/>
          <w:szCs w:val="28"/>
          <w:highlight w:val="none"/>
          <w:lang w:eastAsia="zh-CN"/>
        </w:rPr>
      </w:pPr>
    </w:p>
    <w:sectPr>
      <w:headerReference r:id="rId10" w:type="default"/>
      <w:footerReference r:id="rId11" w:type="default"/>
      <w:pgSz w:w="11906" w:h="16838"/>
      <w:pgMar w:top="1440" w:right="1440" w:bottom="1440" w:left="1440"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00"/>
    <w:family w:val="auto"/>
    <w:pitch w:val="default"/>
    <w:sig w:usb0="00000000" w:usb1="00000000" w:usb2="0000001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6CB60">
    <w:pPr>
      <w:pStyle w:val="3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1CFBBE">
                          <w:pPr>
                            <w:pStyle w:val="3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WH/vPLAQAAnAMAAA4AAAAAAAAAAQAgAAAAHgEAAGRycy9lMm9E&#10;b2MueG1sUEsFBgAAAAAGAAYAWQEAAFsFAAAAAA==&#10;">
              <v:fill on="f" focussize="0,0"/>
              <v:stroke on="f"/>
              <v:imagedata o:title=""/>
              <o:lock v:ext="edit" aspectratio="f"/>
              <v:textbox inset="0mm,0mm,0mm,0mm" style="mso-fit-shape-to-text:t;">
                <w:txbxContent>
                  <w:p w14:paraId="4E1CFBBE">
                    <w:pPr>
                      <w:pStyle w:val="3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56CDB">
    <w:pPr>
      <w:pStyle w:val="31"/>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5D922C">
                          <w:pPr>
                            <w:pStyle w:val="31"/>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425D922C">
                    <w:pPr>
                      <w:pStyle w:val="31"/>
                    </w:pPr>
                    <w:r>
                      <w:fldChar w:fldCharType="begin"/>
                    </w:r>
                    <w:r>
                      <w:instrText xml:space="preserve"> PAGE  \* MERGEFORMAT </w:instrText>
                    </w:r>
                    <w:r>
                      <w:fldChar w:fldCharType="separate"/>
                    </w:r>
                    <w:r>
                      <w:t>3</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a:noFill/>
                      </a:ln>
                    </wps:spPr>
                    <wps:txbx>
                      <w:txbxContent>
                        <w:p w14:paraId="628C3A92">
                          <w:pPr>
                            <w:pStyle w:val="31"/>
                            <w:jc w:val="cente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L3UTQAAAAAgEAAA8AAAAAAAAAAQAgAAAAIgAAAGRycy9kb3du&#10;cmV2LnhtbFBLAQIUABQAAAAIAIdO4kBoB9R9zgEAAJYDAAAOAAAAAAAAAAEAIAAAAB8BAABkcnMv&#10;ZTJvRG9jLnhtbFBLBQYAAAAABgAGAFkBAABfBQAAAAA=&#10;">
              <v:fill on="f" focussize="0,0"/>
              <v:stroke on="f"/>
              <v:imagedata o:title=""/>
              <o:lock v:ext="edit" aspectratio="f"/>
              <v:textbox inset="0mm,0mm,0mm,0mm" style="mso-fit-shape-to-text:t;">
                <w:txbxContent>
                  <w:p w14:paraId="628C3A92">
                    <w:pPr>
                      <w:pStyle w:val="31"/>
                      <w:jc w:val="center"/>
                    </w:pPr>
                  </w:p>
                </w:txbxContent>
              </v:textbox>
            </v:shape>
          </w:pict>
        </mc:Fallback>
      </mc:AlternateContent>
    </w:r>
  </w:p>
  <w:p w14:paraId="1C949868">
    <w:pPr>
      <w:pStyle w:val="3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AB874">
    <w:pPr>
      <w:spacing w:after="120" w:afterLines="50" w:line="360" w:lineRule="auto"/>
      <w:jc w:val="left"/>
      <w:rPr>
        <w:rFonts w:ascii="仿宋" w:hAnsi="仿宋" w:eastAsia="仿宋"/>
        <w:color w:val="8080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63E99">
    <w:pPr>
      <w:pStyle w:val="33"/>
    </w:pPr>
  </w:p>
  <w:p w14:paraId="0B653F1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62031">
    <w:pPr>
      <w:pStyle w:val="33"/>
    </w:pPr>
  </w:p>
  <w:p w14:paraId="7BAE6BF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0EAE6">
    <w:pPr>
      <w:pStyle w:val="33"/>
    </w:pPr>
  </w:p>
  <w:p w14:paraId="72201A7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05E8D">
    <w:pPr>
      <w:pStyle w:val="3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07C0F">
    <w:pPr>
      <w:pStyle w:val="33"/>
      <w:pBdr>
        <w:bottom w:val="none" w:color="auto" w:sz="0" w:space="1"/>
      </w:pBdr>
      <w:rPr>
        <w:rFonts w:hint="eastAsi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A2BD7">
    <w:pPr>
      <w:pStyle w:val="33"/>
      <w:pBdr>
        <w:bottom w:val="none" w:color="auto" w:sz="0" w:space="1"/>
      </w:pBdr>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A7E237"/>
    <w:multiLevelType w:val="singleLevel"/>
    <w:tmpl w:val="FBA7E237"/>
    <w:lvl w:ilvl="0" w:tentative="0">
      <w:start w:val="1"/>
      <w:numFmt w:val="decimal"/>
      <w:suff w:val="nothing"/>
      <w:lvlText w:val="（%1）"/>
      <w:lvlJc w:val="left"/>
    </w:lvl>
  </w:abstractNum>
  <w:abstractNum w:abstractNumId="1">
    <w:nsid w:val="5C8EC48A"/>
    <w:multiLevelType w:val="singleLevel"/>
    <w:tmpl w:val="5C8EC48A"/>
    <w:lvl w:ilvl="0" w:tentative="0">
      <w:start w:val="1"/>
      <w:numFmt w:val="decimal"/>
      <w:suff w:val="nothing"/>
      <w:lvlText w:val="（%1）"/>
      <w:lvlJc w:val="left"/>
    </w:lvl>
  </w:abstractNum>
  <w:abstractNum w:abstractNumId="2">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1"/>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hideSpellingErrors/>
  <w:doNotTrackMoves/>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xMzNmNmU5NjQ4MmQxNjZkYzRkNWUwOWQ2YmE3ZGYifQ=="/>
  </w:docVars>
  <w:rsids>
    <w:rsidRoot w:val="00EF492A"/>
    <w:rsid w:val="000002BA"/>
    <w:rsid w:val="00000511"/>
    <w:rsid w:val="00000A67"/>
    <w:rsid w:val="00000EA7"/>
    <w:rsid w:val="00000F14"/>
    <w:rsid w:val="00000FFE"/>
    <w:rsid w:val="00001132"/>
    <w:rsid w:val="000024A8"/>
    <w:rsid w:val="00002CCB"/>
    <w:rsid w:val="00003E1B"/>
    <w:rsid w:val="00004586"/>
    <w:rsid w:val="000045DD"/>
    <w:rsid w:val="00004B4B"/>
    <w:rsid w:val="00004EFA"/>
    <w:rsid w:val="000057DC"/>
    <w:rsid w:val="00006451"/>
    <w:rsid w:val="00007AE7"/>
    <w:rsid w:val="00011721"/>
    <w:rsid w:val="00011FBC"/>
    <w:rsid w:val="000120E9"/>
    <w:rsid w:val="000125FB"/>
    <w:rsid w:val="00014002"/>
    <w:rsid w:val="00014AEE"/>
    <w:rsid w:val="00015718"/>
    <w:rsid w:val="00015902"/>
    <w:rsid w:val="00017364"/>
    <w:rsid w:val="000173EA"/>
    <w:rsid w:val="00017CF8"/>
    <w:rsid w:val="0002027C"/>
    <w:rsid w:val="00020400"/>
    <w:rsid w:val="00022BD0"/>
    <w:rsid w:val="00023776"/>
    <w:rsid w:val="000246D1"/>
    <w:rsid w:val="00025156"/>
    <w:rsid w:val="0002548D"/>
    <w:rsid w:val="0002561A"/>
    <w:rsid w:val="00025CC5"/>
    <w:rsid w:val="00026D2E"/>
    <w:rsid w:val="00030ABD"/>
    <w:rsid w:val="00031A87"/>
    <w:rsid w:val="00031B64"/>
    <w:rsid w:val="0003236B"/>
    <w:rsid w:val="000339F8"/>
    <w:rsid w:val="00033BEE"/>
    <w:rsid w:val="00033E52"/>
    <w:rsid w:val="0003461A"/>
    <w:rsid w:val="00034D75"/>
    <w:rsid w:val="0003586F"/>
    <w:rsid w:val="00035E0A"/>
    <w:rsid w:val="000360F1"/>
    <w:rsid w:val="0003766E"/>
    <w:rsid w:val="00037B0C"/>
    <w:rsid w:val="00040A2E"/>
    <w:rsid w:val="00040DB1"/>
    <w:rsid w:val="00041068"/>
    <w:rsid w:val="0004135A"/>
    <w:rsid w:val="00041C8B"/>
    <w:rsid w:val="00041D07"/>
    <w:rsid w:val="000425A1"/>
    <w:rsid w:val="0004293F"/>
    <w:rsid w:val="00043604"/>
    <w:rsid w:val="000443D7"/>
    <w:rsid w:val="00044B1F"/>
    <w:rsid w:val="00047A8A"/>
    <w:rsid w:val="00047BB8"/>
    <w:rsid w:val="000501C2"/>
    <w:rsid w:val="000505E3"/>
    <w:rsid w:val="00051160"/>
    <w:rsid w:val="00051346"/>
    <w:rsid w:val="00051A58"/>
    <w:rsid w:val="0005297E"/>
    <w:rsid w:val="00052B78"/>
    <w:rsid w:val="0005302B"/>
    <w:rsid w:val="0005326C"/>
    <w:rsid w:val="000534D4"/>
    <w:rsid w:val="00054096"/>
    <w:rsid w:val="00054EA7"/>
    <w:rsid w:val="00055FF6"/>
    <w:rsid w:val="00060F97"/>
    <w:rsid w:val="000613F0"/>
    <w:rsid w:val="000619F0"/>
    <w:rsid w:val="00061DE2"/>
    <w:rsid w:val="00062667"/>
    <w:rsid w:val="000628BE"/>
    <w:rsid w:val="00062E77"/>
    <w:rsid w:val="00062EDE"/>
    <w:rsid w:val="0006318E"/>
    <w:rsid w:val="00063CBD"/>
    <w:rsid w:val="00063E26"/>
    <w:rsid w:val="00063FC4"/>
    <w:rsid w:val="00064E76"/>
    <w:rsid w:val="000654CC"/>
    <w:rsid w:val="00066330"/>
    <w:rsid w:val="00066985"/>
    <w:rsid w:val="00067ABA"/>
    <w:rsid w:val="000706A2"/>
    <w:rsid w:val="00070BE8"/>
    <w:rsid w:val="000710EA"/>
    <w:rsid w:val="000720DE"/>
    <w:rsid w:val="00072257"/>
    <w:rsid w:val="00072E78"/>
    <w:rsid w:val="000746EB"/>
    <w:rsid w:val="00077B7B"/>
    <w:rsid w:val="00080F28"/>
    <w:rsid w:val="000814DD"/>
    <w:rsid w:val="0008297B"/>
    <w:rsid w:val="000829F0"/>
    <w:rsid w:val="00082C05"/>
    <w:rsid w:val="00083055"/>
    <w:rsid w:val="00083426"/>
    <w:rsid w:val="00083587"/>
    <w:rsid w:val="00083941"/>
    <w:rsid w:val="00083C8B"/>
    <w:rsid w:val="000856F6"/>
    <w:rsid w:val="00086EDB"/>
    <w:rsid w:val="0008723D"/>
    <w:rsid w:val="000873E7"/>
    <w:rsid w:val="000874B5"/>
    <w:rsid w:val="000879CE"/>
    <w:rsid w:val="000913EC"/>
    <w:rsid w:val="00091CF0"/>
    <w:rsid w:val="00092563"/>
    <w:rsid w:val="00092907"/>
    <w:rsid w:val="00092DA3"/>
    <w:rsid w:val="00092DBB"/>
    <w:rsid w:val="00092E1F"/>
    <w:rsid w:val="00094CF1"/>
    <w:rsid w:val="000955B7"/>
    <w:rsid w:val="000977A1"/>
    <w:rsid w:val="00097CDA"/>
    <w:rsid w:val="00097D73"/>
    <w:rsid w:val="000A1BD5"/>
    <w:rsid w:val="000A3010"/>
    <w:rsid w:val="000A3011"/>
    <w:rsid w:val="000A4D68"/>
    <w:rsid w:val="000A5000"/>
    <w:rsid w:val="000A518E"/>
    <w:rsid w:val="000A5591"/>
    <w:rsid w:val="000A725A"/>
    <w:rsid w:val="000A7D27"/>
    <w:rsid w:val="000B214F"/>
    <w:rsid w:val="000B3598"/>
    <w:rsid w:val="000B393B"/>
    <w:rsid w:val="000B3A93"/>
    <w:rsid w:val="000B429A"/>
    <w:rsid w:val="000B4AA1"/>
    <w:rsid w:val="000B4C3B"/>
    <w:rsid w:val="000B5886"/>
    <w:rsid w:val="000B592D"/>
    <w:rsid w:val="000B6543"/>
    <w:rsid w:val="000B6A10"/>
    <w:rsid w:val="000B6E37"/>
    <w:rsid w:val="000B7880"/>
    <w:rsid w:val="000B7FC8"/>
    <w:rsid w:val="000C276A"/>
    <w:rsid w:val="000C3246"/>
    <w:rsid w:val="000C5073"/>
    <w:rsid w:val="000C7C52"/>
    <w:rsid w:val="000D07D4"/>
    <w:rsid w:val="000D0CE7"/>
    <w:rsid w:val="000D1CDD"/>
    <w:rsid w:val="000D2B64"/>
    <w:rsid w:val="000D2EDD"/>
    <w:rsid w:val="000D3539"/>
    <w:rsid w:val="000D3DDE"/>
    <w:rsid w:val="000D4679"/>
    <w:rsid w:val="000D4E44"/>
    <w:rsid w:val="000D4F16"/>
    <w:rsid w:val="000D6186"/>
    <w:rsid w:val="000D72BD"/>
    <w:rsid w:val="000D7751"/>
    <w:rsid w:val="000D7884"/>
    <w:rsid w:val="000E1295"/>
    <w:rsid w:val="000E170A"/>
    <w:rsid w:val="000E1C5A"/>
    <w:rsid w:val="000E2442"/>
    <w:rsid w:val="000E2B93"/>
    <w:rsid w:val="000E3603"/>
    <w:rsid w:val="000E369B"/>
    <w:rsid w:val="000E370D"/>
    <w:rsid w:val="000E3D3C"/>
    <w:rsid w:val="000E41C3"/>
    <w:rsid w:val="000E4B64"/>
    <w:rsid w:val="000E59BA"/>
    <w:rsid w:val="000E61B8"/>
    <w:rsid w:val="000E6BC6"/>
    <w:rsid w:val="000E7911"/>
    <w:rsid w:val="000E7CFD"/>
    <w:rsid w:val="000F067A"/>
    <w:rsid w:val="000F0D7C"/>
    <w:rsid w:val="000F1304"/>
    <w:rsid w:val="000F1A9B"/>
    <w:rsid w:val="000F1FEB"/>
    <w:rsid w:val="000F2C01"/>
    <w:rsid w:val="000F2D7D"/>
    <w:rsid w:val="000F37F9"/>
    <w:rsid w:val="000F5763"/>
    <w:rsid w:val="000F5834"/>
    <w:rsid w:val="000F632C"/>
    <w:rsid w:val="000F7231"/>
    <w:rsid w:val="000F7810"/>
    <w:rsid w:val="001001A2"/>
    <w:rsid w:val="001018A2"/>
    <w:rsid w:val="00102107"/>
    <w:rsid w:val="00102396"/>
    <w:rsid w:val="001054EF"/>
    <w:rsid w:val="00106D70"/>
    <w:rsid w:val="00107FB0"/>
    <w:rsid w:val="001108A2"/>
    <w:rsid w:val="00111B0F"/>
    <w:rsid w:val="00111D50"/>
    <w:rsid w:val="00112845"/>
    <w:rsid w:val="0011307A"/>
    <w:rsid w:val="001133BC"/>
    <w:rsid w:val="00113E4B"/>
    <w:rsid w:val="00113F3A"/>
    <w:rsid w:val="00115310"/>
    <w:rsid w:val="001162AE"/>
    <w:rsid w:val="0011645F"/>
    <w:rsid w:val="00116A7C"/>
    <w:rsid w:val="00116F8A"/>
    <w:rsid w:val="0011707A"/>
    <w:rsid w:val="00117D72"/>
    <w:rsid w:val="00122204"/>
    <w:rsid w:val="0012253B"/>
    <w:rsid w:val="0012273C"/>
    <w:rsid w:val="00122955"/>
    <w:rsid w:val="00123622"/>
    <w:rsid w:val="00123C5D"/>
    <w:rsid w:val="00125308"/>
    <w:rsid w:val="00125BE1"/>
    <w:rsid w:val="00126E4D"/>
    <w:rsid w:val="001279DD"/>
    <w:rsid w:val="00130BAD"/>
    <w:rsid w:val="00131D4D"/>
    <w:rsid w:val="00133549"/>
    <w:rsid w:val="0013466A"/>
    <w:rsid w:val="001350AC"/>
    <w:rsid w:val="00135450"/>
    <w:rsid w:val="00135C1B"/>
    <w:rsid w:val="0013671B"/>
    <w:rsid w:val="00140387"/>
    <w:rsid w:val="001405CC"/>
    <w:rsid w:val="001412E5"/>
    <w:rsid w:val="0014202C"/>
    <w:rsid w:val="00142B56"/>
    <w:rsid w:val="00142C9C"/>
    <w:rsid w:val="00142D2E"/>
    <w:rsid w:val="001430F7"/>
    <w:rsid w:val="00143406"/>
    <w:rsid w:val="00143636"/>
    <w:rsid w:val="0014431E"/>
    <w:rsid w:val="00144538"/>
    <w:rsid w:val="00144652"/>
    <w:rsid w:val="0014507C"/>
    <w:rsid w:val="001469D6"/>
    <w:rsid w:val="00146D5F"/>
    <w:rsid w:val="0014707A"/>
    <w:rsid w:val="0014708E"/>
    <w:rsid w:val="001476D0"/>
    <w:rsid w:val="0015069E"/>
    <w:rsid w:val="00152B94"/>
    <w:rsid w:val="00153012"/>
    <w:rsid w:val="001533FD"/>
    <w:rsid w:val="00153AD0"/>
    <w:rsid w:val="00154100"/>
    <w:rsid w:val="00154754"/>
    <w:rsid w:val="00154CFD"/>
    <w:rsid w:val="00156454"/>
    <w:rsid w:val="00156E92"/>
    <w:rsid w:val="001572F4"/>
    <w:rsid w:val="001579BB"/>
    <w:rsid w:val="00160A63"/>
    <w:rsid w:val="00161C29"/>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C65"/>
    <w:rsid w:val="001726B5"/>
    <w:rsid w:val="0017290B"/>
    <w:rsid w:val="00173101"/>
    <w:rsid w:val="00175374"/>
    <w:rsid w:val="00176705"/>
    <w:rsid w:val="0017766C"/>
    <w:rsid w:val="00177729"/>
    <w:rsid w:val="00177ED7"/>
    <w:rsid w:val="00180335"/>
    <w:rsid w:val="00180B3C"/>
    <w:rsid w:val="00181603"/>
    <w:rsid w:val="00181C6E"/>
    <w:rsid w:val="00181F7B"/>
    <w:rsid w:val="001829CB"/>
    <w:rsid w:val="00182B98"/>
    <w:rsid w:val="001831C4"/>
    <w:rsid w:val="00183DAE"/>
    <w:rsid w:val="00185DD4"/>
    <w:rsid w:val="00185DF8"/>
    <w:rsid w:val="00186E4D"/>
    <w:rsid w:val="00187107"/>
    <w:rsid w:val="0018784D"/>
    <w:rsid w:val="001878D7"/>
    <w:rsid w:val="0019057E"/>
    <w:rsid w:val="001918E7"/>
    <w:rsid w:val="00192EE2"/>
    <w:rsid w:val="001947BA"/>
    <w:rsid w:val="00194BA9"/>
    <w:rsid w:val="00195220"/>
    <w:rsid w:val="001957FD"/>
    <w:rsid w:val="00195C7F"/>
    <w:rsid w:val="001A0D4B"/>
    <w:rsid w:val="001A0F3A"/>
    <w:rsid w:val="001A1DC0"/>
    <w:rsid w:val="001A287C"/>
    <w:rsid w:val="001A2FA8"/>
    <w:rsid w:val="001A3483"/>
    <w:rsid w:val="001A37C0"/>
    <w:rsid w:val="001A3ADC"/>
    <w:rsid w:val="001A410F"/>
    <w:rsid w:val="001A4B60"/>
    <w:rsid w:val="001A57A4"/>
    <w:rsid w:val="001A5A07"/>
    <w:rsid w:val="001A653E"/>
    <w:rsid w:val="001A6E98"/>
    <w:rsid w:val="001A7323"/>
    <w:rsid w:val="001A7635"/>
    <w:rsid w:val="001A7A81"/>
    <w:rsid w:val="001B023C"/>
    <w:rsid w:val="001B05A9"/>
    <w:rsid w:val="001B0850"/>
    <w:rsid w:val="001B10A7"/>
    <w:rsid w:val="001B1435"/>
    <w:rsid w:val="001B243F"/>
    <w:rsid w:val="001B4660"/>
    <w:rsid w:val="001B6774"/>
    <w:rsid w:val="001C05F8"/>
    <w:rsid w:val="001C09E7"/>
    <w:rsid w:val="001C146F"/>
    <w:rsid w:val="001C1717"/>
    <w:rsid w:val="001C1975"/>
    <w:rsid w:val="001C1BA2"/>
    <w:rsid w:val="001C1BDF"/>
    <w:rsid w:val="001C1CC7"/>
    <w:rsid w:val="001C2080"/>
    <w:rsid w:val="001C3A6C"/>
    <w:rsid w:val="001C504D"/>
    <w:rsid w:val="001C52CF"/>
    <w:rsid w:val="001C5BFB"/>
    <w:rsid w:val="001C6553"/>
    <w:rsid w:val="001C784F"/>
    <w:rsid w:val="001C7CFC"/>
    <w:rsid w:val="001D064C"/>
    <w:rsid w:val="001D194D"/>
    <w:rsid w:val="001D1ED7"/>
    <w:rsid w:val="001D2E34"/>
    <w:rsid w:val="001D317E"/>
    <w:rsid w:val="001D4FA6"/>
    <w:rsid w:val="001D4FD9"/>
    <w:rsid w:val="001D501D"/>
    <w:rsid w:val="001D50D4"/>
    <w:rsid w:val="001D6505"/>
    <w:rsid w:val="001D65EA"/>
    <w:rsid w:val="001D6A7B"/>
    <w:rsid w:val="001D7A6C"/>
    <w:rsid w:val="001D7ED2"/>
    <w:rsid w:val="001E0378"/>
    <w:rsid w:val="001E0DAE"/>
    <w:rsid w:val="001E101D"/>
    <w:rsid w:val="001E1AD3"/>
    <w:rsid w:val="001E363C"/>
    <w:rsid w:val="001E3DE8"/>
    <w:rsid w:val="001E50AD"/>
    <w:rsid w:val="001E5813"/>
    <w:rsid w:val="001E5DF5"/>
    <w:rsid w:val="001E5E41"/>
    <w:rsid w:val="001E61B2"/>
    <w:rsid w:val="001E75E7"/>
    <w:rsid w:val="001F108F"/>
    <w:rsid w:val="001F173C"/>
    <w:rsid w:val="001F2F91"/>
    <w:rsid w:val="001F367A"/>
    <w:rsid w:val="001F39CA"/>
    <w:rsid w:val="001F3BC0"/>
    <w:rsid w:val="001F3DA9"/>
    <w:rsid w:val="001F52D4"/>
    <w:rsid w:val="001F55C1"/>
    <w:rsid w:val="001F5BE4"/>
    <w:rsid w:val="001F5CD9"/>
    <w:rsid w:val="001F666C"/>
    <w:rsid w:val="001F68A8"/>
    <w:rsid w:val="001F7811"/>
    <w:rsid w:val="00201DFF"/>
    <w:rsid w:val="002021C4"/>
    <w:rsid w:val="002027BC"/>
    <w:rsid w:val="002027CC"/>
    <w:rsid w:val="0020301F"/>
    <w:rsid w:val="002047FE"/>
    <w:rsid w:val="002066D4"/>
    <w:rsid w:val="00206EC9"/>
    <w:rsid w:val="002106CD"/>
    <w:rsid w:val="00210A96"/>
    <w:rsid w:val="00210BBF"/>
    <w:rsid w:val="00211036"/>
    <w:rsid w:val="002118EC"/>
    <w:rsid w:val="002129BA"/>
    <w:rsid w:val="0021329F"/>
    <w:rsid w:val="002143D1"/>
    <w:rsid w:val="00215D55"/>
    <w:rsid w:val="00215DDB"/>
    <w:rsid w:val="00216454"/>
    <w:rsid w:val="0021736B"/>
    <w:rsid w:val="002175DB"/>
    <w:rsid w:val="002178E5"/>
    <w:rsid w:val="002203EB"/>
    <w:rsid w:val="00220732"/>
    <w:rsid w:val="00220817"/>
    <w:rsid w:val="002220A1"/>
    <w:rsid w:val="002225CE"/>
    <w:rsid w:val="002236B2"/>
    <w:rsid w:val="002257A9"/>
    <w:rsid w:val="002261EE"/>
    <w:rsid w:val="00226EFD"/>
    <w:rsid w:val="00230413"/>
    <w:rsid w:val="0023063B"/>
    <w:rsid w:val="00230BED"/>
    <w:rsid w:val="00230EE5"/>
    <w:rsid w:val="00231AF6"/>
    <w:rsid w:val="00231D7F"/>
    <w:rsid w:val="00231E1E"/>
    <w:rsid w:val="00233216"/>
    <w:rsid w:val="00233791"/>
    <w:rsid w:val="00233AD1"/>
    <w:rsid w:val="00233B7B"/>
    <w:rsid w:val="00234F11"/>
    <w:rsid w:val="002352E8"/>
    <w:rsid w:val="00237012"/>
    <w:rsid w:val="0024054B"/>
    <w:rsid w:val="00241927"/>
    <w:rsid w:val="002425CC"/>
    <w:rsid w:val="0024297F"/>
    <w:rsid w:val="00242983"/>
    <w:rsid w:val="0024323D"/>
    <w:rsid w:val="00243B4C"/>
    <w:rsid w:val="00246825"/>
    <w:rsid w:val="002473AF"/>
    <w:rsid w:val="002473D0"/>
    <w:rsid w:val="002473E5"/>
    <w:rsid w:val="002475C4"/>
    <w:rsid w:val="00247C0C"/>
    <w:rsid w:val="002501EB"/>
    <w:rsid w:val="00250651"/>
    <w:rsid w:val="0025069B"/>
    <w:rsid w:val="00250BEA"/>
    <w:rsid w:val="00251662"/>
    <w:rsid w:val="002518E8"/>
    <w:rsid w:val="00253838"/>
    <w:rsid w:val="00253E3F"/>
    <w:rsid w:val="0025400E"/>
    <w:rsid w:val="0025558D"/>
    <w:rsid w:val="00255590"/>
    <w:rsid w:val="002568E4"/>
    <w:rsid w:val="0025695E"/>
    <w:rsid w:val="00257066"/>
    <w:rsid w:val="00260816"/>
    <w:rsid w:val="00260FA9"/>
    <w:rsid w:val="00261356"/>
    <w:rsid w:val="00261890"/>
    <w:rsid w:val="002621D5"/>
    <w:rsid w:val="0026237B"/>
    <w:rsid w:val="002624C1"/>
    <w:rsid w:val="00262596"/>
    <w:rsid w:val="002646F8"/>
    <w:rsid w:val="0026554B"/>
    <w:rsid w:val="00265778"/>
    <w:rsid w:val="00265783"/>
    <w:rsid w:val="00265EF3"/>
    <w:rsid w:val="00266AF5"/>
    <w:rsid w:val="00266FFF"/>
    <w:rsid w:val="00267405"/>
    <w:rsid w:val="002677B9"/>
    <w:rsid w:val="00270A53"/>
    <w:rsid w:val="00270C1A"/>
    <w:rsid w:val="00272A77"/>
    <w:rsid w:val="00273183"/>
    <w:rsid w:val="0027345D"/>
    <w:rsid w:val="00273E63"/>
    <w:rsid w:val="00274280"/>
    <w:rsid w:val="00274E7A"/>
    <w:rsid w:val="00275556"/>
    <w:rsid w:val="002762CB"/>
    <w:rsid w:val="00276558"/>
    <w:rsid w:val="0028108E"/>
    <w:rsid w:val="002811E8"/>
    <w:rsid w:val="00282590"/>
    <w:rsid w:val="00282A44"/>
    <w:rsid w:val="00282D30"/>
    <w:rsid w:val="00285329"/>
    <w:rsid w:val="002863B4"/>
    <w:rsid w:val="0028796B"/>
    <w:rsid w:val="00287AF7"/>
    <w:rsid w:val="00290034"/>
    <w:rsid w:val="0029181A"/>
    <w:rsid w:val="00291DB5"/>
    <w:rsid w:val="00292F2B"/>
    <w:rsid w:val="00293984"/>
    <w:rsid w:val="00294787"/>
    <w:rsid w:val="00294E04"/>
    <w:rsid w:val="00295CA4"/>
    <w:rsid w:val="00297079"/>
    <w:rsid w:val="002972E7"/>
    <w:rsid w:val="00297998"/>
    <w:rsid w:val="002A00C2"/>
    <w:rsid w:val="002A1088"/>
    <w:rsid w:val="002A1BFD"/>
    <w:rsid w:val="002A2834"/>
    <w:rsid w:val="002A2ABA"/>
    <w:rsid w:val="002A3EBB"/>
    <w:rsid w:val="002A40FF"/>
    <w:rsid w:val="002A4727"/>
    <w:rsid w:val="002A4D75"/>
    <w:rsid w:val="002A665E"/>
    <w:rsid w:val="002B1956"/>
    <w:rsid w:val="002B4186"/>
    <w:rsid w:val="002B608A"/>
    <w:rsid w:val="002B6227"/>
    <w:rsid w:val="002B63E9"/>
    <w:rsid w:val="002B6B25"/>
    <w:rsid w:val="002B6CDC"/>
    <w:rsid w:val="002B7202"/>
    <w:rsid w:val="002C12BB"/>
    <w:rsid w:val="002C20FD"/>
    <w:rsid w:val="002C2796"/>
    <w:rsid w:val="002C5F5A"/>
    <w:rsid w:val="002C64B5"/>
    <w:rsid w:val="002C6C66"/>
    <w:rsid w:val="002C6DF1"/>
    <w:rsid w:val="002C7323"/>
    <w:rsid w:val="002C73F1"/>
    <w:rsid w:val="002D0AFD"/>
    <w:rsid w:val="002D0CB4"/>
    <w:rsid w:val="002D1FDE"/>
    <w:rsid w:val="002D2EAE"/>
    <w:rsid w:val="002D34CF"/>
    <w:rsid w:val="002D35ED"/>
    <w:rsid w:val="002D4170"/>
    <w:rsid w:val="002D470C"/>
    <w:rsid w:val="002D49FE"/>
    <w:rsid w:val="002D4C9E"/>
    <w:rsid w:val="002D6C77"/>
    <w:rsid w:val="002E0355"/>
    <w:rsid w:val="002E0E46"/>
    <w:rsid w:val="002E11B4"/>
    <w:rsid w:val="002E1792"/>
    <w:rsid w:val="002E2B13"/>
    <w:rsid w:val="002E3ECF"/>
    <w:rsid w:val="002E3F8E"/>
    <w:rsid w:val="002E4595"/>
    <w:rsid w:val="002E4EF3"/>
    <w:rsid w:val="002E76AE"/>
    <w:rsid w:val="002E79A5"/>
    <w:rsid w:val="002F070F"/>
    <w:rsid w:val="002F0BDA"/>
    <w:rsid w:val="002F0C4E"/>
    <w:rsid w:val="002F0FCB"/>
    <w:rsid w:val="002F31EA"/>
    <w:rsid w:val="002F343A"/>
    <w:rsid w:val="002F3C1D"/>
    <w:rsid w:val="002F3D60"/>
    <w:rsid w:val="002F3E89"/>
    <w:rsid w:val="002F492A"/>
    <w:rsid w:val="002F52A6"/>
    <w:rsid w:val="002F656E"/>
    <w:rsid w:val="002F6E1F"/>
    <w:rsid w:val="002F764B"/>
    <w:rsid w:val="002F7B17"/>
    <w:rsid w:val="00300042"/>
    <w:rsid w:val="003014F1"/>
    <w:rsid w:val="003019F5"/>
    <w:rsid w:val="00301E58"/>
    <w:rsid w:val="00301F2D"/>
    <w:rsid w:val="00301FD6"/>
    <w:rsid w:val="003021BE"/>
    <w:rsid w:val="003027A6"/>
    <w:rsid w:val="0030282D"/>
    <w:rsid w:val="003029FA"/>
    <w:rsid w:val="00302B5B"/>
    <w:rsid w:val="0030422B"/>
    <w:rsid w:val="00304AD3"/>
    <w:rsid w:val="00305AAE"/>
    <w:rsid w:val="00305DAA"/>
    <w:rsid w:val="00307063"/>
    <w:rsid w:val="0031045E"/>
    <w:rsid w:val="003107EB"/>
    <w:rsid w:val="00310A47"/>
    <w:rsid w:val="0031126E"/>
    <w:rsid w:val="00311515"/>
    <w:rsid w:val="00311C38"/>
    <w:rsid w:val="00312135"/>
    <w:rsid w:val="0031240A"/>
    <w:rsid w:val="00312B24"/>
    <w:rsid w:val="00313528"/>
    <w:rsid w:val="003135AC"/>
    <w:rsid w:val="00313781"/>
    <w:rsid w:val="003139B6"/>
    <w:rsid w:val="00313D72"/>
    <w:rsid w:val="00314300"/>
    <w:rsid w:val="003145CC"/>
    <w:rsid w:val="00315685"/>
    <w:rsid w:val="0031601D"/>
    <w:rsid w:val="00316C99"/>
    <w:rsid w:val="00317886"/>
    <w:rsid w:val="00320627"/>
    <w:rsid w:val="00321BA2"/>
    <w:rsid w:val="00322AA3"/>
    <w:rsid w:val="00322C79"/>
    <w:rsid w:val="003235DD"/>
    <w:rsid w:val="00323C00"/>
    <w:rsid w:val="00323C71"/>
    <w:rsid w:val="00323E98"/>
    <w:rsid w:val="00325FBD"/>
    <w:rsid w:val="00326072"/>
    <w:rsid w:val="00326B0F"/>
    <w:rsid w:val="00326F06"/>
    <w:rsid w:val="00327644"/>
    <w:rsid w:val="00327975"/>
    <w:rsid w:val="00330A8F"/>
    <w:rsid w:val="00331258"/>
    <w:rsid w:val="003316A0"/>
    <w:rsid w:val="00331B67"/>
    <w:rsid w:val="00332ACD"/>
    <w:rsid w:val="00332B47"/>
    <w:rsid w:val="00333179"/>
    <w:rsid w:val="00333C89"/>
    <w:rsid w:val="00336B0C"/>
    <w:rsid w:val="00336CD3"/>
    <w:rsid w:val="00337D92"/>
    <w:rsid w:val="00337FB7"/>
    <w:rsid w:val="0034003C"/>
    <w:rsid w:val="003401AC"/>
    <w:rsid w:val="00340388"/>
    <w:rsid w:val="003407FB"/>
    <w:rsid w:val="00340800"/>
    <w:rsid w:val="00341444"/>
    <w:rsid w:val="00341621"/>
    <w:rsid w:val="00342720"/>
    <w:rsid w:val="00342AAC"/>
    <w:rsid w:val="00344C07"/>
    <w:rsid w:val="00344EBD"/>
    <w:rsid w:val="0034524D"/>
    <w:rsid w:val="00346121"/>
    <w:rsid w:val="00347BE8"/>
    <w:rsid w:val="00347F7F"/>
    <w:rsid w:val="00352712"/>
    <w:rsid w:val="00353F58"/>
    <w:rsid w:val="00354413"/>
    <w:rsid w:val="003545E5"/>
    <w:rsid w:val="00355A7B"/>
    <w:rsid w:val="003561D3"/>
    <w:rsid w:val="003565E8"/>
    <w:rsid w:val="00356F30"/>
    <w:rsid w:val="003574ED"/>
    <w:rsid w:val="00357D32"/>
    <w:rsid w:val="00360733"/>
    <w:rsid w:val="0036257D"/>
    <w:rsid w:val="0036279E"/>
    <w:rsid w:val="003630CC"/>
    <w:rsid w:val="00365BF4"/>
    <w:rsid w:val="0036605F"/>
    <w:rsid w:val="00366EA5"/>
    <w:rsid w:val="00367FFC"/>
    <w:rsid w:val="0037048E"/>
    <w:rsid w:val="003708AB"/>
    <w:rsid w:val="00371468"/>
    <w:rsid w:val="0037184E"/>
    <w:rsid w:val="003719E5"/>
    <w:rsid w:val="003730E8"/>
    <w:rsid w:val="00374710"/>
    <w:rsid w:val="003762D7"/>
    <w:rsid w:val="00376572"/>
    <w:rsid w:val="00376C48"/>
    <w:rsid w:val="00376EBE"/>
    <w:rsid w:val="003779B2"/>
    <w:rsid w:val="00377F34"/>
    <w:rsid w:val="003808A0"/>
    <w:rsid w:val="00380BFC"/>
    <w:rsid w:val="00380E21"/>
    <w:rsid w:val="00381CF0"/>
    <w:rsid w:val="00381EBD"/>
    <w:rsid w:val="003830C0"/>
    <w:rsid w:val="003837AF"/>
    <w:rsid w:val="00384425"/>
    <w:rsid w:val="0038482D"/>
    <w:rsid w:val="00384E00"/>
    <w:rsid w:val="00385158"/>
    <w:rsid w:val="00385667"/>
    <w:rsid w:val="003858C1"/>
    <w:rsid w:val="003865F1"/>
    <w:rsid w:val="00386A45"/>
    <w:rsid w:val="003871C9"/>
    <w:rsid w:val="00390E18"/>
    <w:rsid w:val="0039107B"/>
    <w:rsid w:val="003916AD"/>
    <w:rsid w:val="00392C71"/>
    <w:rsid w:val="00393042"/>
    <w:rsid w:val="00394CC2"/>
    <w:rsid w:val="00395954"/>
    <w:rsid w:val="00396E6F"/>
    <w:rsid w:val="003A0050"/>
    <w:rsid w:val="003A11FD"/>
    <w:rsid w:val="003A2110"/>
    <w:rsid w:val="003A2239"/>
    <w:rsid w:val="003A2CA1"/>
    <w:rsid w:val="003A3EAD"/>
    <w:rsid w:val="003A44E1"/>
    <w:rsid w:val="003A4FA9"/>
    <w:rsid w:val="003A503E"/>
    <w:rsid w:val="003A52AF"/>
    <w:rsid w:val="003A5BD5"/>
    <w:rsid w:val="003A618E"/>
    <w:rsid w:val="003A6FAD"/>
    <w:rsid w:val="003A7770"/>
    <w:rsid w:val="003B07F5"/>
    <w:rsid w:val="003B0855"/>
    <w:rsid w:val="003B0BE3"/>
    <w:rsid w:val="003B1583"/>
    <w:rsid w:val="003B15EF"/>
    <w:rsid w:val="003B16FE"/>
    <w:rsid w:val="003B1D7C"/>
    <w:rsid w:val="003B1D9C"/>
    <w:rsid w:val="003B2637"/>
    <w:rsid w:val="003B3292"/>
    <w:rsid w:val="003B42CD"/>
    <w:rsid w:val="003B43B0"/>
    <w:rsid w:val="003B4FA2"/>
    <w:rsid w:val="003B53EA"/>
    <w:rsid w:val="003B53FF"/>
    <w:rsid w:val="003B5B7D"/>
    <w:rsid w:val="003B7AE3"/>
    <w:rsid w:val="003C0C84"/>
    <w:rsid w:val="003C0D66"/>
    <w:rsid w:val="003C1177"/>
    <w:rsid w:val="003C124A"/>
    <w:rsid w:val="003C1B3D"/>
    <w:rsid w:val="003C2CEF"/>
    <w:rsid w:val="003C3A1A"/>
    <w:rsid w:val="003C5454"/>
    <w:rsid w:val="003C5547"/>
    <w:rsid w:val="003C5A8E"/>
    <w:rsid w:val="003C5B7A"/>
    <w:rsid w:val="003C5E04"/>
    <w:rsid w:val="003C66C2"/>
    <w:rsid w:val="003C7B2B"/>
    <w:rsid w:val="003C7CD8"/>
    <w:rsid w:val="003C7CFD"/>
    <w:rsid w:val="003D02CF"/>
    <w:rsid w:val="003D12C3"/>
    <w:rsid w:val="003D16D7"/>
    <w:rsid w:val="003D2527"/>
    <w:rsid w:val="003D2EDA"/>
    <w:rsid w:val="003D300B"/>
    <w:rsid w:val="003D3D77"/>
    <w:rsid w:val="003D51EF"/>
    <w:rsid w:val="003D52D2"/>
    <w:rsid w:val="003D5373"/>
    <w:rsid w:val="003D53BC"/>
    <w:rsid w:val="003D58F4"/>
    <w:rsid w:val="003D5B43"/>
    <w:rsid w:val="003D5C90"/>
    <w:rsid w:val="003D5D73"/>
    <w:rsid w:val="003D6EC7"/>
    <w:rsid w:val="003D797D"/>
    <w:rsid w:val="003D7D37"/>
    <w:rsid w:val="003E0249"/>
    <w:rsid w:val="003E032F"/>
    <w:rsid w:val="003E0FA1"/>
    <w:rsid w:val="003E1B02"/>
    <w:rsid w:val="003E2421"/>
    <w:rsid w:val="003E2F64"/>
    <w:rsid w:val="003E4032"/>
    <w:rsid w:val="003E554F"/>
    <w:rsid w:val="003E6070"/>
    <w:rsid w:val="003E71CB"/>
    <w:rsid w:val="003F0E23"/>
    <w:rsid w:val="003F2397"/>
    <w:rsid w:val="003F2A6A"/>
    <w:rsid w:val="003F2ADA"/>
    <w:rsid w:val="003F3222"/>
    <w:rsid w:val="003F36AA"/>
    <w:rsid w:val="003F3D31"/>
    <w:rsid w:val="003F436E"/>
    <w:rsid w:val="003F43BB"/>
    <w:rsid w:val="003F4D1E"/>
    <w:rsid w:val="003F5072"/>
    <w:rsid w:val="003F5563"/>
    <w:rsid w:val="003F57DB"/>
    <w:rsid w:val="003F5AC4"/>
    <w:rsid w:val="003F67B0"/>
    <w:rsid w:val="003F67D4"/>
    <w:rsid w:val="003F6FB8"/>
    <w:rsid w:val="003F76F5"/>
    <w:rsid w:val="003F7949"/>
    <w:rsid w:val="003F7FA7"/>
    <w:rsid w:val="004006CD"/>
    <w:rsid w:val="004010FE"/>
    <w:rsid w:val="004016E1"/>
    <w:rsid w:val="004016E9"/>
    <w:rsid w:val="0040228C"/>
    <w:rsid w:val="00402AA7"/>
    <w:rsid w:val="00402BBE"/>
    <w:rsid w:val="00403A64"/>
    <w:rsid w:val="00403C14"/>
    <w:rsid w:val="00403F2B"/>
    <w:rsid w:val="00404B55"/>
    <w:rsid w:val="004050B8"/>
    <w:rsid w:val="00406016"/>
    <w:rsid w:val="00406234"/>
    <w:rsid w:val="0040673A"/>
    <w:rsid w:val="00406ACC"/>
    <w:rsid w:val="0040769E"/>
    <w:rsid w:val="0041641A"/>
    <w:rsid w:val="00416560"/>
    <w:rsid w:val="0041666C"/>
    <w:rsid w:val="0041731B"/>
    <w:rsid w:val="00417856"/>
    <w:rsid w:val="00420681"/>
    <w:rsid w:val="004212FC"/>
    <w:rsid w:val="00421CF7"/>
    <w:rsid w:val="00421F66"/>
    <w:rsid w:val="00422591"/>
    <w:rsid w:val="00422CFD"/>
    <w:rsid w:val="00423D20"/>
    <w:rsid w:val="00424212"/>
    <w:rsid w:val="004245B1"/>
    <w:rsid w:val="00424932"/>
    <w:rsid w:val="00427B8B"/>
    <w:rsid w:val="004301B4"/>
    <w:rsid w:val="004304D7"/>
    <w:rsid w:val="00430795"/>
    <w:rsid w:val="0043081F"/>
    <w:rsid w:val="00430ACF"/>
    <w:rsid w:val="00430EBA"/>
    <w:rsid w:val="00431353"/>
    <w:rsid w:val="004313CA"/>
    <w:rsid w:val="00431515"/>
    <w:rsid w:val="004358A0"/>
    <w:rsid w:val="00435F87"/>
    <w:rsid w:val="0043631B"/>
    <w:rsid w:val="0043632A"/>
    <w:rsid w:val="00436EAC"/>
    <w:rsid w:val="004406B3"/>
    <w:rsid w:val="0044424E"/>
    <w:rsid w:val="0044525C"/>
    <w:rsid w:val="004461B9"/>
    <w:rsid w:val="0044679B"/>
    <w:rsid w:val="00446BD2"/>
    <w:rsid w:val="00450694"/>
    <w:rsid w:val="00451648"/>
    <w:rsid w:val="00451AB6"/>
    <w:rsid w:val="00452074"/>
    <w:rsid w:val="00452479"/>
    <w:rsid w:val="004544F5"/>
    <w:rsid w:val="00455177"/>
    <w:rsid w:val="00455221"/>
    <w:rsid w:val="004554FF"/>
    <w:rsid w:val="00456BFE"/>
    <w:rsid w:val="00456E3F"/>
    <w:rsid w:val="00457893"/>
    <w:rsid w:val="00457C0D"/>
    <w:rsid w:val="00460983"/>
    <w:rsid w:val="004623D7"/>
    <w:rsid w:val="00462655"/>
    <w:rsid w:val="00462753"/>
    <w:rsid w:val="0046365B"/>
    <w:rsid w:val="00464417"/>
    <w:rsid w:val="0046466E"/>
    <w:rsid w:val="0046670C"/>
    <w:rsid w:val="00466D76"/>
    <w:rsid w:val="00466D79"/>
    <w:rsid w:val="004670B2"/>
    <w:rsid w:val="0046738B"/>
    <w:rsid w:val="00467BA1"/>
    <w:rsid w:val="00467CFC"/>
    <w:rsid w:val="004708DA"/>
    <w:rsid w:val="00473D90"/>
    <w:rsid w:val="00474CD5"/>
    <w:rsid w:val="00474E4F"/>
    <w:rsid w:val="00475369"/>
    <w:rsid w:val="004766D9"/>
    <w:rsid w:val="00477985"/>
    <w:rsid w:val="00480549"/>
    <w:rsid w:val="00480B43"/>
    <w:rsid w:val="00481F10"/>
    <w:rsid w:val="00483072"/>
    <w:rsid w:val="0048359A"/>
    <w:rsid w:val="00483BE7"/>
    <w:rsid w:val="00484B4C"/>
    <w:rsid w:val="00485236"/>
    <w:rsid w:val="004859EB"/>
    <w:rsid w:val="00486174"/>
    <w:rsid w:val="00486D01"/>
    <w:rsid w:val="00487029"/>
    <w:rsid w:val="004902CC"/>
    <w:rsid w:val="0049052D"/>
    <w:rsid w:val="00490B2F"/>
    <w:rsid w:val="00491A27"/>
    <w:rsid w:val="0049203A"/>
    <w:rsid w:val="00492A2D"/>
    <w:rsid w:val="004933CE"/>
    <w:rsid w:val="00493663"/>
    <w:rsid w:val="00494F27"/>
    <w:rsid w:val="0049531A"/>
    <w:rsid w:val="0049569C"/>
    <w:rsid w:val="0049598A"/>
    <w:rsid w:val="00495CA2"/>
    <w:rsid w:val="00495D97"/>
    <w:rsid w:val="004967C0"/>
    <w:rsid w:val="004978E1"/>
    <w:rsid w:val="00497E5D"/>
    <w:rsid w:val="004A09D5"/>
    <w:rsid w:val="004A10F0"/>
    <w:rsid w:val="004A4978"/>
    <w:rsid w:val="004A4C8E"/>
    <w:rsid w:val="004A623D"/>
    <w:rsid w:val="004A6CA3"/>
    <w:rsid w:val="004A717F"/>
    <w:rsid w:val="004A7182"/>
    <w:rsid w:val="004A78D6"/>
    <w:rsid w:val="004B052B"/>
    <w:rsid w:val="004B0534"/>
    <w:rsid w:val="004B0A30"/>
    <w:rsid w:val="004B0CF1"/>
    <w:rsid w:val="004B0FBF"/>
    <w:rsid w:val="004B14C3"/>
    <w:rsid w:val="004B2539"/>
    <w:rsid w:val="004B30B6"/>
    <w:rsid w:val="004B494C"/>
    <w:rsid w:val="004B53C7"/>
    <w:rsid w:val="004B6634"/>
    <w:rsid w:val="004B6B9B"/>
    <w:rsid w:val="004B76FB"/>
    <w:rsid w:val="004B78AB"/>
    <w:rsid w:val="004B7FBD"/>
    <w:rsid w:val="004C07CB"/>
    <w:rsid w:val="004C1657"/>
    <w:rsid w:val="004C16F1"/>
    <w:rsid w:val="004C2377"/>
    <w:rsid w:val="004C277B"/>
    <w:rsid w:val="004C3922"/>
    <w:rsid w:val="004C4397"/>
    <w:rsid w:val="004C4F8D"/>
    <w:rsid w:val="004C57C4"/>
    <w:rsid w:val="004C6D30"/>
    <w:rsid w:val="004C7E87"/>
    <w:rsid w:val="004D1C5D"/>
    <w:rsid w:val="004D3122"/>
    <w:rsid w:val="004D3234"/>
    <w:rsid w:val="004D3F3C"/>
    <w:rsid w:val="004D433E"/>
    <w:rsid w:val="004D489C"/>
    <w:rsid w:val="004D48DD"/>
    <w:rsid w:val="004D5F0B"/>
    <w:rsid w:val="004D6D06"/>
    <w:rsid w:val="004D7AC8"/>
    <w:rsid w:val="004E101B"/>
    <w:rsid w:val="004E105A"/>
    <w:rsid w:val="004E1528"/>
    <w:rsid w:val="004E194D"/>
    <w:rsid w:val="004E19A4"/>
    <w:rsid w:val="004E1C50"/>
    <w:rsid w:val="004E1F09"/>
    <w:rsid w:val="004E274B"/>
    <w:rsid w:val="004E2BCD"/>
    <w:rsid w:val="004E2E17"/>
    <w:rsid w:val="004E49A7"/>
    <w:rsid w:val="004E521C"/>
    <w:rsid w:val="004E5596"/>
    <w:rsid w:val="004E5E18"/>
    <w:rsid w:val="004E6312"/>
    <w:rsid w:val="004E70F4"/>
    <w:rsid w:val="004F016C"/>
    <w:rsid w:val="004F0326"/>
    <w:rsid w:val="004F187C"/>
    <w:rsid w:val="004F18DD"/>
    <w:rsid w:val="004F1D1E"/>
    <w:rsid w:val="004F2151"/>
    <w:rsid w:val="004F34B3"/>
    <w:rsid w:val="004F3675"/>
    <w:rsid w:val="004F4D1C"/>
    <w:rsid w:val="004F4E51"/>
    <w:rsid w:val="004F53E5"/>
    <w:rsid w:val="004F5637"/>
    <w:rsid w:val="004F57C5"/>
    <w:rsid w:val="004F6A4A"/>
    <w:rsid w:val="004F73EA"/>
    <w:rsid w:val="00500360"/>
    <w:rsid w:val="0050094A"/>
    <w:rsid w:val="0050113B"/>
    <w:rsid w:val="005014AD"/>
    <w:rsid w:val="005018DF"/>
    <w:rsid w:val="0050236E"/>
    <w:rsid w:val="00502BA4"/>
    <w:rsid w:val="00502BB1"/>
    <w:rsid w:val="005037CD"/>
    <w:rsid w:val="0050433B"/>
    <w:rsid w:val="005053A6"/>
    <w:rsid w:val="0050605A"/>
    <w:rsid w:val="00506C43"/>
    <w:rsid w:val="0050751D"/>
    <w:rsid w:val="00507911"/>
    <w:rsid w:val="00507CA4"/>
    <w:rsid w:val="00510F19"/>
    <w:rsid w:val="00511C27"/>
    <w:rsid w:val="00512290"/>
    <w:rsid w:val="00512666"/>
    <w:rsid w:val="00512DFB"/>
    <w:rsid w:val="00514C1B"/>
    <w:rsid w:val="0051509D"/>
    <w:rsid w:val="005158D1"/>
    <w:rsid w:val="00515992"/>
    <w:rsid w:val="0051600E"/>
    <w:rsid w:val="00516B30"/>
    <w:rsid w:val="00521D5F"/>
    <w:rsid w:val="005222F8"/>
    <w:rsid w:val="00522D0D"/>
    <w:rsid w:val="00522ECE"/>
    <w:rsid w:val="005245EB"/>
    <w:rsid w:val="00524CB1"/>
    <w:rsid w:val="00524D2C"/>
    <w:rsid w:val="00524D67"/>
    <w:rsid w:val="00525137"/>
    <w:rsid w:val="0052520F"/>
    <w:rsid w:val="00525323"/>
    <w:rsid w:val="0052607D"/>
    <w:rsid w:val="0052691B"/>
    <w:rsid w:val="00526AC7"/>
    <w:rsid w:val="00526EA3"/>
    <w:rsid w:val="005275C6"/>
    <w:rsid w:val="00527613"/>
    <w:rsid w:val="005276D3"/>
    <w:rsid w:val="00527FBC"/>
    <w:rsid w:val="0053136C"/>
    <w:rsid w:val="00532666"/>
    <w:rsid w:val="0053291C"/>
    <w:rsid w:val="00532B82"/>
    <w:rsid w:val="00533A1A"/>
    <w:rsid w:val="00533C76"/>
    <w:rsid w:val="00534ECE"/>
    <w:rsid w:val="00535186"/>
    <w:rsid w:val="0053594D"/>
    <w:rsid w:val="00537882"/>
    <w:rsid w:val="00537A98"/>
    <w:rsid w:val="00537E3C"/>
    <w:rsid w:val="0054088B"/>
    <w:rsid w:val="00541B41"/>
    <w:rsid w:val="005432E9"/>
    <w:rsid w:val="00543E8F"/>
    <w:rsid w:val="005447B5"/>
    <w:rsid w:val="00545104"/>
    <w:rsid w:val="00545FDF"/>
    <w:rsid w:val="0054772E"/>
    <w:rsid w:val="00547FD0"/>
    <w:rsid w:val="00550276"/>
    <w:rsid w:val="00550371"/>
    <w:rsid w:val="00550437"/>
    <w:rsid w:val="005511B3"/>
    <w:rsid w:val="0055130C"/>
    <w:rsid w:val="00551834"/>
    <w:rsid w:val="00552434"/>
    <w:rsid w:val="0055248C"/>
    <w:rsid w:val="00554FCB"/>
    <w:rsid w:val="005560FC"/>
    <w:rsid w:val="00556D5E"/>
    <w:rsid w:val="005570C3"/>
    <w:rsid w:val="0055745E"/>
    <w:rsid w:val="005575E6"/>
    <w:rsid w:val="005603B2"/>
    <w:rsid w:val="00561BF3"/>
    <w:rsid w:val="00561E48"/>
    <w:rsid w:val="00562396"/>
    <w:rsid w:val="005623CE"/>
    <w:rsid w:val="00562EA4"/>
    <w:rsid w:val="0056353A"/>
    <w:rsid w:val="00563888"/>
    <w:rsid w:val="00563920"/>
    <w:rsid w:val="00563990"/>
    <w:rsid w:val="00563ED2"/>
    <w:rsid w:val="00564BD8"/>
    <w:rsid w:val="00564C74"/>
    <w:rsid w:val="00565135"/>
    <w:rsid w:val="00565A74"/>
    <w:rsid w:val="00565B14"/>
    <w:rsid w:val="0056648B"/>
    <w:rsid w:val="0056663B"/>
    <w:rsid w:val="0057101A"/>
    <w:rsid w:val="00571104"/>
    <w:rsid w:val="00572E09"/>
    <w:rsid w:val="0057368E"/>
    <w:rsid w:val="005740A3"/>
    <w:rsid w:val="00574511"/>
    <w:rsid w:val="0057521C"/>
    <w:rsid w:val="005769A5"/>
    <w:rsid w:val="00577BCC"/>
    <w:rsid w:val="00577EC6"/>
    <w:rsid w:val="0058034B"/>
    <w:rsid w:val="005816CA"/>
    <w:rsid w:val="00581EE6"/>
    <w:rsid w:val="005839FC"/>
    <w:rsid w:val="00584037"/>
    <w:rsid w:val="0058449D"/>
    <w:rsid w:val="00584FF0"/>
    <w:rsid w:val="005850D8"/>
    <w:rsid w:val="005851D0"/>
    <w:rsid w:val="005852D9"/>
    <w:rsid w:val="005867ED"/>
    <w:rsid w:val="005869B3"/>
    <w:rsid w:val="00586FEC"/>
    <w:rsid w:val="00587512"/>
    <w:rsid w:val="00590235"/>
    <w:rsid w:val="005915F3"/>
    <w:rsid w:val="00591C68"/>
    <w:rsid w:val="00591C90"/>
    <w:rsid w:val="005929C3"/>
    <w:rsid w:val="00592EA0"/>
    <w:rsid w:val="00595233"/>
    <w:rsid w:val="005954F5"/>
    <w:rsid w:val="0059576F"/>
    <w:rsid w:val="005963FB"/>
    <w:rsid w:val="005968ED"/>
    <w:rsid w:val="005A0462"/>
    <w:rsid w:val="005A0A34"/>
    <w:rsid w:val="005A0A75"/>
    <w:rsid w:val="005A1084"/>
    <w:rsid w:val="005A11B1"/>
    <w:rsid w:val="005A1946"/>
    <w:rsid w:val="005A2E81"/>
    <w:rsid w:val="005A30F3"/>
    <w:rsid w:val="005A3F11"/>
    <w:rsid w:val="005A4323"/>
    <w:rsid w:val="005A46E9"/>
    <w:rsid w:val="005A47A1"/>
    <w:rsid w:val="005A483A"/>
    <w:rsid w:val="005A6A4F"/>
    <w:rsid w:val="005B00FD"/>
    <w:rsid w:val="005B0941"/>
    <w:rsid w:val="005B0D1A"/>
    <w:rsid w:val="005B1886"/>
    <w:rsid w:val="005B1946"/>
    <w:rsid w:val="005B219E"/>
    <w:rsid w:val="005B23EC"/>
    <w:rsid w:val="005B241D"/>
    <w:rsid w:val="005B2F81"/>
    <w:rsid w:val="005B3014"/>
    <w:rsid w:val="005B3936"/>
    <w:rsid w:val="005B4F39"/>
    <w:rsid w:val="005B53C7"/>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C4D"/>
    <w:rsid w:val="005C6F70"/>
    <w:rsid w:val="005C7676"/>
    <w:rsid w:val="005C7931"/>
    <w:rsid w:val="005C7E13"/>
    <w:rsid w:val="005D00E7"/>
    <w:rsid w:val="005D070F"/>
    <w:rsid w:val="005D0BA8"/>
    <w:rsid w:val="005D0F2A"/>
    <w:rsid w:val="005D156C"/>
    <w:rsid w:val="005D191A"/>
    <w:rsid w:val="005D2600"/>
    <w:rsid w:val="005D26F6"/>
    <w:rsid w:val="005D37B5"/>
    <w:rsid w:val="005D3E66"/>
    <w:rsid w:val="005D44C7"/>
    <w:rsid w:val="005D452F"/>
    <w:rsid w:val="005D4FB8"/>
    <w:rsid w:val="005D5713"/>
    <w:rsid w:val="005D588A"/>
    <w:rsid w:val="005D60A9"/>
    <w:rsid w:val="005D6BBA"/>
    <w:rsid w:val="005D7397"/>
    <w:rsid w:val="005D7416"/>
    <w:rsid w:val="005D7C21"/>
    <w:rsid w:val="005D7D2B"/>
    <w:rsid w:val="005D7F5C"/>
    <w:rsid w:val="005D7FBA"/>
    <w:rsid w:val="005E0C2D"/>
    <w:rsid w:val="005E1040"/>
    <w:rsid w:val="005E126D"/>
    <w:rsid w:val="005E2B21"/>
    <w:rsid w:val="005E33A3"/>
    <w:rsid w:val="005E43ED"/>
    <w:rsid w:val="005E681F"/>
    <w:rsid w:val="005E69A2"/>
    <w:rsid w:val="005E7451"/>
    <w:rsid w:val="005E7581"/>
    <w:rsid w:val="005E77FE"/>
    <w:rsid w:val="005E7E9B"/>
    <w:rsid w:val="005F0C72"/>
    <w:rsid w:val="005F14F7"/>
    <w:rsid w:val="005F1F25"/>
    <w:rsid w:val="005F2A80"/>
    <w:rsid w:val="005F2A8D"/>
    <w:rsid w:val="005F2BBE"/>
    <w:rsid w:val="005F414B"/>
    <w:rsid w:val="005F5300"/>
    <w:rsid w:val="005F538F"/>
    <w:rsid w:val="005F5E76"/>
    <w:rsid w:val="005F62E1"/>
    <w:rsid w:val="005F77D8"/>
    <w:rsid w:val="005F7E42"/>
    <w:rsid w:val="00600C74"/>
    <w:rsid w:val="0060204F"/>
    <w:rsid w:val="00602AC3"/>
    <w:rsid w:val="006034E2"/>
    <w:rsid w:val="00603620"/>
    <w:rsid w:val="00603B50"/>
    <w:rsid w:val="00603F5F"/>
    <w:rsid w:val="006040C7"/>
    <w:rsid w:val="00607B45"/>
    <w:rsid w:val="00607C44"/>
    <w:rsid w:val="0061171B"/>
    <w:rsid w:val="006119FB"/>
    <w:rsid w:val="00613450"/>
    <w:rsid w:val="00613D62"/>
    <w:rsid w:val="00613E4F"/>
    <w:rsid w:val="00614D1E"/>
    <w:rsid w:val="00615153"/>
    <w:rsid w:val="00615F5F"/>
    <w:rsid w:val="006163F0"/>
    <w:rsid w:val="0061645A"/>
    <w:rsid w:val="00616AFC"/>
    <w:rsid w:val="00617337"/>
    <w:rsid w:val="00617903"/>
    <w:rsid w:val="0062036B"/>
    <w:rsid w:val="00620541"/>
    <w:rsid w:val="006208D6"/>
    <w:rsid w:val="00620F9D"/>
    <w:rsid w:val="0062176E"/>
    <w:rsid w:val="00622891"/>
    <w:rsid w:val="006230A9"/>
    <w:rsid w:val="00624E8B"/>
    <w:rsid w:val="00625B92"/>
    <w:rsid w:val="00626096"/>
    <w:rsid w:val="00626ED5"/>
    <w:rsid w:val="006302DE"/>
    <w:rsid w:val="00630B3E"/>
    <w:rsid w:val="00631364"/>
    <w:rsid w:val="00633603"/>
    <w:rsid w:val="00633852"/>
    <w:rsid w:val="00635F49"/>
    <w:rsid w:val="0063639D"/>
    <w:rsid w:val="0063648E"/>
    <w:rsid w:val="00636781"/>
    <w:rsid w:val="00637012"/>
    <w:rsid w:val="006373A6"/>
    <w:rsid w:val="00637978"/>
    <w:rsid w:val="00637D87"/>
    <w:rsid w:val="00643035"/>
    <w:rsid w:val="00643A08"/>
    <w:rsid w:val="006451AF"/>
    <w:rsid w:val="006454CA"/>
    <w:rsid w:val="0064568A"/>
    <w:rsid w:val="00645775"/>
    <w:rsid w:val="006466FA"/>
    <w:rsid w:val="00646CAB"/>
    <w:rsid w:val="0065070E"/>
    <w:rsid w:val="00651DAE"/>
    <w:rsid w:val="00651F2F"/>
    <w:rsid w:val="00653A9C"/>
    <w:rsid w:val="00653E43"/>
    <w:rsid w:val="00654131"/>
    <w:rsid w:val="006555CB"/>
    <w:rsid w:val="00655D4F"/>
    <w:rsid w:val="00657C75"/>
    <w:rsid w:val="00660663"/>
    <w:rsid w:val="00660F0F"/>
    <w:rsid w:val="00660FD3"/>
    <w:rsid w:val="00660FF1"/>
    <w:rsid w:val="0066170F"/>
    <w:rsid w:val="00662D59"/>
    <w:rsid w:val="00663216"/>
    <w:rsid w:val="00664288"/>
    <w:rsid w:val="00665032"/>
    <w:rsid w:val="0066599C"/>
    <w:rsid w:val="00665AEC"/>
    <w:rsid w:val="00666958"/>
    <w:rsid w:val="00666A44"/>
    <w:rsid w:val="006674D0"/>
    <w:rsid w:val="00667777"/>
    <w:rsid w:val="00671D87"/>
    <w:rsid w:val="00672B03"/>
    <w:rsid w:val="00673307"/>
    <w:rsid w:val="00673E4F"/>
    <w:rsid w:val="006747BD"/>
    <w:rsid w:val="0067494F"/>
    <w:rsid w:val="006761E1"/>
    <w:rsid w:val="00676E7F"/>
    <w:rsid w:val="00676FD8"/>
    <w:rsid w:val="00677D9B"/>
    <w:rsid w:val="00680FF1"/>
    <w:rsid w:val="0068299C"/>
    <w:rsid w:val="00683261"/>
    <w:rsid w:val="006839DE"/>
    <w:rsid w:val="00683AFF"/>
    <w:rsid w:val="0068480F"/>
    <w:rsid w:val="0068680C"/>
    <w:rsid w:val="006869F8"/>
    <w:rsid w:val="00686D30"/>
    <w:rsid w:val="00687ADB"/>
    <w:rsid w:val="00690952"/>
    <w:rsid w:val="00690C65"/>
    <w:rsid w:val="006911F9"/>
    <w:rsid w:val="006913F6"/>
    <w:rsid w:val="00691D63"/>
    <w:rsid w:val="006921E2"/>
    <w:rsid w:val="0069227B"/>
    <w:rsid w:val="00692A17"/>
    <w:rsid w:val="00692EEF"/>
    <w:rsid w:val="0069389F"/>
    <w:rsid w:val="00694683"/>
    <w:rsid w:val="00694A9C"/>
    <w:rsid w:val="00695C50"/>
    <w:rsid w:val="00696199"/>
    <w:rsid w:val="006977AF"/>
    <w:rsid w:val="00697891"/>
    <w:rsid w:val="00697898"/>
    <w:rsid w:val="00697CFA"/>
    <w:rsid w:val="006A03E0"/>
    <w:rsid w:val="006A0490"/>
    <w:rsid w:val="006A05D2"/>
    <w:rsid w:val="006A0D40"/>
    <w:rsid w:val="006A2AB4"/>
    <w:rsid w:val="006A432F"/>
    <w:rsid w:val="006A5AA7"/>
    <w:rsid w:val="006A5AB9"/>
    <w:rsid w:val="006A6505"/>
    <w:rsid w:val="006A6995"/>
    <w:rsid w:val="006A77D7"/>
    <w:rsid w:val="006B057C"/>
    <w:rsid w:val="006B08CC"/>
    <w:rsid w:val="006B1D78"/>
    <w:rsid w:val="006B379C"/>
    <w:rsid w:val="006B54C4"/>
    <w:rsid w:val="006B5DB4"/>
    <w:rsid w:val="006B639B"/>
    <w:rsid w:val="006B6553"/>
    <w:rsid w:val="006C1CF7"/>
    <w:rsid w:val="006C24B5"/>
    <w:rsid w:val="006C27EC"/>
    <w:rsid w:val="006C400C"/>
    <w:rsid w:val="006C4B32"/>
    <w:rsid w:val="006C4B3C"/>
    <w:rsid w:val="006C5910"/>
    <w:rsid w:val="006D0144"/>
    <w:rsid w:val="006D04E6"/>
    <w:rsid w:val="006D06F3"/>
    <w:rsid w:val="006D2163"/>
    <w:rsid w:val="006D2D30"/>
    <w:rsid w:val="006D4E71"/>
    <w:rsid w:val="006D6118"/>
    <w:rsid w:val="006D6C1E"/>
    <w:rsid w:val="006E1423"/>
    <w:rsid w:val="006E24D9"/>
    <w:rsid w:val="006E2E6F"/>
    <w:rsid w:val="006E3A20"/>
    <w:rsid w:val="006E3C18"/>
    <w:rsid w:val="006E4B47"/>
    <w:rsid w:val="006E4C8C"/>
    <w:rsid w:val="006E4DAB"/>
    <w:rsid w:val="006E5146"/>
    <w:rsid w:val="006E522E"/>
    <w:rsid w:val="006E59E8"/>
    <w:rsid w:val="006E64B8"/>
    <w:rsid w:val="006E7517"/>
    <w:rsid w:val="006E7EA2"/>
    <w:rsid w:val="006F00A3"/>
    <w:rsid w:val="006F049D"/>
    <w:rsid w:val="006F0618"/>
    <w:rsid w:val="006F07F4"/>
    <w:rsid w:val="006F0C46"/>
    <w:rsid w:val="006F13FB"/>
    <w:rsid w:val="006F15E6"/>
    <w:rsid w:val="006F1B2C"/>
    <w:rsid w:val="006F3390"/>
    <w:rsid w:val="006F3EAF"/>
    <w:rsid w:val="006F4A00"/>
    <w:rsid w:val="006F5E23"/>
    <w:rsid w:val="006F65BF"/>
    <w:rsid w:val="006F749A"/>
    <w:rsid w:val="006F7A4B"/>
    <w:rsid w:val="007026FC"/>
    <w:rsid w:val="00702B18"/>
    <w:rsid w:val="00702F51"/>
    <w:rsid w:val="0070332A"/>
    <w:rsid w:val="00703AB2"/>
    <w:rsid w:val="00703B76"/>
    <w:rsid w:val="0070412E"/>
    <w:rsid w:val="00704151"/>
    <w:rsid w:val="00705F1C"/>
    <w:rsid w:val="007069EA"/>
    <w:rsid w:val="00707D48"/>
    <w:rsid w:val="007105DA"/>
    <w:rsid w:val="00710BBD"/>
    <w:rsid w:val="00710F76"/>
    <w:rsid w:val="0071371C"/>
    <w:rsid w:val="00713742"/>
    <w:rsid w:val="00713749"/>
    <w:rsid w:val="00713864"/>
    <w:rsid w:val="00714749"/>
    <w:rsid w:val="00714E7D"/>
    <w:rsid w:val="00715854"/>
    <w:rsid w:val="00715B02"/>
    <w:rsid w:val="00716CAB"/>
    <w:rsid w:val="00717534"/>
    <w:rsid w:val="0071779F"/>
    <w:rsid w:val="00720390"/>
    <w:rsid w:val="0072088F"/>
    <w:rsid w:val="00720CBB"/>
    <w:rsid w:val="00721B9E"/>
    <w:rsid w:val="00721D06"/>
    <w:rsid w:val="00722098"/>
    <w:rsid w:val="007223F3"/>
    <w:rsid w:val="007226B0"/>
    <w:rsid w:val="007231FC"/>
    <w:rsid w:val="00723498"/>
    <w:rsid w:val="00726628"/>
    <w:rsid w:val="00726DB1"/>
    <w:rsid w:val="007271BC"/>
    <w:rsid w:val="007276AC"/>
    <w:rsid w:val="007301ED"/>
    <w:rsid w:val="0073094A"/>
    <w:rsid w:val="00730D1E"/>
    <w:rsid w:val="00731CCB"/>
    <w:rsid w:val="00732D53"/>
    <w:rsid w:val="00733F31"/>
    <w:rsid w:val="00734B38"/>
    <w:rsid w:val="00734E9E"/>
    <w:rsid w:val="00735473"/>
    <w:rsid w:val="00735578"/>
    <w:rsid w:val="007357EC"/>
    <w:rsid w:val="007361C6"/>
    <w:rsid w:val="007422E1"/>
    <w:rsid w:val="00742DDA"/>
    <w:rsid w:val="007437FB"/>
    <w:rsid w:val="00743B51"/>
    <w:rsid w:val="00744188"/>
    <w:rsid w:val="00744742"/>
    <w:rsid w:val="007451ED"/>
    <w:rsid w:val="00745951"/>
    <w:rsid w:val="0074646B"/>
    <w:rsid w:val="00746570"/>
    <w:rsid w:val="00747162"/>
    <w:rsid w:val="0074726C"/>
    <w:rsid w:val="00747A22"/>
    <w:rsid w:val="00747A40"/>
    <w:rsid w:val="0075067F"/>
    <w:rsid w:val="007515D3"/>
    <w:rsid w:val="0075181D"/>
    <w:rsid w:val="007528D3"/>
    <w:rsid w:val="00753249"/>
    <w:rsid w:val="007543AC"/>
    <w:rsid w:val="00754DC8"/>
    <w:rsid w:val="007556DA"/>
    <w:rsid w:val="007560AC"/>
    <w:rsid w:val="007562BC"/>
    <w:rsid w:val="00756FFD"/>
    <w:rsid w:val="007570C5"/>
    <w:rsid w:val="00757E42"/>
    <w:rsid w:val="0076092D"/>
    <w:rsid w:val="00761E69"/>
    <w:rsid w:val="00762612"/>
    <w:rsid w:val="007626D5"/>
    <w:rsid w:val="00762CD1"/>
    <w:rsid w:val="007636D8"/>
    <w:rsid w:val="0076416A"/>
    <w:rsid w:val="00764A83"/>
    <w:rsid w:val="00764BCC"/>
    <w:rsid w:val="00764E8A"/>
    <w:rsid w:val="007650D2"/>
    <w:rsid w:val="007655D2"/>
    <w:rsid w:val="007656FD"/>
    <w:rsid w:val="00765D50"/>
    <w:rsid w:val="00765E30"/>
    <w:rsid w:val="007664A0"/>
    <w:rsid w:val="0076662B"/>
    <w:rsid w:val="00767954"/>
    <w:rsid w:val="00767F33"/>
    <w:rsid w:val="00770C1D"/>
    <w:rsid w:val="007711FF"/>
    <w:rsid w:val="00771A30"/>
    <w:rsid w:val="00773208"/>
    <w:rsid w:val="0077542B"/>
    <w:rsid w:val="00776C54"/>
    <w:rsid w:val="00777923"/>
    <w:rsid w:val="00780054"/>
    <w:rsid w:val="0078138C"/>
    <w:rsid w:val="00781D7A"/>
    <w:rsid w:val="00781DFF"/>
    <w:rsid w:val="00782138"/>
    <w:rsid w:val="00782D39"/>
    <w:rsid w:val="0078349E"/>
    <w:rsid w:val="00784836"/>
    <w:rsid w:val="00785DE0"/>
    <w:rsid w:val="00790653"/>
    <w:rsid w:val="00790E27"/>
    <w:rsid w:val="00791B49"/>
    <w:rsid w:val="00792476"/>
    <w:rsid w:val="00793CB2"/>
    <w:rsid w:val="0079409A"/>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FD5"/>
    <w:rsid w:val="007A763F"/>
    <w:rsid w:val="007A7BFC"/>
    <w:rsid w:val="007B07CD"/>
    <w:rsid w:val="007B0CAC"/>
    <w:rsid w:val="007B0CF0"/>
    <w:rsid w:val="007B10CF"/>
    <w:rsid w:val="007B178E"/>
    <w:rsid w:val="007B2B36"/>
    <w:rsid w:val="007B382A"/>
    <w:rsid w:val="007B42A1"/>
    <w:rsid w:val="007B43CC"/>
    <w:rsid w:val="007B4BA9"/>
    <w:rsid w:val="007B4D44"/>
    <w:rsid w:val="007B58C6"/>
    <w:rsid w:val="007B5FEA"/>
    <w:rsid w:val="007B6677"/>
    <w:rsid w:val="007B72F8"/>
    <w:rsid w:val="007B7369"/>
    <w:rsid w:val="007B74FA"/>
    <w:rsid w:val="007C12CB"/>
    <w:rsid w:val="007C1399"/>
    <w:rsid w:val="007C1A3E"/>
    <w:rsid w:val="007C1A5C"/>
    <w:rsid w:val="007C1BED"/>
    <w:rsid w:val="007C3635"/>
    <w:rsid w:val="007C53D9"/>
    <w:rsid w:val="007C58FF"/>
    <w:rsid w:val="007C590C"/>
    <w:rsid w:val="007C5E77"/>
    <w:rsid w:val="007C6340"/>
    <w:rsid w:val="007C717D"/>
    <w:rsid w:val="007C7D49"/>
    <w:rsid w:val="007D0181"/>
    <w:rsid w:val="007D03F1"/>
    <w:rsid w:val="007D0431"/>
    <w:rsid w:val="007D0D0E"/>
    <w:rsid w:val="007D145A"/>
    <w:rsid w:val="007D182B"/>
    <w:rsid w:val="007D50A4"/>
    <w:rsid w:val="007D5C3A"/>
    <w:rsid w:val="007D6958"/>
    <w:rsid w:val="007D6E9B"/>
    <w:rsid w:val="007D7CF1"/>
    <w:rsid w:val="007E15C1"/>
    <w:rsid w:val="007E2EF6"/>
    <w:rsid w:val="007E3719"/>
    <w:rsid w:val="007E3D9B"/>
    <w:rsid w:val="007E3DCF"/>
    <w:rsid w:val="007E3E78"/>
    <w:rsid w:val="007E573B"/>
    <w:rsid w:val="007E7567"/>
    <w:rsid w:val="007E7E44"/>
    <w:rsid w:val="007F1416"/>
    <w:rsid w:val="007F2C75"/>
    <w:rsid w:val="007F4BD1"/>
    <w:rsid w:val="007F518A"/>
    <w:rsid w:val="007F6D3F"/>
    <w:rsid w:val="00802EFD"/>
    <w:rsid w:val="00803B24"/>
    <w:rsid w:val="00803EBB"/>
    <w:rsid w:val="008047AA"/>
    <w:rsid w:val="00804F2A"/>
    <w:rsid w:val="00807901"/>
    <w:rsid w:val="00807E3F"/>
    <w:rsid w:val="008105ED"/>
    <w:rsid w:val="00811B5E"/>
    <w:rsid w:val="00812423"/>
    <w:rsid w:val="008135D9"/>
    <w:rsid w:val="00813821"/>
    <w:rsid w:val="00814010"/>
    <w:rsid w:val="008150BD"/>
    <w:rsid w:val="008152EF"/>
    <w:rsid w:val="00815A50"/>
    <w:rsid w:val="00815AFA"/>
    <w:rsid w:val="00815F79"/>
    <w:rsid w:val="00816CD9"/>
    <w:rsid w:val="00820ADF"/>
    <w:rsid w:val="0082127C"/>
    <w:rsid w:val="008214E6"/>
    <w:rsid w:val="0082165F"/>
    <w:rsid w:val="008234B1"/>
    <w:rsid w:val="0082716D"/>
    <w:rsid w:val="008274A3"/>
    <w:rsid w:val="008300E1"/>
    <w:rsid w:val="00830123"/>
    <w:rsid w:val="00830A37"/>
    <w:rsid w:val="00832508"/>
    <w:rsid w:val="0083263C"/>
    <w:rsid w:val="008338E6"/>
    <w:rsid w:val="008346FC"/>
    <w:rsid w:val="008349ED"/>
    <w:rsid w:val="00834E99"/>
    <w:rsid w:val="00835017"/>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55DF"/>
    <w:rsid w:val="00846CEC"/>
    <w:rsid w:val="00846F2D"/>
    <w:rsid w:val="00846FAE"/>
    <w:rsid w:val="0084733E"/>
    <w:rsid w:val="00847424"/>
    <w:rsid w:val="00847F03"/>
    <w:rsid w:val="00847FC5"/>
    <w:rsid w:val="008502D6"/>
    <w:rsid w:val="0085078D"/>
    <w:rsid w:val="00852403"/>
    <w:rsid w:val="00853386"/>
    <w:rsid w:val="00854B49"/>
    <w:rsid w:val="008563D1"/>
    <w:rsid w:val="00856CE1"/>
    <w:rsid w:val="00857463"/>
    <w:rsid w:val="0085758F"/>
    <w:rsid w:val="008577B1"/>
    <w:rsid w:val="00857DB2"/>
    <w:rsid w:val="00857DCB"/>
    <w:rsid w:val="00860B04"/>
    <w:rsid w:val="00860D31"/>
    <w:rsid w:val="00861260"/>
    <w:rsid w:val="0086194E"/>
    <w:rsid w:val="00861EFC"/>
    <w:rsid w:val="00862424"/>
    <w:rsid w:val="0086524F"/>
    <w:rsid w:val="00865D3F"/>
    <w:rsid w:val="00866370"/>
    <w:rsid w:val="00866C95"/>
    <w:rsid w:val="00867269"/>
    <w:rsid w:val="00867975"/>
    <w:rsid w:val="00867B3A"/>
    <w:rsid w:val="00870627"/>
    <w:rsid w:val="00870EC7"/>
    <w:rsid w:val="00871E70"/>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3A8F"/>
    <w:rsid w:val="0088469F"/>
    <w:rsid w:val="0088606A"/>
    <w:rsid w:val="0088642B"/>
    <w:rsid w:val="00886CC9"/>
    <w:rsid w:val="00887D61"/>
    <w:rsid w:val="00887DBE"/>
    <w:rsid w:val="00887FD0"/>
    <w:rsid w:val="008907BA"/>
    <w:rsid w:val="008911F3"/>
    <w:rsid w:val="00891D7D"/>
    <w:rsid w:val="0089278D"/>
    <w:rsid w:val="008946CB"/>
    <w:rsid w:val="00894959"/>
    <w:rsid w:val="0089495D"/>
    <w:rsid w:val="00895839"/>
    <w:rsid w:val="00895DF4"/>
    <w:rsid w:val="00896086"/>
    <w:rsid w:val="00896AFA"/>
    <w:rsid w:val="00896CAE"/>
    <w:rsid w:val="00896DD8"/>
    <w:rsid w:val="00896F5D"/>
    <w:rsid w:val="0089724B"/>
    <w:rsid w:val="008973CD"/>
    <w:rsid w:val="008974B5"/>
    <w:rsid w:val="008A1C1A"/>
    <w:rsid w:val="008A1E8C"/>
    <w:rsid w:val="008A1FED"/>
    <w:rsid w:val="008A243D"/>
    <w:rsid w:val="008A2AFF"/>
    <w:rsid w:val="008A2CB1"/>
    <w:rsid w:val="008A37E0"/>
    <w:rsid w:val="008A38C2"/>
    <w:rsid w:val="008A3C25"/>
    <w:rsid w:val="008A4072"/>
    <w:rsid w:val="008A49D5"/>
    <w:rsid w:val="008A4A98"/>
    <w:rsid w:val="008A746C"/>
    <w:rsid w:val="008B005D"/>
    <w:rsid w:val="008B02A5"/>
    <w:rsid w:val="008B086D"/>
    <w:rsid w:val="008B0B36"/>
    <w:rsid w:val="008B111D"/>
    <w:rsid w:val="008B2135"/>
    <w:rsid w:val="008B2201"/>
    <w:rsid w:val="008B2596"/>
    <w:rsid w:val="008B27C4"/>
    <w:rsid w:val="008B3DD9"/>
    <w:rsid w:val="008B5C73"/>
    <w:rsid w:val="008B5FE6"/>
    <w:rsid w:val="008B67D4"/>
    <w:rsid w:val="008C0234"/>
    <w:rsid w:val="008C04ED"/>
    <w:rsid w:val="008C0AD5"/>
    <w:rsid w:val="008C0C21"/>
    <w:rsid w:val="008C0FB7"/>
    <w:rsid w:val="008C12DF"/>
    <w:rsid w:val="008C2273"/>
    <w:rsid w:val="008C2364"/>
    <w:rsid w:val="008C23AC"/>
    <w:rsid w:val="008C2B7C"/>
    <w:rsid w:val="008C31E8"/>
    <w:rsid w:val="008C3F9A"/>
    <w:rsid w:val="008C3FC3"/>
    <w:rsid w:val="008C401D"/>
    <w:rsid w:val="008C405E"/>
    <w:rsid w:val="008C58EA"/>
    <w:rsid w:val="008C6069"/>
    <w:rsid w:val="008C6813"/>
    <w:rsid w:val="008C6FDA"/>
    <w:rsid w:val="008C73AB"/>
    <w:rsid w:val="008D0151"/>
    <w:rsid w:val="008D0D9C"/>
    <w:rsid w:val="008D123A"/>
    <w:rsid w:val="008D14BC"/>
    <w:rsid w:val="008D15A5"/>
    <w:rsid w:val="008D2897"/>
    <w:rsid w:val="008D561A"/>
    <w:rsid w:val="008D5A30"/>
    <w:rsid w:val="008D6F4B"/>
    <w:rsid w:val="008D7394"/>
    <w:rsid w:val="008E01C1"/>
    <w:rsid w:val="008E0D14"/>
    <w:rsid w:val="008E13BC"/>
    <w:rsid w:val="008E1A89"/>
    <w:rsid w:val="008E2890"/>
    <w:rsid w:val="008E3874"/>
    <w:rsid w:val="008E492C"/>
    <w:rsid w:val="008E4A1C"/>
    <w:rsid w:val="008E5373"/>
    <w:rsid w:val="008E6578"/>
    <w:rsid w:val="008E68D4"/>
    <w:rsid w:val="008E6C7F"/>
    <w:rsid w:val="008E6E16"/>
    <w:rsid w:val="008F0937"/>
    <w:rsid w:val="008F19D1"/>
    <w:rsid w:val="008F2DF2"/>
    <w:rsid w:val="008F3FF9"/>
    <w:rsid w:val="008F453B"/>
    <w:rsid w:val="008F5482"/>
    <w:rsid w:val="008F690B"/>
    <w:rsid w:val="008F6CE3"/>
    <w:rsid w:val="008F6DAD"/>
    <w:rsid w:val="008F7000"/>
    <w:rsid w:val="008F7C17"/>
    <w:rsid w:val="00900065"/>
    <w:rsid w:val="0090117F"/>
    <w:rsid w:val="0090146F"/>
    <w:rsid w:val="0090166D"/>
    <w:rsid w:val="0090198B"/>
    <w:rsid w:val="00901CF1"/>
    <w:rsid w:val="00902540"/>
    <w:rsid w:val="00902720"/>
    <w:rsid w:val="00903253"/>
    <w:rsid w:val="00903F12"/>
    <w:rsid w:val="0090418B"/>
    <w:rsid w:val="0090537E"/>
    <w:rsid w:val="00905440"/>
    <w:rsid w:val="009071AD"/>
    <w:rsid w:val="00907482"/>
    <w:rsid w:val="00910EC6"/>
    <w:rsid w:val="00911DF7"/>
    <w:rsid w:val="00912745"/>
    <w:rsid w:val="009132B2"/>
    <w:rsid w:val="009134C8"/>
    <w:rsid w:val="009150ED"/>
    <w:rsid w:val="00917149"/>
    <w:rsid w:val="00917440"/>
    <w:rsid w:val="0092140E"/>
    <w:rsid w:val="00921EAA"/>
    <w:rsid w:val="009221D7"/>
    <w:rsid w:val="00922537"/>
    <w:rsid w:val="00923DD7"/>
    <w:rsid w:val="00925C33"/>
    <w:rsid w:val="0092607E"/>
    <w:rsid w:val="0092698D"/>
    <w:rsid w:val="00927079"/>
    <w:rsid w:val="009276A7"/>
    <w:rsid w:val="00932D2D"/>
    <w:rsid w:val="00932D6F"/>
    <w:rsid w:val="00933E10"/>
    <w:rsid w:val="009341F0"/>
    <w:rsid w:val="00934530"/>
    <w:rsid w:val="009348FA"/>
    <w:rsid w:val="00934E33"/>
    <w:rsid w:val="00935539"/>
    <w:rsid w:val="00935877"/>
    <w:rsid w:val="00935B91"/>
    <w:rsid w:val="00936704"/>
    <w:rsid w:val="009368E7"/>
    <w:rsid w:val="00936905"/>
    <w:rsid w:val="009376D2"/>
    <w:rsid w:val="009405D1"/>
    <w:rsid w:val="00940980"/>
    <w:rsid w:val="00941E1C"/>
    <w:rsid w:val="00942C19"/>
    <w:rsid w:val="00942C68"/>
    <w:rsid w:val="00942FD9"/>
    <w:rsid w:val="0094455F"/>
    <w:rsid w:val="00945062"/>
    <w:rsid w:val="00945841"/>
    <w:rsid w:val="0094669F"/>
    <w:rsid w:val="00951645"/>
    <w:rsid w:val="009536B7"/>
    <w:rsid w:val="00953D4B"/>
    <w:rsid w:val="00954942"/>
    <w:rsid w:val="009561BC"/>
    <w:rsid w:val="00956A10"/>
    <w:rsid w:val="009579DF"/>
    <w:rsid w:val="009603FF"/>
    <w:rsid w:val="00960F2E"/>
    <w:rsid w:val="00961881"/>
    <w:rsid w:val="009618ED"/>
    <w:rsid w:val="009627CC"/>
    <w:rsid w:val="0096322F"/>
    <w:rsid w:val="0096397B"/>
    <w:rsid w:val="00966ACE"/>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76C81"/>
    <w:rsid w:val="00980A3D"/>
    <w:rsid w:val="00981650"/>
    <w:rsid w:val="009816F5"/>
    <w:rsid w:val="00981F3E"/>
    <w:rsid w:val="009836FE"/>
    <w:rsid w:val="00983D6F"/>
    <w:rsid w:val="0098417B"/>
    <w:rsid w:val="0098428B"/>
    <w:rsid w:val="0098470E"/>
    <w:rsid w:val="00984CD0"/>
    <w:rsid w:val="00986284"/>
    <w:rsid w:val="00986502"/>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6A02"/>
    <w:rsid w:val="009A6A91"/>
    <w:rsid w:val="009A7F43"/>
    <w:rsid w:val="009B0EAC"/>
    <w:rsid w:val="009B175E"/>
    <w:rsid w:val="009B1947"/>
    <w:rsid w:val="009B1E0C"/>
    <w:rsid w:val="009B23A9"/>
    <w:rsid w:val="009B2E31"/>
    <w:rsid w:val="009B3C64"/>
    <w:rsid w:val="009B3F1C"/>
    <w:rsid w:val="009B3F26"/>
    <w:rsid w:val="009B46EB"/>
    <w:rsid w:val="009B5E49"/>
    <w:rsid w:val="009B6B8B"/>
    <w:rsid w:val="009B6EF6"/>
    <w:rsid w:val="009B70B2"/>
    <w:rsid w:val="009B74CF"/>
    <w:rsid w:val="009B7633"/>
    <w:rsid w:val="009C028B"/>
    <w:rsid w:val="009C03A7"/>
    <w:rsid w:val="009C1468"/>
    <w:rsid w:val="009C1C71"/>
    <w:rsid w:val="009C2A63"/>
    <w:rsid w:val="009C3201"/>
    <w:rsid w:val="009C4FC3"/>
    <w:rsid w:val="009C6B49"/>
    <w:rsid w:val="009C71DC"/>
    <w:rsid w:val="009C72F6"/>
    <w:rsid w:val="009C7BFA"/>
    <w:rsid w:val="009D0848"/>
    <w:rsid w:val="009D1498"/>
    <w:rsid w:val="009D2620"/>
    <w:rsid w:val="009D4668"/>
    <w:rsid w:val="009D7EA2"/>
    <w:rsid w:val="009E0E9C"/>
    <w:rsid w:val="009E1181"/>
    <w:rsid w:val="009E1AA7"/>
    <w:rsid w:val="009E23C6"/>
    <w:rsid w:val="009E3234"/>
    <w:rsid w:val="009E3276"/>
    <w:rsid w:val="009E4E3E"/>
    <w:rsid w:val="009E5ECE"/>
    <w:rsid w:val="009E650B"/>
    <w:rsid w:val="009E69AD"/>
    <w:rsid w:val="009E7115"/>
    <w:rsid w:val="009E722C"/>
    <w:rsid w:val="009E7619"/>
    <w:rsid w:val="009E7917"/>
    <w:rsid w:val="009E7FC2"/>
    <w:rsid w:val="009F0269"/>
    <w:rsid w:val="009F112F"/>
    <w:rsid w:val="009F215E"/>
    <w:rsid w:val="009F21F9"/>
    <w:rsid w:val="009F2800"/>
    <w:rsid w:val="009F285C"/>
    <w:rsid w:val="009F3930"/>
    <w:rsid w:val="009F3A77"/>
    <w:rsid w:val="009F4D74"/>
    <w:rsid w:val="009F5AD2"/>
    <w:rsid w:val="009F5EDB"/>
    <w:rsid w:val="009F6539"/>
    <w:rsid w:val="009F6F46"/>
    <w:rsid w:val="009F7089"/>
    <w:rsid w:val="00A008C2"/>
    <w:rsid w:val="00A00C6C"/>
    <w:rsid w:val="00A00D13"/>
    <w:rsid w:val="00A01C02"/>
    <w:rsid w:val="00A0251F"/>
    <w:rsid w:val="00A03C31"/>
    <w:rsid w:val="00A03E7F"/>
    <w:rsid w:val="00A0405F"/>
    <w:rsid w:val="00A047DA"/>
    <w:rsid w:val="00A05202"/>
    <w:rsid w:val="00A05520"/>
    <w:rsid w:val="00A0626F"/>
    <w:rsid w:val="00A06A72"/>
    <w:rsid w:val="00A07688"/>
    <w:rsid w:val="00A07E79"/>
    <w:rsid w:val="00A110E3"/>
    <w:rsid w:val="00A11DFC"/>
    <w:rsid w:val="00A12861"/>
    <w:rsid w:val="00A12A8B"/>
    <w:rsid w:val="00A13C7A"/>
    <w:rsid w:val="00A1479E"/>
    <w:rsid w:val="00A147FD"/>
    <w:rsid w:val="00A14E44"/>
    <w:rsid w:val="00A15198"/>
    <w:rsid w:val="00A15EFF"/>
    <w:rsid w:val="00A15FF1"/>
    <w:rsid w:val="00A16042"/>
    <w:rsid w:val="00A16967"/>
    <w:rsid w:val="00A17697"/>
    <w:rsid w:val="00A176E9"/>
    <w:rsid w:val="00A17B6F"/>
    <w:rsid w:val="00A21895"/>
    <w:rsid w:val="00A225D3"/>
    <w:rsid w:val="00A24034"/>
    <w:rsid w:val="00A24082"/>
    <w:rsid w:val="00A258C5"/>
    <w:rsid w:val="00A25EC2"/>
    <w:rsid w:val="00A25F8C"/>
    <w:rsid w:val="00A26CA0"/>
    <w:rsid w:val="00A272E7"/>
    <w:rsid w:val="00A2751B"/>
    <w:rsid w:val="00A27651"/>
    <w:rsid w:val="00A27829"/>
    <w:rsid w:val="00A30134"/>
    <w:rsid w:val="00A318E5"/>
    <w:rsid w:val="00A32C4C"/>
    <w:rsid w:val="00A34279"/>
    <w:rsid w:val="00A34404"/>
    <w:rsid w:val="00A34A23"/>
    <w:rsid w:val="00A3511B"/>
    <w:rsid w:val="00A35DFA"/>
    <w:rsid w:val="00A371AB"/>
    <w:rsid w:val="00A372ED"/>
    <w:rsid w:val="00A37BD0"/>
    <w:rsid w:val="00A409B5"/>
    <w:rsid w:val="00A410F5"/>
    <w:rsid w:val="00A4120F"/>
    <w:rsid w:val="00A438C5"/>
    <w:rsid w:val="00A44335"/>
    <w:rsid w:val="00A44DE4"/>
    <w:rsid w:val="00A453D3"/>
    <w:rsid w:val="00A467FE"/>
    <w:rsid w:val="00A47205"/>
    <w:rsid w:val="00A472DE"/>
    <w:rsid w:val="00A477C5"/>
    <w:rsid w:val="00A47CAB"/>
    <w:rsid w:val="00A51500"/>
    <w:rsid w:val="00A520F5"/>
    <w:rsid w:val="00A52405"/>
    <w:rsid w:val="00A5268A"/>
    <w:rsid w:val="00A526A9"/>
    <w:rsid w:val="00A52939"/>
    <w:rsid w:val="00A52F0D"/>
    <w:rsid w:val="00A53E5C"/>
    <w:rsid w:val="00A53FAD"/>
    <w:rsid w:val="00A54818"/>
    <w:rsid w:val="00A55443"/>
    <w:rsid w:val="00A60973"/>
    <w:rsid w:val="00A60DDF"/>
    <w:rsid w:val="00A60E2A"/>
    <w:rsid w:val="00A60F63"/>
    <w:rsid w:val="00A61452"/>
    <w:rsid w:val="00A61D94"/>
    <w:rsid w:val="00A62B1C"/>
    <w:rsid w:val="00A62C21"/>
    <w:rsid w:val="00A62E2C"/>
    <w:rsid w:val="00A6394B"/>
    <w:rsid w:val="00A6434A"/>
    <w:rsid w:val="00A6556E"/>
    <w:rsid w:val="00A65B39"/>
    <w:rsid w:val="00A65C85"/>
    <w:rsid w:val="00A660A0"/>
    <w:rsid w:val="00A664BF"/>
    <w:rsid w:val="00A666B2"/>
    <w:rsid w:val="00A67532"/>
    <w:rsid w:val="00A70150"/>
    <w:rsid w:val="00A7059B"/>
    <w:rsid w:val="00A71578"/>
    <w:rsid w:val="00A72221"/>
    <w:rsid w:val="00A723F0"/>
    <w:rsid w:val="00A731BF"/>
    <w:rsid w:val="00A731F0"/>
    <w:rsid w:val="00A7554A"/>
    <w:rsid w:val="00A76FAA"/>
    <w:rsid w:val="00A77894"/>
    <w:rsid w:val="00A77902"/>
    <w:rsid w:val="00A8033E"/>
    <w:rsid w:val="00A8258D"/>
    <w:rsid w:val="00A8271C"/>
    <w:rsid w:val="00A82CD7"/>
    <w:rsid w:val="00A836D0"/>
    <w:rsid w:val="00A8382B"/>
    <w:rsid w:val="00A83C79"/>
    <w:rsid w:val="00A86260"/>
    <w:rsid w:val="00A86C6C"/>
    <w:rsid w:val="00A87921"/>
    <w:rsid w:val="00A87CF4"/>
    <w:rsid w:val="00A90B55"/>
    <w:rsid w:val="00A90F2F"/>
    <w:rsid w:val="00A91321"/>
    <w:rsid w:val="00A91AB4"/>
    <w:rsid w:val="00A92AB5"/>
    <w:rsid w:val="00A9344D"/>
    <w:rsid w:val="00A93F07"/>
    <w:rsid w:val="00A941C7"/>
    <w:rsid w:val="00A944F9"/>
    <w:rsid w:val="00A962E6"/>
    <w:rsid w:val="00A97C46"/>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111F"/>
    <w:rsid w:val="00AB31CE"/>
    <w:rsid w:val="00AB3B91"/>
    <w:rsid w:val="00AB4403"/>
    <w:rsid w:val="00AB4899"/>
    <w:rsid w:val="00AB4A30"/>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6309"/>
    <w:rsid w:val="00AC743C"/>
    <w:rsid w:val="00AC7768"/>
    <w:rsid w:val="00AD366E"/>
    <w:rsid w:val="00AD37FF"/>
    <w:rsid w:val="00AD4A7A"/>
    <w:rsid w:val="00AD4B10"/>
    <w:rsid w:val="00AD65B7"/>
    <w:rsid w:val="00AD67EB"/>
    <w:rsid w:val="00AD77E2"/>
    <w:rsid w:val="00AD7F06"/>
    <w:rsid w:val="00AE085A"/>
    <w:rsid w:val="00AE1009"/>
    <w:rsid w:val="00AE10F2"/>
    <w:rsid w:val="00AE1744"/>
    <w:rsid w:val="00AE1A19"/>
    <w:rsid w:val="00AE2362"/>
    <w:rsid w:val="00AE276C"/>
    <w:rsid w:val="00AE295E"/>
    <w:rsid w:val="00AE2D75"/>
    <w:rsid w:val="00AE3767"/>
    <w:rsid w:val="00AE5C78"/>
    <w:rsid w:val="00AE5EC3"/>
    <w:rsid w:val="00AE71AF"/>
    <w:rsid w:val="00AE75DE"/>
    <w:rsid w:val="00AE787D"/>
    <w:rsid w:val="00AF0933"/>
    <w:rsid w:val="00AF1554"/>
    <w:rsid w:val="00AF1779"/>
    <w:rsid w:val="00AF3753"/>
    <w:rsid w:val="00AF38AE"/>
    <w:rsid w:val="00AF42F9"/>
    <w:rsid w:val="00AF4633"/>
    <w:rsid w:val="00AF47A0"/>
    <w:rsid w:val="00AF4980"/>
    <w:rsid w:val="00AF4E61"/>
    <w:rsid w:val="00AF571D"/>
    <w:rsid w:val="00AF5DF7"/>
    <w:rsid w:val="00AF6B21"/>
    <w:rsid w:val="00AF783B"/>
    <w:rsid w:val="00AF7AB7"/>
    <w:rsid w:val="00B005F8"/>
    <w:rsid w:val="00B006F4"/>
    <w:rsid w:val="00B00A3E"/>
    <w:rsid w:val="00B012C1"/>
    <w:rsid w:val="00B017F8"/>
    <w:rsid w:val="00B01E5E"/>
    <w:rsid w:val="00B036A0"/>
    <w:rsid w:val="00B03F29"/>
    <w:rsid w:val="00B04E57"/>
    <w:rsid w:val="00B053C7"/>
    <w:rsid w:val="00B06B58"/>
    <w:rsid w:val="00B07861"/>
    <w:rsid w:val="00B10563"/>
    <w:rsid w:val="00B10667"/>
    <w:rsid w:val="00B10C73"/>
    <w:rsid w:val="00B11BB2"/>
    <w:rsid w:val="00B11E42"/>
    <w:rsid w:val="00B1272D"/>
    <w:rsid w:val="00B12ED9"/>
    <w:rsid w:val="00B138E8"/>
    <w:rsid w:val="00B13AFE"/>
    <w:rsid w:val="00B15E69"/>
    <w:rsid w:val="00B160B5"/>
    <w:rsid w:val="00B16335"/>
    <w:rsid w:val="00B16B42"/>
    <w:rsid w:val="00B17519"/>
    <w:rsid w:val="00B17C60"/>
    <w:rsid w:val="00B20362"/>
    <w:rsid w:val="00B22070"/>
    <w:rsid w:val="00B22432"/>
    <w:rsid w:val="00B25A1B"/>
    <w:rsid w:val="00B25A45"/>
    <w:rsid w:val="00B25CB3"/>
    <w:rsid w:val="00B27138"/>
    <w:rsid w:val="00B273A8"/>
    <w:rsid w:val="00B2749A"/>
    <w:rsid w:val="00B27A7E"/>
    <w:rsid w:val="00B3078C"/>
    <w:rsid w:val="00B30D7C"/>
    <w:rsid w:val="00B30FC4"/>
    <w:rsid w:val="00B311FF"/>
    <w:rsid w:val="00B32200"/>
    <w:rsid w:val="00B328C1"/>
    <w:rsid w:val="00B32BF6"/>
    <w:rsid w:val="00B336C1"/>
    <w:rsid w:val="00B3397F"/>
    <w:rsid w:val="00B33F5D"/>
    <w:rsid w:val="00B34251"/>
    <w:rsid w:val="00B34340"/>
    <w:rsid w:val="00B35607"/>
    <w:rsid w:val="00B35FB9"/>
    <w:rsid w:val="00B361F6"/>
    <w:rsid w:val="00B368D6"/>
    <w:rsid w:val="00B368F0"/>
    <w:rsid w:val="00B40AC2"/>
    <w:rsid w:val="00B4119F"/>
    <w:rsid w:val="00B41550"/>
    <w:rsid w:val="00B41DF8"/>
    <w:rsid w:val="00B4241B"/>
    <w:rsid w:val="00B42E29"/>
    <w:rsid w:val="00B44497"/>
    <w:rsid w:val="00B446E9"/>
    <w:rsid w:val="00B44D5B"/>
    <w:rsid w:val="00B45186"/>
    <w:rsid w:val="00B45E5B"/>
    <w:rsid w:val="00B461DF"/>
    <w:rsid w:val="00B46233"/>
    <w:rsid w:val="00B46483"/>
    <w:rsid w:val="00B46F73"/>
    <w:rsid w:val="00B46FF7"/>
    <w:rsid w:val="00B505BC"/>
    <w:rsid w:val="00B50CDB"/>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5B"/>
    <w:rsid w:val="00B573C7"/>
    <w:rsid w:val="00B57A1D"/>
    <w:rsid w:val="00B57ED1"/>
    <w:rsid w:val="00B611E0"/>
    <w:rsid w:val="00B618A7"/>
    <w:rsid w:val="00B61F29"/>
    <w:rsid w:val="00B627D4"/>
    <w:rsid w:val="00B62C57"/>
    <w:rsid w:val="00B66639"/>
    <w:rsid w:val="00B66944"/>
    <w:rsid w:val="00B66DBA"/>
    <w:rsid w:val="00B67018"/>
    <w:rsid w:val="00B67324"/>
    <w:rsid w:val="00B67339"/>
    <w:rsid w:val="00B67880"/>
    <w:rsid w:val="00B704B7"/>
    <w:rsid w:val="00B70DC4"/>
    <w:rsid w:val="00B719EF"/>
    <w:rsid w:val="00B71FB4"/>
    <w:rsid w:val="00B7211A"/>
    <w:rsid w:val="00B72576"/>
    <w:rsid w:val="00B728D5"/>
    <w:rsid w:val="00B72F0C"/>
    <w:rsid w:val="00B73168"/>
    <w:rsid w:val="00B7340A"/>
    <w:rsid w:val="00B739BD"/>
    <w:rsid w:val="00B73DD2"/>
    <w:rsid w:val="00B73E96"/>
    <w:rsid w:val="00B758F8"/>
    <w:rsid w:val="00B75CFC"/>
    <w:rsid w:val="00B761CA"/>
    <w:rsid w:val="00B770D4"/>
    <w:rsid w:val="00B772EA"/>
    <w:rsid w:val="00B77854"/>
    <w:rsid w:val="00B77B70"/>
    <w:rsid w:val="00B77B99"/>
    <w:rsid w:val="00B816C5"/>
    <w:rsid w:val="00B81D7B"/>
    <w:rsid w:val="00B81DCB"/>
    <w:rsid w:val="00B83DCB"/>
    <w:rsid w:val="00B843DE"/>
    <w:rsid w:val="00B848E6"/>
    <w:rsid w:val="00B849EF"/>
    <w:rsid w:val="00B85939"/>
    <w:rsid w:val="00B85A97"/>
    <w:rsid w:val="00B86D4B"/>
    <w:rsid w:val="00B872CC"/>
    <w:rsid w:val="00B87578"/>
    <w:rsid w:val="00B90A04"/>
    <w:rsid w:val="00B90BCE"/>
    <w:rsid w:val="00B914E5"/>
    <w:rsid w:val="00B921DB"/>
    <w:rsid w:val="00B9260F"/>
    <w:rsid w:val="00B9400B"/>
    <w:rsid w:val="00B953CD"/>
    <w:rsid w:val="00B96237"/>
    <w:rsid w:val="00B962EC"/>
    <w:rsid w:val="00B96465"/>
    <w:rsid w:val="00B96529"/>
    <w:rsid w:val="00B96A5C"/>
    <w:rsid w:val="00B9746A"/>
    <w:rsid w:val="00BA0529"/>
    <w:rsid w:val="00BA0E4E"/>
    <w:rsid w:val="00BA1FED"/>
    <w:rsid w:val="00BA26B4"/>
    <w:rsid w:val="00BA513F"/>
    <w:rsid w:val="00BA540E"/>
    <w:rsid w:val="00BA5894"/>
    <w:rsid w:val="00BA5B90"/>
    <w:rsid w:val="00BA7B80"/>
    <w:rsid w:val="00BB1ABB"/>
    <w:rsid w:val="00BB211E"/>
    <w:rsid w:val="00BB26F8"/>
    <w:rsid w:val="00BB4A81"/>
    <w:rsid w:val="00BB5333"/>
    <w:rsid w:val="00BB5449"/>
    <w:rsid w:val="00BB6BF3"/>
    <w:rsid w:val="00BB77DE"/>
    <w:rsid w:val="00BC3C84"/>
    <w:rsid w:val="00BC407A"/>
    <w:rsid w:val="00BC432D"/>
    <w:rsid w:val="00BC4485"/>
    <w:rsid w:val="00BC48D0"/>
    <w:rsid w:val="00BC53AC"/>
    <w:rsid w:val="00BC5B24"/>
    <w:rsid w:val="00BC71FB"/>
    <w:rsid w:val="00BC7F1C"/>
    <w:rsid w:val="00BD0F47"/>
    <w:rsid w:val="00BD150A"/>
    <w:rsid w:val="00BD16F2"/>
    <w:rsid w:val="00BD3006"/>
    <w:rsid w:val="00BD3D40"/>
    <w:rsid w:val="00BD5ADA"/>
    <w:rsid w:val="00BD60CE"/>
    <w:rsid w:val="00BD71CC"/>
    <w:rsid w:val="00BD7E38"/>
    <w:rsid w:val="00BE0435"/>
    <w:rsid w:val="00BE0874"/>
    <w:rsid w:val="00BE133A"/>
    <w:rsid w:val="00BE17D7"/>
    <w:rsid w:val="00BE1895"/>
    <w:rsid w:val="00BE273E"/>
    <w:rsid w:val="00BE3A1E"/>
    <w:rsid w:val="00BE401C"/>
    <w:rsid w:val="00BE4161"/>
    <w:rsid w:val="00BE455B"/>
    <w:rsid w:val="00BE51BC"/>
    <w:rsid w:val="00BE5660"/>
    <w:rsid w:val="00BE5764"/>
    <w:rsid w:val="00BE5F3D"/>
    <w:rsid w:val="00BE5FAE"/>
    <w:rsid w:val="00BE6A5F"/>
    <w:rsid w:val="00BE6A87"/>
    <w:rsid w:val="00BE75A2"/>
    <w:rsid w:val="00BE763E"/>
    <w:rsid w:val="00BE7E32"/>
    <w:rsid w:val="00BF0557"/>
    <w:rsid w:val="00BF059C"/>
    <w:rsid w:val="00BF0BB5"/>
    <w:rsid w:val="00BF1013"/>
    <w:rsid w:val="00BF246D"/>
    <w:rsid w:val="00BF2A3B"/>
    <w:rsid w:val="00BF3AD2"/>
    <w:rsid w:val="00BF40C9"/>
    <w:rsid w:val="00BF47F7"/>
    <w:rsid w:val="00BF481A"/>
    <w:rsid w:val="00BF57FE"/>
    <w:rsid w:val="00BF6B03"/>
    <w:rsid w:val="00BF7519"/>
    <w:rsid w:val="00BF7A8B"/>
    <w:rsid w:val="00C00641"/>
    <w:rsid w:val="00C00BF8"/>
    <w:rsid w:val="00C00DCD"/>
    <w:rsid w:val="00C0163A"/>
    <w:rsid w:val="00C01D73"/>
    <w:rsid w:val="00C01F04"/>
    <w:rsid w:val="00C01F74"/>
    <w:rsid w:val="00C021AC"/>
    <w:rsid w:val="00C034BA"/>
    <w:rsid w:val="00C0351B"/>
    <w:rsid w:val="00C052B4"/>
    <w:rsid w:val="00C059E8"/>
    <w:rsid w:val="00C05BBB"/>
    <w:rsid w:val="00C05D06"/>
    <w:rsid w:val="00C066B4"/>
    <w:rsid w:val="00C07284"/>
    <w:rsid w:val="00C072B8"/>
    <w:rsid w:val="00C0756C"/>
    <w:rsid w:val="00C10699"/>
    <w:rsid w:val="00C11D11"/>
    <w:rsid w:val="00C11FF6"/>
    <w:rsid w:val="00C1237C"/>
    <w:rsid w:val="00C14366"/>
    <w:rsid w:val="00C14A19"/>
    <w:rsid w:val="00C15D59"/>
    <w:rsid w:val="00C1661A"/>
    <w:rsid w:val="00C17205"/>
    <w:rsid w:val="00C1724E"/>
    <w:rsid w:val="00C20EAE"/>
    <w:rsid w:val="00C21829"/>
    <w:rsid w:val="00C21854"/>
    <w:rsid w:val="00C222DE"/>
    <w:rsid w:val="00C22431"/>
    <w:rsid w:val="00C238F1"/>
    <w:rsid w:val="00C23F8F"/>
    <w:rsid w:val="00C2423B"/>
    <w:rsid w:val="00C244CD"/>
    <w:rsid w:val="00C24AE9"/>
    <w:rsid w:val="00C2550E"/>
    <w:rsid w:val="00C25832"/>
    <w:rsid w:val="00C25DF6"/>
    <w:rsid w:val="00C26012"/>
    <w:rsid w:val="00C27049"/>
    <w:rsid w:val="00C278B5"/>
    <w:rsid w:val="00C27CDD"/>
    <w:rsid w:val="00C30911"/>
    <w:rsid w:val="00C312AA"/>
    <w:rsid w:val="00C31351"/>
    <w:rsid w:val="00C324C6"/>
    <w:rsid w:val="00C32670"/>
    <w:rsid w:val="00C32813"/>
    <w:rsid w:val="00C32DDD"/>
    <w:rsid w:val="00C3511D"/>
    <w:rsid w:val="00C352EB"/>
    <w:rsid w:val="00C3694D"/>
    <w:rsid w:val="00C3758E"/>
    <w:rsid w:val="00C40A48"/>
    <w:rsid w:val="00C40CF8"/>
    <w:rsid w:val="00C416BA"/>
    <w:rsid w:val="00C41C15"/>
    <w:rsid w:val="00C42CED"/>
    <w:rsid w:val="00C4314C"/>
    <w:rsid w:val="00C4448B"/>
    <w:rsid w:val="00C44846"/>
    <w:rsid w:val="00C44C22"/>
    <w:rsid w:val="00C45E23"/>
    <w:rsid w:val="00C45FAA"/>
    <w:rsid w:val="00C461DB"/>
    <w:rsid w:val="00C46970"/>
    <w:rsid w:val="00C476C3"/>
    <w:rsid w:val="00C50592"/>
    <w:rsid w:val="00C518D7"/>
    <w:rsid w:val="00C52494"/>
    <w:rsid w:val="00C52BCE"/>
    <w:rsid w:val="00C53FDC"/>
    <w:rsid w:val="00C5490A"/>
    <w:rsid w:val="00C556E5"/>
    <w:rsid w:val="00C55AE0"/>
    <w:rsid w:val="00C55EA7"/>
    <w:rsid w:val="00C564A3"/>
    <w:rsid w:val="00C56540"/>
    <w:rsid w:val="00C60B08"/>
    <w:rsid w:val="00C613B4"/>
    <w:rsid w:val="00C63971"/>
    <w:rsid w:val="00C63A4C"/>
    <w:rsid w:val="00C64191"/>
    <w:rsid w:val="00C64478"/>
    <w:rsid w:val="00C65DAB"/>
    <w:rsid w:val="00C65ECD"/>
    <w:rsid w:val="00C675F9"/>
    <w:rsid w:val="00C721D7"/>
    <w:rsid w:val="00C72422"/>
    <w:rsid w:val="00C72F39"/>
    <w:rsid w:val="00C7367D"/>
    <w:rsid w:val="00C73FAD"/>
    <w:rsid w:val="00C7444D"/>
    <w:rsid w:val="00C7459D"/>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05B"/>
    <w:rsid w:val="00C907B8"/>
    <w:rsid w:val="00C90F48"/>
    <w:rsid w:val="00C916B6"/>
    <w:rsid w:val="00C918CA"/>
    <w:rsid w:val="00C939A1"/>
    <w:rsid w:val="00C93F76"/>
    <w:rsid w:val="00C953B5"/>
    <w:rsid w:val="00C96CFE"/>
    <w:rsid w:val="00C9712A"/>
    <w:rsid w:val="00C9757B"/>
    <w:rsid w:val="00C97745"/>
    <w:rsid w:val="00CA1383"/>
    <w:rsid w:val="00CA1415"/>
    <w:rsid w:val="00CA1B54"/>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5C55"/>
    <w:rsid w:val="00CB6F84"/>
    <w:rsid w:val="00CB7A71"/>
    <w:rsid w:val="00CC07B9"/>
    <w:rsid w:val="00CC2C8A"/>
    <w:rsid w:val="00CC3ECC"/>
    <w:rsid w:val="00CC4AD1"/>
    <w:rsid w:val="00CC5089"/>
    <w:rsid w:val="00CC5376"/>
    <w:rsid w:val="00CC656B"/>
    <w:rsid w:val="00CC6CD8"/>
    <w:rsid w:val="00CD06E1"/>
    <w:rsid w:val="00CD0B3B"/>
    <w:rsid w:val="00CD1AB2"/>
    <w:rsid w:val="00CD1C4A"/>
    <w:rsid w:val="00CD3056"/>
    <w:rsid w:val="00CD38F8"/>
    <w:rsid w:val="00CD3FF0"/>
    <w:rsid w:val="00CD4FAC"/>
    <w:rsid w:val="00CD55FB"/>
    <w:rsid w:val="00CD59B4"/>
    <w:rsid w:val="00CD5CFB"/>
    <w:rsid w:val="00CD5EB3"/>
    <w:rsid w:val="00CD7B08"/>
    <w:rsid w:val="00CD7CCD"/>
    <w:rsid w:val="00CE00A7"/>
    <w:rsid w:val="00CE1433"/>
    <w:rsid w:val="00CE218D"/>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2DAF"/>
    <w:rsid w:val="00CF2E91"/>
    <w:rsid w:val="00CF3525"/>
    <w:rsid w:val="00CF3795"/>
    <w:rsid w:val="00CF4F4C"/>
    <w:rsid w:val="00CF544D"/>
    <w:rsid w:val="00CF56FC"/>
    <w:rsid w:val="00CF5A56"/>
    <w:rsid w:val="00CF5D41"/>
    <w:rsid w:val="00CF66FD"/>
    <w:rsid w:val="00CF6FA4"/>
    <w:rsid w:val="00CF7E65"/>
    <w:rsid w:val="00CF7EF1"/>
    <w:rsid w:val="00D003E9"/>
    <w:rsid w:val="00D0179D"/>
    <w:rsid w:val="00D02671"/>
    <w:rsid w:val="00D02B5C"/>
    <w:rsid w:val="00D02F1E"/>
    <w:rsid w:val="00D03C2E"/>
    <w:rsid w:val="00D04A82"/>
    <w:rsid w:val="00D052DC"/>
    <w:rsid w:val="00D060B6"/>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2C88"/>
    <w:rsid w:val="00D13858"/>
    <w:rsid w:val="00D1460C"/>
    <w:rsid w:val="00D1507E"/>
    <w:rsid w:val="00D162EA"/>
    <w:rsid w:val="00D16492"/>
    <w:rsid w:val="00D17289"/>
    <w:rsid w:val="00D1737D"/>
    <w:rsid w:val="00D17A58"/>
    <w:rsid w:val="00D21A0A"/>
    <w:rsid w:val="00D22396"/>
    <w:rsid w:val="00D22D15"/>
    <w:rsid w:val="00D22D96"/>
    <w:rsid w:val="00D22FE8"/>
    <w:rsid w:val="00D24FB8"/>
    <w:rsid w:val="00D2571B"/>
    <w:rsid w:val="00D25F4D"/>
    <w:rsid w:val="00D25F82"/>
    <w:rsid w:val="00D26E98"/>
    <w:rsid w:val="00D30393"/>
    <w:rsid w:val="00D31393"/>
    <w:rsid w:val="00D32C6D"/>
    <w:rsid w:val="00D33A9D"/>
    <w:rsid w:val="00D3495F"/>
    <w:rsid w:val="00D34C7F"/>
    <w:rsid w:val="00D34E80"/>
    <w:rsid w:val="00D35464"/>
    <w:rsid w:val="00D366BC"/>
    <w:rsid w:val="00D37576"/>
    <w:rsid w:val="00D378EC"/>
    <w:rsid w:val="00D4005E"/>
    <w:rsid w:val="00D40214"/>
    <w:rsid w:val="00D405CF"/>
    <w:rsid w:val="00D44480"/>
    <w:rsid w:val="00D449C4"/>
    <w:rsid w:val="00D45BCE"/>
    <w:rsid w:val="00D462A2"/>
    <w:rsid w:val="00D47258"/>
    <w:rsid w:val="00D47468"/>
    <w:rsid w:val="00D47D36"/>
    <w:rsid w:val="00D47F8C"/>
    <w:rsid w:val="00D50B94"/>
    <w:rsid w:val="00D50BF6"/>
    <w:rsid w:val="00D50D4F"/>
    <w:rsid w:val="00D5127F"/>
    <w:rsid w:val="00D513E2"/>
    <w:rsid w:val="00D515A6"/>
    <w:rsid w:val="00D52E97"/>
    <w:rsid w:val="00D53784"/>
    <w:rsid w:val="00D544CA"/>
    <w:rsid w:val="00D54715"/>
    <w:rsid w:val="00D60206"/>
    <w:rsid w:val="00D60616"/>
    <w:rsid w:val="00D60E5B"/>
    <w:rsid w:val="00D6150B"/>
    <w:rsid w:val="00D6208A"/>
    <w:rsid w:val="00D621B5"/>
    <w:rsid w:val="00D624C9"/>
    <w:rsid w:val="00D63376"/>
    <w:rsid w:val="00D63A01"/>
    <w:rsid w:val="00D6406A"/>
    <w:rsid w:val="00D6425A"/>
    <w:rsid w:val="00D64609"/>
    <w:rsid w:val="00D64717"/>
    <w:rsid w:val="00D671B2"/>
    <w:rsid w:val="00D6766A"/>
    <w:rsid w:val="00D706E0"/>
    <w:rsid w:val="00D71559"/>
    <w:rsid w:val="00D71B70"/>
    <w:rsid w:val="00D7270A"/>
    <w:rsid w:val="00D740CA"/>
    <w:rsid w:val="00D7468B"/>
    <w:rsid w:val="00D74749"/>
    <w:rsid w:val="00D75429"/>
    <w:rsid w:val="00D75FA8"/>
    <w:rsid w:val="00D76398"/>
    <w:rsid w:val="00D76C9E"/>
    <w:rsid w:val="00D779E0"/>
    <w:rsid w:val="00D77C6F"/>
    <w:rsid w:val="00D8064F"/>
    <w:rsid w:val="00D809AD"/>
    <w:rsid w:val="00D80D71"/>
    <w:rsid w:val="00D813D0"/>
    <w:rsid w:val="00D8181D"/>
    <w:rsid w:val="00D83558"/>
    <w:rsid w:val="00D835FA"/>
    <w:rsid w:val="00D83773"/>
    <w:rsid w:val="00D84759"/>
    <w:rsid w:val="00D847F4"/>
    <w:rsid w:val="00D85063"/>
    <w:rsid w:val="00D865FE"/>
    <w:rsid w:val="00D87B11"/>
    <w:rsid w:val="00D87DAD"/>
    <w:rsid w:val="00D907A7"/>
    <w:rsid w:val="00D9255F"/>
    <w:rsid w:val="00D9286E"/>
    <w:rsid w:val="00D930E3"/>
    <w:rsid w:val="00D93495"/>
    <w:rsid w:val="00D951D2"/>
    <w:rsid w:val="00D95EF8"/>
    <w:rsid w:val="00D96150"/>
    <w:rsid w:val="00D96456"/>
    <w:rsid w:val="00D971FB"/>
    <w:rsid w:val="00DA005C"/>
    <w:rsid w:val="00DA0253"/>
    <w:rsid w:val="00DA051A"/>
    <w:rsid w:val="00DA0A2A"/>
    <w:rsid w:val="00DA0BFB"/>
    <w:rsid w:val="00DA1681"/>
    <w:rsid w:val="00DA2320"/>
    <w:rsid w:val="00DA2DAC"/>
    <w:rsid w:val="00DA4876"/>
    <w:rsid w:val="00DA4C61"/>
    <w:rsid w:val="00DA4C86"/>
    <w:rsid w:val="00DA5D13"/>
    <w:rsid w:val="00DA61B8"/>
    <w:rsid w:val="00DA6CB3"/>
    <w:rsid w:val="00DA6E0E"/>
    <w:rsid w:val="00DA7758"/>
    <w:rsid w:val="00DB00BB"/>
    <w:rsid w:val="00DB012F"/>
    <w:rsid w:val="00DB04C4"/>
    <w:rsid w:val="00DB0D8F"/>
    <w:rsid w:val="00DB3027"/>
    <w:rsid w:val="00DB31D1"/>
    <w:rsid w:val="00DB35C8"/>
    <w:rsid w:val="00DB3752"/>
    <w:rsid w:val="00DB3FCE"/>
    <w:rsid w:val="00DB4421"/>
    <w:rsid w:val="00DB6110"/>
    <w:rsid w:val="00DB6BFE"/>
    <w:rsid w:val="00DB7549"/>
    <w:rsid w:val="00DC050B"/>
    <w:rsid w:val="00DC1FE4"/>
    <w:rsid w:val="00DC2081"/>
    <w:rsid w:val="00DC3110"/>
    <w:rsid w:val="00DC3246"/>
    <w:rsid w:val="00DC48EC"/>
    <w:rsid w:val="00DC4B8D"/>
    <w:rsid w:val="00DC4CA2"/>
    <w:rsid w:val="00DC514A"/>
    <w:rsid w:val="00DC6282"/>
    <w:rsid w:val="00DC706E"/>
    <w:rsid w:val="00DC7286"/>
    <w:rsid w:val="00DD2916"/>
    <w:rsid w:val="00DD30D3"/>
    <w:rsid w:val="00DD4D11"/>
    <w:rsid w:val="00DD562B"/>
    <w:rsid w:val="00DD568B"/>
    <w:rsid w:val="00DD7783"/>
    <w:rsid w:val="00DD781C"/>
    <w:rsid w:val="00DE0713"/>
    <w:rsid w:val="00DE0F4F"/>
    <w:rsid w:val="00DE2881"/>
    <w:rsid w:val="00DE3D23"/>
    <w:rsid w:val="00DE3F42"/>
    <w:rsid w:val="00DE4AF3"/>
    <w:rsid w:val="00DE4C94"/>
    <w:rsid w:val="00DE5A1D"/>
    <w:rsid w:val="00DE7057"/>
    <w:rsid w:val="00DE7800"/>
    <w:rsid w:val="00DF04F0"/>
    <w:rsid w:val="00DF136E"/>
    <w:rsid w:val="00DF14E8"/>
    <w:rsid w:val="00DF18EC"/>
    <w:rsid w:val="00DF3304"/>
    <w:rsid w:val="00DF33DE"/>
    <w:rsid w:val="00DF4308"/>
    <w:rsid w:val="00DF44F7"/>
    <w:rsid w:val="00DF4AA0"/>
    <w:rsid w:val="00DF4F39"/>
    <w:rsid w:val="00DF6B88"/>
    <w:rsid w:val="00DF7556"/>
    <w:rsid w:val="00DF7A3C"/>
    <w:rsid w:val="00DF7AE6"/>
    <w:rsid w:val="00DF7FED"/>
    <w:rsid w:val="00E01E3B"/>
    <w:rsid w:val="00E0359D"/>
    <w:rsid w:val="00E03EF7"/>
    <w:rsid w:val="00E05AB8"/>
    <w:rsid w:val="00E064E1"/>
    <w:rsid w:val="00E07189"/>
    <w:rsid w:val="00E07996"/>
    <w:rsid w:val="00E07AC1"/>
    <w:rsid w:val="00E07D06"/>
    <w:rsid w:val="00E10270"/>
    <w:rsid w:val="00E10B98"/>
    <w:rsid w:val="00E10F88"/>
    <w:rsid w:val="00E1148D"/>
    <w:rsid w:val="00E125BA"/>
    <w:rsid w:val="00E1281A"/>
    <w:rsid w:val="00E12F43"/>
    <w:rsid w:val="00E13627"/>
    <w:rsid w:val="00E13885"/>
    <w:rsid w:val="00E151F4"/>
    <w:rsid w:val="00E16A35"/>
    <w:rsid w:val="00E16F1A"/>
    <w:rsid w:val="00E179F6"/>
    <w:rsid w:val="00E2019F"/>
    <w:rsid w:val="00E20F47"/>
    <w:rsid w:val="00E21492"/>
    <w:rsid w:val="00E21699"/>
    <w:rsid w:val="00E216D4"/>
    <w:rsid w:val="00E22362"/>
    <w:rsid w:val="00E23EF6"/>
    <w:rsid w:val="00E23FF5"/>
    <w:rsid w:val="00E242D6"/>
    <w:rsid w:val="00E24F0A"/>
    <w:rsid w:val="00E25C89"/>
    <w:rsid w:val="00E26981"/>
    <w:rsid w:val="00E27146"/>
    <w:rsid w:val="00E30482"/>
    <w:rsid w:val="00E3070A"/>
    <w:rsid w:val="00E3077E"/>
    <w:rsid w:val="00E30C14"/>
    <w:rsid w:val="00E30FA2"/>
    <w:rsid w:val="00E3128A"/>
    <w:rsid w:val="00E32358"/>
    <w:rsid w:val="00E365AF"/>
    <w:rsid w:val="00E37ADD"/>
    <w:rsid w:val="00E37E7D"/>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3185"/>
    <w:rsid w:val="00E5327B"/>
    <w:rsid w:val="00E536BA"/>
    <w:rsid w:val="00E53FFE"/>
    <w:rsid w:val="00E54DC9"/>
    <w:rsid w:val="00E55E6B"/>
    <w:rsid w:val="00E56D73"/>
    <w:rsid w:val="00E5716F"/>
    <w:rsid w:val="00E6040B"/>
    <w:rsid w:val="00E60F21"/>
    <w:rsid w:val="00E615A8"/>
    <w:rsid w:val="00E61CBF"/>
    <w:rsid w:val="00E62C51"/>
    <w:rsid w:val="00E630B7"/>
    <w:rsid w:val="00E6409F"/>
    <w:rsid w:val="00E64178"/>
    <w:rsid w:val="00E64548"/>
    <w:rsid w:val="00E646B1"/>
    <w:rsid w:val="00E64912"/>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E3A"/>
    <w:rsid w:val="00E762CC"/>
    <w:rsid w:val="00E77EB2"/>
    <w:rsid w:val="00E82AE1"/>
    <w:rsid w:val="00E8345C"/>
    <w:rsid w:val="00E8401B"/>
    <w:rsid w:val="00E85F40"/>
    <w:rsid w:val="00E8624F"/>
    <w:rsid w:val="00E869C9"/>
    <w:rsid w:val="00E87A8B"/>
    <w:rsid w:val="00E87C26"/>
    <w:rsid w:val="00E90181"/>
    <w:rsid w:val="00E919E3"/>
    <w:rsid w:val="00E92B20"/>
    <w:rsid w:val="00E9325C"/>
    <w:rsid w:val="00E93298"/>
    <w:rsid w:val="00E944CE"/>
    <w:rsid w:val="00E95031"/>
    <w:rsid w:val="00E979DC"/>
    <w:rsid w:val="00E97A71"/>
    <w:rsid w:val="00E97AD8"/>
    <w:rsid w:val="00EA031C"/>
    <w:rsid w:val="00EA12BA"/>
    <w:rsid w:val="00EA23EE"/>
    <w:rsid w:val="00EA3115"/>
    <w:rsid w:val="00EA31BA"/>
    <w:rsid w:val="00EA3F37"/>
    <w:rsid w:val="00EA4CA5"/>
    <w:rsid w:val="00EA4F28"/>
    <w:rsid w:val="00EA5171"/>
    <w:rsid w:val="00EA544D"/>
    <w:rsid w:val="00EA587E"/>
    <w:rsid w:val="00EA66D3"/>
    <w:rsid w:val="00EA6AC0"/>
    <w:rsid w:val="00EA6D0E"/>
    <w:rsid w:val="00EB031D"/>
    <w:rsid w:val="00EB0454"/>
    <w:rsid w:val="00EB059A"/>
    <w:rsid w:val="00EB0E38"/>
    <w:rsid w:val="00EB1BAC"/>
    <w:rsid w:val="00EB2004"/>
    <w:rsid w:val="00EB3951"/>
    <w:rsid w:val="00EB3A84"/>
    <w:rsid w:val="00EB3B37"/>
    <w:rsid w:val="00EB4DB7"/>
    <w:rsid w:val="00EB4E82"/>
    <w:rsid w:val="00EB51E4"/>
    <w:rsid w:val="00EB5267"/>
    <w:rsid w:val="00EB5274"/>
    <w:rsid w:val="00EB55E8"/>
    <w:rsid w:val="00EB5847"/>
    <w:rsid w:val="00EB5E8E"/>
    <w:rsid w:val="00EB6121"/>
    <w:rsid w:val="00EB681F"/>
    <w:rsid w:val="00EB6C8E"/>
    <w:rsid w:val="00EB7BE1"/>
    <w:rsid w:val="00EC0504"/>
    <w:rsid w:val="00EC0827"/>
    <w:rsid w:val="00EC238E"/>
    <w:rsid w:val="00EC2BF6"/>
    <w:rsid w:val="00EC3EBB"/>
    <w:rsid w:val="00EC64E6"/>
    <w:rsid w:val="00EC6910"/>
    <w:rsid w:val="00EC6C98"/>
    <w:rsid w:val="00EC6D70"/>
    <w:rsid w:val="00EC6EE3"/>
    <w:rsid w:val="00EC750F"/>
    <w:rsid w:val="00ED022E"/>
    <w:rsid w:val="00ED0500"/>
    <w:rsid w:val="00ED06AC"/>
    <w:rsid w:val="00ED0E9D"/>
    <w:rsid w:val="00ED2A90"/>
    <w:rsid w:val="00ED3494"/>
    <w:rsid w:val="00ED34D8"/>
    <w:rsid w:val="00ED680A"/>
    <w:rsid w:val="00ED7ADF"/>
    <w:rsid w:val="00EE0FAB"/>
    <w:rsid w:val="00EE1159"/>
    <w:rsid w:val="00EE1E90"/>
    <w:rsid w:val="00EE1F08"/>
    <w:rsid w:val="00EE25CD"/>
    <w:rsid w:val="00EE2833"/>
    <w:rsid w:val="00EE2AC2"/>
    <w:rsid w:val="00EE3A21"/>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113"/>
    <w:rsid w:val="00F01A2A"/>
    <w:rsid w:val="00F02108"/>
    <w:rsid w:val="00F0273F"/>
    <w:rsid w:val="00F02E70"/>
    <w:rsid w:val="00F03F80"/>
    <w:rsid w:val="00F045E0"/>
    <w:rsid w:val="00F06AC7"/>
    <w:rsid w:val="00F07567"/>
    <w:rsid w:val="00F078DC"/>
    <w:rsid w:val="00F07C18"/>
    <w:rsid w:val="00F07F39"/>
    <w:rsid w:val="00F10F4B"/>
    <w:rsid w:val="00F10FF4"/>
    <w:rsid w:val="00F12E86"/>
    <w:rsid w:val="00F13C43"/>
    <w:rsid w:val="00F14BB2"/>
    <w:rsid w:val="00F15330"/>
    <w:rsid w:val="00F156E6"/>
    <w:rsid w:val="00F164B0"/>
    <w:rsid w:val="00F16569"/>
    <w:rsid w:val="00F16B9C"/>
    <w:rsid w:val="00F202D6"/>
    <w:rsid w:val="00F207CC"/>
    <w:rsid w:val="00F20D1E"/>
    <w:rsid w:val="00F20FC5"/>
    <w:rsid w:val="00F23053"/>
    <w:rsid w:val="00F232D5"/>
    <w:rsid w:val="00F23D7D"/>
    <w:rsid w:val="00F24B8C"/>
    <w:rsid w:val="00F24FFA"/>
    <w:rsid w:val="00F26363"/>
    <w:rsid w:val="00F26EE0"/>
    <w:rsid w:val="00F276AF"/>
    <w:rsid w:val="00F27741"/>
    <w:rsid w:val="00F305C1"/>
    <w:rsid w:val="00F3084D"/>
    <w:rsid w:val="00F30EF2"/>
    <w:rsid w:val="00F31419"/>
    <w:rsid w:val="00F32BD4"/>
    <w:rsid w:val="00F32E9E"/>
    <w:rsid w:val="00F32EF8"/>
    <w:rsid w:val="00F33C7A"/>
    <w:rsid w:val="00F346D2"/>
    <w:rsid w:val="00F349EB"/>
    <w:rsid w:val="00F35696"/>
    <w:rsid w:val="00F35B17"/>
    <w:rsid w:val="00F36F3F"/>
    <w:rsid w:val="00F36FD7"/>
    <w:rsid w:val="00F37490"/>
    <w:rsid w:val="00F37B8E"/>
    <w:rsid w:val="00F37D5C"/>
    <w:rsid w:val="00F40986"/>
    <w:rsid w:val="00F415BF"/>
    <w:rsid w:val="00F416A3"/>
    <w:rsid w:val="00F437A4"/>
    <w:rsid w:val="00F43F28"/>
    <w:rsid w:val="00F4579D"/>
    <w:rsid w:val="00F457AF"/>
    <w:rsid w:val="00F4624D"/>
    <w:rsid w:val="00F46ED9"/>
    <w:rsid w:val="00F4748A"/>
    <w:rsid w:val="00F507B0"/>
    <w:rsid w:val="00F508E1"/>
    <w:rsid w:val="00F5264A"/>
    <w:rsid w:val="00F52C6C"/>
    <w:rsid w:val="00F549F0"/>
    <w:rsid w:val="00F555DB"/>
    <w:rsid w:val="00F57109"/>
    <w:rsid w:val="00F57604"/>
    <w:rsid w:val="00F57629"/>
    <w:rsid w:val="00F607ED"/>
    <w:rsid w:val="00F60886"/>
    <w:rsid w:val="00F60E63"/>
    <w:rsid w:val="00F617CF"/>
    <w:rsid w:val="00F622C1"/>
    <w:rsid w:val="00F627DC"/>
    <w:rsid w:val="00F64FD7"/>
    <w:rsid w:val="00F650C3"/>
    <w:rsid w:val="00F65211"/>
    <w:rsid w:val="00F657E2"/>
    <w:rsid w:val="00F65869"/>
    <w:rsid w:val="00F658D9"/>
    <w:rsid w:val="00F66ADD"/>
    <w:rsid w:val="00F66B63"/>
    <w:rsid w:val="00F66E56"/>
    <w:rsid w:val="00F679A3"/>
    <w:rsid w:val="00F7060F"/>
    <w:rsid w:val="00F7101F"/>
    <w:rsid w:val="00F735AE"/>
    <w:rsid w:val="00F7396B"/>
    <w:rsid w:val="00F74ABF"/>
    <w:rsid w:val="00F75203"/>
    <w:rsid w:val="00F75810"/>
    <w:rsid w:val="00F75B71"/>
    <w:rsid w:val="00F769D3"/>
    <w:rsid w:val="00F76B13"/>
    <w:rsid w:val="00F77918"/>
    <w:rsid w:val="00F77BBE"/>
    <w:rsid w:val="00F8061A"/>
    <w:rsid w:val="00F8067B"/>
    <w:rsid w:val="00F81D38"/>
    <w:rsid w:val="00F8215A"/>
    <w:rsid w:val="00F82280"/>
    <w:rsid w:val="00F82474"/>
    <w:rsid w:val="00F82A04"/>
    <w:rsid w:val="00F82C50"/>
    <w:rsid w:val="00F82D00"/>
    <w:rsid w:val="00F8349B"/>
    <w:rsid w:val="00F84476"/>
    <w:rsid w:val="00F846D0"/>
    <w:rsid w:val="00F847FB"/>
    <w:rsid w:val="00F849AF"/>
    <w:rsid w:val="00F85017"/>
    <w:rsid w:val="00F8537E"/>
    <w:rsid w:val="00F85A10"/>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0D5"/>
    <w:rsid w:val="00F966A9"/>
    <w:rsid w:val="00F97052"/>
    <w:rsid w:val="00FA08C9"/>
    <w:rsid w:val="00FA2176"/>
    <w:rsid w:val="00FA2369"/>
    <w:rsid w:val="00FA2568"/>
    <w:rsid w:val="00FA2728"/>
    <w:rsid w:val="00FA2933"/>
    <w:rsid w:val="00FA4AA9"/>
    <w:rsid w:val="00FA61AA"/>
    <w:rsid w:val="00FA64FA"/>
    <w:rsid w:val="00FA70D6"/>
    <w:rsid w:val="00FB04B1"/>
    <w:rsid w:val="00FB0796"/>
    <w:rsid w:val="00FB15BE"/>
    <w:rsid w:val="00FB1B18"/>
    <w:rsid w:val="00FB1C0D"/>
    <w:rsid w:val="00FB1F97"/>
    <w:rsid w:val="00FB2244"/>
    <w:rsid w:val="00FB26A7"/>
    <w:rsid w:val="00FB2EFA"/>
    <w:rsid w:val="00FB3C3D"/>
    <w:rsid w:val="00FB4048"/>
    <w:rsid w:val="00FB433C"/>
    <w:rsid w:val="00FB4E8C"/>
    <w:rsid w:val="00FB609D"/>
    <w:rsid w:val="00FB672C"/>
    <w:rsid w:val="00FB769A"/>
    <w:rsid w:val="00FC01D2"/>
    <w:rsid w:val="00FC3B6D"/>
    <w:rsid w:val="00FC3C4F"/>
    <w:rsid w:val="00FC57A2"/>
    <w:rsid w:val="00FC586A"/>
    <w:rsid w:val="00FC5986"/>
    <w:rsid w:val="00FC6291"/>
    <w:rsid w:val="00FC71BC"/>
    <w:rsid w:val="00FC73F0"/>
    <w:rsid w:val="00FD1A55"/>
    <w:rsid w:val="00FD2E52"/>
    <w:rsid w:val="00FD35D3"/>
    <w:rsid w:val="00FD42E9"/>
    <w:rsid w:val="00FD56FA"/>
    <w:rsid w:val="00FD62FA"/>
    <w:rsid w:val="00FD6793"/>
    <w:rsid w:val="00FD71AC"/>
    <w:rsid w:val="00FE1A1A"/>
    <w:rsid w:val="00FE25D5"/>
    <w:rsid w:val="00FE260C"/>
    <w:rsid w:val="00FE2B44"/>
    <w:rsid w:val="00FE2B71"/>
    <w:rsid w:val="00FE2CDB"/>
    <w:rsid w:val="00FE2F9D"/>
    <w:rsid w:val="00FE30A9"/>
    <w:rsid w:val="00FE44DF"/>
    <w:rsid w:val="00FE488D"/>
    <w:rsid w:val="00FE4F11"/>
    <w:rsid w:val="00FE5D12"/>
    <w:rsid w:val="00FE6151"/>
    <w:rsid w:val="00FE6742"/>
    <w:rsid w:val="00FE69CB"/>
    <w:rsid w:val="00FE6B8C"/>
    <w:rsid w:val="00FE6DC7"/>
    <w:rsid w:val="00FE7499"/>
    <w:rsid w:val="00FF01FD"/>
    <w:rsid w:val="00FF1500"/>
    <w:rsid w:val="00FF2A22"/>
    <w:rsid w:val="00FF315C"/>
    <w:rsid w:val="00FF3B83"/>
    <w:rsid w:val="00FF3E9E"/>
    <w:rsid w:val="00FF408A"/>
    <w:rsid w:val="00FF4308"/>
    <w:rsid w:val="00FF443F"/>
    <w:rsid w:val="00FF48AC"/>
    <w:rsid w:val="00FF4988"/>
    <w:rsid w:val="00FF4FE9"/>
    <w:rsid w:val="00FF5ED2"/>
    <w:rsid w:val="00FF603B"/>
    <w:rsid w:val="00FF664E"/>
    <w:rsid w:val="00FF6ED6"/>
    <w:rsid w:val="010158D6"/>
    <w:rsid w:val="011253ED"/>
    <w:rsid w:val="01260E98"/>
    <w:rsid w:val="01304783"/>
    <w:rsid w:val="013446F4"/>
    <w:rsid w:val="01353AE6"/>
    <w:rsid w:val="013B22BF"/>
    <w:rsid w:val="014838DC"/>
    <w:rsid w:val="015A4A44"/>
    <w:rsid w:val="01883182"/>
    <w:rsid w:val="01FC4995"/>
    <w:rsid w:val="021E1D52"/>
    <w:rsid w:val="02461F5B"/>
    <w:rsid w:val="0257529A"/>
    <w:rsid w:val="029B4F40"/>
    <w:rsid w:val="02AB2095"/>
    <w:rsid w:val="02C11642"/>
    <w:rsid w:val="02D436B7"/>
    <w:rsid w:val="030F10D5"/>
    <w:rsid w:val="03100052"/>
    <w:rsid w:val="03433A17"/>
    <w:rsid w:val="034D0F5A"/>
    <w:rsid w:val="03583E4B"/>
    <w:rsid w:val="038F0F77"/>
    <w:rsid w:val="03B125D7"/>
    <w:rsid w:val="03B35391"/>
    <w:rsid w:val="03C70711"/>
    <w:rsid w:val="03C84489"/>
    <w:rsid w:val="03FE40AA"/>
    <w:rsid w:val="04055467"/>
    <w:rsid w:val="044955CA"/>
    <w:rsid w:val="044C2800"/>
    <w:rsid w:val="04692636"/>
    <w:rsid w:val="04732647"/>
    <w:rsid w:val="047B6C88"/>
    <w:rsid w:val="04C42EA2"/>
    <w:rsid w:val="04EF7254"/>
    <w:rsid w:val="04FA4B16"/>
    <w:rsid w:val="04FE7F15"/>
    <w:rsid w:val="05154ACE"/>
    <w:rsid w:val="053A4855"/>
    <w:rsid w:val="05873D3B"/>
    <w:rsid w:val="05AF02CF"/>
    <w:rsid w:val="05B475CC"/>
    <w:rsid w:val="05C515F4"/>
    <w:rsid w:val="05E42EC1"/>
    <w:rsid w:val="05FF6323"/>
    <w:rsid w:val="060C2D53"/>
    <w:rsid w:val="061F5354"/>
    <w:rsid w:val="062D4F46"/>
    <w:rsid w:val="06486260"/>
    <w:rsid w:val="06681A6C"/>
    <w:rsid w:val="06957F12"/>
    <w:rsid w:val="06A25842"/>
    <w:rsid w:val="06AF5670"/>
    <w:rsid w:val="06E76218"/>
    <w:rsid w:val="06F86E33"/>
    <w:rsid w:val="06FF6413"/>
    <w:rsid w:val="07122B9D"/>
    <w:rsid w:val="071E0F8F"/>
    <w:rsid w:val="07237351"/>
    <w:rsid w:val="073D0B74"/>
    <w:rsid w:val="0768045D"/>
    <w:rsid w:val="077F1302"/>
    <w:rsid w:val="079776EC"/>
    <w:rsid w:val="079A5979"/>
    <w:rsid w:val="079B3C49"/>
    <w:rsid w:val="07A50A58"/>
    <w:rsid w:val="07A63DF9"/>
    <w:rsid w:val="07B80611"/>
    <w:rsid w:val="07F11DB6"/>
    <w:rsid w:val="080B5DBD"/>
    <w:rsid w:val="085631C9"/>
    <w:rsid w:val="085718C9"/>
    <w:rsid w:val="088257A5"/>
    <w:rsid w:val="0892354D"/>
    <w:rsid w:val="08E65F30"/>
    <w:rsid w:val="08EE0913"/>
    <w:rsid w:val="08F1113D"/>
    <w:rsid w:val="08F11A25"/>
    <w:rsid w:val="08FE2AB1"/>
    <w:rsid w:val="09067F2D"/>
    <w:rsid w:val="0913083B"/>
    <w:rsid w:val="093E0880"/>
    <w:rsid w:val="0970461D"/>
    <w:rsid w:val="097F4AD0"/>
    <w:rsid w:val="099E2019"/>
    <w:rsid w:val="09A0026F"/>
    <w:rsid w:val="09B41CA1"/>
    <w:rsid w:val="09BD25EE"/>
    <w:rsid w:val="0A051F93"/>
    <w:rsid w:val="0A0D52EB"/>
    <w:rsid w:val="0A1B75B7"/>
    <w:rsid w:val="0A1B7A08"/>
    <w:rsid w:val="0A232419"/>
    <w:rsid w:val="0A346F4D"/>
    <w:rsid w:val="0A545D73"/>
    <w:rsid w:val="0A6601F9"/>
    <w:rsid w:val="0A6A46AF"/>
    <w:rsid w:val="0A8607D0"/>
    <w:rsid w:val="0A9E1C57"/>
    <w:rsid w:val="0AE93662"/>
    <w:rsid w:val="0AFC3827"/>
    <w:rsid w:val="0B1F0E32"/>
    <w:rsid w:val="0B3C4FCE"/>
    <w:rsid w:val="0B9121BF"/>
    <w:rsid w:val="0B9A495D"/>
    <w:rsid w:val="0BBA6DAD"/>
    <w:rsid w:val="0BBA7D1E"/>
    <w:rsid w:val="0BCD4AD4"/>
    <w:rsid w:val="0BF95130"/>
    <w:rsid w:val="0C1A6E93"/>
    <w:rsid w:val="0C4501CE"/>
    <w:rsid w:val="0C60163F"/>
    <w:rsid w:val="0C6142E8"/>
    <w:rsid w:val="0C822C5E"/>
    <w:rsid w:val="0CBA1E31"/>
    <w:rsid w:val="0CC14D99"/>
    <w:rsid w:val="0CDD0BB5"/>
    <w:rsid w:val="0CF11792"/>
    <w:rsid w:val="0D374AC5"/>
    <w:rsid w:val="0D4B42C1"/>
    <w:rsid w:val="0D773C1E"/>
    <w:rsid w:val="0D942508"/>
    <w:rsid w:val="0E006C65"/>
    <w:rsid w:val="0E0153BF"/>
    <w:rsid w:val="0E155384"/>
    <w:rsid w:val="0E16317A"/>
    <w:rsid w:val="0E185CCA"/>
    <w:rsid w:val="0E232321"/>
    <w:rsid w:val="0E4F4D8F"/>
    <w:rsid w:val="0E5232CD"/>
    <w:rsid w:val="0E570792"/>
    <w:rsid w:val="0E813BB2"/>
    <w:rsid w:val="0E9A0619"/>
    <w:rsid w:val="0EA8373B"/>
    <w:rsid w:val="0ECE329B"/>
    <w:rsid w:val="0EFB2DE2"/>
    <w:rsid w:val="0EFE1D01"/>
    <w:rsid w:val="0F01314F"/>
    <w:rsid w:val="0F0D2F2C"/>
    <w:rsid w:val="0F133F84"/>
    <w:rsid w:val="0F1D3C3E"/>
    <w:rsid w:val="0F2F5234"/>
    <w:rsid w:val="0F91334E"/>
    <w:rsid w:val="0F9D1F37"/>
    <w:rsid w:val="0FB660D7"/>
    <w:rsid w:val="0FB9528F"/>
    <w:rsid w:val="0FD8210B"/>
    <w:rsid w:val="0FF035AC"/>
    <w:rsid w:val="0FF7237E"/>
    <w:rsid w:val="0FF7412C"/>
    <w:rsid w:val="0FF81642"/>
    <w:rsid w:val="102468C5"/>
    <w:rsid w:val="10692390"/>
    <w:rsid w:val="106F460A"/>
    <w:rsid w:val="10D21EAF"/>
    <w:rsid w:val="10D71919"/>
    <w:rsid w:val="10F0590C"/>
    <w:rsid w:val="11397FF2"/>
    <w:rsid w:val="114A39B7"/>
    <w:rsid w:val="11625F1D"/>
    <w:rsid w:val="1167581E"/>
    <w:rsid w:val="116C143C"/>
    <w:rsid w:val="116E2B13"/>
    <w:rsid w:val="11B00506"/>
    <w:rsid w:val="11CF045F"/>
    <w:rsid w:val="11D204A8"/>
    <w:rsid w:val="120378C7"/>
    <w:rsid w:val="12196673"/>
    <w:rsid w:val="12544BE9"/>
    <w:rsid w:val="1254505F"/>
    <w:rsid w:val="12776333"/>
    <w:rsid w:val="1280341C"/>
    <w:rsid w:val="12EA16B4"/>
    <w:rsid w:val="12FB2185"/>
    <w:rsid w:val="12FE36FD"/>
    <w:rsid w:val="136D5594"/>
    <w:rsid w:val="138B539E"/>
    <w:rsid w:val="13CA2479"/>
    <w:rsid w:val="13D34EB0"/>
    <w:rsid w:val="13F05A62"/>
    <w:rsid w:val="14032E09"/>
    <w:rsid w:val="14200447"/>
    <w:rsid w:val="142F6BEC"/>
    <w:rsid w:val="1457163D"/>
    <w:rsid w:val="14590BCF"/>
    <w:rsid w:val="147E3368"/>
    <w:rsid w:val="14C842E9"/>
    <w:rsid w:val="14D87C97"/>
    <w:rsid w:val="14E804E7"/>
    <w:rsid w:val="14F5413C"/>
    <w:rsid w:val="151F2C18"/>
    <w:rsid w:val="15363948"/>
    <w:rsid w:val="156C2EC6"/>
    <w:rsid w:val="15A71540"/>
    <w:rsid w:val="15D53161"/>
    <w:rsid w:val="15EB4733"/>
    <w:rsid w:val="15F64745"/>
    <w:rsid w:val="1601481A"/>
    <w:rsid w:val="16186717"/>
    <w:rsid w:val="165357D3"/>
    <w:rsid w:val="166C73ED"/>
    <w:rsid w:val="166E258F"/>
    <w:rsid w:val="169522D7"/>
    <w:rsid w:val="16A3500D"/>
    <w:rsid w:val="16F72C63"/>
    <w:rsid w:val="1711641B"/>
    <w:rsid w:val="17146B28"/>
    <w:rsid w:val="171E28E6"/>
    <w:rsid w:val="174325C2"/>
    <w:rsid w:val="175554DF"/>
    <w:rsid w:val="1759533F"/>
    <w:rsid w:val="175A62B6"/>
    <w:rsid w:val="17717A49"/>
    <w:rsid w:val="177970C2"/>
    <w:rsid w:val="17810C39"/>
    <w:rsid w:val="178B5F49"/>
    <w:rsid w:val="17B90EAB"/>
    <w:rsid w:val="17C330B1"/>
    <w:rsid w:val="17E1192A"/>
    <w:rsid w:val="17E14091"/>
    <w:rsid w:val="17E33A13"/>
    <w:rsid w:val="17FC5942"/>
    <w:rsid w:val="17FE7F16"/>
    <w:rsid w:val="181810E3"/>
    <w:rsid w:val="18516993"/>
    <w:rsid w:val="189C3747"/>
    <w:rsid w:val="18A64B89"/>
    <w:rsid w:val="18CD2331"/>
    <w:rsid w:val="18D06062"/>
    <w:rsid w:val="18D77165"/>
    <w:rsid w:val="193006AE"/>
    <w:rsid w:val="19353CD3"/>
    <w:rsid w:val="19481E9C"/>
    <w:rsid w:val="19E922E0"/>
    <w:rsid w:val="19F55F5E"/>
    <w:rsid w:val="1A104088"/>
    <w:rsid w:val="1A1D4A30"/>
    <w:rsid w:val="1A203696"/>
    <w:rsid w:val="1A4A28F5"/>
    <w:rsid w:val="1A616039"/>
    <w:rsid w:val="1A6D2E02"/>
    <w:rsid w:val="1ABB145A"/>
    <w:rsid w:val="1ADF413A"/>
    <w:rsid w:val="1AF5570C"/>
    <w:rsid w:val="1B167EE4"/>
    <w:rsid w:val="1B1C7F55"/>
    <w:rsid w:val="1B2C696D"/>
    <w:rsid w:val="1B474C7C"/>
    <w:rsid w:val="1B5F5A93"/>
    <w:rsid w:val="1B644941"/>
    <w:rsid w:val="1B97028F"/>
    <w:rsid w:val="1BA23AE5"/>
    <w:rsid w:val="1BA34642"/>
    <w:rsid w:val="1BD6553D"/>
    <w:rsid w:val="1BE539D2"/>
    <w:rsid w:val="1BF730CC"/>
    <w:rsid w:val="1C40184B"/>
    <w:rsid w:val="1C504E03"/>
    <w:rsid w:val="1C7B0D9F"/>
    <w:rsid w:val="1CD67AA5"/>
    <w:rsid w:val="1CF0262F"/>
    <w:rsid w:val="1D271DC8"/>
    <w:rsid w:val="1D6E655D"/>
    <w:rsid w:val="1DA153F6"/>
    <w:rsid w:val="1DAA2521"/>
    <w:rsid w:val="1DC6338F"/>
    <w:rsid w:val="1DF97667"/>
    <w:rsid w:val="1E0062AB"/>
    <w:rsid w:val="1E1E4201"/>
    <w:rsid w:val="1E234C86"/>
    <w:rsid w:val="1E280FE5"/>
    <w:rsid w:val="1E2B5DA6"/>
    <w:rsid w:val="1E796654"/>
    <w:rsid w:val="1E7B061E"/>
    <w:rsid w:val="1ED513BA"/>
    <w:rsid w:val="1EE21314"/>
    <w:rsid w:val="1F1F544D"/>
    <w:rsid w:val="1F214722"/>
    <w:rsid w:val="1F325B4C"/>
    <w:rsid w:val="1F3D5393"/>
    <w:rsid w:val="1F4849A4"/>
    <w:rsid w:val="1F6751C9"/>
    <w:rsid w:val="1FAD4807"/>
    <w:rsid w:val="1FE725CB"/>
    <w:rsid w:val="1FFF09E9"/>
    <w:rsid w:val="201C08A3"/>
    <w:rsid w:val="20224D55"/>
    <w:rsid w:val="20A06EA1"/>
    <w:rsid w:val="20B120D5"/>
    <w:rsid w:val="20D87EC1"/>
    <w:rsid w:val="21025D03"/>
    <w:rsid w:val="21144747"/>
    <w:rsid w:val="21152AEA"/>
    <w:rsid w:val="211F6B56"/>
    <w:rsid w:val="212B5A64"/>
    <w:rsid w:val="21417A0D"/>
    <w:rsid w:val="214379DD"/>
    <w:rsid w:val="21761689"/>
    <w:rsid w:val="21817CF9"/>
    <w:rsid w:val="21896B1D"/>
    <w:rsid w:val="21F726B1"/>
    <w:rsid w:val="220F481B"/>
    <w:rsid w:val="224B4DCD"/>
    <w:rsid w:val="22531CF7"/>
    <w:rsid w:val="225517D6"/>
    <w:rsid w:val="226E178F"/>
    <w:rsid w:val="227B6E4F"/>
    <w:rsid w:val="22B0086A"/>
    <w:rsid w:val="22C34341"/>
    <w:rsid w:val="22D0340F"/>
    <w:rsid w:val="23005EBD"/>
    <w:rsid w:val="2302547A"/>
    <w:rsid w:val="230A1F70"/>
    <w:rsid w:val="2322129E"/>
    <w:rsid w:val="23313782"/>
    <w:rsid w:val="233B0100"/>
    <w:rsid w:val="23425BAE"/>
    <w:rsid w:val="2357354F"/>
    <w:rsid w:val="235C5307"/>
    <w:rsid w:val="23AE718D"/>
    <w:rsid w:val="23B26BB4"/>
    <w:rsid w:val="23C545F4"/>
    <w:rsid w:val="23CE3F10"/>
    <w:rsid w:val="23E2718D"/>
    <w:rsid w:val="23E71222"/>
    <w:rsid w:val="23EC0881"/>
    <w:rsid w:val="24082FAE"/>
    <w:rsid w:val="242341FB"/>
    <w:rsid w:val="242F7EE0"/>
    <w:rsid w:val="244767C9"/>
    <w:rsid w:val="24571203"/>
    <w:rsid w:val="24572F93"/>
    <w:rsid w:val="24677424"/>
    <w:rsid w:val="249B5576"/>
    <w:rsid w:val="24DE5462"/>
    <w:rsid w:val="250A129B"/>
    <w:rsid w:val="25175BEE"/>
    <w:rsid w:val="253908EB"/>
    <w:rsid w:val="25485F84"/>
    <w:rsid w:val="25510CC8"/>
    <w:rsid w:val="2582731D"/>
    <w:rsid w:val="25A0096A"/>
    <w:rsid w:val="25AA45A6"/>
    <w:rsid w:val="261D1AC9"/>
    <w:rsid w:val="26320F81"/>
    <w:rsid w:val="26610781"/>
    <w:rsid w:val="268D7140"/>
    <w:rsid w:val="26926686"/>
    <w:rsid w:val="26AF46EB"/>
    <w:rsid w:val="26BA6F1C"/>
    <w:rsid w:val="26D36E44"/>
    <w:rsid w:val="270E3C60"/>
    <w:rsid w:val="27112EF7"/>
    <w:rsid w:val="27133AC9"/>
    <w:rsid w:val="273E668C"/>
    <w:rsid w:val="274E7C0B"/>
    <w:rsid w:val="27653C19"/>
    <w:rsid w:val="27873B8F"/>
    <w:rsid w:val="278C10BD"/>
    <w:rsid w:val="27A750B0"/>
    <w:rsid w:val="27DB3EDB"/>
    <w:rsid w:val="27FF6E20"/>
    <w:rsid w:val="281A7247"/>
    <w:rsid w:val="281C077C"/>
    <w:rsid w:val="285940DB"/>
    <w:rsid w:val="285C5C0E"/>
    <w:rsid w:val="28695A0E"/>
    <w:rsid w:val="28800F1F"/>
    <w:rsid w:val="289F315B"/>
    <w:rsid w:val="28C933DC"/>
    <w:rsid w:val="28D27225"/>
    <w:rsid w:val="28E22D21"/>
    <w:rsid w:val="28E54779"/>
    <w:rsid w:val="28EF3807"/>
    <w:rsid w:val="29235E38"/>
    <w:rsid w:val="29372DC9"/>
    <w:rsid w:val="29492D07"/>
    <w:rsid w:val="294B3490"/>
    <w:rsid w:val="29516ED1"/>
    <w:rsid w:val="29567CBD"/>
    <w:rsid w:val="29783213"/>
    <w:rsid w:val="29A313AF"/>
    <w:rsid w:val="29AC1FD3"/>
    <w:rsid w:val="29B136FE"/>
    <w:rsid w:val="29C7771F"/>
    <w:rsid w:val="29D07A70"/>
    <w:rsid w:val="29D543D2"/>
    <w:rsid w:val="29D82DC8"/>
    <w:rsid w:val="29E65834"/>
    <w:rsid w:val="2A377AEF"/>
    <w:rsid w:val="2A683708"/>
    <w:rsid w:val="2A8354A3"/>
    <w:rsid w:val="2A9E7061"/>
    <w:rsid w:val="2AE40825"/>
    <w:rsid w:val="2B142BB5"/>
    <w:rsid w:val="2B1C4080"/>
    <w:rsid w:val="2B2E3ACB"/>
    <w:rsid w:val="2B4C129F"/>
    <w:rsid w:val="2B511252"/>
    <w:rsid w:val="2B52449D"/>
    <w:rsid w:val="2B7B0BE8"/>
    <w:rsid w:val="2BA74568"/>
    <w:rsid w:val="2BB331A5"/>
    <w:rsid w:val="2BD9671E"/>
    <w:rsid w:val="2BF4630C"/>
    <w:rsid w:val="2C016FFC"/>
    <w:rsid w:val="2C0954BB"/>
    <w:rsid w:val="2C1F16F1"/>
    <w:rsid w:val="2C546594"/>
    <w:rsid w:val="2CA945A8"/>
    <w:rsid w:val="2CAD2FA0"/>
    <w:rsid w:val="2CC1070D"/>
    <w:rsid w:val="2CD7666F"/>
    <w:rsid w:val="2CE675AA"/>
    <w:rsid w:val="2CED0939"/>
    <w:rsid w:val="2D151291"/>
    <w:rsid w:val="2D473EB8"/>
    <w:rsid w:val="2D665AAB"/>
    <w:rsid w:val="2D9C2E66"/>
    <w:rsid w:val="2DA05E22"/>
    <w:rsid w:val="2DC03676"/>
    <w:rsid w:val="2DEE4463"/>
    <w:rsid w:val="2DF8268C"/>
    <w:rsid w:val="2DFE26D1"/>
    <w:rsid w:val="2E2867A7"/>
    <w:rsid w:val="2E2F01FA"/>
    <w:rsid w:val="2E636462"/>
    <w:rsid w:val="2E7344B1"/>
    <w:rsid w:val="2E8E4B4E"/>
    <w:rsid w:val="2E97525E"/>
    <w:rsid w:val="2F097580"/>
    <w:rsid w:val="2F181BAE"/>
    <w:rsid w:val="2F181F65"/>
    <w:rsid w:val="2F1B5E2F"/>
    <w:rsid w:val="2F261EE0"/>
    <w:rsid w:val="2F3F5633"/>
    <w:rsid w:val="2F4528EF"/>
    <w:rsid w:val="2F6649D2"/>
    <w:rsid w:val="2F7F1812"/>
    <w:rsid w:val="2FD302BA"/>
    <w:rsid w:val="2FD85612"/>
    <w:rsid w:val="2FED0C50"/>
    <w:rsid w:val="2FFD5337"/>
    <w:rsid w:val="30054923"/>
    <w:rsid w:val="306759C0"/>
    <w:rsid w:val="30D342E9"/>
    <w:rsid w:val="30E20088"/>
    <w:rsid w:val="30E503E0"/>
    <w:rsid w:val="31157B44"/>
    <w:rsid w:val="31172428"/>
    <w:rsid w:val="311F308B"/>
    <w:rsid w:val="312069F6"/>
    <w:rsid w:val="31432D55"/>
    <w:rsid w:val="31440242"/>
    <w:rsid w:val="31466EBB"/>
    <w:rsid w:val="314A64EF"/>
    <w:rsid w:val="315E0067"/>
    <w:rsid w:val="316D3DF6"/>
    <w:rsid w:val="317504B0"/>
    <w:rsid w:val="31823B01"/>
    <w:rsid w:val="31931557"/>
    <w:rsid w:val="31B04597"/>
    <w:rsid w:val="31F357D4"/>
    <w:rsid w:val="320E73B9"/>
    <w:rsid w:val="32406EF5"/>
    <w:rsid w:val="32633A3C"/>
    <w:rsid w:val="32831E3B"/>
    <w:rsid w:val="32847649"/>
    <w:rsid w:val="32C455D6"/>
    <w:rsid w:val="333F5C66"/>
    <w:rsid w:val="336C673E"/>
    <w:rsid w:val="3383551B"/>
    <w:rsid w:val="33BF3586"/>
    <w:rsid w:val="33D34197"/>
    <w:rsid w:val="33DA7B3A"/>
    <w:rsid w:val="33DB0884"/>
    <w:rsid w:val="33E36CF5"/>
    <w:rsid w:val="345B49C2"/>
    <w:rsid w:val="347055A6"/>
    <w:rsid w:val="348C5706"/>
    <w:rsid w:val="34936269"/>
    <w:rsid w:val="34AD0C0C"/>
    <w:rsid w:val="34B47F8E"/>
    <w:rsid w:val="34D2441F"/>
    <w:rsid w:val="34D523DE"/>
    <w:rsid w:val="34D96007"/>
    <w:rsid w:val="350C25E8"/>
    <w:rsid w:val="35250D1B"/>
    <w:rsid w:val="353F6E12"/>
    <w:rsid w:val="35643EBB"/>
    <w:rsid w:val="357C0F07"/>
    <w:rsid w:val="358926E6"/>
    <w:rsid w:val="358B0CEF"/>
    <w:rsid w:val="358E07DF"/>
    <w:rsid w:val="3590148A"/>
    <w:rsid w:val="35B27274"/>
    <w:rsid w:val="35D9201A"/>
    <w:rsid w:val="35E0728C"/>
    <w:rsid w:val="35E860DC"/>
    <w:rsid w:val="35EB3E83"/>
    <w:rsid w:val="36050AA1"/>
    <w:rsid w:val="36423762"/>
    <w:rsid w:val="36581519"/>
    <w:rsid w:val="36826E9D"/>
    <w:rsid w:val="36B639C7"/>
    <w:rsid w:val="36C97D20"/>
    <w:rsid w:val="36D81F00"/>
    <w:rsid w:val="36F031D4"/>
    <w:rsid w:val="371A75D4"/>
    <w:rsid w:val="373F44A3"/>
    <w:rsid w:val="377A3C79"/>
    <w:rsid w:val="377F3CCF"/>
    <w:rsid w:val="37CD052A"/>
    <w:rsid w:val="37E40C6D"/>
    <w:rsid w:val="37F83D4F"/>
    <w:rsid w:val="38325D99"/>
    <w:rsid w:val="3852536B"/>
    <w:rsid w:val="38833305"/>
    <w:rsid w:val="38934A8A"/>
    <w:rsid w:val="389948F6"/>
    <w:rsid w:val="38A907AC"/>
    <w:rsid w:val="38BC0C10"/>
    <w:rsid w:val="390E775E"/>
    <w:rsid w:val="3922119F"/>
    <w:rsid w:val="395F3AEA"/>
    <w:rsid w:val="396A0465"/>
    <w:rsid w:val="396D605C"/>
    <w:rsid w:val="39732C58"/>
    <w:rsid w:val="3986014B"/>
    <w:rsid w:val="399B0A74"/>
    <w:rsid w:val="399C7E17"/>
    <w:rsid w:val="39AE527F"/>
    <w:rsid w:val="39BB3F14"/>
    <w:rsid w:val="39F124B6"/>
    <w:rsid w:val="3A0F1648"/>
    <w:rsid w:val="3A1A01BF"/>
    <w:rsid w:val="3A1F310B"/>
    <w:rsid w:val="3A5C0EAC"/>
    <w:rsid w:val="3A695377"/>
    <w:rsid w:val="3A7A7584"/>
    <w:rsid w:val="3A8F2E47"/>
    <w:rsid w:val="3AA34D2C"/>
    <w:rsid w:val="3ACD3C53"/>
    <w:rsid w:val="3ADF778E"/>
    <w:rsid w:val="3AF54536"/>
    <w:rsid w:val="3B1F1F98"/>
    <w:rsid w:val="3B20302E"/>
    <w:rsid w:val="3B5129DA"/>
    <w:rsid w:val="3B6C2F40"/>
    <w:rsid w:val="3BB75B4D"/>
    <w:rsid w:val="3BB970C6"/>
    <w:rsid w:val="3BC9431F"/>
    <w:rsid w:val="3BCC452A"/>
    <w:rsid w:val="3BCE02F2"/>
    <w:rsid w:val="3BE850ED"/>
    <w:rsid w:val="3BEE6B19"/>
    <w:rsid w:val="3C03014E"/>
    <w:rsid w:val="3C322A7D"/>
    <w:rsid w:val="3C4A1903"/>
    <w:rsid w:val="3C696A9A"/>
    <w:rsid w:val="3CAD1E92"/>
    <w:rsid w:val="3CAE68C7"/>
    <w:rsid w:val="3CD64F45"/>
    <w:rsid w:val="3D1F5F39"/>
    <w:rsid w:val="3D273A07"/>
    <w:rsid w:val="3D2A2388"/>
    <w:rsid w:val="3D653486"/>
    <w:rsid w:val="3DE24C14"/>
    <w:rsid w:val="3E0930F8"/>
    <w:rsid w:val="3E69425A"/>
    <w:rsid w:val="3E8A127D"/>
    <w:rsid w:val="3EFB6EE5"/>
    <w:rsid w:val="3F7D203B"/>
    <w:rsid w:val="3FA7706D"/>
    <w:rsid w:val="3FBF3B3C"/>
    <w:rsid w:val="3FE73743"/>
    <w:rsid w:val="3FEEA4CB"/>
    <w:rsid w:val="40090163"/>
    <w:rsid w:val="4021710D"/>
    <w:rsid w:val="402D35A7"/>
    <w:rsid w:val="4030757C"/>
    <w:rsid w:val="40354679"/>
    <w:rsid w:val="408D14D1"/>
    <w:rsid w:val="409D7A6F"/>
    <w:rsid w:val="40D21EC7"/>
    <w:rsid w:val="40F167F2"/>
    <w:rsid w:val="40F26D6A"/>
    <w:rsid w:val="40F63E08"/>
    <w:rsid w:val="41181A3D"/>
    <w:rsid w:val="412C6367"/>
    <w:rsid w:val="41727207"/>
    <w:rsid w:val="41C07A3A"/>
    <w:rsid w:val="41C75F73"/>
    <w:rsid w:val="41C92456"/>
    <w:rsid w:val="41D41E8C"/>
    <w:rsid w:val="42012B91"/>
    <w:rsid w:val="42360234"/>
    <w:rsid w:val="425C413F"/>
    <w:rsid w:val="425D0C69"/>
    <w:rsid w:val="427F0281"/>
    <w:rsid w:val="428A451F"/>
    <w:rsid w:val="429D72A3"/>
    <w:rsid w:val="42BA67E7"/>
    <w:rsid w:val="43AF64F0"/>
    <w:rsid w:val="43CE2E1A"/>
    <w:rsid w:val="441712F2"/>
    <w:rsid w:val="44192907"/>
    <w:rsid w:val="44296A38"/>
    <w:rsid w:val="442E38B9"/>
    <w:rsid w:val="443469F5"/>
    <w:rsid w:val="44382ADF"/>
    <w:rsid w:val="444A6D77"/>
    <w:rsid w:val="44534092"/>
    <w:rsid w:val="44867251"/>
    <w:rsid w:val="44894759"/>
    <w:rsid w:val="449B34E4"/>
    <w:rsid w:val="44EA2EF1"/>
    <w:rsid w:val="451C0B79"/>
    <w:rsid w:val="452E61C6"/>
    <w:rsid w:val="45513D03"/>
    <w:rsid w:val="455A784A"/>
    <w:rsid w:val="457572C5"/>
    <w:rsid w:val="45927E77"/>
    <w:rsid w:val="45B6116A"/>
    <w:rsid w:val="45C269A9"/>
    <w:rsid w:val="45D47A85"/>
    <w:rsid w:val="45F51841"/>
    <w:rsid w:val="461E57BF"/>
    <w:rsid w:val="4634361B"/>
    <w:rsid w:val="46BF6084"/>
    <w:rsid w:val="46E001E7"/>
    <w:rsid w:val="47150D60"/>
    <w:rsid w:val="471D5743"/>
    <w:rsid w:val="47340CF7"/>
    <w:rsid w:val="47580C03"/>
    <w:rsid w:val="47613FA5"/>
    <w:rsid w:val="476475F1"/>
    <w:rsid w:val="47B76829"/>
    <w:rsid w:val="47D2608D"/>
    <w:rsid w:val="47E519D9"/>
    <w:rsid w:val="47E95142"/>
    <w:rsid w:val="47EC272B"/>
    <w:rsid w:val="480A1F47"/>
    <w:rsid w:val="4817179E"/>
    <w:rsid w:val="4846678F"/>
    <w:rsid w:val="4860600B"/>
    <w:rsid w:val="4867383D"/>
    <w:rsid w:val="48695B00"/>
    <w:rsid w:val="4876036F"/>
    <w:rsid w:val="488E737E"/>
    <w:rsid w:val="48D15A55"/>
    <w:rsid w:val="48E63E09"/>
    <w:rsid w:val="48EE6DB8"/>
    <w:rsid w:val="48EF0BB0"/>
    <w:rsid w:val="48EF118D"/>
    <w:rsid w:val="49421BE2"/>
    <w:rsid w:val="49816239"/>
    <w:rsid w:val="49E40AA8"/>
    <w:rsid w:val="49FB423D"/>
    <w:rsid w:val="4A1912F8"/>
    <w:rsid w:val="4A226926"/>
    <w:rsid w:val="4A42444F"/>
    <w:rsid w:val="4A7C7F8F"/>
    <w:rsid w:val="4A9B76D8"/>
    <w:rsid w:val="4A9C3992"/>
    <w:rsid w:val="4AB443EC"/>
    <w:rsid w:val="4ACB34E4"/>
    <w:rsid w:val="4AD05846"/>
    <w:rsid w:val="4AE235D1"/>
    <w:rsid w:val="4AF62C56"/>
    <w:rsid w:val="4AF94389"/>
    <w:rsid w:val="4B15206C"/>
    <w:rsid w:val="4BCD3D4C"/>
    <w:rsid w:val="4BDE20BC"/>
    <w:rsid w:val="4C5A55C7"/>
    <w:rsid w:val="4C7C718B"/>
    <w:rsid w:val="4C8668CB"/>
    <w:rsid w:val="4CB659AF"/>
    <w:rsid w:val="4CEB7404"/>
    <w:rsid w:val="4D4B2F88"/>
    <w:rsid w:val="4D7367E0"/>
    <w:rsid w:val="4DB62832"/>
    <w:rsid w:val="4DB71597"/>
    <w:rsid w:val="4DBF4D89"/>
    <w:rsid w:val="4DCB6A8C"/>
    <w:rsid w:val="4DCC253E"/>
    <w:rsid w:val="4E2C68E8"/>
    <w:rsid w:val="4E402B66"/>
    <w:rsid w:val="4E4A7541"/>
    <w:rsid w:val="4E4F2DA9"/>
    <w:rsid w:val="4E5370E8"/>
    <w:rsid w:val="4E88094B"/>
    <w:rsid w:val="4E90333A"/>
    <w:rsid w:val="4EA03A56"/>
    <w:rsid w:val="4EAC01FC"/>
    <w:rsid w:val="4EB17794"/>
    <w:rsid w:val="4EE2728B"/>
    <w:rsid w:val="4EE51BCC"/>
    <w:rsid w:val="4EEA0D24"/>
    <w:rsid w:val="4EF14FE4"/>
    <w:rsid w:val="4F3526FA"/>
    <w:rsid w:val="4F4E1791"/>
    <w:rsid w:val="4F5E13BB"/>
    <w:rsid w:val="4F665D03"/>
    <w:rsid w:val="4F6C4459"/>
    <w:rsid w:val="4F75641C"/>
    <w:rsid w:val="4F756840"/>
    <w:rsid w:val="4F920058"/>
    <w:rsid w:val="4F9D0C45"/>
    <w:rsid w:val="4FA404E1"/>
    <w:rsid w:val="4FE47521"/>
    <w:rsid w:val="4FF41947"/>
    <w:rsid w:val="500B7EA2"/>
    <w:rsid w:val="506F662E"/>
    <w:rsid w:val="50901457"/>
    <w:rsid w:val="509A57EA"/>
    <w:rsid w:val="509D05C4"/>
    <w:rsid w:val="50A638B9"/>
    <w:rsid w:val="50B362D0"/>
    <w:rsid w:val="50D6330E"/>
    <w:rsid w:val="50DD1205"/>
    <w:rsid w:val="50F66621"/>
    <w:rsid w:val="511900DA"/>
    <w:rsid w:val="516654DC"/>
    <w:rsid w:val="524662E7"/>
    <w:rsid w:val="5264443D"/>
    <w:rsid w:val="527114BC"/>
    <w:rsid w:val="5271380C"/>
    <w:rsid w:val="52B21B59"/>
    <w:rsid w:val="52E42074"/>
    <w:rsid w:val="5304749A"/>
    <w:rsid w:val="532742F5"/>
    <w:rsid w:val="53292C70"/>
    <w:rsid w:val="533A1C0F"/>
    <w:rsid w:val="535421F8"/>
    <w:rsid w:val="53691ECF"/>
    <w:rsid w:val="537D2167"/>
    <w:rsid w:val="53826A19"/>
    <w:rsid w:val="53F475A6"/>
    <w:rsid w:val="54006F56"/>
    <w:rsid w:val="541F6D7A"/>
    <w:rsid w:val="547A6D00"/>
    <w:rsid w:val="54834037"/>
    <w:rsid w:val="54A83213"/>
    <w:rsid w:val="54B55930"/>
    <w:rsid w:val="54DA0EF3"/>
    <w:rsid w:val="54E62E5E"/>
    <w:rsid w:val="54FE5F43"/>
    <w:rsid w:val="551179C2"/>
    <w:rsid w:val="55445BD9"/>
    <w:rsid w:val="554F3B31"/>
    <w:rsid w:val="55603AEE"/>
    <w:rsid w:val="558B3FFA"/>
    <w:rsid w:val="55AA7F37"/>
    <w:rsid w:val="563A60ED"/>
    <w:rsid w:val="56417AFC"/>
    <w:rsid w:val="56891F7D"/>
    <w:rsid w:val="568B723D"/>
    <w:rsid w:val="56B17EE9"/>
    <w:rsid w:val="56CC7EC6"/>
    <w:rsid w:val="56CF2CD9"/>
    <w:rsid w:val="56E60023"/>
    <w:rsid w:val="57154464"/>
    <w:rsid w:val="57171D1E"/>
    <w:rsid w:val="57182211"/>
    <w:rsid w:val="57212B95"/>
    <w:rsid w:val="57552BC8"/>
    <w:rsid w:val="57776ECD"/>
    <w:rsid w:val="57CC77E6"/>
    <w:rsid w:val="57F8000E"/>
    <w:rsid w:val="57FD4313"/>
    <w:rsid w:val="58133FB0"/>
    <w:rsid w:val="583B1E66"/>
    <w:rsid w:val="58550366"/>
    <w:rsid w:val="58710D0E"/>
    <w:rsid w:val="58764F47"/>
    <w:rsid w:val="587A7E7B"/>
    <w:rsid w:val="587F072F"/>
    <w:rsid w:val="58A2694D"/>
    <w:rsid w:val="58B17165"/>
    <w:rsid w:val="58EA204C"/>
    <w:rsid w:val="59414BC8"/>
    <w:rsid w:val="594C1C33"/>
    <w:rsid w:val="59561490"/>
    <w:rsid w:val="59622AE1"/>
    <w:rsid w:val="599441A2"/>
    <w:rsid w:val="59A57D21"/>
    <w:rsid w:val="59B241EC"/>
    <w:rsid w:val="59BE1569"/>
    <w:rsid w:val="59BE31FA"/>
    <w:rsid w:val="59BE5287"/>
    <w:rsid w:val="59C53F20"/>
    <w:rsid w:val="59F356FB"/>
    <w:rsid w:val="59FD190B"/>
    <w:rsid w:val="5A4047DA"/>
    <w:rsid w:val="5A5A0B0C"/>
    <w:rsid w:val="5A5A4FB0"/>
    <w:rsid w:val="5A6B0F6B"/>
    <w:rsid w:val="5A731BCE"/>
    <w:rsid w:val="5AC73CC7"/>
    <w:rsid w:val="5AF967B6"/>
    <w:rsid w:val="5B155963"/>
    <w:rsid w:val="5B1C44F3"/>
    <w:rsid w:val="5B514A88"/>
    <w:rsid w:val="5B5E7A47"/>
    <w:rsid w:val="5BD07B07"/>
    <w:rsid w:val="5BD743DE"/>
    <w:rsid w:val="5BDE0299"/>
    <w:rsid w:val="5BEE4878"/>
    <w:rsid w:val="5BF1683C"/>
    <w:rsid w:val="5C084598"/>
    <w:rsid w:val="5C242774"/>
    <w:rsid w:val="5C4330EC"/>
    <w:rsid w:val="5C831C73"/>
    <w:rsid w:val="5CAC13C7"/>
    <w:rsid w:val="5CBB4565"/>
    <w:rsid w:val="5CC95EEA"/>
    <w:rsid w:val="5D036F9A"/>
    <w:rsid w:val="5D0E613A"/>
    <w:rsid w:val="5D2A024C"/>
    <w:rsid w:val="5D3F6277"/>
    <w:rsid w:val="5D4F4A26"/>
    <w:rsid w:val="5D526412"/>
    <w:rsid w:val="5D526831"/>
    <w:rsid w:val="5D764216"/>
    <w:rsid w:val="5D785E49"/>
    <w:rsid w:val="5D796A03"/>
    <w:rsid w:val="5D8D51AB"/>
    <w:rsid w:val="5DA30A1C"/>
    <w:rsid w:val="5DB527BD"/>
    <w:rsid w:val="5DD00244"/>
    <w:rsid w:val="5DEA5E10"/>
    <w:rsid w:val="5E067FE9"/>
    <w:rsid w:val="5E2749FB"/>
    <w:rsid w:val="5E2D6537"/>
    <w:rsid w:val="5E3A3C2C"/>
    <w:rsid w:val="5E4B040F"/>
    <w:rsid w:val="5E4E415F"/>
    <w:rsid w:val="5E5B30A5"/>
    <w:rsid w:val="5E6C7060"/>
    <w:rsid w:val="5E7E0871"/>
    <w:rsid w:val="5E7E1DD8"/>
    <w:rsid w:val="5EB32EE1"/>
    <w:rsid w:val="5EBE1510"/>
    <w:rsid w:val="5ED46FEC"/>
    <w:rsid w:val="5ED526F5"/>
    <w:rsid w:val="5EE24F84"/>
    <w:rsid w:val="5EFF1C82"/>
    <w:rsid w:val="5F0968D9"/>
    <w:rsid w:val="5F382F4C"/>
    <w:rsid w:val="5F3A558E"/>
    <w:rsid w:val="5F63244C"/>
    <w:rsid w:val="5F76718E"/>
    <w:rsid w:val="5F7A1C50"/>
    <w:rsid w:val="5F9944AB"/>
    <w:rsid w:val="5FA1305A"/>
    <w:rsid w:val="5FAB3BB8"/>
    <w:rsid w:val="5FB15BD0"/>
    <w:rsid w:val="5FC353A5"/>
    <w:rsid w:val="5FCF379D"/>
    <w:rsid w:val="5FD76A12"/>
    <w:rsid w:val="606C77EB"/>
    <w:rsid w:val="60840A34"/>
    <w:rsid w:val="60E037AB"/>
    <w:rsid w:val="61034A38"/>
    <w:rsid w:val="61063914"/>
    <w:rsid w:val="610B4254"/>
    <w:rsid w:val="611171F3"/>
    <w:rsid w:val="615E5992"/>
    <w:rsid w:val="618A293F"/>
    <w:rsid w:val="61E87D1B"/>
    <w:rsid w:val="620D2361"/>
    <w:rsid w:val="62172E25"/>
    <w:rsid w:val="623C290D"/>
    <w:rsid w:val="623F6DF9"/>
    <w:rsid w:val="62502FAC"/>
    <w:rsid w:val="625422E5"/>
    <w:rsid w:val="626E4CC6"/>
    <w:rsid w:val="6295542A"/>
    <w:rsid w:val="62AC30A7"/>
    <w:rsid w:val="62F30C4D"/>
    <w:rsid w:val="63490762"/>
    <w:rsid w:val="635B7DB9"/>
    <w:rsid w:val="63640AD8"/>
    <w:rsid w:val="63672AD2"/>
    <w:rsid w:val="6368016D"/>
    <w:rsid w:val="6397692D"/>
    <w:rsid w:val="639C7912"/>
    <w:rsid w:val="63FC228E"/>
    <w:rsid w:val="641A40ED"/>
    <w:rsid w:val="64361EE4"/>
    <w:rsid w:val="64B928D3"/>
    <w:rsid w:val="64E47E41"/>
    <w:rsid w:val="64FA3A2E"/>
    <w:rsid w:val="64FC55D6"/>
    <w:rsid w:val="64FD3F9A"/>
    <w:rsid w:val="652C6F80"/>
    <w:rsid w:val="652C7549"/>
    <w:rsid w:val="652F0DDD"/>
    <w:rsid w:val="65414E39"/>
    <w:rsid w:val="65654809"/>
    <w:rsid w:val="656E5DB3"/>
    <w:rsid w:val="65725F92"/>
    <w:rsid w:val="657F1BC3"/>
    <w:rsid w:val="658074C8"/>
    <w:rsid w:val="65AE1260"/>
    <w:rsid w:val="65E246FB"/>
    <w:rsid w:val="6623190E"/>
    <w:rsid w:val="6627269B"/>
    <w:rsid w:val="662D6B1E"/>
    <w:rsid w:val="66556532"/>
    <w:rsid w:val="666D606B"/>
    <w:rsid w:val="66790C73"/>
    <w:rsid w:val="667967BE"/>
    <w:rsid w:val="66E725EF"/>
    <w:rsid w:val="671D35ED"/>
    <w:rsid w:val="67346B89"/>
    <w:rsid w:val="67410C15"/>
    <w:rsid w:val="67505C4C"/>
    <w:rsid w:val="676F2E0B"/>
    <w:rsid w:val="677920C5"/>
    <w:rsid w:val="67A01180"/>
    <w:rsid w:val="67A96C2F"/>
    <w:rsid w:val="67B0620F"/>
    <w:rsid w:val="67C43A69"/>
    <w:rsid w:val="67ED1F99"/>
    <w:rsid w:val="67F16D38"/>
    <w:rsid w:val="67F53B1D"/>
    <w:rsid w:val="67FC2632"/>
    <w:rsid w:val="67FC4FEA"/>
    <w:rsid w:val="682C0D62"/>
    <w:rsid w:val="682C160E"/>
    <w:rsid w:val="6841330B"/>
    <w:rsid w:val="6852735E"/>
    <w:rsid w:val="68691EF9"/>
    <w:rsid w:val="68CF4DBB"/>
    <w:rsid w:val="68D91796"/>
    <w:rsid w:val="68EB0D59"/>
    <w:rsid w:val="690B73F7"/>
    <w:rsid w:val="691755AD"/>
    <w:rsid w:val="69344C1E"/>
    <w:rsid w:val="694B4252"/>
    <w:rsid w:val="69594E76"/>
    <w:rsid w:val="695A0EC4"/>
    <w:rsid w:val="695E7070"/>
    <w:rsid w:val="698544C9"/>
    <w:rsid w:val="698E27DB"/>
    <w:rsid w:val="69D00EF1"/>
    <w:rsid w:val="69DA12FC"/>
    <w:rsid w:val="69E113F6"/>
    <w:rsid w:val="69E47A71"/>
    <w:rsid w:val="6A2133F4"/>
    <w:rsid w:val="6A34211E"/>
    <w:rsid w:val="6A5621A9"/>
    <w:rsid w:val="6A8D061C"/>
    <w:rsid w:val="6ABE50E7"/>
    <w:rsid w:val="6ACF2E50"/>
    <w:rsid w:val="6AD00976"/>
    <w:rsid w:val="6B2A277C"/>
    <w:rsid w:val="6B362ECF"/>
    <w:rsid w:val="6B782583"/>
    <w:rsid w:val="6BB55E5C"/>
    <w:rsid w:val="6BB96971"/>
    <w:rsid w:val="6C413741"/>
    <w:rsid w:val="6C444CA6"/>
    <w:rsid w:val="6C4A2E0D"/>
    <w:rsid w:val="6C641CDA"/>
    <w:rsid w:val="6C9440E6"/>
    <w:rsid w:val="6CA13246"/>
    <w:rsid w:val="6CA66862"/>
    <w:rsid w:val="6CBE35F6"/>
    <w:rsid w:val="6CBF0CA2"/>
    <w:rsid w:val="6CD21A6A"/>
    <w:rsid w:val="6D2064EA"/>
    <w:rsid w:val="6D3E250F"/>
    <w:rsid w:val="6D64021D"/>
    <w:rsid w:val="6D7322C5"/>
    <w:rsid w:val="6D8E0FD5"/>
    <w:rsid w:val="6D933714"/>
    <w:rsid w:val="6D995997"/>
    <w:rsid w:val="6D9A2DB3"/>
    <w:rsid w:val="6DB77697"/>
    <w:rsid w:val="6DD1348F"/>
    <w:rsid w:val="6DD679D8"/>
    <w:rsid w:val="6DDB19AD"/>
    <w:rsid w:val="6DDD4DB0"/>
    <w:rsid w:val="6E281365"/>
    <w:rsid w:val="6E2E1EC8"/>
    <w:rsid w:val="6E566389"/>
    <w:rsid w:val="6E685168"/>
    <w:rsid w:val="6E71421E"/>
    <w:rsid w:val="6E784501"/>
    <w:rsid w:val="6E7B0DE6"/>
    <w:rsid w:val="6E7D28A7"/>
    <w:rsid w:val="6E961512"/>
    <w:rsid w:val="6EAD34A8"/>
    <w:rsid w:val="6F010B22"/>
    <w:rsid w:val="6F2474E3"/>
    <w:rsid w:val="6F337B84"/>
    <w:rsid w:val="6F43357F"/>
    <w:rsid w:val="6F8142E5"/>
    <w:rsid w:val="6F8348DE"/>
    <w:rsid w:val="6F8F0E00"/>
    <w:rsid w:val="6F916CAF"/>
    <w:rsid w:val="6FAC2F3B"/>
    <w:rsid w:val="6FC50CC6"/>
    <w:rsid w:val="6FD66A2F"/>
    <w:rsid w:val="70022762"/>
    <w:rsid w:val="70090BB2"/>
    <w:rsid w:val="703A3354"/>
    <w:rsid w:val="709366CE"/>
    <w:rsid w:val="70A771A6"/>
    <w:rsid w:val="70C12D2B"/>
    <w:rsid w:val="71092523"/>
    <w:rsid w:val="71246FB6"/>
    <w:rsid w:val="713F2A2B"/>
    <w:rsid w:val="7152012A"/>
    <w:rsid w:val="71524DCB"/>
    <w:rsid w:val="71A37B39"/>
    <w:rsid w:val="71E502C3"/>
    <w:rsid w:val="71FE52CE"/>
    <w:rsid w:val="720C748C"/>
    <w:rsid w:val="72190AC4"/>
    <w:rsid w:val="7241371E"/>
    <w:rsid w:val="72502640"/>
    <w:rsid w:val="72927AE7"/>
    <w:rsid w:val="72A82F95"/>
    <w:rsid w:val="72B02137"/>
    <w:rsid w:val="731B027F"/>
    <w:rsid w:val="736E51D0"/>
    <w:rsid w:val="737D584F"/>
    <w:rsid w:val="737E0605"/>
    <w:rsid w:val="73907D5F"/>
    <w:rsid w:val="73AE39BD"/>
    <w:rsid w:val="73CD639B"/>
    <w:rsid w:val="73EF2BAE"/>
    <w:rsid w:val="742B72BA"/>
    <w:rsid w:val="742E508B"/>
    <w:rsid w:val="74681C20"/>
    <w:rsid w:val="747D6E95"/>
    <w:rsid w:val="74987F0D"/>
    <w:rsid w:val="74EF0E42"/>
    <w:rsid w:val="74F03F49"/>
    <w:rsid w:val="750F518A"/>
    <w:rsid w:val="752D5280"/>
    <w:rsid w:val="756568C4"/>
    <w:rsid w:val="759C7DD3"/>
    <w:rsid w:val="75CD61DE"/>
    <w:rsid w:val="75F41761"/>
    <w:rsid w:val="761261C6"/>
    <w:rsid w:val="762D4490"/>
    <w:rsid w:val="762F7D58"/>
    <w:rsid w:val="763E70DC"/>
    <w:rsid w:val="76607052"/>
    <w:rsid w:val="767825EE"/>
    <w:rsid w:val="76B1171D"/>
    <w:rsid w:val="76DC3885"/>
    <w:rsid w:val="76DF550A"/>
    <w:rsid w:val="76E97F1E"/>
    <w:rsid w:val="770A460E"/>
    <w:rsid w:val="771F0CBB"/>
    <w:rsid w:val="77254CCC"/>
    <w:rsid w:val="773372C0"/>
    <w:rsid w:val="773A0A2A"/>
    <w:rsid w:val="77452506"/>
    <w:rsid w:val="77521CC0"/>
    <w:rsid w:val="7762165A"/>
    <w:rsid w:val="7778003E"/>
    <w:rsid w:val="778C3E77"/>
    <w:rsid w:val="77996CC0"/>
    <w:rsid w:val="779D6F26"/>
    <w:rsid w:val="77F2017E"/>
    <w:rsid w:val="780954C8"/>
    <w:rsid w:val="783D09B5"/>
    <w:rsid w:val="785F205D"/>
    <w:rsid w:val="787C365F"/>
    <w:rsid w:val="788603A0"/>
    <w:rsid w:val="7892370F"/>
    <w:rsid w:val="78D159F3"/>
    <w:rsid w:val="78EF46BD"/>
    <w:rsid w:val="790068CB"/>
    <w:rsid w:val="79386064"/>
    <w:rsid w:val="79A73093"/>
    <w:rsid w:val="79CE418B"/>
    <w:rsid w:val="7A0568BE"/>
    <w:rsid w:val="7A08012D"/>
    <w:rsid w:val="7A6B3FBD"/>
    <w:rsid w:val="7A99770A"/>
    <w:rsid w:val="7AB27881"/>
    <w:rsid w:val="7AC04656"/>
    <w:rsid w:val="7AC8338F"/>
    <w:rsid w:val="7ADF5D39"/>
    <w:rsid w:val="7B330D36"/>
    <w:rsid w:val="7B430A61"/>
    <w:rsid w:val="7B5D1DB2"/>
    <w:rsid w:val="7B902188"/>
    <w:rsid w:val="7BB75966"/>
    <w:rsid w:val="7BBA0FB3"/>
    <w:rsid w:val="7BBC6686"/>
    <w:rsid w:val="7BCF76DB"/>
    <w:rsid w:val="7BD1454E"/>
    <w:rsid w:val="7BD858DD"/>
    <w:rsid w:val="7BE26BF7"/>
    <w:rsid w:val="7C0F7305"/>
    <w:rsid w:val="7C171FF4"/>
    <w:rsid w:val="7C1C5B10"/>
    <w:rsid w:val="7C33293B"/>
    <w:rsid w:val="7C9B6FAA"/>
    <w:rsid w:val="7CA51C63"/>
    <w:rsid w:val="7CBE5277"/>
    <w:rsid w:val="7CD82038"/>
    <w:rsid w:val="7CE37B8F"/>
    <w:rsid w:val="7D871368"/>
    <w:rsid w:val="7DEA5F0E"/>
    <w:rsid w:val="7E2343CF"/>
    <w:rsid w:val="7E292420"/>
    <w:rsid w:val="7E320591"/>
    <w:rsid w:val="7E4B4A8C"/>
    <w:rsid w:val="7E5D2D91"/>
    <w:rsid w:val="7E9F66BA"/>
    <w:rsid w:val="7EC5402E"/>
    <w:rsid w:val="7EFB0260"/>
    <w:rsid w:val="7F160BF6"/>
    <w:rsid w:val="7F280929"/>
    <w:rsid w:val="7F314C43"/>
    <w:rsid w:val="7F3A3146"/>
    <w:rsid w:val="7F485D15"/>
    <w:rsid w:val="7F761695"/>
    <w:rsid w:val="7F7A1B6B"/>
    <w:rsid w:val="7F9164CE"/>
    <w:rsid w:val="7FC039AB"/>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0" w:semiHidden="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239"/>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491"/>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6">
    <w:name w:val="heading 3"/>
    <w:basedOn w:val="1"/>
    <w:next w:val="1"/>
    <w:link w:val="165"/>
    <w:qFormat/>
    <w:uiPriority w:val="0"/>
    <w:pPr>
      <w:keepNext/>
      <w:keepLines/>
      <w:spacing w:before="260" w:after="260" w:line="416" w:lineRule="auto"/>
      <w:outlineLvl w:val="2"/>
    </w:pPr>
    <w:rPr>
      <w:b/>
      <w:bCs/>
      <w:sz w:val="32"/>
      <w:szCs w:val="32"/>
    </w:rPr>
  </w:style>
  <w:style w:type="paragraph" w:styleId="7">
    <w:name w:val="heading 4"/>
    <w:basedOn w:val="1"/>
    <w:next w:val="1"/>
    <w:link w:val="338"/>
    <w:qFormat/>
    <w:uiPriority w:val="0"/>
    <w:pPr>
      <w:keepNext/>
      <w:spacing w:line="440" w:lineRule="exact"/>
      <w:jc w:val="center"/>
      <w:outlineLvl w:val="3"/>
    </w:pPr>
    <w:rPr>
      <w:rFonts w:ascii="仿宋_GB2312" w:eastAsia="仿宋_GB2312"/>
      <w:sz w:val="28"/>
      <w:szCs w:val="28"/>
    </w:rPr>
  </w:style>
  <w:style w:type="paragraph" w:styleId="8">
    <w:name w:val="heading 5"/>
    <w:basedOn w:val="1"/>
    <w:next w:val="1"/>
    <w:link w:val="389"/>
    <w:qFormat/>
    <w:uiPriority w:val="0"/>
    <w:pPr>
      <w:keepNext/>
      <w:keepLines/>
      <w:spacing w:before="280" w:after="290" w:line="372" w:lineRule="auto"/>
      <w:outlineLvl w:val="4"/>
    </w:pPr>
    <w:rPr>
      <w:b/>
      <w:bCs/>
      <w:sz w:val="28"/>
      <w:szCs w:val="28"/>
    </w:rPr>
  </w:style>
  <w:style w:type="paragraph" w:styleId="9">
    <w:name w:val="heading 6"/>
    <w:basedOn w:val="1"/>
    <w:next w:val="1"/>
    <w:link w:val="112"/>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10">
    <w:name w:val="heading 7"/>
    <w:basedOn w:val="1"/>
    <w:next w:val="1"/>
    <w:link w:val="63"/>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11">
    <w:name w:val="heading 8"/>
    <w:basedOn w:val="1"/>
    <w:next w:val="1"/>
    <w:link w:val="394"/>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2">
    <w:name w:val="heading 9"/>
    <w:basedOn w:val="1"/>
    <w:next w:val="1"/>
    <w:link w:val="287"/>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221"/>
    <w:qFormat/>
    <w:uiPriority w:val="0"/>
    <w:pPr>
      <w:spacing w:after="120"/>
      <w:ind w:left="420" w:leftChars="200" w:firstLine="420" w:firstLineChars="200"/>
    </w:pPr>
    <w:rPr>
      <w:rFonts w:ascii="Calibri" w:hAnsi="Calibri"/>
      <w:kern w:val="2"/>
      <w:sz w:val="21"/>
      <w:szCs w:val="24"/>
    </w:rPr>
  </w:style>
  <w:style w:type="paragraph" w:styleId="3">
    <w:name w:val="Body Text Indent"/>
    <w:basedOn w:val="1"/>
    <w:link w:val="118"/>
    <w:qFormat/>
    <w:uiPriority w:val="99"/>
    <w:pPr>
      <w:ind w:firstLine="830" w:firstLineChars="352"/>
    </w:pPr>
    <w:rPr>
      <w:rFonts w:ascii="仿宋_GB2312" w:eastAsia="仿宋_GB2312"/>
      <w:kern w:val="0"/>
      <w:sz w:val="32"/>
      <w:szCs w:val="32"/>
    </w:rPr>
  </w:style>
  <w:style w:type="paragraph" w:styleId="13">
    <w:name w:val="List 3"/>
    <w:basedOn w:val="1"/>
    <w:qFormat/>
    <w:uiPriority w:val="0"/>
    <w:pPr>
      <w:ind w:left="100" w:leftChars="400" w:hanging="200" w:hangingChars="200"/>
    </w:pPr>
  </w:style>
  <w:style w:type="paragraph" w:styleId="14">
    <w:name w:val="toc 7"/>
    <w:basedOn w:val="1"/>
    <w:next w:val="1"/>
    <w:qFormat/>
    <w:uiPriority w:val="39"/>
    <w:pPr>
      <w:ind w:left="1260"/>
      <w:jc w:val="left"/>
    </w:pPr>
    <w:rPr>
      <w:sz w:val="18"/>
      <w:szCs w:val="18"/>
    </w:rPr>
  </w:style>
  <w:style w:type="paragraph" w:styleId="15">
    <w:name w:val="Normal Indent"/>
    <w:basedOn w:val="1"/>
    <w:next w:val="1"/>
    <w:link w:val="146"/>
    <w:qFormat/>
    <w:uiPriority w:val="0"/>
    <w:pPr>
      <w:ind w:firstLine="420"/>
    </w:pPr>
    <w:rPr>
      <w:szCs w:val="21"/>
    </w:rPr>
  </w:style>
  <w:style w:type="paragraph" w:styleId="16">
    <w:name w:val="caption"/>
    <w:basedOn w:val="1"/>
    <w:next w:val="1"/>
    <w:qFormat/>
    <w:uiPriority w:val="0"/>
    <w:rPr>
      <w:rFonts w:ascii="Cambria" w:hAnsi="Cambria" w:eastAsia="黑体"/>
      <w:sz w:val="20"/>
      <w:szCs w:val="20"/>
    </w:rPr>
  </w:style>
  <w:style w:type="paragraph" w:styleId="17">
    <w:name w:val="Document Map"/>
    <w:basedOn w:val="1"/>
    <w:link w:val="365"/>
    <w:qFormat/>
    <w:uiPriority w:val="99"/>
    <w:pPr>
      <w:shd w:val="clear" w:color="auto" w:fill="000080"/>
    </w:pPr>
  </w:style>
  <w:style w:type="paragraph" w:styleId="18">
    <w:name w:val="annotation text"/>
    <w:basedOn w:val="1"/>
    <w:link w:val="322"/>
    <w:qFormat/>
    <w:uiPriority w:val="99"/>
    <w:pPr>
      <w:jc w:val="left"/>
    </w:pPr>
  </w:style>
  <w:style w:type="paragraph" w:styleId="19">
    <w:name w:val="Body Text 3"/>
    <w:basedOn w:val="1"/>
    <w:link w:val="64"/>
    <w:qFormat/>
    <w:uiPriority w:val="99"/>
    <w:pPr>
      <w:spacing w:after="120"/>
    </w:pPr>
    <w:rPr>
      <w:sz w:val="16"/>
      <w:szCs w:val="16"/>
    </w:rPr>
  </w:style>
  <w:style w:type="paragraph" w:styleId="20">
    <w:name w:val="Body Text"/>
    <w:basedOn w:val="1"/>
    <w:link w:val="480"/>
    <w:qFormat/>
    <w:uiPriority w:val="99"/>
    <w:pPr>
      <w:spacing w:after="120"/>
    </w:pPr>
    <w:rPr>
      <w:sz w:val="24"/>
    </w:rPr>
  </w:style>
  <w:style w:type="paragraph" w:styleId="21">
    <w:name w:val="List 2"/>
    <w:basedOn w:val="1"/>
    <w:qFormat/>
    <w:uiPriority w:val="0"/>
    <w:pPr>
      <w:ind w:left="100" w:leftChars="200" w:hanging="200" w:hangingChars="200"/>
    </w:pPr>
  </w:style>
  <w:style w:type="paragraph" w:styleId="22">
    <w:name w:val="Block Text"/>
    <w:basedOn w:val="1"/>
    <w:link w:val="193"/>
    <w:qFormat/>
    <w:uiPriority w:val="0"/>
    <w:pPr>
      <w:autoSpaceDE w:val="0"/>
      <w:autoSpaceDN w:val="0"/>
      <w:adjustRightInd w:val="0"/>
      <w:spacing w:line="500" w:lineRule="exact"/>
      <w:ind w:left="391" w:right="246"/>
    </w:pPr>
    <w:rPr>
      <w:rFonts w:ascii="仿宋_GB2312" w:eastAsia="仿宋_GB2312"/>
      <w:kern w:val="0"/>
      <w:sz w:val="24"/>
    </w:rPr>
  </w:style>
  <w:style w:type="paragraph" w:styleId="23">
    <w:name w:val="index 4"/>
    <w:basedOn w:val="1"/>
    <w:next w:val="1"/>
    <w:qFormat/>
    <w:uiPriority w:val="0"/>
    <w:pPr>
      <w:ind w:left="600" w:leftChars="600"/>
    </w:pPr>
  </w:style>
  <w:style w:type="paragraph" w:styleId="24">
    <w:name w:val="toc 5"/>
    <w:basedOn w:val="1"/>
    <w:next w:val="1"/>
    <w:qFormat/>
    <w:uiPriority w:val="39"/>
    <w:pPr>
      <w:ind w:left="1680" w:leftChars="800"/>
    </w:pPr>
  </w:style>
  <w:style w:type="paragraph" w:styleId="25">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6">
    <w:name w:val="Plain Text"/>
    <w:basedOn w:val="1"/>
    <w:link w:val="442"/>
    <w:qFormat/>
    <w:uiPriority w:val="0"/>
    <w:rPr>
      <w:rFonts w:ascii="宋体" w:hAnsi="Courier New"/>
      <w:kern w:val="0"/>
      <w:szCs w:val="21"/>
    </w:rPr>
  </w:style>
  <w:style w:type="paragraph" w:styleId="27">
    <w:name w:val="toc 8"/>
    <w:basedOn w:val="1"/>
    <w:next w:val="1"/>
    <w:qFormat/>
    <w:uiPriority w:val="39"/>
    <w:pPr>
      <w:ind w:left="1470"/>
      <w:jc w:val="left"/>
    </w:pPr>
    <w:rPr>
      <w:sz w:val="18"/>
      <w:szCs w:val="18"/>
    </w:rPr>
  </w:style>
  <w:style w:type="paragraph" w:styleId="28">
    <w:name w:val="Date"/>
    <w:next w:val="1"/>
    <w:link w:val="145"/>
    <w:qFormat/>
    <w:uiPriority w:val="99"/>
    <w:pPr>
      <w:widowControl w:val="0"/>
      <w:ind w:left="100" w:leftChars="2500"/>
      <w:jc w:val="both"/>
    </w:pPr>
    <w:rPr>
      <w:rFonts w:ascii="宋体" w:hAnsi="Courier New" w:eastAsiaTheme="minorEastAsia" w:cstheme="minorBidi"/>
      <w:sz w:val="21"/>
      <w:szCs w:val="21"/>
      <w:lang w:val="en-US" w:eastAsia="zh-CN" w:bidi="ar-SA"/>
    </w:rPr>
  </w:style>
  <w:style w:type="paragraph" w:styleId="29">
    <w:name w:val="Body Text Indent 2"/>
    <w:basedOn w:val="1"/>
    <w:link w:val="259"/>
    <w:qFormat/>
    <w:uiPriority w:val="99"/>
    <w:pPr>
      <w:spacing w:after="120" w:line="480" w:lineRule="auto"/>
      <w:ind w:left="420" w:leftChars="200"/>
    </w:pPr>
    <w:rPr>
      <w:kern w:val="0"/>
      <w:sz w:val="24"/>
    </w:rPr>
  </w:style>
  <w:style w:type="paragraph" w:styleId="30">
    <w:name w:val="Balloon Text"/>
    <w:basedOn w:val="1"/>
    <w:link w:val="266"/>
    <w:qFormat/>
    <w:uiPriority w:val="99"/>
    <w:rPr>
      <w:sz w:val="18"/>
      <w:szCs w:val="18"/>
    </w:rPr>
  </w:style>
  <w:style w:type="paragraph" w:styleId="31">
    <w:name w:val="footer"/>
    <w:basedOn w:val="1"/>
    <w:link w:val="144"/>
    <w:qFormat/>
    <w:uiPriority w:val="99"/>
    <w:pPr>
      <w:tabs>
        <w:tab w:val="center" w:pos="4153"/>
        <w:tab w:val="right" w:pos="8306"/>
      </w:tabs>
      <w:snapToGrid w:val="0"/>
      <w:jc w:val="left"/>
    </w:pPr>
    <w:rPr>
      <w:sz w:val="18"/>
      <w:szCs w:val="18"/>
    </w:rPr>
  </w:style>
  <w:style w:type="paragraph" w:styleId="32">
    <w:name w:val="envelope return"/>
    <w:basedOn w:val="1"/>
    <w:qFormat/>
    <w:uiPriority w:val="0"/>
    <w:pPr>
      <w:snapToGrid w:val="0"/>
      <w:spacing w:line="360" w:lineRule="auto"/>
      <w:ind w:firstLine="200" w:firstLineChars="200"/>
    </w:pPr>
    <w:rPr>
      <w:rFonts w:ascii="Arial" w:hAnsi="Arial" w:cs="Arial"/>
      <w:sz w:val="24"/>
    </w:rPr>
  </w:style>
  <w:style w:type="paragraph" w:styleId="33">
    <w:name w:val="header"/>
    <w:basedOn w:val="1"/>
    <w:link w:val="122"/>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834"/>
      </w:tabs>
      <w:spacing w:before="120" w:after="120"/>
      <w:jc w:val="left"/>
    </w:pPr>
    <w:rPr>
      <w:b/>
      <w:bCs/>
      <w:caps/>
      <w:sz w:val="28"/>
      <w:szCs w:val="28"/>
    </w:rPr>
  </w:style>
  <w:style w:type="paragraph" w:styleId="35">
    <w:name w:val="toc 4"/>
    <w:basedOn w:val="1"/>
    <w:next w:val="1"/>
    <w:qFormat/>
    <w:uiPriority w:val="39"/>
    <w:pPr>
      <w:ind w:left="630"/>
      <w:jc w:val="left"/>
    </w:pPr>
    <w:rPr>
      <w:sz w:val="18"/>
      <w:szCs w:val="18"/>
    </w:rPr>
  </w:style>
  <w:style w:type="paragraph" w:styleId="36">
    <w:name w:val="Subtitle"/>
    <w:basedOn w:val="1"/>
    <w:next w:val="1"/>
    <w:link w:val="216"/>
    <w:qFormat/>
    <w:uiPriority w:val="11"/>
    <w:pPr>
      <w:spacing w:before="240" w:after="60" w:line="312" w:lineRule="auto"/>
      <w:jc w:val="center"/>
      <w:outlineLvl w:val="1"/>
    </w:pPr>
    <w:rPr>
      <w:rFonts w:ascii="Cambria" w:hAnsi="Cambria" w:eastAsia="方正楷体简体"/>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367"/>
    <w:qFormat/>
    <w:uiPriority w:val="0"/>
    <w:rPr>
      <w:rFonts w:ascii="Calibri" w:hAnsi="Calibri"/>
      <w:szCs w:val="22"/>
    </w:rPr>
  </w:style>
  <w:style w:type="paragraph" w:styleId="39">
    <w:name w:val="toc 6"/>
    <w:basedOn w:val="1"/>
    <w:next w:val="1"/>
    <w:qFormat/>
    <w:uiPriority w:val="39"/>
    <w:pPr>
      <w:ind w:left="1050"/>
      <w:jc w:val="left"/>
    </w:pPr>
    <w:rPr>
      <w:sz w:val="18"/>
      <w:szCs w:val="18"/>
    </w:rPr>
  </w:style>
  <w:style w:type="paragraph" w:styleId="40">
    <w:name w:val="Body Text Indent 3"/>
    <w:basedOn w:val="1"/>
    <w:link w:val="133"/>
    <w:qFormat/>
    <w:uiPriority w:val="99"/>
    <w:pPr>
      <w:spacing w:after="120"/>
      <w:ind w:left="420" w:leftChars="200"/>
    </w:pPr>
    <w:rPr>
      <w:kern w:val="0"/>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420" w:leftChars="200"/>
    </w:pPr>
    <w:rPr>
      <w:szCs w:val="21"/>
    </w:rPr>
  </w:style>
  <w:style w:type="paragraph" w:styleId="43">
    <w:name w:val="toc 9"/>
    <w:basedOn w:val="1"/>
    <w:next w:val="1"/>
    <w:qFormat/>
    <w:uiPriority w:val="39"/>
    <w:pPr>
      <w:ind w:left="1680"/>
      <w:jc w:val="left"/>
    </w:pPr>
    <w:rPr>
      <w:sz w:val="18"/>
      <w:szCs w:val="18"/>
    </w:rPr>
  </w:style>
  <w:style w:type="paragraph" w:styleId="44">
    <w:name w:val="Body Text 2"/>
    <w:basedOn w:val="1"/>
    <w:link w:val="461"/>
    <w:qFormat/>
    <w:uiPriority w:val="0"/>
    <w:pPr>
      <w:jc w:val="center"/>
    </w:pPr>
    <w:rPr>
      <w:rFonts w:ascii="Calibri" w:hAnsi="Calibri"/>
      <w:sz w:val="24"/>
      <w:szCs w:val="22"/>
    </w:rPr>
  </w:style>
  <w:style w:type="paragraph" w:styleId="45">
    <w:name w:val="List 4"/>
    <w:basedOn w:val="1"/>
    <w:qFormat/>
    <w:uiPriority w:val="0"/>
    <w:pPr>
      <w:ind w:left="100" w:leftChars="600" w:hanging="200" w:hangingChars="200"/>
    </w:pPr>
  </w:style>
  <w:style w:type="paragraph" w:styleId="46">
    <w:name w:val="List Continue 2"/>
    <w:basedOn w:val="1"/>
    <w:qFormat/>
    <w:uiPriority w:val="0"/>
    <w:pPr>
      <w:spacing w:after="120"/>
      <w:ind w:left="840" w:leftChars="400"/>
    </w:pPr>
  </w:style>
  <w:style w:type="paragraph" w:styleId="47">
    <w:name w:val="HTML Preformatted"/>
    <w:basedOn w:val="1"/>
    <w:link w:val="41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48">
    <w:name w:val="Normal (Web)"/>
    <w:basedOn w:val="1"/>
    <w:link w:val="497"/>
    <w:qFormat/>
    <w:uiPriority w:val="0"/>
    <w:pPr>
      <w:spacing w:before="100" w:beforeAutospacing="1" w:after="100" w:afterAutospacing="1"/>
    </w:pPr>
    <w:rPr>
      <w:rFonts w:ascii="宋体" w:hAnsi="宋体" w:cs="宋体"/>
      <w:sz w:val="24"/>
    </w:rPr>
  </w:style>
  <w:style w:type="paragraph" w:styleId="49">
    <w:name w:val="Title"/>
    <w:basedOn w:val="1"/>
    <w:next w:val="1"/>
    <w:link w:val="66"/>
    <w:qFormat/>
    <w:uiPriority w:val="99"/>
    <w:pPr>
      <w:spacing w:before="240" w:after="60"/>
      <w:jc w:val="center"/>
      <w:outlineLvl w:val="0"/>
    </w:pPr>
    <w:rPr>
      <w:rFonts w:ascii="Cambria" w:hAnsi="Cambria" w:eastAsia="方正小标宋简体"/>
      <w:b/>
      <w:bCs/>
      <w:sz w:val="32"/>
      <w:szCs w:val="32"/>
    </w:rPr>
  </w:style>
  <w:style w:type="paragraph" w:styleId="50">
    <w:name w:val="annotation subject"/>
    <w:basedOn w:val="18"/>
    <w:next w:val="18"/>
    <w:link w:val="460"/>
    <w:qFormat/>
    <w:uiPriority w:val="99"/>
    <w:rPr>
      <w:b/>
      <w:bCs/>
      <w:szCs w:val="21"/>
    </w:rPr>
  </w:style>
  <w:style w:type="paragraph" w:styleId="51">
    <w:name w:val="Body Text First Indent"/>
    <w:basedOn w:val="20"/>
    <w:link w:val="157"/>
    <w:qFormat/>
    <w:uiPriority w:val="99"/>
    <w:pPr>
      <w:spacing w:line="560" w:lineRule="exact"/>
      <w:ind w:firstLine="420" w:firstLineChars="100"/>
    </w:pPr>
    <w:rPr>
      <w:sz w:val="21"/>
      <w:szCs w:val="22"/>
    </w:rPr>
  </w:style>
  <w:style w:type="table" w:styleId="53">
    <w:name w:val="Table Grid"/>
    <w:basedOn w:val="5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5">
    <w:name w:val="Strong"/>
    <w:qFormat/>
    <w:uiPriority w:val="22"/>
    <w:rPr>
      <w:b/>
      <w:bCs/>
    </w:rPr>
  </w:style>
  <w:style w:type="character" w:styleId="56">
    <w:name w:val="page number"/>
    <w:qFormat/>
    <w:uiPriority w:val="0"/>
  </w:style>
  <w:style w:type="character" w:styleId="57">
    <w:name w:val="FollowedHyperlink"/>
    <w:basedOn w:val="54"/>
    <w:qFormat/>
    <w:uiPriority w:val="99"/>
    <w:rPr>
      <w:color w:val="800080"/>
      <w:u w:val="none"/>
    </w:rPr>
  </w:style>
  <w:style w:type="character" w:styleId="58">
    <w:name w:val="Emphasis"/>
    <w:qFormat/>
    <w:uiPriority w:val="0"/>
    <w:rPr>
      <w:i/>
    </w:rPr>
  </w:style>
  <w:style w:type="character" w:styleId="59">
    <w:name w:val="Hyperlink"/>
    <w:basedOn w:val="54"/>
    <w:qFormat/>
    <w:uiPriority w:val="99"/>
    <w:rPr>
      <w:color w:val="0000FF"/>
      <w:u w:val="none"/>
    </w:rPr>
  </w:style>
  <w:style w:type="character" w:styleId="60">
    <w:name w:val="annotation reference"/>
    <w:qFormat/>
    <w:uiPriority w:val="0"/>
    <w:rPr>
      <w:sz w:val="21"/>
      <w:szCs w:val="21"/>
    </w:rPr>
  </w:style>
  <w:style w:type="character" w:styleId="61">
    <w:name w:val="footnote reference"/>
    <w:qFormat/>
    <w:uiPriority w:val="0"/>
    <w:rPr>
      <w:vertAlign w:val="superscript"/>
    </w:rPr>
  </w:style>
  <w:style w:type="character" w:customStyle="1" w:styleId="62">
    <w:name w:val="Char Char16"/>
    <w:qFormat/>
    <w:uiPriority w:val="0"/>
    <w:rPr>
      <w:rFonts w:eastAsia="宋体"/>
      <w:b/>
      <w:bCs/>
      <w:kern w:val="44"/>
      <w:sz w:val="44"/>
      <w:szCs w:val="44"/>
      <w:lang w:val="en-US" w:eastAsia="zh-CN" w:bidi="ar-SA"/>
    </w:rPr>
  </w:style>
  <w:style w:type="character" w:customStyle="1" w:styleId="63">
    <w:name w:val="标题 7 Char1"/>
    <w:link w:val="10"/>
    <w:qFormat/>
    <w:uiPriority w:val="0"/>
    <w:rPr>
      <w:b/>
      <w:bCs/>
      <w:sz w:val="24"/>
      <w:szCs w:val="24"/>
    </w:rPr>
  </w:style>
  <w:style w:type="character" w:customStyle="1" w:styleId="64">
    <w:name w:val="正文文本 3 Char2"/>
    <w:link w:val="19"/>
    <w:qFormat/>
    <w:uiPriority w:val="99"/>
    <w:rPr>
      <w:kern w:val="2"/>
      <w:sz w:val="16"/>
      <w:szCs w:val="16"/>
    </w:rPr>
  </w:style>
  <w:style w:type="character" w:customStyle="1" w:styleId="65">
    <w:name w:val="书籍标题2"/>
    <w:qFormat/>
    <w:uiPriority w:val="0"/>
    <w:rPr>
      <w:b/>
      <w:bCs/>
      <w:smallCaps/>
      <w:spacing w:val="5"/>
    </w:rPr>
  </w:style>
  <w:style w:type="character" w:customStyle="1" w:styleId="66">
    <w:name w:val="标题 Char2"/>
    <w:link w:val="49"/>
    <w:qFormat/>
    <w:uiPriority w:val="10"/>
    <w:rPr>
      <w:rFonts w:ascii="Cambria" w:hAnsi="Cambria" w:eastAsia="方正小标宋简体"/>
      <w:b/>
      <w:bCs/>
      <w:kern w:val="2"/>
      <w:sz w:val="32"/>
      <w:szCs w:val="32"/>
    </w:rPr>
  </w:style>
  <w:style w:type="character" w:customStyle="1" w:styleId="67">
    <w:name w:val="Char Char17"/>
    <w:qFormat/>
    <w:uiPriority w:val="0"/>
    <w:rPr>
      <w:rFonts w:ascii="Cambria" w:hAnsi="Cambria" w:eastAsia="宋体" w:cs="Times New Roman"/>
      <w:b/>
      <w:bCs/>
      <w:kern w:val="2"/>
      <w:sz w:val="32"/>
      <w:szCs w:val="32"/>
    </w:rPr>
  </w:style>
  <w:style w:type="character" w:customStyle="1" w:styleId="68">
    <w:name w:val="Char Char151"/>
    <w:qFormat/>
    <w:uiPriority w:val="0"/>
    <w:rPr>
      <w:rFonts w:ascii="Arial" w:hAnsi="Arial" w:eastAsia="黑体"/>
      <w:b/>
      <w:bCs/>
      <w:kern w:val="2"/>
      <w:sz w:val="32"/>
      <w:szCs w:val="32"/>
      <w:lang w:val="en-US" w:eastAsia="zh-CN" w:bidi="ar-SA"/>
    </w:rPr>
  </w:style>
  <w:style w:type="paragraph" w:customStyle="1" w:styleId="69">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0">
    <w:name w:val="页眉 Char"/>
    <w:qFormat/>
    <w:uiPriority w:val="99"/>
    <w:rPr>
      <w:rFonts w:eastAsia="宋体"/>
      <w:kern w:val="2"/>
      <w:sz w:val="18"/>
      <w:szCs w:val="18"/>
      <w:lang w:val="en-US" w:eastAsia="zh-CN" w:bidi="ar-SA"/>
    </w:rPr>
  </w:style>
  <w:style w:type="paragraph" w:customStyle="1" w:styleId="71">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2">
    <w:name w:val="明显强调1"/>
    <w:qFormat/>
    <w:uiPriority w:val="0"/>
    <w:rPr>
      <w:rFonts w:cs="Times New Roman"/>
      <w:b/>
      <w:i/>
      <w:color w:val="4F81BD"/>
    </w:rPr>
  </w:style>
  <w:style w:type="paragraph" w:customStyle="1" w:styleId="73">
    <w:name w:val="Char Char Char1 Char Char Char Char Char Char Char1"/>
    <w:basedOn w:val="1"/>
    <w:qFormat/>
    <w:uiPriority w:val="0"/>
    <w:rPr>
      <w:sz w:val="28"/>
      <w:szCs w:val="28"/>
    </w:rPr>
  </w:style>
  <w:style w:type="paragraph" w:customStyle="1" w:styleId="74">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5">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6">
    <w:name w:val="0"/>
    <w:basedOn w:val="1"/>
    <w:qFormat/>
    <w:uiPriority w:val="0"/>
    <w:pPr>
      <w:widowControl/>
      <w:snapToGrid w:val="0"/>
      <w:spacing w:line="365" w:lineRule="atLeast"/>
      <w:ind w:left="1"/>
      <w:textAlignment w:val="bottom"/>
    </w:pPr>
    <w:rPr>
      <w:kern w:val="0"/>
      <w:sz w:val="20"/>
      <w:szCs w:val="20"/>
    </w:rPr>
  </w:style>
  <w:style w:type="paragraph" w:customStyle="1" w:styleId="77">
    <w:name w:val="批注主题1"/>
    <w:basedOn w:val="18"/>
    <w:next w:val="18"/>
    <w:qFormat/>
    <w:uiPriority w:val="0"/>
    <w:rPr>
      <w:rFonts w:ascii="宋体" w:hAnsi="Calibri"/>
      <w:b/>
      <w:bCs/>
      <w:kern w:val="0"/>
      <w:sz w:val="28"/>
      <w:szCs w:val="20"/>
    </w:rPr>
  </w:style>
  <w:style w:type="character" w:customStyle="1" w:styleId="78">
    <w:name w:val="标题 2李洪 Char"/>
    <w:qFormat/>
    <w:uiPriority w:val="0"/>
    <w:rPr>
      <w:rFonts w:hint="eastAsia" w:ascii="宋体" w:hAnsi="宋体" w:eastAsia="宋体"/>
      <w:kern w:val="2"/>
      <w:sz w:val="21"/>
      <w:szCs w:val="24"/>
      <w:lang w:val="en-US" w:eastAsia="zh-CN" w:bidi="ar-SA"/>
    </w:rPr>
  </w:style>
  <w:style w:type="character" w:customStyle="1" w:styleId="79">
    <w:name w:val="不明显强调1"/>
    <w:qFormat/>
    <w:uiPriority w:val="0"/>
    <w:rPr>
      <w:i/>
      <w:iCs/>
      <w:color w:val="808080"/>
    </w:rPr>
  </w:style>
  <w:style w:type="paragraph" w:customStyle="1" w:styleId="80">
    <w:name w:val="正文要点"/>
    <w:basedOn w:val="1"/>
    <w:next w:val="81"/>
    <w:link w:val="472"/>
    <w:qFormat/>
    <w:uiPriority w:val="0"/>
    <w:pPr>
      <w:tabs>
        <w:tab w:val="left" w:pos="420"/>
      </w:tabs>
      <w:spacing w:line="360" w:lineRule="auto"/>
      <w:ind w:left="840" w:hanging="420"/>
    </w:pPr>
    <w:rPr>
      <w:szCs w:val="21"/>
    </w:rPr>
  </w:style>
  <w:style w:type="paragraph" w:customStyle="1" w:styleId="81">
    <w:name w:val="正文要点内容"/>
    <w:basedOn w:val="80"/>
    <w:link w:val="346"/>
    <w:qFormat/>
    <w:uiPriority w:val="0"/>
    <w:pPr>
      <w:tabs>
        <w:tab w:val="left" w:pos="840"/>
        <w:tab w:val="clear" w:pos="420"/>
      </w:tabs>
      <w:ind w:left="400" w:leftChars="400" w:firstLine="200" w:firstLineChars="200"/>
    </w:pPr>
  </w:style>
  <w:style w:type="paragraph" w:customStyle="1" w:styleId="82">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3">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bCs w:val="0"/>
      <w:sz w:val="32"/>
      <w:szCs w:val="20"/>
    </w:rPr>
  </w:style>
  <w:style w:type="paragraph" w:customStyle="1" w:styleId="84">
    <w:name w:val="Char Char1 Char Char Char Char1"/>
    <w:basedOn w:val="17"/>
    <w:qFormat/>
    <w:uiPriority w:val="0"/>
    <w:rPr>
      <w:rFonts w:ascii="宋体" w:hAnsi="Calibri"/>
      <w:kern w:val="0"/>
    </w:rPr>
  </w:style>
  <w:style w:type="character" w:customStyle="1" w:styleId="85">
    <w:name w:val="标题 6 Char"/>
    <w:qFormat/>
    <w:uiPriority w:val="99"/>
    <w:rPr>
      <w:rFonts w:ascii="Arial" w:hAnsi="Arial" w:eastAsia="黑体"/>
      <w:b/>
      <w:bCs/>
      <w:sz w:val="24"/>
      <w:szCs w:val="24"/>
      <w:lang w:val="en-US" w:eastAsia="zh-CN" w:bidi="ar-SA"/>
    </w:rPr>
  </w:style>
  <w:style w:type="paragraph" w:customStyle="1" w:styleId="86">
    <w:name w:val="Char Char1 Char Char Char Char Char Char2"/>
    <w:basedOn w:val="17"/>
    <w:qFormat/>
    <w:uiPriority w:val="0"/>
    <w:rPr>
      <w:rFonts w:ascii="Calibri" w:hAnsi="Calibri"/>
      <w:szCs w:val="22"/>
    </w:rPr>
  </w:style>
  <w:style w:type="paragraph" w:customStyle="1" w:styleId="87">
    <w:name w:val="Blockquote"/>
    <w:basedOn w:val="1"/>
    <w:link w:val="238"/>
    <w:qFormat/>
    <w:uiPriority w:val="0"/>
    <w:pPr>
      <w:autoSpaceDE w:val="0"/>
      <w:autoSpaceDN w:val="0"/>
      <w:adjustRightInd w:val="0"/>
      <w:spacing w:before="100" w:after="100"/>
      <w:ind w:left="360" w:right="360"/>
      <w:jc w:val="left"/>
    </w:pPr>
    <w:rPr>
      <w:kern w:val="0"/>
      <w:sz w:val="24"/>
      <w:szCs w:val="20"/>
    </w:rPr>
  </w:style>
  <w:style w:type="paragraph" w:customStyle="1" w:styleId="88">
    <w:name w:val="无间隔1"/>
    <w:link w:val="244"/>
    <w:qFormat/>
    <w:uiPriority w:val="0"/>
    <w:rPr>
      <w:rFonts w:cs="Calibri" w:asciiTheme="minorHAnsi" w:hAnsiTheme="minorHAnsi" w:eastAsiaTheme="minorEastAsia"/>
      <w:kern w:val="2"/>
      <w:sz w:val="22"/>
      <w:szCs w:val="22"/>
      <w:lang w:val="en-US" w:eastAsia="zh-CN" w:bidi="ar-SA"/>
    </w:rPr>
  </w:style>
  <w:style w:type="character" w:customStyle="1" w:styleId="89">
    <w:name w:val="Plain Text Char"/>
    <w:qFormat/>
    <w:locked/>
    <w:uiPriority w:val="0"/>
    <w:rPr>
      <w:rFonts w:ascii="宋体" w:hAnsi="Courier New" w:cs="宋体"/>
      <w:sz w:val="21"/>
      <w:szCs w:val="21"/>
    </w:rPr>
  </w:style>
  <w:style w:type="character" w:customStyle="1" w:styleId="90">
    <w:name w:val="批注主题 Char2"/>
    <w:qFormat/>
    <w:uiPriority w:val="99"/>
    <w:rPr>
      <w:rFonts w:ascii="Times New Roman" w:hAnsi="Times New Roman" w:eastAsia="宋体" w:cs="Times New Roman"/>
      <w:b/>
      <w:bCs/>
      <w:kern w:val="2"/>
      <w:sz w:val="21"/>
      <w:szCs w:val="24"/>
    </w:rPr>
  </w:style>
  <w:style w:type="character" w:customStyle="1" w:styleId="91">
    <w:name w:val="页眉 Char2"/>
    <w:semiHidden/>
    <w:qFormat/>
    <w:uiPriority w:val="99"/>
    <w:rPr>
      <w:rFonts w:ascii="Times New Roman" w:hAnsi="Times New Roman" w:eastAsia="宋体" w:cs="Times New Roman"/>
      <w:sz w:val="18"/>
      <w:szCs w:val="18"/>
    </w:rPr>
  </w:style>
  <w:style w:type="paragraph" w:customStyle="1" w:styleId="92">
    <w:name w:val="文档结构图2"/>
    <w:basedOn w:val="1"/>
    <w:qFormat/>
    <w:uiPriority w:val="0"/>
    <w:pPr>
      <w:shd w:val="clear" w:color="auto" w:fill="000080"/>
    </w:pPr>
    <w:rPr>
      <w:kern w:val="0"/>
      <w:sz w:val="20"/>
      <w:shd w:val="clear" w:color="auto" w:fill="000080"/>
    </w:rPr>
  </w:style>
  <w:style w:type="character" w:customStyle="1" w:styleId="93">
    <w:name w:val="正文文本缩进 3 Char"/>
    <w:qFormat/>
    <w:locked/>
    <w:uiPriority w:val="99"/>
    <w:rPr>
      <w:rFonts w:eastAsia="宋体"/>
      <w:sz w:val="16"/>
      <w:szCs w:val="16"/>
    </w:rPr>
  </w:style>
  <w:style w:type="character" w:customStyle="1" w:styleId="94">
    <w:name w:val="脚注文本 Char"/>
    <w:qFormat/>
    <w:locked/>
    <w:uiPriority w:val="99"/>
    <w:rPr>
      <w:rFonts w:eastAsia="宋体"/>
    </w:rPr>
  </w:style>
  <w:style w:type="character" w:customStyle="1" w:styleId="95">
    <w:name w:val="批注框文本 Char1"/>
    <w:qFormat/>
    <w:uiPriority w:val="0"/>
    <w:rPr>
      <w:kern w:val="2"/>
      <w:sz w:val="18"/>
    </w:rPr>
  </w:style>
  <w:style w:type="character" w:customStyle="1" w:styleId="96">
    <w:name w:val="t-in"/>
    <w:qFormat/>
    <w:uiPriority w:val="0"/>
    <w:rPr>
      <w:u w:val="none"/>
    </w:rPr>
  </w:style>
  <w:style w:type="character" w:customStyle="1" w:styleId="97">
    <w:name w:val="明显强调211"/>
    <w:qFormat/>
    <w:uiPriority w:val="0"/>
    <w:rPr>
      <w:b/>
      <w:i/>
      <w:color w:val="4F81BD"/>
    </w:rPr>
  </w:style>
  <w:style w:type="character" w:customStyle="1" w:styleId="98">
    <w:name w:val="Body Text Indent 3 Char"/>
    <w:qFormat/>
    <w:locked/>
    <w:uiPriority w:val="0"/>
    <w:rPr>
      <w:rFonts w:ascii="Times New Roman" w:hAnsi="Times New Roman" w:cs="Times New Roman"/>
      <w:sz w:val="16"/>
      <w:szCs w:val="16"/>
    </w:rPr>
  </w:style>
  <w:style w:type="character" w:customStyle="1" w:styleId="99">
    <w:name w:val="正文文本 3 Char1"/>
    <w:semiHidden/>
    <w:qFormat/>
    <w:uiPriority w:val="99"/>
    <w:rPr>
      <w:rFonts w:ascii="Times New Roman" w:hAnsi="Times New Roman" w:eastAsia="宋体" w:cs="Times New Roman"/>
      <w:sz w:val="16"/>
      <w:szCs w:val="16"/>
    </w:rPr>
  </w:style>
  <w:style w:type="paragraph" w:customStyle="1" w:styleId="100">
    <w:name w:val="索引 411"/>
    <w:basedOn w:val="1"/>
    <w:next w:val="1"/>
    <w:qFormat/>
    <w:uiPriority w:val="0"/>
    <w:pPr>
      <w:ind w:left="600" w:leftChars="600"/>
    </w:pPr>
  </w:style>
  <w:style w:type="paragraph" w:customStyle="1" w:styleId="101">
    <w:name w:val="Char Char Char Char Char Char"/>
    <w:basedOn w:val="1"/>
    <w:qFormat/>
    <w:uiPriority w:val="0"/>
    <w:pPr>
      <w:ind w:firstLine="200" w:firstLineChars="200"/>
    </w:pPr>
    <w:rPr>
      <w:rFonts w:ascii="Tahoma" w:hAnsi="Tahoma"/>
      <w:sz w:val="24"/>
      <w:szCs w:val="20"/>
    </w:rPr>
  </w:style>
  <w:style w:type="character" w:customStyle="1" w:styleId="102">
    <w:name w:val="明显参考21"/>
    <w:qFormat/>
    <w:uiPriority w:val="0"/>
    <w:rPr>
      <w:b/>
      <w:bCs/>
      <w:smallCaps/>
      <w:color w:val="C0504D"/>
      <w:spacing w:val="5"/>
      <w:u w:val="single"/>
    </w:rPr>
  </w:style>
  <w:style w:type="paragraph" w:customStyle="1" w:styleId="10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4">
    <w:name w:val="标题 1 字符"/>
    <w:qFormat/>
    <w:uiPriority w:val="0"/>
    <w:rPr>
      <w:b/>
      <w:kern w:val="44"/>
      <w:sz w:val="44"/>
    </w:rPr>
  </w:style>
  <w:style w:type="paragraph" w:customStyle="1" w:styleId="105">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6">
    <w:name w:val="Char Char181"/>
    <w:qFormat/>
    <w:uiPriority w:val="0"/>
    <w:rPr>
      <w:b/>
      <w:bCs/>
      <w:kern w:val="44"/>
      <w:sz w:val="44"/>
      <w:szCs w:val="44"/>
    </w:rPr>
  </w:style>
  <w:style w:type="character" w:customStyle="1" w:styleId="107">
    <w:name w:val="Char Char12"/>
    <w:semiHidden/>
    <w:qFormat/>
    <w:locked/>
    <w:uiPriority w:val="0"/>
    <w:rPr>
      <w:rFonts w:ascii="Courier New" w:hAnsi="Courier New" w:eastAsia="宋体"/>
      <w:kern w:val="2"/>
      <w:sz w:val="21"/>
      <w:lang w:val="en-US" w:eastAsia="zh-CN" w:bidi="ar-SA"/>
    </w:rPr>
  </w:style>
  <w:style w:type="paragraph" w:customStyle="1" w:styleId="108">
    <w:name w:val="正文文本 31"/>
    <w:basedOn w:val="1"/>
    <w:qFormat/>
    <w:uiPriority w:val="0"/>
    <w:pPr>
      <w:spacing w:after="120"/>
    </w:pPr>
    <w:rPr>
      <w:sz w:val="16"/>
      <w:szCs w:val="16"/>
    </w:rPr>
  </w:style>
  <w:style w:type="character" w:customStyle="1" w:styleId="109">
    <w:name w:val="明显强调2"/>
    <w:qFormat/>
    <w:uiPriority w:val="99"/>
    <w:rPr>
      <w:b/>
      <w:bCs/>
      <w:i/>
      <w:iCs/>
      <w:color w:val="4F81BD"/>
    </w:rPr>
  </w:style>
  <w:style w:type="character" w:customStyle="1" w:styleId="110">
    <w:name w:val="Char Char23"/>
    <w:qFormat/>
    <w:locked/>
    <w:uiPriority w:val="0"/>
    <w:rPr>
      <w:rFonts w:eastAsia="宋体"/>
      <w:b/>
      <w:bCs/>
      <w:sz w:val="28"/>
      <w:szCs w:val="32"/>
      <w:lang w:val="en-US" w:eastAsia="zh-CN" w:bidi="ar-SA"/>
    </w:rPr>
  </w:style>
  <w:style w:type="paragraph" w:customStyle="1" w:styleId="111">
    <w:name w:val="列表段落1"/>
    <w:basedOn w:val="1"/>
    <w:qFormat/>
    <w:uiPriority w:val="0"/>
    <w:pPr>
      <w:ind w:firstLine="420" w:firstLineChars="200"/>
    </w:pPr>
    <w:rPr>
      <w:rFonts w:ascii="Calibri" w:hAnsi="Calibri"/>
      <w:szCs w:val="22"/>
    </w:rPr>
  </w:style>
  <w:style w:type="character" w:customStyle="1" w:styleId="112">
    <w:name w:val="标题 6 Char1"/>
    <w:link w:val="9"/>
    <w:qFormat/>
    <w:uiPriority w:val="0"/>
    <w:rPr>
      <w:rFonts w:ascii="Arial" w:hAnsi="Arial" w:eastAsia="黑体"/>
      <w:b/>
      <w:bCs/>
      <w:sz w:val="24"/>
      <w:szCs w:val="24"/>
    </w:rPr>
  </w:style>
  <w:style w:type="character" w:customStyle="1" w:styleId="113">
    <w:name w:val="标题 2 Char Char Char Char Char Char Char Char Char Char Char Char Char Char Char Char Char Char Char Char Char"/>
    <w:qFormat/>
    <w:uiPriority w:val="0"/>
  </w:style>
  <w:style w:type="paragraph" w:customStyle="1" w:styleId="114">
    <w:name w:val="font6"/>
    <w:basedOn w:val="1"/>
    <w:qFormat/>
    <w:uiPriority w:val="0"/>
    <w:pPr>
      <w:widowControl/>
      <w:spacing w:before="100" w:beforeAutospacing="1" w:after="100" w:afterAutospacing="1"/>
      <w:jc w:val="left"/>
    </w:pPr>
    <w:rPr>
      <w:kern w:val="0"/>
      <w:szCs w:val="21"/>
    </w:rPr>
  </w:style>
  <w:style w:type="character" w:customStyle="1" w:styleId="115">
    <w:name w:val="正文缩进 Char1"/>
    <w:qFormat/>
    <w:uiPriority w:val="0"/>
    <w:rPr>
      <w:kern w:val="2"/>
      <w:sz w:val="21"/>
      <w:szCs w:val="21"/>
    </w:rPr>
  </w:style>
  <w:style w:type="paragraph" w:customStyle="1" w:styleId="116">
    <w:name w:val="Char Char Char1 Char Char Char Char Char Char Char"/>
    <w:basedOn w:val="1"/>
    <w:qFormat/>
    <w:uiPriority w:val="0"/>
    <w:rPr>
      <w:sz w:val="28"/>
      <w:szCs w:val="28"/>
    </w:rPr>
  </w:style>
  <w:style w:type="character" w:customStyle="1" w:styleId="117">
    <w:name w:val="标题 Char"/>
    <w:qFormat/>
    <w:locked/>
    <w:uiPriority w:val="99"/>
    <w:rPr>
      <w:rFonts w:ascii="Arial" w:hAnsi="Arial" w:eastAsia="宋体"/>
      <w:b/>
      <w:sz w:val="32"/>
    </w:rPr>
  </w:style>
  <w:style w:type="character" w:customStyle="1" w:styleId="118">
    <w:name w:val="正文文本缩进 Char2"/>
    <w:link w:val="3"/>
    <w:qFormat/>
    <w:uiPriority w:val="99"/>
    <w:rPr>
      <w:rFonts w:ascii="仿宋_GB2312" w:eastAsia="仿宋_GB2312"/>
      <w:sz w:val="32"/>
      <w:szCs w:val="32"/>
    </w:rPr>
  </w:style>
  <w:style w:type="character" w:customStyle="1" w:styleId="119">
    <w:name w:val="正文文本 2 Char1"/>
    <w:qFormat/>
    <w:uiPriority w:val="0"/>
    <w:rPr>
      <w:rFonts w:ascii="Times New Roman" w:hAnsi="Times New Roman" w:eastAsia="宋体" w:cs="Times New Roman"/>
      <w:szCs w:val="24"/>
    </w:rPr>
  </w:style>
  <w:style w:type="paragraph" w:customStyle="1" w:styleId="120">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1">
    <w:name w:val="纯文本 字符2"/>
    <w:qFormat/>
    <w:locked/>
    <w:uiPriority w:val="0"/>
    <w:rPr>
      <w:rFonts w:ascii="宋体" w:hAnsi="Courier New" w:eastAsia="宋体" w:cs="Times New Roman"/>
      <w:kern w:val="0"/>
      <w:szCs w:val="21"/>
    </w:rPr>
  </w:style>
  <w:style w:type="character" w:customStyle="1" w:styleId="122">
    <w:name w:val="页眉 Char3"/>
    <w:link w:val="33"/>
    <w:qFormat/>
    <w:uiPriority w:val="99"/>
    <w:rPr>
      <w:kern w:val="2"/>
      <w:sz w:val="18"/>
      <w:szCs w:val="18"/>
    </w:rPr>
  </w:style>
  <w:style w:type="paragraph" w:customStyle="1" w:styleId="123">
    <w:name w:val="Char"/>
    <w:basedOn w:val="1"/>
    <w:qFormat/>
    <w:uiPriority w:val="0"/>
    <w:rPr>
      <w:szCs w:val="21"/>
    </w:rPr>
  </w:style>
  <w:style w:type="character" w:customStyle="1" w:styleId="124">
    <w:name w:val="批注主题 Char1"/>
    <w:qFormat/>
    <w:uiPriority w:val="0"/>
    <w:rPr>
      <w:b/>
      <w:bCs/>
      <w:kern w:val="2"/>
      <w:sz w:val="21"/>
      <w:szCs w:val="22"/>
    </w:rPr>
  </w:style>
  <w:style w:type="character" w:customStyle="1" w:styleId="125">
    <w:name w:val="副标题 Char2"/>
    <w:qFormat/>
    <w:uiPriority w:val="11"/>
    <w:rPr>
      <w:rFonts w:ascii="Cambria" w:hAnsi="Cambria" w:eastAsia="宋体" w:cs="Times New Roman"/>
      <w:b/>
      <w:bCs/>
      <w:kern w:val="28"/>
      <w:sz w:val="32"/>
      <w:szCs w:val="32"/>
    </w:rPr>
  </w:style>
  <w:style w:type="paragraph" w:customStyle="1" w:styleId="126">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27">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28">
    <w:name w:val="Footer Char"/>
    <w:qFormat/>
    <w:locked/>
    <w:uiPriority w:val="0"/>
    <w:rPr>
      <w:rFonts w:ascii="Times New Roman" w:hAnsi="Times New Roman" w:cs="Times New Roman"/>
      <w:sz w:val="18"/>
      <w:szCs w:val="18"/>
    </w:rPr>
  </w:style>
  <w:style w:type="paragraph" w:customStyle="1" w:styleId="129">
    <w:name w:val="正文文本 311"/>
    <w:basedOn w:val="1"/>
    <w:qFormat/>
    <w:uiPriority w:val="0"/>
    <w:pPr>
      <w:spacing w:after="120"/>
    </w:pPr>
    <w:rPr>
      <w:sz w:val="16"/>
      <w:szCs w:val="16"/>
    </w:rPr>
  </w:style>
  <w:style w:type="paragraph" w:customStyle="1" w:styleId="130">
    <w:name w:val="标题4"/>
    <w:basedOn w:val="131"/>
    <w:next w:val="23"/>
    <w:link w:val="231"/>
    <w:qFormat/>
    <w:uiPriority w:val="99"/>
    <w:pPr>
      <w:spacing w:line="413" w:lineRule="auto"/>
    </w:pPr>
  </w:style>
  <w:style w:type="paragraph" w:customStyle="1" w:styleId="131">
    <w:name w:val="xl39"/>
    <w:link w:val="288"/>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32">
    <w:name w:val="Char Char7"/>
    <w:qFormat/>
    <w:uiPriority w:val="0"/>
    <w:rPr>
      <w:rFonts w:ascii="Arial" w:hAnsi="Arial" w:eastAsia="黑体"/>
      <w:b/>
      <w:bCs/>
      <w:kern w:val="2"/>
      <w:sz w:val="32"/>
      <w:szCs w:val="32"/>
      <w:lang w:val="en-US" w:eastAsia="zh-CN" w:bidi="ar-SA"/>
    </w:rPr>
  </w:style>
  <w:style w:type="character" w:customStyle="1" w:styleId="133">
    <w:name w:val="正文文本缩进 3 Char2"/>
    <w:link w:val="40"/>
    <w:qFormat/>
    <w:uiPriority w:val="99"/>
    <w:rPr>
      <w:sz w:val="16"/>
      <w:szCs w:val="16"/>
    </w:rPr>
  </w:style>
  <w:style w:type="paragraph" w:customStyle="1" w:styleId="134">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5">
    <w:name w:val="文档结构图 Char2"/>
    <w:qFormat/>
    <w:uiPriority w:val="0"/>
    <w:rPr>
      <w:rFonts w:eastAsia="宋体"/>
      <w:szCs w:val="24"/>
      <w:shd w:val="clear" w:color="auto" w:fill="000080"/>
    </w:rPr>
  </w:style>
  <w:style w:type="paragraph" w:customStyle="1" w:styleId="136">
    <w:name w:val="Char Char 字元 字元 字元 Char Char Char Char"/>
    <w:basedOn w:val="1"/>
    <w:qFormat/>
    <w:uiPriority w:val="0"/>
    <w:pPr>
      <w:adjustRightInd w:val="0"/>
      <w:spacing w:line="360" w:lineRule="auto"/>
    </w:pPr>
    <w:rPr>
      <w:szCs w:val="20"/>
    </w:rPr>
  </w:style>
  <w:style w:type="character" w:customStyle="1" w:styleId="137">
    <w:name w:val="font71"/>
    <w:qFormat/>
    <w:uiPriority w:val="0"/>
    <w:rPr>
      <w:rFonts w:hint="default" w:ascii="Times New Roman" w:hAnsi="Times New Roman" w:cs="Times New Roman"/>
      <w:color w:val="000000"/>
      <w:sz w:val="22"/>
      <w:szCs w:val="22"/>
      <w:u w:val="none"/>
    </w:rPr>
  </w:style>
  <w:style w:type="paragraph" w:customStyle="1" w:styleId="138">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39">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0">
    <w:name w:val="TOC 标题11"/>
    <w:basedOn w:val="4"/>
    <w:next w:val="1"/>
    <w:qFormat/>
    <w:uiPriority w:val="0"/>
    <w:pPr>
      <w:spacing w:line="576" w:lineRule="auto"/>
      <w:jc w:val="center"/>
      <w:outlineLvl w:val="9"/>
    </w:pPr>
    <w:rPr>
      <w:rFonts w:ascii="Calibri" w:hAnsi="Calibri"/>
    </w:rPr>
  </w:style>
  <w:style w:type="character" w:customStyle="1" w:styleId="141">
    <w:name w:val="批注主题 Char"/>
    <w:qFormat/>
    <w:locked/>
    <w:uiPriority w:val="99"/>
    <w:rPr>
      <w:rFonts w:eastAsia="宋体"/>
      <w:b/>
      <w:bCs/>
      <w:sz w:val="24"/>
      <w:szCs w:val="24"/>
    </w:rPr>
  </w:style>
  <w:style w:type="paragraph" w:customStyle="1" w:styleId="14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4">
    <w:name w:val="页脚 Char3"/>
    <w:link w:val="31"/>
    <w:qFormat/>
    <w:uiPriority w:val="99"/>
    <w:rPr>
      <w:kern w:val="2"/>
      <w:sz w:val="18"/>
      <w:szCs w:val="18"/>
    </w:rPr>
  </w:style>
  <w:style w:type="character" w:customStyle="1" w:styleId="145">
    <w:name w:val="日期 Char3"/>
    <w:link w:val="28"/>
    <w:qFormat/>
    <w:uiPriority w:val="99"/>
    <w:rPr>
      <w:rFonts w:ascii="宋体" w:hAnsi="Courier New"/>
      <w:sz w:val="21"/>
      <w:szCs w:val="21"/>
    </w:rPr>
  </w:style>
  <w:style w:type="character" w:customStyle="1" w:styleId="146">
    <w:name w:val="正文缩进 Char2"/>
    <w:link w:val="15"/>
    <w:qFormat/>
    <w:uiPriority w:val="0"/>
    <w:rPr>
      <w:kern w:val="2"/>
      <w:sz w:val="21"/>
      <w:szCs w:val="21"/>
    </w:rPr>
  </w:style>
  <w:style w:type="character" w:customStyle="1" w:styleId="147">
    <w:name w:val="HTML 预设格式 Char"/>
    <w:qFormat/>
    <w:uiPriority w:val="0"/>
    <w:rPr>
      <w:rFonts w:ascii="Arial" w:hAnsi="Arial"/>
      <w:szCs w:val="24"/>
    </w:rPr>
  </w:style>
  <w:style w:type="paragraph" w:customStyle="1" w:styleId="148">
    <w:name w:val="Char11"/>
    <w:basedOn w:val="1"/>
    <w:qFormat/>
    <w:uiPriority w:val="0"/>
    <w:pPr>
      <w:tabs>
        <w:tab w:val="left" w:pos="360"/>
      </w:tabs>
    </w:pPr>
    <w:rPr>
      <w:sz w:val="24"/>
    </w:rPr>
  </w:style>
  <w:style w:type="character" w:customStyle="1" w:styleId="149">
    <w:name w:val="纯文本 Char"/>
    <w:qFormat/>
    <w:locked/>
    <w:uiPriority w:val="0"/>
    <w:rPr>
      <w:rFonts w:ascii="Courier New" w:hAnsi="Courier New" w:eastAsia="宋体"/>
    </w:rPr>
  </w:style>
  <w:style w:type="paragraph" w:customStyle="1" w:styleId="150">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1">
    <w:name w:val="样式 标题 3 + (中文) 黑体 小四 非加粗 段前: 7.8 磅 段后: 0 磅 行距: 固定值 20 磅"/>
    <w:basedOn w:val="6"/>
    <w:qFormat/>
    <w:uiPriority w:val="0"/>
    <w:pPr>
      <w:spacing w:before="0" w:after="0" w:line="400" w:lineRule="exact"/>
    </w:pPr>
    <w:rPr>
      <w:rFonts w:eastAsia="黑体" w:cs="宋体"/>
      <w:b w:val="0"/>
      <w:bCs w:val="0"/>
      <w:sz w:val="24"/>
      <w:szCs w:val="20"/>
    </w:rPr>
  </w:style>
  <w:style w:type="character" w:customStyle="1" w:styleId="152">
    <w:name w:val="书籍标题1"/>
    <w:qFormat/>
    <w:uiPriority w:val="99"/>
    <w:rPr>
      <w:b/>
      <w:bCs/>
      <w:smallCaps/>
      <w:spacing w:val="5"/>
    </w:rPr>
  </w:style>
  <w:style w:type="character" w:customStyle="1" w:styleId="153">
    <w:name w:val="标题 4 Char"/>
    <w:qFormat/>
    <w:uiPriority w:val="0"/>
    <w:rPr>
      <w:rFonts w:ascii="Arial" w:hAnsi="Arial" w:eastAsia="黑体"/>
      <w:b/>
      <w:bCs/>
      <w:kern w:val="2"/>
      <w:sz w:val="28"/>
      <w:szCs w:val="28"/>
      <w:lang w:val="en-US" w:eastAsia="zh-CN" w:bidi="ar-SA"/>
    </w:rPr>
  </w:style>
  <w:style w:type="paragraph" w:customStyle="1" w:styleId="154">
    <w:name w:val="引用11"/>
    <w:basedOn w:val="1"/>
    <w:next w:val="1"/>
    <w:qFormat/>
    <w:uiPriority w:val="0"/>
    <w:rPr>
      <w:rFonts w:ascii="Calibri" w:hAnsi="Calibri"/>
      <w:i/>
      <w:color w:val="000000"/>
      <w:kern w:val="0"/>
      <w:sz w:val="22"/>
      <w:szCs w:val="20"/>
    </w:rPr>
  </w:style>
  <w:style w:type="character" w:customStyle="1" w:styleId="155">
    <w:name w:val="正文文本缩进 Char"/>
    <w:qFormat/>
    <w:locked/>
    <w:uiPriority w:val="99"/>
    <w:rPr>
      <w:rFonts w:eastAsia="宋体"/>
      <w:szCs w:val="24"/>
    </w:rPr>
  </w:style>
  <w:style w:type="paragraph" w:customStyle="1" w:styleId="15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57">
    <w:name w:val="正文首行缩进 Char2"/>
    <w:link w:val="51"/>
    <w:qFormat/>
    <w:uiPriority w:val="99"/>
    <w:rPr>
      <w:kern w:val="2"/>
      <w:sz w:val="21"/>
      <w:szCs w:val="22"/>
    </w:rPr>
  </w:style>
  <w:style w:type="character" w:customStyle="1" w:styleId="158">
    <w:name w:val="批注框文本 Char2"/>
    <w:semiHidden/>
    <w:qFormat/>
    <w:uiPriority w:val="99"/>
    <w:rPr>
      <w:sz w:val="18"/>
      <w:szCs w:val="18"/>
    </w:rPr>
  </w:style>
  <w:style w:type="character" w:customStyle="1" w:styleId="159">
    <w:name w:val="font21"/>
    <w:qFormat/>
    <w:uiPriority w:val="0"/>
    <w:rPr>
      <w:rFonts w:hint="eastAsia" w:ascii="宋体" w:hAnsi="宋体" w:eastAsia="宋体" w:cs="宋体"/>
      <w:color w:val="000000"/>
      <w:sz w:val="20"/>
      <w:szCs w:val="20"/>
      <w:u w:val="none"/>
    </w:rPr>
  </w:style>
  <w:style w:type="character" w:customStyle="1" w:styleId="160">
    <w:name w:val="正文缩进 字符"/>
    <w:qFormat/>
    <w:uiPriority w:val="0"/>
    <w:rPr>
      <w:kern w:val="2"/>
      <w:sz w:val="21"/>
      <w:szCs w:val="21"/>
    </w:rPr>
  </w:style>
  <w:style w:type="character" w:customStyle="1" w:styleId="161">
    <w:name w:val="文档结构图 Char Char"/>
    <w:qFormat/>
    <w:uiPriority w:val="0"/>
    <w:rPr>
      <w:szCs w:val="24"/>
      <w:shd w:val="clear" w:color="auto" w:fill="000080"/>
      <w:lang w:bidi="ar-SA"/>
    </w:rPr>
  </w:style>
  <w:style w:type="paragraph" w:customStyle="1" w:styleId="16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3">
    <w:name w:val="无间隔 Char1"/>
    <w:link w:val="164"/>
    <w:qFormat/>
    <w:uiPriority w:val="99"/>
    <w:rPr>
      <w:rFonts w:cs="Calibri"/>
      <w:sz w:val="22"/>
      <w:szCs w:val="22"/>
      <w:lang w:val="en-US" w:eastAsia="zh-CN" w:bidi="ar-SA"/>
    </w:rPr>
  </w:style>
  <w:style w:type="paragraph" w:styleId="164">
    <w:name w:val="No Spacing"/>
    <w:link w:val="163"/>
    <w:qFormat/>
    <w:uiPriority w:val="99"/>
    <w:rPr>
      <w:rFonts w:cs="Calibri" w:asciiTheme="minorHAnsi" w:hAnsiTheme="minorHAnsi" w:eastAsiaTheme="minorEastAsia"/>
      <w:kern w:val="2"/>
      <w:sz w:val="22"/>
      <w:szCs w:val="22"/>
      <w:lang w:val="en-US" w:eastAsia="zh-CN" w:bidi="ar-SA"/>
    </w:rPr>
  </w:style>
  <w:style w:type="character" w:customStyle="1" w:styleId="165">
    <w:name w:val="标题 3 Char1"/>
    <w:link w:val="6"/>
    <w:qFormat/>
    <w:uiPriority w:val="0"/>
    <w:rPr>
      <w:b/>
      <w:bCs/>
      <w:kern w:val="2"/>
      <w:sz w:val="32"/>
      <w:szCs w:val="32"/>
    </w:rPr>
  </w:style>
  <w:style w:type="paragraph" w:customStyle="1" w:styleId="166">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67">
    <w:name w:val="Char Char29"/>
    <w:qFormat/>
    <w:uiPriority w:val="0"/>
    <w:rPr>
      <w:rFonts w:eastAsia="宋体"/>
      <w:b/>
      <w:bCs/>
      <w:kern w:val="2"/>
      <w:sz w:val="32"/>
      <w:szCs w:val="32"/>
      <w:lang w:val="en-US" w:eastAsia="zh-CN" w:bidi="ar-SA"/>
    </w:rPr>
  </w:style>
  <w:style w:type="paragraph" w:customStyle="1" w:styleId="16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69">
    <w:name w:val="Char Char30"/>
    <w:qFormat/>
    <w:uiPriority w:val="0"/>
    <w:rPr>
      <w:rFonts w:ascii="Arial" w:hAnsi="Arial" w:eastAsia="黑体"/>
      <w:b/>
      <w:bCs/>
      <w:kern w:val="2"/>
      <w:sz w:val="32"/>
      <w:szCs w:val="32"/>
      <w:lang w:val="en-US" w:eastAsia="zh-CN" w:bidi="ar-SA"/>
    </w:rPr>
  </w:style>
  <w:style w:type="paragraph" w:customStyle="1" w:styleId="170">
    <w:name w:val="图注"/>
    <w:basedOn w:val="16"/>
    <w:qFormat/>
    <w:uiPriority w:val="0"/>
    <w:pPr>
      <w:jc w:val="center"/>
    </w:pPr>
    <w:rPr>
      <w:rFonts w:ascii="Times New Roman" w:hAnsi="Times New Roman" w:eastAsia="宋体"/>
      <w:spacing w:val="20"/>
      <w:sz w:val="21"/>
    </w:rPr>
  </w:style>
  <w:style w:type="paragraph" w:customStyle="1" w:styleId="171">
    <w:name w:val="列出段落2"/>
    <w:basedOn w:val="1"/>
    <w:qFormat/>
    <w:uiPriority w:val="34"/>
    <w:pPr>
      <w:ind w:firstLine="420" w:firstLineChars="200"/>
    </w:pPr>
    <w:rPr>
      <w:rFonts w:ascii="Calibri" w:hAnsi="Calibri"/>
      <w:szCs w:val="22"/>
    </w:rPr>
  </w:style>
  <w:style w:type="paragraph" w:customStyle="1" w:styleId="172">
    <w:name w:val="Char81"/>
    <w:basedOn w:val="17"/>
    <w:qFormat/>
    <w:uiPriority w:val="0"/>
    <w:rPr>
      <w:rFonts w:ascii="Calibri" w:hAnsi="Calibri"/>
    </w:rPr>
  </w:style>
  <w:style w:type="character" w:customStyle="1" w:styleId="173">
    <w:name w:val="fontstyle01"/>
    <w:qFormat/>
    <w:uiPriority w:val="0"/>
    <w:rPr>
      <w:rFonts w:ascii="宋体" w:eastAsia="宋体"/>
      <w:color w:val="000000"/>
      <w:sz w:val="24"/>
      <w:szCs w:val="24"/>
    </w:rPr>
  </w:style>
  <w:style w:type="paragraph" w:customStyle="1" w:styleId="174">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5">
    <w:name w:val="批注框文本 Char"/>
    <w:qFormat/>
    <w:locked/>
    <w:uiPriority w:val="99"/>
    <w:rPr>
      <w:rFonts w:eastAsia="宋体"/>
      <w:sz w:val="18"/>
      <w:szCs w:val="18"/>
    </w:rPr>
  </w:style>
  <w:style w:type="character" w:customStyle="1" w:styleId="176">
    <w:name w:val="页脚 Char"/>
    <w:qFormat/>
    <w:uiPriority w:val="99"/>
    <w:rPr>
      <w:kern w:val="2"/>
      <w:sz w:val="18"/>
      <w:szCs w:val="18"/>
    </w:rPr>
  </w:style>
  <w:style w:type="character" w:customStyle="1" w:styleId="177">
    <w:name w:val="Char Char"/>
    <w:qFormat/>
    <w:uiPriority w:val="0"/>
    <w:rPr>
      <w:rFonts w:ascii="Arial" w:hAnsi="Arial" w:eastAsia="黑体"/>
      <w:b/>
      <w:bCs/>
      <w:kern w:val="2"/>
      <w:sz w:val="32"/>
      <w:szCs w:val="32"/>
      <w:lang w:val="en-US" w:eastAsia="zh-CN" w:bidi="ar-SA"/>
    </w:rPr>
  </w:style>
  <w:style w:type="paragraph" w:customStyle="1" w:styleId="178">
    <w:name w:val="Char Char1 Char Char Char Char"/>
    <w:basedOn w:val="17"/>
    <w:qFormat/>
    <w:uiPriority w:val="0"/>
    <w:rPr>
      <w:rFonts w:ascii="Calibri" w:hAnsi="Calibri"/>
    </w:rPr>
  </w:style>
  <w:style w:type="paragraph" w:customStyle="1" w:styleId="179">
    <w:name w:val="样式4"/>
    <w:basedOn w:val="6"/>
    <w:qFormat/>
    <w:uiPriority w:val="0"/>
    <w:pPr>
      <w:spacing w:line="415" w:lineRule="auto"/>
    </w:pPr>
    <w:rPr>
      <w:rFonts w:eastAsia="Arial"/>
    </w:rPr>
  </w:style>
  <w:style w:type="paragraph" w:customStyle="1" w:styleId="180">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1">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2">
    <w:name w:val="批注框文本 Char3"/>
    <w:semiHidden/>
    <w:qFormat/>
    <w:uiPriority w:val="99"/>
    <w:rPr>
      <w:rFonts w:ascii="Times New Roman" w:hAnsi="Times New Roman" w:eastAsia="宋体" w:cs="Times New Roman"/>
      <w:sz w:val="18"/>
      <w:szCs w:val="18"/>
    </w:rPr>
  </w:style>
  <w:style w:type="paragraph" w:customStyle="1" w:styleId="183">
    <w:name w:val="_Style 33"/>
    <w:basedOn w:val="17"/>
    <w:qFormat/>
    <w:uiPriority w:val="0"/>
    <w:rPr>
      <w:rFonts w:ascii="Calibri" w:hAnsi="Calibri"/>
      <w:szCs w:val="22"/>
    </w:rPr>
  </w:style>
  <w:style w:type="paragraph" w:customStyle="1" w:styleId="184">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5">
    <w:name w:val="Char Char Char1"/>
    <w:qFormat/>
    <w:locked/>
    <w:uiPriority w:val="0"/>
    <w:rPr>
      <w:rFonts w:eastAsia="宋体"/>
      <w:b/>
      <w:bCs/>
      <w:kern w:val="44"/>
      <w:sz w:val="44"/>
      <w:szCs w:val="44"/>
      <w:lang w:val="en-US" w:eastAsia="zh-CN" w:bidi="ar-SA"/>
    </w:rPr>
  </w:style>
  <w:style w:type="paragraph" w:customStyle="1" w:styleId="186">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87">
    <w:name w:val="引用1"/>
    <w:basedOn w:val="1"/>
    <w:next w:val="1"/>
    <w:link w:val="286"/>
    <w:qFormat/>
    <w:uiPriority w:val="0"/>
    <w:rPr>
      <w:i/>
      <w:color w:val="000000"/>
      <w:kern w:val="0"/>
      <w:sz w:val="22"/>
      <w:szCs w:val="20"/>
    </w:rPr>
  </w:style>
  <w:style w:type="paragraph" w:customStyle="1" w:styleId="188">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89">
    <w:name w:val="apple-style-span"/>
    <w:qFormat/>
    <w:uiPriority w:val="0"/>
  </w:style>
  <w:style w:type="paragraph" w:customStyle="1" w:styleId="190">
    <w:name w:val="Char2"/>
    <w:basedOn w:val="17"/>
    <w:qFormat/>
    <w:uiPriority w:val="0"/>
    <w:pPr>
      <w:widowControl/>
    </w:pPr>
    <w:rPr>
      <w:rFonts w:ascii="Tahoma" w:hAnsi="Tahoma" w:cs="Tahoma"/>
      <w:kern w:val="0"/>
      <w:sz w:val="18"/>
    </w:rPr>
  </w:style>
  <w:style w:type="character" w:customStyle="1" w:styleId="191">
    <w:name w:val="Char Char291"/>
    <w:qFormat/>
    <w:uiPriority w:val="0"/>
    <w:rPr>
      <w:rFonts w:eastAsia="宋体"/>
      <w:b/>
      <w:bCs/>
      <w:kern w:val="2"/>
      <w:sz w:val="32"/>
      <w:szCs w:val="32"/>
      <w:lang w:val="en-US" w:eastAsia="zh-CN" w:bidi="ar-SA"/>
    </w:rPr>
  </w:style>
  <w:style w:type="paragraph" w:customStyle="1" w:styleId="192">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3">
    <w:name w:val="文本块 Char"/>
    <w:link w:val="22"/>
    <w:qFormat/>
    <w:uiPriority w:val="0"/>
    <w:rPr>
      <w:rFonts w:ascii="仿宋_GB2312" w:eastAsia="仿宋_GB2312" w:cs="仿宋_GB2312"/>
      <w:sz w:val="24"/>
      <w:szCs w:val="24"/>
    </w:rPr>
  </w:style>
  <w:style w:type="character" w:customStyle="1" w:styleId="194">
    <w:name w:val="Body Text Indent 2 Char"/>
    <w:qFormat/>
    <w:locked/>
    <w:uiPriority w:val="0"/>
    <w:rPr>
      <w:rFonts w:ascii="Times New Roman" w:hAnsi="Times New Roman" w:cs="Times New Roman"/>
      <w:sz w:val="24"/>
      <w:szCs w:val="24"/>
    </w:rPr>
  </w:style>
  <w:style w:type="character" w:customStyle="1" w:styleId="195">
    <w:name w:val="Date Char"/>
    <w:qFormat/>
    <w:locked/>
    <w:uiPriority w:val="0"/>
    <w:rPr>
      <w:rFonts w:ascii="宋体" w:hAnsi="Courier New" w:cs="宋体"/>
      <w:sz w:val="21"/>
      <w:szCs w:val="21"/>
    </w:rPr>
  </w:style>
  <w:style w:type="character" w:customStyle="1" w:styleId="196">
    <w:name w:val="Char Char311"/>
    <w:qFormat/>
    <w:locked/>
    <w:uiPriority w:val="0"/>
    <w:rPr>
      <w:rFonts w:ascii="Arial" w:hAnsi="Arial" w:eastAsia="黑体"/>
      <w:b/>
      <w:bCs/>
      <w:kern w:val="2"/>
      <w:sz w:val="32"/>
      <w:szCs w:val="32"/>
      <w:lang w:val="en-US" w:eastAsia="zh-CN" w:bidi="ar-SA"/>
    </w:rPr>
  </w:style>
  <w:style w:type="paragraph" w:customStyle="1" w:styleId="197">
    <w:name w:val="二级标题"/>
    <w:basedOn w:val="166"/>
    <w:qFormat/>
    <w:uiPriority w:val="0"/>
    <w:pPr>
      <w:spacing w:beforeLines="50"/>
    </w:pPr>
    <w:rPr>
      <w:b/>
      <w:sz w:val="28"/>
    </w:rPr>
  </w:style>
  <w:style w:type="paragraph" w:customStyle="1" w:styleId="198">
    <w:name w:val="Char Char Char1 Char Char Char Char Char Char Char2"/>
    <w:basedOn w:val="1"/>
    <w:qFormat/>
    <w:uiPriority w:val="0"/>
    <w:rPr>
      <w:sz w:val="28"/>
      <w:szCs w:val="28"/>
    </w:rPr>
  </w:style>
  <w:style w:type="paragraph" w:customStyle="1" w:styleId="199">
    <w:name w:val="Char Char11"/>
    <w:basedOn w:val="17"/>
    <w:qFormat/>
    <w:uiPriority w:val="0"/>
    <w:rPr>
      <w:rFonts w:ascii="宋体" w:hAnsi="Calibri"/>
      <w:kern w:val="0"/>
      <w:szCs w:val="18"/>
    </w:rPr>
  </w:style>
  <w:style w:type="character" w:customStyle="1" w:styleId="200">
    <w:name w:val="Char Char25"/>
    <w:qFormat/>
    <w:uiPriority w:val="0"/>
    <w:rPr>
      <w:rFonts w:ascii="Times New Roman" w:hAnsi="Times New Roman" w:eastAsia="宋体" w:cs="Times New Roman"/>
      <w:b/>
      <w:bCs/>
      <w:kern w:val="0"/>
      <w:sz w:val="28"/>
      <w:szCs w:val="32"/>
    </w:rPr>
  </w:style>
  <w:style w:type="paragraph" w:customStyle="1" w:styleId="201">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2">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3">
    <w:name w:val="Default Char"/>
    <w:link w:val="204"/>
    <w:qFormat/>
    <w:locked/>
    <w:uiPriority w:val="0"/>
    <w:rPr>
      <w:rFonts w:ascii="......." w:eastAsia="......."/>
      <w:color w:val="000000"/>
      <w:sz w:val="24"/>
      <w:szCs w:val="24"/>
      <w:lang w:val="en-US" w:eastAsia="zh-CN" w:bidi="ar-SA"/>
    </w:rPr>
  </w:style>
  <w:style w:type="paragraph" w:customStyle="1" w:styleId="204">
    <w:name w:val="Default"/>
    <w:next w:val="205"/>
    <w:link w:val="203"/>
    <w:qFormat/>
    <w:uiPriority w:val="99"/>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205">
    <w:name w:val="大标题"/>
    <w:basedOn w:val="49"/>
    <w:next w:val="2"/>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paragraph" w:customStyle="1" w:styleId="206">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07">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08">
    <w:name w:val="文档结构图11"/>
    <w:basedOn w:val="1"/>
    <w:qFormat/>
    <w:uiPriority w:val="0"/>
    <w:pPr>
      <w:shd w:val="clear" w:color="auto" w:fill="000080"/>
    </w:pPr>
    <w:rPr>
      <w:kern w:val="0"/>
      <w:sz w:val="20"/>
      <w:shd w:val="clear" w:color="auto" w:fill="000080"/>
    </w:rPr>
  </w:style>
  <w:style w:type="paragraph" w:customStyle="1" w:styleId="209">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0">
    <w:name w:val="文档结构图 Char1"/>
    <w:qFormat/>
    <w:uiPriority w:val="0"/>
    <w:rPr>
      <w:rFonts w:ascii="宋体"/>
      <w:kern w:val="2"/>
      <w:sz w:val="18"/>
    </w:rPr>
  </w:style>
  <w:style w:type="paragraph" w:customStyle="1" w:styleId="211">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2">
    <w:name w:val="Intense Quote"/>
    <w:basedOn w:val="1"/>
    <w:next w:val="1"/>
    <w:link w:val="318"/>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3">
    <w:name w:val="_Style 429"/>
    <w:basedOn w:val="1"/>
    <w:next w:val="214"/>
    <w:qFormat/>
    <w:uiPriority w:val="99"/>
    <w:pPr>
      <w:ind w:firstLine="420" w:firstLineChars="200"/>
    </w:pPr>
    <w:rPr>
      <w:rFonts w:ascii="Calibri" w:hAnsi="Calibri"/>
      <w:szCs w:val="22"/>
    </w:rPr>
  </w:style>
  <w:style w:type="paragraph" w:styleId="214">
    <w:name w:val="List Paragraph"/>
    <w:basedOn w:val="1"/>
    <w:link w:val="434"/>
    <w:qFormat/>
    <w:uiPriority w:val="99"/>
    <w:pPr>
      <w:ind w:firstLine="420" w:firstLineChars="200"/>
    </w:pPr>
    <w:rPr>
      <w:szCs w:val="21"/>
    </w:rPr>
  </w:style>
  <w:style w:type="character" w:customStyle="1" w:styleId="215">
    <w:name w:val="已访问的超链接1"/>
    <w:qFormat/>
    <w:uiPriority w:val="0"/>
    <w:rPr>
      <w:color w:val="800080"/>
      <w:u w:val="single"/>
    </w:rPr>
  </w:style>
  <w:style w:type="character" w:customStyle="1" w:styleId="216">
    <w:name w:val="副标题 Char3"/>
    <w:link w:val="36"/>
    <w:qFormat/>
    <w:uiPriority w:val="11"/>
    <w:rPr>
      <w:rFonts w:ascii="Cambria" w:hAnsi="Cambria" w:eastAsia="方正楷体简体"/>
      <w:kern w:val="28"/>
      <w:sz w:val="32"/>
      <w:szCs w:val="32"/>
    </w:rPr>
  </w:style>
  <w:style w:type="paragraph" w:customStyle="1" w:styleId="217">
    <w:name w:val="TOC 标题2"/>
    <w:basedOn w:val="4"/>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18">
    <w:name w:val="批注文字 Char1"/>
    <w:qFormat/>
    <w:uiPriority w:val="0"/>
    <w:rPr>
      <w:kern w:val="2"/>
      <w:sz w:val="21"/>
      <w:szCs w:val="24"/>
    </w:rPr>
  </w:style>
  <w:style w:type="paragraph" w:customStyle="1" w:styleId="219">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0">
    <w:name w:val="表格文字"/>
    <w:basedOn w:val="1"/>
    <w:qFormat/>
    <w:uiPriority w:val="0"/>
    <w:pPr>
      <w:adjustRightInd w:val="0"/>
      <w:spacing w:line="420" w:lineRule="atLeast"/>
      <w:jc w:val="left"/>
      <w:textAlignment w:val="baseline"/>
    </w:pPr>
    <w:rPr>
      <w:kern w:val="0"/>
      <w:szCs w:val="20"/>
    </w:rPr>
  </w:style>
  <w:style w:type="character" w:customStyle="1" w:styleId="221">
    <w:name w:val="正文首行缩进 2 Char1"/>
    <w:link w:val="2"/>
    <w:qFormat/>
    <w:uiPriority w:val="0"/>
    <w:rPr>
      <w:rFonts w:ascii="Calibri" w:hAnsi="Calibri" w:eastAsia="仿宋_GB2312"/>
      <w:kern w:val="2"/>
      <w:sz w:val="21"/>
      <w:szCs w:val="24"/>
    </w:rPr>
  </w:style>
  <w:style w:type="paragraph" w:customStyle="1" w:styleId="222">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3">
    <w:name w:val="Char Char13"/>
    <w:basedOn w:val="17"/>
    <w:qFormat/>
    <w:uiPriority w:val="0"/>
    <w:rPr>
      <w:rFonts w:ascii="Calibri" w:hAnsi="Calibri"/>
      <w:szCs w:val="22"/>
    </w:rPr>
  </w:style>
  <w:style w:type="character" w:customStyle="1" w:styleId="224">
    <w:name w:val="Char Char71"/>
    <w:qFormat/>
    <w:uiPriority w:val="0"/>
    <w:rPr>
      <w:rFonts w:ascii="Arial" w:hAnsi="Arial" w:eastAsia="黑体"/>
      <w:b/>
      <w:bCs/>
      <w:kern w:val="2"/>
      <w:sz w:val="32"/>
      <w:szCs w:val="32"/>
      <w:lang w:val="en-US" w:eastAsia="zh-CN" w:bidi="ar-SA"/>
    </w:rPr>
  </w:style>
  <w:style w:type="character" w:customStyle="1" w:styleId="225">
    <w:name w:val="标题 5 Char"/>
    <w:qFormat/>
    <w:uiPriority w:val="99"/>
    <w:rPr>
      <w:rFonts w:eastAsia="宋体"/>
      <w:b/>
      <w:kern w:val="2"/>
      <w:sz w:val="28"/>
      <w:lang w:val="en-US" w:eastAsia="zh-CN" w:bidi="ar-SA"/>
    </w:rPr>
  </w:style>
  <w:style w:type="paragraph" w:customStyle="1" w:styleId="22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7">
    <w:name w:val="Char Char1 Char Char Char Char Char Char1"/>
    <w:basedOn w:val="17"/>
    <w:qFormat/>
    <w:uiPriority w:val="0"/>
    <w:rPr>
      <w:rFonts w:ascii="宋体" w:hAnsi="Calibri"/>
      <w:kern w:val="0"/>
      <w:szCs w:val="18"/>
    </w:rPr>
  </w:style>
  <w:style w:type="paragraph" w:customStyle="1" w:styleId="228">
    <w:name w:val="15"/>
    <w:basedOn w:val="1"/>
    <w:qFormat/>
    <w:uiPriority w:val="0"/>
    <w:pPr>
      <w:widowControl/>
      <w:snapToGrid w:val="0"/>
      <w:spacing w:before="100" w:beforeAutospacing="1" w:after="100" w:afterAutospacing="1"/>
    </w:pPr>
    <w:rPr>
      <w:kern w:val="0"/>
      <w:sz w:val="20"/>
      <w:szCs w:val="20"/>
    </w:rPr>
  </w:style>
  <w:style w:type="paragraph" w:customStyle="1" w:styleId="229">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0">
    <w:name w:val="Char Char Char Char Char Char1"/>
    <w:qFormat/>
    <w:uiPriority w:val="0"/>
    <w:rPr>
      <w:rFonts w:ascii="Cambria" w:hAnsi="Cambria"/>
      <w:b/>
      <w:bCs/>
      <w:kern w:val="2"/>
      <w:sz w:val="32"/>
      <w:szCs w:val="32"/>
      <w:lang w:bidi="ar-SA"/>
    </w:rPr>
  </w:style>
  <w:style w:type="character" w:customStyle="1" w:styleId="231">
    <w:name w:val="标题4 Char Char"/>
    <w:link w:val="130"/>
    <w:qFormat/>
    <w:locked/>
    <w:uiPriority w:val="99"/>
    <w:rPr>
      <w:rFonts w:ascii="Arial" w:hAnsi="Arial"/>
      <w:b/>
      <w:sz w:val="32"/>
    </w:rPr>
  </w:style>
  <w:style w:type="paragraph" w:customStyle="1" w:styleId="232">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3">
    <w:name w:val="明显引用 Char"/>
    <w:qFormat/>
    <w:locked/>
    <w:uiPriority w:val="99"/>
    <w:rPr>
      <w:b/>
      <w:i/>
      <w:color w:val="4F81BD"/>
      <w:sz w:val="22"/>
    </w:rPr>
  </w:style>
  <w:style w:type="paragraph" w:customStyle="1" w:styleId="234">
    <w:name w:val="文本块11"/>
    <w:basedOn w:val="1"/>
    <w:next w:val="1"/>
    <w:qFormat/>
    <w:uiPriority w:val="0"/>
    <w:rPr>
      <w:i/>
      <w:iCs/>
      <w:color w:val="000000"/>
      <w:szCs w:val="22"/>
    </w:rPr>
  </w:style>
  <w:style w:type="paragraph" w:customStyle="1" w:styleId="23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6">
    <w:name w:val="引用 Char1"/>
    <w:qFormat/>
    <w:uiPriority w:val="0"/>
    <w:rPr>
      <w:rFonts w:ascii="Times New Roman" w:hAnsi="Times New Roman" w:eastAsia="宋体" w:cs="Times New Roman"/>
      <w:i/>
      <w:iCs/>
      <w:color w:val="000000"/>
      <w:szCs w:val="24"/>
    </w:rPr>
  </w:style>
  <w:style w:type="paragraph" w:customStyle="1" w:styleId="237">
    <w:name w:val="xl35"/>
    <w:basedOn w:val="1"/>
    <w:qFormat/>
    <w:uiPriority w:val="0"/>
    <w:pPr>
      <w:widowControl/>
      <w:spacing w:before="100" w:beforeAutospacing="1" w:after="100" w:afterAutospacing="1"/>
      <w:jc w:val="left"/>
    </w:pPr>
    <w:rPr>
      <w:b/>
      <w:bCs/>
      <w:kern w:val="0"/>
      <w:sz w:val="24"/>
    </w:rPr>
  </w:style>
  <w:style w:type="character" w:customStyle="1" w:styleId="238">
    <w:name w:val="Blockquote Char Char"/>
    <w:link w:val="87"/>
    <w:qFormat/>
    <w:locked/>
    <w:uiPriority w:val="99"/>
    <w:rPr>
      <w:sz w:val="24"/>
    </w:rPr>
  </w:style>
  <w:style w:type="character" w:customStyle="1" w:styleId="239">
    <w:name w:val="标题 1 Char1"/>
    <w:link w:val="4"/>
    <w:qFormat/>
    <w:uiPriority w:val="0"/>
    <w:rPr>
      <w:b/>
      <w:bCs/>
      <w:kern w:val="44"/>
      <w:sz w:val="44"/>
      <w:szCs w:val="44"/>
    </w:rPr>
  </w:style>
  <w:style w:type="character" w:customStyle="1" w:styleId="240">
    <w:name w:val="样式2 字符"/>
    <w:link w:val="241"/>
    <w:qFormat/>
    <w:uiPriority w:val="0"/>
    <w:rPr>
      <w:rFonts w:ascii="楷体_GB2312" w:hAnsi="Arial" w:eastAsia="仿宋_GB2312"/>
      <w:kern w:val="2"/>
      <w:sz w:val="28"/>
      <w:szCs w:val="28"/>
    </w:rPr>
  </w:style>
  <w:style w:type="paragraph" w:customStyle="1" w:styleId="241">
    <w:name w:val="样式2"/>
    <w:basedOn w:val="1"/>
    <w:link w:val="240"/>
    <w:qFormat/>
    <w:uiPriority w:val="0"/>
    <w:pPr>
      <w:spacing w:line="560" w:lineRule="exact"/>
      <w:ind w:firstLine="561" w:firstLineChars="200"/>
    </w:pPr>
    <w:rPr>
      <w:rFonts w:ascii="楷体_GB2312" w:hAnsi="Arial" w:eastAsia="仿宋_GB2312"/>
      <w:sz w:val="28"/>
      <w:szCs w:val="28"/>
    </w:rPr>
  </w:style>
  <w:style w:type="character" w:customStyle="1" w:styleId="242">
    <w:name w:val="正文文本 2 Char"/>
    <w:qFormat/>
    <w:uiPriority w:val="99"/>
    <w:rPr>
      <w:sz w:val="24"/>
    </w:rPr>
  </w:style>
  <w:style w:type="character" w:customStyle="1" w:styleId="243">
    <w:name w:val="批注框文本 Char Char Char Char"/>
    <w:qFormat/>
    <w:uiPriority w:val="0"/>
    <w:rPr>
      <w:rFonts w:ascii="宋体"/>
      <w:sz w:val="18"/>
      <w:szCs w:val="18"/>
      <w:lang w:bidi="ar-SA"/>
    </w:rPr>
  </w:style>
  <w:style w:type="character" w:customStyle="1" w:styleId="244">
    <w:name w:val="无间隔 Char"/>
    <w:link w:val="88"/>
    <w:qFormat/>
    <w:locked/>
    <w:uiPriority w:val="0"/>
    <w:rPr>
      <w:rFonts w:cs="Calibri"/>
      <w:sz w:val="22"/>
      <w:szCs w:val="22"/>
      <w:lang w:val="en-US" w:eastAsia="zh-CN" w:bidi="ar-SA"/>
    </w:rPr>
  </w:style>
  <w:style w:type="character" w:customStyle="1" w:styleId="245">
    <w:name w:val="font81"/>
    <w:qFormat/>
    <w:uiPriority w:val="0"/>
    <w:rPr>
      <w:rFonts w:hint="default" w:ascii="Times New Roman" w:hAnsi="Times New Roman" w:cs="Times New Roman"/>
      <w:color w:val="000000"/>
      <w:sz w:val="20"/>
      <w:szCs w:val="20"/>
      <w:u w:val="none"/>
    </w:rPr>
  </w:style>
  <w:style w:type="paragraph" w:customStyle="1" w:styleId="246">
    <w:name w:val="表格"/>
    <w:basedOn w:val="1"/>
    <w:qFormat/>
    <w:uiPriority w:val="0"/>
    <w:pPr>
      <w:jc w:val="center"/>
      <w:textAlignment w:val="center"/>
    </w:pPr>
    <w:rPr>
      <w:rFonts w:ascii="华文细黑" w:hAnsi="华文细黑"/>
      <w:kern w:val="0"/>
      <w:szCs w:val="20"/>
    </w:rPr>
  </w:style>
  <w:style w:type="character" w:customStyle="1" w:styleId="247">
    <w:name w:val="书籍标题12"/>
    <w:qFormat/>
    <w:uiPriority w:val="0"/>
    <w:rPr>
      <w:b/>
      <w:bCs/>
      <w:smallCaps/>
      <w:spacing w:val="5"/>
    </w:rPr>
  </w:style>
  <w:style w:type="character" w:customStyle="1" w:styleId="248">
    <w:name w:val="Title Char"/>
    <w:qFormat/>
    <w:locked/>
    <w:uiPriority w:val="0"/>
    <w:rPr>
      <w:rFonts w:ascii="Cambria" w:hAnsi="Cambria" w:eastAsia="方正小标宋简体" w:cs="Cambria"/>
      <w:b/>
      <w:bCs/>
      <w:kern w:val="2"/>
      <w:sz w:val="32"/>
      <w:szCs w:val="32"/>
    </w:rPr>
  </w:style>
  <w:style w:type="paragraph" w:customStyle="1" w:styleId="249">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0">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1">
    <w:name w:val="Heading 3 Char"/>
    <w:qFormat/>
    <w:locked/>
    <w:uiPriority w:val="0"/>
    <w:rPr>
      <w:rFonts w:eastAsia="宋体"/>
      <w:b/>
      <w:bCs/>
      <w:kern w:val="2"/>
      <w:sz w:val="32"/>
      <w:szCs w:val="32"/>
      <w:lang w:val="en-US" w:eastAsia="zh-CN" w:bidi="ar-SA"/>
    </w:rPr>
  </w:style>
  <w:style w:type="character" w:customStyle="1" w:styleId="252">
    <w:name w:val="正文文本缩进 Char1"/>
    <w:semiHidden/>
    <w:qFormat/>
    <w:uiPriority w:val="99"/>
    <w:rPr>
      <w:rFonts w:ascii="Times New Roman" w:hAnsi="Times New Roman" w:eastAsia="宋体" w:cs="Times New Roman"/>
      <w:szCs w:val="24"/>
    </w:rPr>
  </w:style>
  <w:style w:type="paragraph" w:customStyle="1" w:styleId="253">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4">
    <w:name w:val="Quote"/>
    <w:basedOn w:val="1"/>
    <w:next w:val="1"/>
    <w:link w:val="459"/>
    <w:qFormat/>
    <w:uiPriority w:val="0"/>
    <w:rPr>
      <w:rFonts w:ascii="Calibri" w:hAnsi="Calibri"/>
      <w:i/>
      <w:color w:val="000000"/>
      <w:sz w:val="22"/>
      <w:szCs w:val="22"/>
    </w:rPr>
  </w:style>
  <w:style w:type="character" w:customStyle="1" w:styleId="255">
    <w:name w:val="不明显参考12"/>
    <w:qFormat/>
    <w:uiPriority w:val="0"/>
    <w:rPr>
      <w:smallCaps/>
      <w:color w:val="C0504D"/>
      <w:u w:val="single"/>
    </w:rPr>
  </w:style>
  <w:style w:type="character" w:customStyle="1" w:styleId="256">
    <w:name w:val="font91"/>
    <w:qFormat/>
    <w:uiPriority w:val="0"/>
    <w:rPr>
      <w:rFonts w:hint="eastAsia" w:ascii="宋体" w:hAnsi="宋体" w:eastAsia="宋体" w:cs="宋体"/>
      <w:color w:val="000000"/>
      <w:sz w:val="22"/>
      <w:szCs w:val="22"/>
      <w:u w:val="none"/>
    </w:rPr>
  </w:style>
  <w:style w:type="character" w:customStyle="1" w:styleId="257">
    <w:name w:val="Heading 2 Char"/>
    <w:qFormat/>
    <w:locked/>
    <w:uiPriority w:val="0"/>
    <w:rPr>
      <w:rFonts w:ascii="Arial" w:hAnsi="Arial" w:eastAsia="黑体"/>
      <w:b/>
      <w:bCs/>
      <w:kern w:val="2"/>
      <w:sz w:val="32"/>
      <w:szCs w:val="32"/>
      <w:lang w:val="en-US" w:eastAsia="zh-CN" w:bidi="ar-SA"/>
    </w:rPr>
  </w:style>
  <w:style w:type="paragraph" w:customStyle="1" w:styleId="258">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59">
    <w:name w:val="正文文本缩进 2 Char2"/>
    <w:link w:val="29"/>
    <w:qFormat/>
    <w:uiPriority w:val="99"/>
    <w:rPr>
      <w:sz w:val="24"/>
      <w:szCs w:val="24"/>
    </w:rPr>
  </w:style>
  <w:style w:type="character" w:customStyle="1" w:styleId="260">
    <w:name w:val="正文首行缩进 2 Char"/>
    <w:qFormat/>
    <w:uiPriority w:val="0"/>
    <w:rPr>
      <w:rFonts w:ascii="Calibri" w:hAnsi="Calibri" w:eastAsia="宋体"/>
      <w:szCs w:val="24"/>
    </w:rPr>
  </w:style>
  <w:style w:type="paragraph" w:customStyle="1" w:styleId="261">
    <w:name w:val="批注主题11"/>
    <w:basedOn w:val="18"/>
    <w:next w:val="18"/>
    <w:qFormat/>
    <w:uiPriority w:val="0"/>
    <w:rPr>
      <w:rFonts w:ascii="宋体" w:hAnsi="Calibri"/>
      <w:b/>
      <w:bCs/>
      <w:kern w:val="0"/>
      <w:sz w:val="28"/>
      <w:szCs w:val="20"/>
    </w:rPr>
  </w:style>
  <w:style w:type="paragraph" w:customStyle="1" w:styleId="262">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3">
    <w:name w:val="日期 Char"/>
    <w:qFormat/>
    <w:locked/>
    <w:uiPriority w:val="99"/>
    <w:rPr>
      <w:rFonts w:eastAsia="宋体"/>
      <w:sz w:val="24"/>
    </w:rPr>
  </w:style>
  <w:style w:type="character" w:customStyle="1" w:styleId="264">
    <w:name w:val="标题 8 Char"/>
    <w:qFormat/>
    <w:uiPriority w:val="99"/>
    <w:rPr>
      <w:rFonts w:ascii="Arial" w:hAnsi="Arial" w:eastAsia="黑体"/>
      <w:sz w:val="24"/>
      <w:szCs w:val="24"/>
      <w:lang w:val="en-US" w:eastAsia="zh-CN" w:bidi="ar-SA"/>
    </w:rPr>
  </w:style>
  <w:style w:type="character" w:customStyle="1" w:styleId="265">
    <w:name w:val="页脚 Char2"/>
    <w:semiHidden/>
    <w:qFormat/>
    <w:uiPriority w:val="99"/>
    <w:rPr>
      <w:rFonts w:ascii="Times New Roman" w:hAnsi="Times New Roman" w:eastAsia="宋体" w:cs="Times New Roman"/>
      <w:sz w:val="18"/>
      <w:szCs w:val="18"/>
    </w:rPr>
  </w:style>
  <w:style w:type="character" w:customStyle="1" w:styleId="266">
    <w:name w:val="批注框文本 Char4"/>
    <w:link w:val="30"/>
    <w:qFormat/>
    <w:uiPriority w:val="99"/>
    <w:rPr>
      <w:kern w:val="2"/>
      <w:sz w:val="18"/>
      <w:szCs w:val="18"/>
    </w:rPr>
  </w:style>
  <w:style w:type="paragraph" w:customStyle="1" w:styleId="267">
    <w:name w:val="_Style 488"/>
    <w:basedOn w:val="1"/>
    <w:next w:val="214"/>
    <w:qFormat/>
    <w:uiPriority w:val="99"/>
    <w:pPr>
      <w:ind w:firstLine="420" w:firstLineChars="200"/>
    </w:pPr>
    <w:rPr>
      <w:rFonts w:ascii="Calibri" w:hAnsi="Calibri"/>
      <w:szCs w:val="22"/>
    </w:rPr>
  </w:style>
  <w:style w:type="paragraph" w:customStyle="1" w:styleId="268">
    <w:name w:val="p0"/>
    <w:basedOn w:val="1"/>
    <w:qFormat/>
    <w:uiPriority w:val="0"/>
    <w:pPr>
      <w:widowControl/>
    </w:pPr>
    <w:rPr>
      <w:kern w:val="0"/>
      <w:szCs w:val="21"/>
    </w:rPr>
  </w:style>
  <w:style w:type="character" w:customStyle="1" w:styleId="269">
    <w:name w:val="标题 2 Char1"/>
    <w:qFormat/>
    <w:uiPriority w:val="0"/>
    <w:rPr>
      <w:rFonts w:ascii="Arial" w:hAnsi="Arial"/>
      <w:b/>
      <w:bCs/>
      <w:kern w:val="2"/>
      <w:sz w:val="28"/>
      <w:szCs w:val="32"/>
    </w:rPr>
  </w:style>
  <w:style w:type="paragraph" w:customStyle="1" w:styleId="270">
    <w:name w:val="样式 标题 2 + Times New Roman 四号 非加粗 段前: 5 磅 段后: 0 磅 行距: 固定值 20..."/>
    <w:basedOn w:val="131"/>
    <w:qFormat/>
    <w:uiPriority w:val="0"/>
    <w:pPr>
      <w:spacing w:after="0" w:line="400" w:lineRule="exact"/>
    </w:pPr>
    <w:rPr>
      <w:rFonts w:ascii="Times New Roman" w:hAnsi="Times New Roman" w:eastAsia="黑体" w:cs="宋体"/>
      <w:sz w:val="28"/>
    </w:rPr>
  </w:style>
  <w:style w:type="paragraph" w:customStyle="1" w:styleId="271">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2">
    <w:name w:val="明显强调212"/>
    <w:qFormat/>
    <w:uiPriority w:val="0"/>
    <w:rPr>
      <w:b/>
      <w:bCs/>
      <w:i/>
      <w:iCs/>
      <w:color w:val="4F81BD"/>
    </w:rPr>
  </w:style>
  <w:style w:type="paragraph" w:customStyle="1" w:styleId="273">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4">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5">
    <w:name w:val="普通文字 Char"/>
    <w:qFormat/>
    <w:uiPriority w:val="0"/>
    <w:rPr>
      <w:rFonts w:ascii="宋体" w:hAnsi="Courier New" w:cs="宋体"/>
      <w:sz w:val="21"/>
      <w:szCs w:val="21"/>
    </w:rPr>
  </w:style>
  <w:style w:type="character" w:customStyle="1" w:styleId="276">
    <w:name w:val="明显参考11"/>
    <w:qFormat/>
    <w:uiPriority w:val="0"/>
    <w:rPr>
      <w:b/>
      <w:bCs/>
      <w:smallCaps/>
      <w:color w:val="C0504D"/>
      <w:spacing w:val="5"/>
      <w:u w:val="single"/>
    </w:rPr>
  </w:style>
  <w:style w:type="paragraph" w:customStyle="1" w:styleId="277">
    <w:name w:val="标题5"/>
    <w:basedOn w:val="6"/>
    <w:link w:val="375"/>
    <w:qFormat/>
    <w:uiPriority w:val="99"/>
    <w:pPr>
      <w:spacing w:line="413" w:lineRule="auto"/>
    </w:pPr>
    <w:rPr>
      <w:rFonts w:ascii="Arial" w:hAnsi="Arial"/>
      <w:bCs w:val="0"/>
      <w:kern w:val="0"/>
      <w:szCs w:val="20"/>
    </w:rPr>
  </w:style>
  <w:style w:type="paragraph" w:customStyle="1" w:styleId="27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79">
    <w:name w:val="标题 2 Char"/>
    <w:qFormat/>
    <w:uiPriority w:val="0"/>
    <w:rPr>
      <w:rFonts w:ascii="Arial" w:hAnsi="Arial" w:eastAsia="黑体"/>
      <w:b/>
      <w:bCs/>
      <w:kern w:val="2"/>
      <w:sz w:val="32"/>
      <w:szCs w:val="32"/>
      <w:lang w:val="en-US" w:eastAsia="zh-CN" w:bidi="ar-SA"/>
    </w:rPr>
  </w:style>
  <w:style w:type="character" w:customStyle="1" w:styleId="280">
    <w:name w:val="批注文字 Char"/>
    <w:qFormat/>
    <w:locked/>
    <w:uiPriority w:val="99"/>
    <w:rPr>
      <w:rFonts w:eastAsia="宋体"/>
      <w:sz w:val="24"/>
      <w:szCs w:val="24"/>
    </w:rPr>
  </w:style>
  <w:style w:type="character" w:customStyle="1" w:styleId="281">
    <w:name w:val="明显强调21"/>
    <w:qFormat/>
    <w:uiPriority w:val="0"/>
    <w:rPr>
      <w:b/>
      <w:bCs/>
      <w:i/>
      <w:iCs/>
      <w:color w:val="4F81BD"/>
    </w:rPr>
  </w:style>
  <w:style w:type="character" w:customStyle="1" w:styleId="282">
    <w:name w:val="t-link42"/>
    <w:qFormat/>
    <w:uiPriority w:val="0"/>
  </w:style>
  <w:style w:type="paragraph" w:customStyle="1" w:styleId="283">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4">
    <w:name w:val="标题 7 Char"/>
    <w:qFormat/>
    <w:uiPriority w:val="99"/>
    <w:rPr>
      <w:rFonts w:eastAsia="宋体"/>
      <w:b/>
      <w:bCs/>
      <w:sz w:val="24"/>
      <w:szCs w:val="24"/>
      <w:lang w:val="en-US" w:eastAsia="zh-CN" w:bidi="ar-SA"/>
    </w:rPr>
  </w:style>
  <w:style w:type="character" w:customStyle="1" w:styleId="285">
    <w:name w:val="Header Char"/>
    <w:qFormat/>
    <w:locked/>
    <w:uiPriority w:val="0"/>
    <w:rPr>
      <w:rFonts w:ascii="Times New Roman" w:hAnsi="Times New Roman" w:cs="Times New Roman"/>
      <w:sz w:val="18"/>
      <w:szCs w:val="18"/>
    </w:rPr>
  </w:style>
  <w:style w:type="character" w:customStyle="1" w:styleId="286">
    <w:name w:val="Quote Char"/>
    <w:link w:val="187"/>
    <w:qFormat/>
    <w:locked/>
    <w:uiPriority w:val="0"/>
    <w:rPr>
      <w:i/>
      <w:color w:val="000000"/>
      <w:sz w:val="22"/>
    </w:rPr>
  </w:style>
  <w:style w:type="character" w:customStyle="1" w:styleId="287">
    <w:name w:val="标题 9 Char1"/>
    <w:link w:val="12"/>
    <w:qFormat/>
    <w:uiPriority w:val="0"/>
    <w:rPr>
      <w:rFonts w:ascii="Arial" w:hAnsi="Arial" w:eastAsia="黑体"/>
      <w:sz w:val="21"/>
      <w:szCs w:val="21"/>
    </w:rPr>
  </w:style>
  <w:style w:type="character" w:customStyle="1" w:styleId="288">
    <w:name w:val="标题 2 字符"/>
    <w:link w:val="131"/>
    <w:qFormat/>
    <w:uiPriority w:val="0"/>
    <w:rPr>
      <w:rFonts w:ascii="Arial" w:hAnsi="Arial" w:eastAsia="宋体"/>
      <w:b/>
      <w:bCs/>
      <w:kern w:val="2"/>
      <w:sz w:val="32"/>
      <w:szCs w:val="32"/>
      <w:lang w:val="en-US" w:eastAsia="zh-CN" w:bidi="ar-SA"/>
    </w:rPr>
  </w:style>
  <w:style w:type="character" w:customStyle="1" w:styleId="289">
    <w:name w:val="case31"/>
    <w:qFormat/>
    <w:uiPriority w:val="0"/>
    <w:rPr>
      <w:sz w:val="21"/>
      <w:szCs w:val="21"/>
    </w:rPr>
  </w:style>
  <w:style w:type="paragraph" w:customStyle="1" w:styleId="29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1">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2">
    <w:name w:val="引用 Char"/>
    <w:qFormat/>
    <w:locked/>
    <w:uiPriority w:val="99"/>
    <w:rPr>
      <w:i/>
      <w:color w:val="000000"/>
      <w:sz w:val="22"/>
    </w:rPr>
  </w:style>
  <w:style w:type="character" w:customStyle="1" w:styleId="293">
    <w:name w:val="正文文本 Char2"/>
    <w:qFormat/>
    <w:uiPriority w:val="99"/>
    <w:rPr>
      <w:rFonts w:ascii="Times New Roman" w:hAnsi="Times New Roman" w:eastAsia="宋体" w:cs="Times New Roman"/>
      <w:szCs w:val="24"/>
    </w:rPr>
  </w:style>
  <w:style w:type="paragraph" w:customStyle="1" w:styleId="294">
    <w:name w:val="_Style 19"/>
    <w:basedOn w:val="17"/>
    <w:qFormat/>
    <w:uiPriority w:val="0"/>
    <w:rPr>
      <w:rFonts w:ascii="Calibri" w:hAnsi="Calibri"/>
    </w:rPr>
  </w:style>
  <w:style w:type="paragraph" w:customStyle="1" w:styleId="295">
    <w:name w:val="Char1 Char Char Char"/>
    <w:basedOn w:val="1"/>
    <w:qFormat/>
    <w:uiPriority w:val="0"/>
    <w:rPr>
      <w:rFonts w:eastAsia="仿宋_GB2312"/>
      <w:sz w:val="28"/>
      <w:szCs w:val="28"/>
    </w:rPr>
  </w:style>
  <w:style w:type="character" w:customStyle="1" w:styleId="296">
    <w:name w:val="文档结构图 Char"/>
    <w:qFormat/>
    <w:locked/>
    <w:uiPriority w:val="99"/>
    <w:rPr>
      <w:rFonts w:eastAsia="宋体"/>
      <w:sz w:val="24"/>
      <w:shd w:val="clear" w:color="auto" w:fill="000080"/>
    </w:rPr>
  </w:style>
  <w:style w:type="character" w:customStyle="1" w:styleId="297">
    <w:name w:val="Block Text Char Char Char"/>
    <w:qFormat/>
    <w:uiPriority w:val="0"/>
    <w:rPr>
      <w:rFonts w:ascii="Calibri" w:hAnsi="Calibri" w:eastAsia="宋体"/>
      <w:i/>
      <w:iCs/>
      <w:color w:val="000000"/>
      <w:kern w:val="2"/>
      <w:sz w:val="22"/>
      <w:szCs w:val="22"/>
      <w:lang w:val="en-US" w:eastAsia="zh-CN" w:bidi="ar-SA"/>
    </w:rPr>
  </w:style>
  <w:style w:type="paragraph" w:customStyle="1" w:styleId="29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299">
    <w:name w:val="Char Char2"/>
    <w:qFormat/>
    <w:uiPriority w:val="0"/>
    <w:rPr>
      <w:rFonts w:eastAsia="宋体"/>
      <w:kern w:val="2"/>
      <w:sz w:val="21"/>
      <w:szCs w:val="24"/>
      <w:lang w:val="en-US" w:eastAsia="zh-CN" w:bidi="ar-SA"/>
    </w:rPr>
  </w:style>
  <w:style w:type="paragraph" w:customStyle="1" w:styleId="300">
    <w:name w:val="列出段落1"/>
    <w:basedOn w:val="1"/>
    <w:qFormat/>
    <w:uiPriority w:val="0"/>
    <w:pPr>
      <w:ind w:firstLine="420" w:firstLineChars="200"/>
    </w:pPr>
    <w:rPr>
      <w:szCs w:val="21"/>
    </w:rPr>
  </w:style>
  <w:style w:type="character" w:customStyle="1" w:styleId="301">
    <w:name w:val="副标题 Char"/>
    <w:qFormat/>
    <w:locked/>
    <w:uiPriority w:val="99"/>
    <w:rPr>
      <w:rFonts w:ascii="Arial" w:hAnsi="Arial" w:eastAsia="黑体"/>
      <w:b/>
      <w:bCs/>
      <w:sz w:val="32"/>
      <w:szCs w:val="32"/>
    </w:rPr>
  </w:style>
  <w:style w:type="character" w:customStyle="1" w:styleId="302">
    <w:name w:val="t-in2"/>
    <w:qFormat/>
    <w:uiPriority w:val="0"/>
  </w:style>
  <w:style w:type="character" w:customStyle="1" w:styleId="303">
    <w:name w:val="Char Char24"/>
    <w:qFormat/>
    <w:uiPriority w:val="0"/>
    <w:rPr>
      <w:rFonts w:ascii="Arial" w:hAnsi="Arial" w:eastAsia="黑体" w:cs="Times New Roman"/>
      <w:b/>
      <w:bCs/>
      <w:sz w:val="28"/>
      <w:szCs w:val="28"/>
    </w:rPr>
  </w:style>
  <w:style w:type="paragraph" w:customStyle="1" w:styleId="304">
    <w:name w:val="Char Char Char2"/>
    <w:basedOn w:val="17"/>
    <w:qFormat/>
    <w:uiPriority w:val="0"/>
    <w:rPr>
      <w:rFonts w:ascii="Calibri" w:hAnsi="Calibri"/>
      <w:szCs w:val="22"/>
    </w:rPr>
  </w:style>
  <w:style w:type="character" w:customStyle="1" w:styleId="305">
    <w:name w:val="Char Char9"/>
    <w:qFormat/>
    <w:uiPriority w:val="0"/>
    <w:rPr>
      <w:kern w:val="2"/>
      <w:sz w:val="21"/>
      <w:szCs w:val="22"/>
    </w:rPr>
  </w:style>
  <w:style w:type="character" w:customStyle="1" w:styleId="306">
    <w:name w:val="页脚 Char1"/>
    <w:qFormat/>
    <w:uiPriority w:val="99"/>
    <w:rPr>
      <w:kern w:val="2"/>
      <w:sz w:val="18"/>
      <w:szCs w:val="18"/>
    </w:rPr>
  </w:style>
  <w:style w:type="paragraph" w:customStyle="1" w:styleId="307">
    <w:name w:val="Char Char1 Char Char Char Char Char Char"/>
    <w:basedOn w:val="17"/>
    <w:qFormat/>
    <w:uiPriority w:val="0"/>
    <w:rPr>
      <w:rFonts w:ascii="Calibri" w:hAnsi="Calibri"/>
      <w:szCs w:val="22"/>
    </w:rPr>
  </w:style>
  <w:style w:type="character" w:customStyle="1" w:styleId="308">
    <w:name w:val="不明显参考11"/>
    <w:qFormat/>
    <w:uiPriority w:val="0"/>
    <w:rPr>
      <w:smallCaps/>
      <w:color w:val="C0504D"/>
      <w:u w:val="single"/>
    </w:rPr>
  </w:style>
  <w:style w:type="character" w:customStyle="1" w:styleId="309">
    <w:name w:val="Subtitle Char"/>
    <w:qFormat/>
    <w:locked/>
    <w:uiPriority w:val="0"/>
    <w:rPr>
      <w:rFonts w:ascii="Cambria" w:hAnsi="Cambria" w:eastAsia="方正楷体简体" w:cs="Cambria"/>
      <w:kern w:val="28"/>
      <w:sz w:val="32"/>
      <w:szCs w:val="32"/>
    </w:rPr>
  </w:style>
  <w:style w:type="paragraph" w:customStyle="1" w:styleId="31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1">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2">
    <w:name w:val="Char Char31"/>
    <w:qFormat/>
    <w:locked/>
    <w:uiPriority w:val="0"/>
    <w:rPr>
      <w:rFonts w:ascii="Arial" w:hAnsi="Arial" w:eastAsia="黑体"/>
      <w:b/>
      <w:bCs/>
      <w:kern w:val="2"/>
      <w:sz w:val="32"/>
      <w:szCs w:val="32"/>
      <w:lang w:val="en-US" w:eastAsia="zh-CN" w:bidi="ar-SA"/>
    </w:rPr>
  </w:style>
  <w:style w:type="character" w:customStyle="1" w:styleId="313">
    <w:name w:val="明显强调11"/>
    <w:qFormat/>
    <w:uiPriority w:val="0"/>
    <w:rPr>
      <w:b/>
      <w:bCs/>
      <w:i/>
      <w:iCs/>
      <w:color w:val="4F81BD"/>
    </w:rPr>
  </w:style>
  <w:style w:type="paragraph" w:customStyle="1" w:styleId="31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5">
    <w:name w:val="Char Char81"/>
    <w:qFormat/>
    <w:uiPriority w:val="0"/>
    <w:rPr>
      <w:rFonts w:ascii="Arial" w:hAnsi="Arial" w:eastAsia="黑体"/>
      <w:b/>
      <w:bCs/>
      <w:kern w:val="2"/>
      <w:sz w:val="32"/>
      <w:szCs w:val="32"/>
      <w:lang w:val="en-US" w:eastAsia="zh-CN" w:bidi="ar-SA"/>
    </w:rPr>
  </w:style>
  <w:style w:type="paragraph" w:customStyle="1" w:styleId="316">
    <w:name w:val="1"/>
    <w:basedOn w:val="1"/>
    <w:next w:val="1"/>
    <w:qFormat/>
    <w:uiPriority w:val="0"/>
  </w:style>
  <w:style w:type="character" w:customStyle="1" w:styleId="317">
    <w:name w:val="Char Char18"/>
    <w:qFormat/>
    <w:uiPriority w:val="0"/>
    <w:rPr>
      <w:b/>
      <w:bCs/>
      <w:kern w:val="44"/>
      <w:sz w:val="44"/>
      <w:szCs w:val="44"/>
    </w:rPr>
  </w:style>
  <w:style w:type="character" w:customStyle="1" w:styleId="318">
    <w:name w:val="明显引用 Char3"/>
    <w:link w:val="212"/>
    <w:qFormat/>
    <w:uiPriority w:val="0"/>
    <w:rPr>
      <w:rFonts w:ascii="Calibri" w:hAnsi="Calibri"/>
      <w:b/>
      <w:i/>
      <w:color w:val="4F81BD"/>
      <w:kern w:val="2"/>
      <w:sz w:val="22"/>
      <w:szCs w:val="22"/>
    </w:rPr>
  </w:style>
  <w:style w:type="character" w:customStyle="1" w:styleId="319">
    <w:name w:val="正文文本 3 Char"/>
    <w:qFormat/>
    <w:locked/>
    <w:uiPriority w:val="0"/>
    <w:rPr>
      <w:rFonts w:ascii="宋体" w:eastAsia="宋体"/>
      <w:sz w:val="24"/>
    </w:rPr>
  </w:style>
  <w:style w:type="character" w:customStyle="1" w:styleId="320">
    <w:name w:val="Char Char Char"/>
    <w:qFormat/>
    <w:locked/>
    <w:uiPriority w:val="0"/>
    <w:rPr>
      <w:rFonts w:eastAsia="宋体"/>
      <w:b/>
      <w:bCs/>
      <w:kern w:val="44"/>
      <w:sz w:val="44"/>
      <w:szCs w:val="44"/>
      <w:lang w:val="en-US" w:eastAsia="zh-CN" w:bidi="ar-SA"/>
    </w:rPr>
  </w:style>
  <w:style w:type="character" w:customStyle="1" w:styleId="321">
    <w:name w:val="标题 9 Char"/>
    <w:qFormat/>
    <w:uiPriority w:val="99"/>
    <w:rPr>
      <w:rFonts w:ascii="Arial" w:hAnsi="Arial" w:eastAsia="黑体"/>
      <w:sz w:val="21"/>
      <w:szCs w:val="21"/>
      <w:lang w:val="en-US" w:eastAsia="zh-CN" w:bidi="ar-SA"/>
    </w:rPr>
  </w:style>
  <w:style w:type="character" w:customStyle="1" w:styleId="322">
    <w:name w:val="批注文字 Char2"/>
    <w:link w:val="18"/>
    <w:qFormat/>
    <w:uiPriority w:val="99"/>
    <w:rPr>
      <w:kern w:val="2"/>
      <w:sz w:val="21"/>
      <w:szCs w:val="24"/>
    </w:rPr>
  </w:style>
  <w:style w:type="paragraph" w:customStyle="1" w:styleId="323">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4">
    <w:name w:val="正文首行缩进 Char1"/>
    <w:qFormat/>
    <w:uiPriority w:val="0"/>
    <w:rPr>
      <w:kern w:val="2"/>
      <w:sz w:val="21"/>
      <w:szCs w:val="24"/>
    </w:rPr>
  </w:style>
  <w:style w:type="paragraph" w:customStyle="1" w:styleId="325">
    <w:name w:val="列出段落11"/>
    <w:basedOn w:val="1"/>
    <w:qFormat/>
    <w:uiPriority w:val="34"/>
    <w:pPr>
      <w:ind w:firstLine="420" w:firstLineChars="200"/>
    </w:pPr>
    <w:rPr>
      <w:sz w:val="30"/>
      <w:szCs w:val="22"/>
    </w:rPr>
  </w:style>
  <w:style w:type="character" w:customStyle="1" w:styleId="326">
    <w:name w:val="明显参考1"/>
    <w:qFormat/>
    <w:uiPriority w:val="0"/>
    <w:rPr>
      <w:b/>
      <w:bCs/>
      <w:smallCaps/>
      <w:color w:val="C0504D"/>
      <w:spacing w:val="5"/>
      <w:u w:val="single"/>
    </w:rPr>
  </w:style>
  <w:style w:type="paragraph" w:customStyle="1" w:styleId="327">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28">
    <w:name w:val="日期1"/>
    <w:basedOn w:val="1"/>
    <w:next w:val="1"/>
    <w:qFormat/>
    <w:uiPriority w:val="0"/>
    <w:pPr>
      <w:ind w:left="100" w:leftChars="2500"/>
    </w:pPr>
    <w:rPr>
      <w:rFonts w:ascii="宋体"/>
      <w:kern w:val="0"/>
      <w:sz w:val="28"/>
      <w:szCs w:val="20"/>
    </w:rPr>
  </w:style>
  <w:style w:type="character" w:customStyle="1" w:styleId="329">
    <w:name w:val="标题 Char1"/>
    <w:qFormat/>
    <w:uiPriority w:val="0"/>
    <w:rPr>
      <w:rFonts w:ascii="Cambria" w:hAnsi="Cambria" w:cs="Times New Roman"/>
      <w:b/>
      <w:bCs/>
      <w:kern w:val="2"/>
      <w:sz w:val="32"/>
      <w:szCs w:val="32"/>
    </w:rPr>
  </w:style>
  <w:style w:type="character" w:customStyle="1" w:styleId="330">
    <w:name w:val="副标题 Char1"/>
    <w:qFormat/>
    <w:uiPriority w:val="0"/>
    <w:rPr>
      <w:rFonts w:ascii="Cambria" w:hAnsi="Cambria" w:cs="Times New Roman"/>
      <w:b/>
      <w:bCs/>
      <w:kern w:val="28"/>
      <w:sz w:val="32"/>
      <w:szCs w:val="32"/>
    </w:rPr>
  </w:style>
  <w:style w:type="paragraph" w:customStyle="1" w:styleId="331">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2">
    <w:name w:val="书籍标题111"/>
    <w:qFormat/>
    <w:uiPriority w:val="0"/>
    <w:rPr>
      <w:b/>
      <w:smallCaps/>
      <w:spacing w:val="5"/>
    </w:rPr>
  </w:style>
  <w:style w:type="paragraph" w:customStyle="1" w:styleId="333">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4">
    <w:name w:val="修订3"/>
    <w:qFormat/>
    <w:uiPriority w:val="99"/>
    <w:rPr>
      <w:rFonts w:asciiTheme="minorHAnsi" w:hAnsiTheme="minorHAnsi" w:eastAsiaTheme="minorEastAsia" w:cstheme="minorBidi"/>
      <w:kern w:val="2"/>
      <w:sz w:val="21"/>
      <w:szCs w:val="21"/>
      <w:lang w:val="en-US" w:eastAsia="zh-CN" w:bidi="ar-SA"/>
    </w:rPr>
  </w:style>
  <w:style w:type="character" w:customStyle="1" w:styleId="335">
    <w:name w:val="Char Char3"/>
    <w:qFormat/>
    <w:uiPriority w:val="0"/>
    <w:rPr>
      <w:rFonts w:ascii="Arial" w:hAnsi="Arial" w:eastAsia="黑体"/>
      <w:b/>
      <w:bCs/>
      <w:kern w:val="2"/>
      <w:sz w:val="32"/>
      <w:szCs w:val="32"/>
      <w:lang w:val="en-US" w:eastAsia="zh-CN" w:bidi="ar-SA"/>
    </w:rPr>
  </w:style>
  <w:style w:type="character" w:customStyle="1" w:styleId="336">
    <w:name w:val="明显参考2"/>
    <w:qFormat/>
    <w:uiPriority w:val="0"/>
    <w:rPr>
      <w:b/>
      <w:smallCaps/>
      <w:color w:val="C0504D"/>
      <w:spacing w:val="5"/>
      <w:u w:val="single"/>
    </w:rPr>
  </w:style>
  <w:style w:type="paragraph" w:customStyle="1" w:styleId="337">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38">
    <w:name w:val="标题 4 Char1"/>
    <w:link w:val="7"/>
    <w:qFormat/>
    <w:uiPriority w:val="0"/>
    <w:rPr>
      <w:rFonts w:ascii="仿宋_GB2312" w:eastAsia="仿宋_GB2312" w:cs="仿宋_GB2312"/>
      <w:kern w:val="2"/>
      <w:sz w:val="28"/>
      <w:szCs w:val="28"/>
    </w:rPr>
  </w:style>
  <w:style w:type="character" w:customStyle="1" w:styleId="339">
    <w:name w:val="Char Char91"/>
    <w:qFormat/>
    <w:uiPriority w:val="0"/>
    <w:rPr>
      <w:kern w:val="2"/>
      <w:sz w:val="21"/>
      <w:szCs w:val="22"/>
    </w:rPr>
  </w:style>
  <w:style w:type="paragraph" w:customStyle="1" w:styleId="340">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41">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2">
    <w:name w:val="批注框文本 Char Char Char"/>
    <w:qFormat/>
    <w:uiPriority w:val="0"/>
    <w:rPr>
      <w:rFonts w:ascii="宋体"/>
      <w:sz w:val="18"/>
      <w:szCs w:val="18"/>
    </w:rPr>
  </w:style>
  <w:style w:type="paragraph" w:customStyle="1" w:styleId="343">
    <w:name w:val="Char1"/>
    <w:basedOn w:val="17"/>
    <w:qFormat/>
    <w:uiPriority w:val="0"/>
    <w:rPr>
      <w:rFonts w:ascii="Calibri" w:hAnsi="Calibri"/>
      <w:szCs w:val="22"/>
    </w:rPr>
  </w:style>
  <w:style w:type="paragraph" w:customStyle="1" w:styleId="344">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5">
    <w:name w:val="TOC 标题1"/>
    <w:basedOn w:val="4"/>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6">
    <w:name w:val="正文要点内容 Char Char"/>
    <w:link w:val="81"/>
    <w:qFormat/>
    <w:locked/>
    <w:uiPriority w:val="0"/>
    <w:rPr>
      <w:kern w:val="2"/>
      <w:sz w:val="21"/>
      <w:szCs w:val="21"/>
    </w:rPr>
  </w:style>
  <w:style w:type="paragraph" w:customStyle="1" w:styleId="347">
    <w:name w:val="样式 纯文本 + 行距: 固定值 20 磅"/>
    <w:basedOn w:val="26"/>
    <w:qFormat/>
    <w:uiPriority w:val="0"/>
    <w:pPr>
      <w:spacing w:line="400" w:lineRule="exact"/>
    </w:pPr>
    <w:rPr>
      <w:rFonts w:cs="宋体"/>
      <w:kern w:val="2"/>
      <w:szCs w:val="22"/>
    </w:rPr>
  </w:style>
  <w:style w:type="character" w:customStyle="1" w:styleId="348">
    <w:name w:val="标题 1.1 Char1"/>
    <w:qFormat/>
    <w:uiPriority w:val="0"/>
    <w:rPr>
      <w:rFonts w:ascii="Arial" w:hAnsi="Arial" w:eastAsia="黑体"/>
      <w:b/>
      <w:bCs/>
      <w:kern w:val="2"/>
      <w:sz w:val="32"/>
      <w:szCs w:val="32"/>
      <w:lang w:val="en-US" w:eastAsia="zh-CN" w:bidi="ar-SA"/>
    </w:rPr>
  </w:style>
  <w:style w:type="character" w:customStyle="1" w:styleId="349">
    <w:name w:val="javascript"/>
    <w:qFormat/>
    <w:uiPriority w:val="0"/>
  </w:style>
  <w:style w:type="paragraph" w:customStyle="1" w:styleId="350">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1">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2">
    <w:name w:val="样式 首行缩进:  2 字符"/>
    <w:basedOn w:val="1"/>
    <w:qFormat/>
    <w:uiPriority w:val="0"/>
    <w:pPr>
      <w:ind w:firstLine="560"/>
    </w:pPr>
    <w:rPr>
      <w:rFonts w:eastAsia="仿宋_GB2312" w:cs="宋体"/>
      <w:sz w:val="24"/>
      <w:szCs w:val="22"/>
    </w:rPr>
  </w:style>
  <w:style w:type="paragraph" w:customStyle="1" w:styleId="353">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4">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5">
    <w:name w:val="批注框文本 Char Char"/>
    <w:basedOn w:val="1"/>
    <w:link w:val="362"/>
    <w:qFormat/>
    <w:uiPriority w:val="0"/>
    <w:rPr>
      <w:rFonts w:ascii="宋体"/>
      <w:kern w:val="0"/>
      <w:sz w:val="18"/>
      <w:szCs w:val="18"/>
    </w:rPr>
  </w:style>
  <w:style w:type="paragraph" w:customStyle="1" w:styleId="356">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7">
    <w:name w:val="引用 Char2"/>
    <w:qFormat/>
    <w:uiPriority w:val="29"/>
    <w:rPr>
      <w:rFonts w:ascii="Times New Roman" w:hAnsi="Times New Roman" w:eastAsia="宋体" w:cs="Times New Roman"/>
      <w:i/>
      <w:iCs/>
      <w:color w:val="000000"/>
      <w:szCs w:val="24"/>
    </w:rPr>
  </w:style>
  <w:style w:type="paragraph" w:customStyle="1" w:styleId="358">
    <w:name w:val="Char Char1"/>
    <w:basedOn w:val="17"/>
    <w:qFormat/>
    <w:uiPriority w:val="0"/>
    <w:rPr>
      <w:rFonts w:ascii="Calibri" w:hAnsi="Calibri"/>
      <w:szCs w:val="22"/>
    </w:rPr>
  </w:style>
  <w:style w:type="paragraph" w:customStyle="1" w:styleId="359">
    <w:name w:val="Char Char1 Char"/>
    <w:basedOn w:val="17"/>
    <w:qFormat/>
    <w:uiPriority w:val="0"/>
    <w:rPr>
      <w:rFonts w:ascii="Calibri" w:hAnsi="Calibri"/>
    </w:rPr>
  </w:style>
  <w:style w:type="character" w:customStyle="1" w:styleId="360">
    <w:name w:val="Char Char27"/>
    <w:qFormat/>
    <w:uiPriority w:val="0"/>
    <w:rPr>
      <w:rFonts w:ascii="Times New Roman" w:hAnsi="Times New Roman" w:eastAsia="宋体" w:cs="Times New Roman"/>
      <w:b/>
      <w:bCs/>
      <w:kern w:val="44"/>
      <w:sz w:val="44"/>
      <w:szCs w:val="44"/>
    </w:rPr>
  </w:style>
  <w:style w:type="paragraph" w:customStyle="1" w:styleId="361">
    <w:name w:val="明显引用1"/>
    <w:basedOn w:val="1"/>
    <w:next w:val="1"/>
    <w:link w:val="433"/>
    <w:qFormat/>
    <w:uiPriority w:val="0"/>
    <w:pPr>
      <w:pBdr>
        <w:bottom w:val="single" w:color="4F81BD" w:sz="4" w:space="4"/>
      </w:pBdr>
      <w:spacing w:before="200" w:after="280"/>
      <w:ind w:left="936" w:right="936"/>
    </w:pPr>
    <w:rPr>
      <w:b/>
      <w:i/>
      <w:color w:val="4F81BD"/>
      <w:kern w:val="0"/>
      <w:sz w:val="22"/>
      <w:szCs w:val="20"/>
    </w:rPr>
  </w:style>
  <w:style w:type="character" w:customStyle="1" w:styleId="362">
    <w:name w:val="批注框文本 Char Char Char Char Char"/>
    <w:link w:val="355"/>
    <w:qFormat/>
    <w:uiPriority w:val="0"/>
    <w:rPr>
      <w:rFonts w:ascii="宋体"/>
      <w:sz w:val="18"/>
      <w:szCs w:val="18"/>
    </w:rPr>
  </w:style>
  <w:style w:type="paragraph" w:customStyle="1" w:styleId="363">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4">
    <w:name w:val="Body Text Char"/>
    <w:qFormat/>
    <w:locked/>
    <w:uiPriority w:val="0"/>
    <w:rPr>
      <w:rFonts w:ascii="Times New Roman" w:hAnsi="Times New Roman" w:cs="Times New Roman"/>
      <w:sz w:val="24"/>
      <w:szCs w:val="24"/>
    </w:rPr>
  </w:style>
  <w:style w:type="character" w:customStyle="1" w:styleId="365">
    <w:name w:val="文档结构图 Char3"/>
    <w:link w:val="17"/>
    <w:qFormat/>
    <w:uiPriority w:val="99"/>
    <w:rPr>
      <w:kern w:val="2"/>
      <w:sz w:val="21"/>
      <w:szCs w:val="24"/>
      <w:shd w:val="clear" w:color="auto" w:fill="000080"/>
    </w:rPr>
  </w:style>
  <w:style w:type="character" w:customStyle="1" w:styleId="366">
    <w:name w:val="Char Char171"/>
    <w:qFormat/>
    <w:uiPriority w:val="0"/>
    <w:rPr>
      <w:rFonts w:ascii="Cambria" w:hAnsi="Cambria" w:eastAsia="宋体" w:cs="Times New Roman"/>
      <w:b/>
      <w:bCs/>
      <w:kern w:val="2"/>
      <w:sz w:val="32"/>
      <w:szCs w:val="32"/>
    </w:rPr>
  </w:style>
  <w:style w:type="character" w:customStyle="1" w:styleId="367">
    <w:name w:val="脚注文本 Char2"/>
    <w:link w:val="38"/>
    <w:qFormat/>
    <w:uiPriority w:val="0"/>
    <w:rPr>
      <w:rFonts w:ascii="Calibri" w:hAnsi="Calibri"/>
      <w:kern w:val="2"/>
      <w:sz w:val="21"/>
      <w:szCs w:val="22"/>
    </w:rPr>
  </w:style>
  <w:style w:type="character" w:customStyle="1" w:styleId="368">
    <w:name w:val="明显参考3"/>
    <w:qFormat/>
    <w:uiPriority w:val="99"/>
    <w:rPr>
      <w:b/>
      <w:bCs/>
      <w:smallCaps/>
      <w:color w:val="C0504D"/>
      <w:spacing w:val="5"/>
      <w:u w:val="single"/>
    </w:rPr>
  </w:style>
  <w:style w:type="character" w:customStyle="1" w:styleId="369">
    <w:name w:val="正文首行缩进 Char"/>
    <w:qFormat/>
    <w:uiPriority w:val="0"/>
    <w:rPr>
      <w:rFonts w:eastAsia="宋体"/>
      <w:szCs w:val="24"/>
    </w:rPr>
  </w:style>
  <w:style w:type="character" w:customStyle="1" w:styleId="370">
    <w:name w:val="Char Char301"/>
    <w:qFormat/>
    <w:uiPriority w:val="0"/>
    <w:rPr>
      <w:rFonts w:ascii="Arial" w:hAnsi="Arial" w:eastAsia="黑体"/>
      <w:b/>
      <w:bCs/>
      <w:kern w:val="2"/>
      <w:sz w:val="32"/>
      <w:szCs w:val="32"/>
      <w:lang w:val="en-US" w:eastAsia="zh-CN" w:bidi="ar-SA"/>
    </w:rPr>
  </w:style>
  <w:style w:type="paragraph" w:customStyle="1" w:styleId="371">
    <w:name w:val="文本块1"/>
    <w:basedOn w:val="1"/>
    <w:next w:val="1"/>
    <w:qFormat/>
    <w:uiPriority w:val="0"/>
    <w:rPr>
      <w:i/>
      <w:iCs/>
      <w:color w:val="000000"/>
      <w:szCs w:val="22"/>
    </w:rPr>
  </w:style>
  <w:style w:type="paragraph" w:customStyle="1" w:styleId="372">
    <w:name w:val="样式3"/>
    <w:basedOn w:val="6"/>
    <w:qFormat/>
    <w:uiPriority w:val="0"/>
    <w:pPr>
      <w:spacing w:line="415" w:lineRule="auto"/>
    </w:pPr>
    <w:rPr>
      <w:rFonts w:eastAsia="Arial"/>
    </w:rPr>
  </w:style>
  <w:style w:type="character" w:customStyle="1" w:styleId="373">
    <w:name w:val="Char Char72"/>
    <w:qFormat/>
    <w:uiPriority w:val="0"/>
    <w:rPr>
      <w:rFonts w:ascii="Arial" w:hAnsi="Arial" w:eastAsia="黑体"/>
      <w:b/>
      <w:bCs/>
      <w:kern w:val="2"/>
      <w:sz w:val="32"/>
      <w:szCs w:val="32"/>
      <w:lang w:val="en-US" w:eastAsia="zh-CN" w:bidi="ar-SA"/>
    </w:rPr>
  </w:style>
  <w:style w:type="paragraph" w:customStyle="1" w:styleId="37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5">
    <w:name w:val="标题5 Char Char"/>
    <w:link w:val="277"/>
    <w:qFormat/>
    <w:locked/>
    <w:uiPriority w:val="99"/>
    <w:rPr>
      <w:rFonts w:ascii="Arial" w:hAnsi="Arial"/>
      <w:b/>
      <w:sz w:val="32"/>
    </w:rPr>
  </w:style>
  <w:style w:type="paragraph" w:customStyle="1" w:styleId="376">
    <w:name w:val="TOC 标题12"/>
    <w:basedOn w:val="4"/>
    <w:next w:val="1"/>
    <w:qFormat/>
    <w:uiPriority w:val="0"/>
    <w:pPr>
      <w:spacing w:before="100" w:after="100" w:line="576" w:lineRule="auto"/>
      <w:jc w:val="center"/>
      <w:outlineLvl w:val="9"/>
    </w:pPr>
    <w:rPr>
      <w:sz w:val="36"/>
    </w:rPr>
  </w:style>
  <w:style w:type="character" w:customStyle="1" w:styleId="377">
    <w:name w:val="日期 Char1"/>
    <w:qFormat/>
    <w:uiPriority w:val="0"/>
    <w:rPr>
      <w:kern w:val="2"/>
      <w:sz w:val="21"/>
      <w:szCs w:val="22"/>
    </w:rPr>
  </w:style>
  <w:style w:type="character" w:customStyle="1" w:styleId="378">
    <w:name w:val="不明显强调11"/>
    <w:qFormat/>
    <w:uiPriority w:val="0"/>
    <w:rPr>
      <w:i/>
      <w:color w:val="808080"/>
    </w:rPr>
  </w:style>
  <w:style w:type="paragraph" w:customStyle="1" w:styleId="379">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0">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1">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3">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4">
    <w:name w:val="Char31"/>
    <w:basedOn w:val="1"/>
    <w:qFormat/>
    <w:uiPriority w:val="0"/>
    <w:pPr>
      <w:tabs>
        <w:tab w:val="left" w:pos="360"/>
      </w:tabs>
    </w:pPr>
    <w:rPr>
      <w:sz w:val="24"/>
    </w:rPr>
  </w:style>
  <w:style w:type="character" w:customStyle="1" w:styleId="385">
    <w:name w:val="页眉 Char1"/>
    <w:qFormat/>
    <w:uiPriority w:val="0"/>
    <w:rPr>
      <w:kern w:val="2"/>
      <w:sz w:val="18"/>
      <w:szCs w:val="18"/>
    </w:rPr>
  </w:style>
  <w:style w:type="paragraph" w:customStyle="1" w:styleId="386">
    <w:name w:val="批注主题2"/>
    <w:basedOn w:val="18"/>
    <w:next w:val="18"/>
    <w:qFormat/>
    <w:uiPriority w:val="0"/>
    <w:rPr>
      <w:rFonts w:ascii="宋体" w:hAnsi="Calibri"/>
      <w:b/>
      <w:bCs/>
      <w:kern w:val="0"/>
      <w:sz w:val="28"/>
      <w:szCs w:val="20"/>
    </w:rPr>
  </w:style>
  <w:style w:type="paragraph" w:customStyle="1" w:styleId="387">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88">
    <w:name w:val="TOC 标题3"/>
    <w:basedOn w:val="4"/>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89">
    <w:name w:val="标题 5 Char1"/>
    <w:link w:val="8"/>
    <w:qFormat/>
    <w:uiPriority w:val="0"/>
    <w:rPr>
      <w:b/>
      <w:bCs/>
      <w:kern w:val="2"/>
      <w:sz w:val="28"/>
      <w:szCs w:val="28"/>
    </w:rPr>
  </w:style>
  <w:style w:type="character" w:customStyle="1" w:styleId="390">
    <w:name w:val="Char Char8"/>
    <w:qFormat/>
    <w:uiPriority w:val="0"/>
    <w:rPr>
      <w:rFonts w:ascii="Arial" w:hAnsi="Arial" w:eastAsia="黑体"/>
      <w:b/>
      <w:bCs/>
      <w:kern w:val="2"/>
      <w:sz w:val="32"/>
      <w:szCs w:val="32"/>
      <w:lang w:val="en-US" w:eastAsia="zh-CN" w:bidi="ar-SA"/>
    </w:rPr>
  </w:style>
  <w:style w:type="paragraph" w:customStyle="1" w:styleId="391">
    <w:name w:val="Char Char28"/>
    <w:basedOn w:val="17"/>
    <w:qFormat/>
    <w:uiPriority w:val="0"/>
    <w:rPr>
      <w:rFonts w:ascii="Calibri" w:hAnsi="Calibri"/>
    </w:rPr>
  </w:style>
  <w:style w:type="character" w:customStyle="1" w:styleId="392">
    <w:name w:val="不明显参考1"/>
    <w:qFormat/>
    <w:uiPriority w:val="0"/>
    <w:rPr>
      <w:smallCaps/>
      <w:color w:val="C0504D"/>
      <w:u w:val="single"/>
    </w:rPr>
  </w:style>
  <w:style w:type="paragraph" w:customStyle="1" w:styleId="393">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4">
    <w:name w:val="标题 8 Char1"/>
    <w:link w:val="11"/>
    <w:qFormat/>
    <w:uiPriority w:val="0"/>
    <w:rPr>
      <w:rFonts w:ascii="Arial" w:hAnsi="Arial" w:eastAsia="黑体"/>
      <w:sz w:val="24"/>
      <w:szCs w:val="24"/>
    </w:rPr>
  </w:style>
  <w:style w:type="paragraph" w:customStyle="1" w:styleId="395">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6">
    <w:name w:val="标题 3 Char"/>
    <w:qFormat/>
    <w:uiPriority w:val="0"/>
    <w:rPr>
      <w:rFonts w:eastAsia="宋体"/>
      <w:b/>
      <w:bCs/>
      <w:kern w:val="2"/>
      <w:sz w:val="32"/>
      <w:szCs w:val="32"/>
      <w:lang w:val="en-US" w:eastAsia="zh-CN" w:bidi="ar-SA"/>
    </w:rPr>
  </w:style>
  <w:style w:type="paragraph" w:customStyle="1" w:styleId="397">
    <w:name w:val="Char12"/>
    <w:basedOn w:val="17"/>
    <w:qFormat/>
    <w:uiPriority w:val="0"/>
    <w:rPr>
      <w:rFonts w:ascii="Calibri" w:hAnsi="Calibri"/>
      <w:szCs w:val="22"/>
    </w:rPr>
  </w:style>
  <w:style w:type="paragraph" w:customStyle="1" w:styleId="398">
    <w:name w:val="Char13"/>
    <w:basedOn w:val="17"/>
    <w:qFormat/>
    <w:uiPriority w:val="0"/>
    <w:rPr>
      <w:rFonts w:ascii="Calibri" w:hAnsi="Calibri"/>
      <w:szCs w:val="22"/>
    </w:rPr>
  </w:style>
  <w:style w:type="character" w:customStyle="1" w:styleId="399">
    <w:name w:val="Char Char172"/>
    <w:qFormat/>
    <w:uiPriority w:val="0"/>
    <w:rPr>
      <w:rFonts w:ascii="Cambria" w:hAnsi="Cambria" w:eastAsia="宋体" w:cs="Times New Roman"/>
      <w:b/>
      <w:bCs/>
      <w:kern w:val="2"/>
      <w:sz w:val="32"/>
      <w:szCs w:val="32"/>
    </w:rPr>
  </w:style>
  <w:style w:type="character" w:customStyle="1" w:styleId="400">
    <w:name w:val="正文缩进 Char"/>
    <w:qFormat/>
    <w:uiPriority w:val="0"/>
    <w:rPr>
      <w:kern w:val="2"/>
      <w:sz w:val="21"/>
      <w:szCs w:val="21"/>
    </w:rPr>
  </w:style>
  <w:style w:type="paragraph" w:customStyle="1" w:styleId="401">
    <w:name w:val="样式 标题 3h3Level 3 HeadH3Heading 3 - oldlevel_3PIM 3BOD 0s..."/>
    <w:basedOn w:val="6"/>
    <w:qFormat/>
    <w:uiPriority w:val="0"/>
    <w:pPr>
      <w:tabs>
        <w:tab w:val="left" w:pos="0"/>
      </w:tabs>
      <w:adjustRightInd w:val="0"/>
      <w:spacing w:before="0" w:after="0" w:line="500" w:lineRule="exact"/>
      <w:textAlignment w:val="baseline"/>
    </w:pPr>
    <w:rPr>
      <w:kern w:val="0"/>
      <w:sz w:val="28"/>
      <w:szCs w:val="28"/>
    </w:rPr>
  </w:style>
  <w:style w:type="paragraph" w:customStyle="1" w:styleId="402">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3">
    <w:name w:val="Body Text Indent Char"/>
    <w:qFormat/>
    <w:locked/>
    <w:uiPriority w:val="0"/>
    <w:rPr>
      <w:rFonts w:ascii="仿宋_GB2312" w:hAnsi="Times New Roman" w:eastAsia="仿宋_GB2312" w:cs="仿宋_GB2312"/>
      <w:sz w:val="32"/>
      <w:szCs w:val="32"/>
    </w:rPr>
  </w:style>
  <w:style w:type="character" w:customStyle="1" w:styleId="404">
    <w:name w:val="正文文本 Char1"/>
    <w:qFormat/>
    <w:uiPriority w:val="0"/>
    <w:rPr>
      <w:kern w:val="2"/>
      <w:sz w:val="22"/>
    </w:rPr>
  </w:style>
  <w:style w:type="character" w:customStyle="1" w:styleId="405">
    <w:name w:val="脚注文本 Char1"/>
    <w:semiHidden/>
    <w:qFormat/>
    <w:uiPriority w:val="99"/>
    <w:rPr>
      <w:rFonts w:ascii="Times New Roman" w:hAnsi="Times New Roman" w:eastAsia="宋体" w:cs="Times New Roman"/>
      <w:sz w:val="18"/>
      <w:szCs w:val="18"/>
    </w:rPr>
  </w:style>
  <w:style w:type="character" w:customStyle="1" w:styleId="406">
    <w:name w:val="Char Char92"/>
    <w:qFormat/>
    <w:uiPriority w:val="0"/>
    <w:rPr>
      <w:kern w:val="2"/>
      <w:sz w:val="21"/>
      <w:szCs w:val="22"/>
    </w:rPr>
  </w:style>
  <w:style w:type="paragraph" w:customStyle="1" w:styleId="407">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08">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09">
    <w:name w:val="默认段落字体 Para Char Char Char Char Char Char Char Char Char Char"/>
    <w:basedOn w:val="1"/>
    <w:qFormat/>
    <w:uiPriority w:val="0"/>
    <w:rPr>
      <w:rFonts w:ascii="Tahoma" w:hAnsi="Tahoma" w:cs="Tahoma"/>
      <w:sz w:val="24"/>
    </w:rPr>
  </w:style>
  <w:style w:type="paragraph" w:customStyle="1" w:styleId="410">
    <w:name w:val="_Style 6"/>
    <w:basedOn w:val="4"/>
    <w:next w:val="1"/>
    <w:qFormat/>
    <w:uiPriority w:val="0"/>
    <w:pPr>
      <w:spacing w:before="100" w:after="100" w:line="576" w:lineRule="auto"/>
      <w:jc w:val="center"/>
      <w:outlineLvl w:val="9"/>
    </w:pPr>
    <w:rPr>
      <w:sz w:val="36"/>
    </w:rPr>
  </w:style>
  <w:style w:type="paragraph" w:customStyle="1" w:styleId="411">
    <w:name w:val="font11"/>
    <w:basedOn w:val="1"/>
    <w:qFormat/>
    <w:uiPriority w:val="0"/>
    <w:pPr>
      <w:widowControl/>
      <w:spacing w:before="100" w:beforeAutospacing="1" w:after="100" w:afterAutospacing="1"/>
      <w:jc w:val="left"/>
    </w:pPr>
    <w:rPr>
      <w:b/>
      <w:bCs/>
      <w:kern w:val="0"/>
      <w:sz w:val="20"/>
      <w:szCs w:val="20"/>
    </w:rPr>
  </w:style>
  <w:style w:type="character" w:customStyle="1" w:styleId="412">
    <w:name w:val="不明显强调2"/>
    <w:qFormat/>
    <w:uiPriority w:val="0"/>
    <w:rPr>
      <w:i/>
      <w:iCs/>
      <w:color w:val="808080"/>
    </w:rPr>
  </w:style>
  <w:style w:type="character" w:customStyle="1" w:styleId="413">
    <w:name w:val="正文文本缩进 2 Char"/>
    <w:qFormat/>
    <w:locked/>
    <w:uiPriority w:val="99"/>
    <w:rPr>
      <w:rFonts w:eastAsia="宋体"/>
      <w:sz w:val="28"/>
      <w:szCs w:val="24"/>
    </w:rPr>
  </w:style>
  <w:style w:type="character" w:customStyle="1" w:styleId="414">
    <w:name w:val="HTML 预设格式 Char1"/>
    <w:link w:val="47"/>
    <w:qFormat/>
    <w:uiPriority w:val="0"/>
    <w:rPr>
      <w:rFonts w:ascii="Courier New" w:hAnsi="Courier New" w:cs="Courier New"/>
      <w:lang w:eastAsia="en-US"/>
    </w:rPr>
  </w:style>
  <w:style w:type="character" w:customStyle="1" w:styleId="415">
    <w:name w:val="t-link"/>
    <w:qFormat/>
    <w:uiPriority w:val="0"/>
  </w:style>
  <w:style w:type="paragraph" w:customStyle="1" w:styleId="416">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7">
    <w:name w:val="书籍标题11"/>
    <w:qFormat/>
    <w:uiPriority w:val="0"/>
    <w:rPr>
      <w:b/>
      <w:smallCaps/>
      <w:spacing w:val="5"/>
    </w:rPr>
  </w:style>
  <w:style w:type="paragraph" w:customStyle="1" w:styleId="418">
    <w:name w:val="Char3"/>
    <w:basedOn w:val="1"/>
    <w:qFormat/>
    <w:uiPriority w:val="0"/>
    <w:pPr>
      <w:tabs>
        <w:tab w:val="left" w:pos="360"/>
      </w:tabs>
    </w:pPr>
    <w:rPr>
      <w:sz w:val="24"/>
    </w:rPr>
  </w:style>
  <w:style w:type="paragraph" w:customStyle="1" w:styleId="41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0">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1">
    <w:name w:val="日期11"/>
    <w:basedOn w:val="1"/>
    <w:next w:val="1"/>
    <w:qFormat/>
    <w:uiPriority w:val="0"/>
    <w:pPr>
      <w:ind w:left="100" w:leftChars="2500"/>
    </w:pPr>
    <w:rPr>
      <w:rFonts w:ascii="宋体"/>
      <w:kern w:val="0"/>
      <w:sz w:val="28"/>
      <w:szCs w:val="20"/>
    </w:rPr>
  </w:style>
  <w:style w:type="character" w:customStyle="1" w:styleId="422">
    <w:name w:val="Char Char Char3"/>
    <w:qFormat/>
    <w:uiPriority w:val="0"/>
    <w:rPr>
      <w:rFonts w:eastAsia="宋体"/>
      <w:b/>
      <w:bCs/>
      <w:kern w:val="44"/>
      <w:sz w:val="44"/>
      <w:szCs w:val="44"/>
      <w:lang w:val="en-US" w:eastAsia="zh-CN" w:bidi="ar-SA"/>
    </w:rPr>
  </w:style>
  <w:style w:type="paragraph" w:customStyle="1" w:styleId="42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4">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5">
    <w:name w:val="正文文本首行缩进 字符1"/>
    <w:qFormat/>
    <w:uiPriority w:val="0"/>
    <w:rPr>
      <w:kern w:val="2"/>
      <w:sz w:val="21"/>
      <w:szCs w:val="24"/>
    </w:rPr>
  </w:style>
  <w:style w:type="character" w:customStyle="1" w:styleId="426">
    <w:name w:val="不明显强调21"/>
    <w:qFormat/>
    <w:uiPriority w:val="0"/>
    <w:rPr>
      <w:i/>
      <w:color w:val="808080"/>
    </w:rPr>
  </w:style>
  <w:style w:type="paragraph" w:customStyle="1" w:styleId="427">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28">
    <w:name w:val="样式1"/>
    <w:basedOn w:val="1"/>
    <w:link w:val="479"/>
    <w:qFormat/>
    <w:uiPriority w:val="0"/>
    <w:pPr>
      <w:tabs>
        <w:tab w:val="left" w:pos="1674"/>
      </w:tabs>
      <w:adjustRightInd w:val="0"/>
      <w:ind w:left="1674" w:hanging="1125"/>
      <w:textAlignment w:val="baseline"/>
    </w:pPr>
    <w:rPr>
      <w:rFonts w:ascii="宋体" w:hAnsi="宋体"/>
      <w:kern w:val="0"/>
      <w:szCs w:val="21"/>
    </w:rPr>
  </w:style>
  <w:style w:type="character" w:customStyle="1" w:styleId="429">
    <w:name w:val="Comment Text Char"/>
    <w:qFormat/>
    <w:locked/>
    <w:uiPriority w:val="0"/>
    <w:rPr>
      <w:kern w:val="2"/>
      <w:sz w:val="22"/>
    </w:rPr>
  </w:style>
  <w:style w:type="character" w:customStyle="1" w:styleId="430">
    <w:name w:val="Char Char22"/>
    <w:qFormat/>
    <w:uiPriority w:val="0"/>
    <w:rPr>
      <w:rFonts w:ascii="Arial" w:hAnsi="Arial" w:eastAsia="黑体" w:cs="Times New Roman"/>
      <w:b/>
      <w:bCs/>
      <w:kern w:val="0"/>
      <w:sz w:val="24"/>
      <w:szCs w:val="24"/>
    </w:rPr>
  </w:style>
  <w:style w:type="character" w:customStyle="1" w:styleId="431">
    <w:name w:val="标题 1 Char"/>
    <w:qFormat/>
    <w:uiPriority w:val="0"/>
    <w:rPr>
      <w:rFonts w:eastAsia="宋体"/>
      <w:b/>
      <w:bCs/>
      <w:kern w:val="44"/>
      <w:sz w:val="44"/>
      <w:szCs w:val="44"/>
      <w:lang w:val="en-US" w:eastAsia="zh-CN" w:bidi="ar-SA"/>
    </w:rPr>
  </w:style>
  <w:style w:type="character" w:customStyle="1" w:styleId="432">
    <w:name w:val="明显引用 Char1"/>
    <w:qFormat/>
    <w:uiPriority w:val="0"/>
    <w:rPr>
      <w:rFonts w:ascii="Times New Roman" w:hAnsi="Times New Roman" w:eastAsia="宋体" w:cs="Times New Roman"/>
      <w:b/>
      <w:bCs/>
      <w:i/>
      <w:iCs/>
      <w:color w:val="4F81BD"/>
      <w:szCs w:val="24"/>
    </w:rPr>
  </w:style>
  <w:style w:type="character" w:customStyle="1" w:styleId="433">
    <w:name w:val="Intense Quote Char"/>
    <w:link w:val="361"/>
    <w:qFormat/>
    <w:locked/>
    <w:uiPriority w:val="0"/>
    <w:rPr>
      <w:b/>
      <w:i/>
      <w:color w:val="4F81BD"/>
      <w:sz w:val="22"/>
    </w:rPr>
  </w:style>
  <w:style w:type="character" w:customStyle="1" w:styleId="434">
    <w:name w:val="列出段落 Char"/>
    <w:link w:val="214"/>
    <w:qFormat/>
    <w:uiPriority w:val="0"/>
    <w:rPr>
      <w:kern w:val="2"/>
      <w:sz w:val="21"/>
      <w:szCs w:val="21"/>
    </w:rPr>
  </w:style>
  <w:style w:type="paragraph" w:customStyle="1" w:styleId="435">
    <w:name w:val="正文文字3"/>
    <w:basedOn w:val="20"/>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6">
    <w:name w:val="批注文字 Char Char"/>
    <w:qFormat/>
    <w:uiPriority w:val="0"/>
    <w:rPr>
      <w:rFonts w:ascii="宋体" w:hAnsi="Times New Roman" w:eastAsia="宋体"/>
      <w:sz w:val="20"/>
    </w:rPr>
  </w:style>
  <w:style w:type="character" w:customStyle="1" w:styleId="437">
    <w:name w:val="正文文本缩进 3 Char1"/>
    <w:qFormat/>
    <w:uiPriority w:val="0"/>
    <w:rPr>
      <w:rFonts w:ascii="Times New Roman" w:hAnsi="Times New Roman" w:eastAsia="宋体" w:cs="Times New Roman"/>
      <w:sz w:val="16"/>
      <w:szCs w:val="16"/>
    </w:rPr>
  </w:style>
  <w:style w:type="character" w:customStyle="1" w:styleId="438">
    <w:name w:val="Char Char21"/>
    <w:qFormat/>
    <w:uiPriority w:val="0"/>
    <w:rPr>
      <w:rFonts w:eastAsia="宋体"/>
      <w:kern w:val="2"/>
      <w:sz w:val="21"/>
      <w:szCs w:val="24"/>
      <w:lang w:val="en-US" w:eastAsia="zh-CN" w:bidi="ar-SA"/>
    </w:rPr>
  </w:style>
  <w:style w:type="character" w:customStyle="1" w:styleId="439">
    <w:name w:val="批注主题 Char Char"/>
    <w:qFormat/>
    <w:uiPriority w:val="0"/>
    <w:rPr>
      <w:rFonts w:ascii="宋体"/>
      <w:b/>
      <w:bCs/>
      <w:sz w:val="28"/>
      <w:lang w:bidi="ar-SA"/>
    </w:rPr>
  </w:style>
  <w:style w:type="character" w:customStyle="1" w:styleId="440">
    <w:name w:val="正文文本 Char"/>
    <w:qFormat/>
    <w:locked/>
    <w:uiPriority w:val="99"/>
    <w:rPr>
      <w:rFonts w:eastAsia="宋体"/>
      <w:kern w:val="2"/>
      <w:sz w:val="24"/>
      <w:lang w:val="en-US" w:eastAsia="zh-CN" w:bidi="ar-SA"/>
    </w:rPr>
  </w:style>
  <w:style w:type="character" w:customStyle="1" w:styleId="441">
    <w:name w:val="明显引用 Char2"/>
    <w:qFormat/>
    <w:uiPriority w:val="30"/>
    <w:rPr>
      <w:rFonts w:ascii="Times New Roman" w:hAnsi="Times New Roman" w:eastAsia="宋体" w:cs="Times New Roman"/>
      <w:b/>
      <w:bCs/>
      <w:i/>
      <w:iCs/>
      <w:color w:val="4F81BD"/>
      <w:szCs w:val="24"/>
    </w:rPr>
  </w:style>
  <w:style w:type="character" w:customStyle="1" w:styleId="442">
    <w:name w:val="纯文本 Char1"/>
    <w:link w:val="26"/>
    <w:qFormat/>
    <w:uiPriority w:val="0"/>
    <w:rPr>
      <w:rFonts w:ascii="宋体" w:hAnsi="Courier New"/>
      <w:sz w:val="21"/>
      <w:szCs w:val="21"/>
    </w:rPr>
  </w:style>
  <w:style w:type="paragraph" w:customStyle="1" w:styleId="443">
    <w:name w:val="索引 42"/>
    <w:basedOn w:val="1"/>
    <w:next w:val="1"/>
    <w:qFormat/>
    <w:uiPriority w:val="0"/>
    <w:pPr>
      <w:ind w:left="600" w:leftChars="600"/>
    </w:pPr>
  </w:style>
  <w:style w:type="paragraph" w:customStyle="1" w:styleId="444">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5">
    <w:name w:val="Char Char15"/>
    <w:qFormat/>
    <w:uiPriority w:val="0"/>
    <w:rPr>
      <w:rFonts w:ascii="Arial" w:hAnsi="Arial" w:eastAsia="黑体"/>
      <w:b/>
      <w:bCs/>
      <w:kern w:val="2"/>
      <w:sz w:val="32"/>
      <w:szCs w:val="32"/>
      <w:lang w:val="en-US" w:eastAsia="zh-CN" w:bidi="ar-SA"/>
    </w:rPr>
  </w:style>
  <w:style w:type="paragraph" w:customStyle="1" w:styleId="446">
    <w:name w:val="！正文"/>
    <w:basedOn w:val="1"/>
    <w:qFormat/>
    <w:uiPriority w:val="0"/>
    <w:pPr>
      <w:spacing w:line="360" w:lineRule="auto"/>
      <w:ind w:firstLine="560" w:firstLineChars="200"/>
    </w:pPr>
    <w:rPr>
      <w:sz w:val="28"/>
      <w:szCs w:val="28"/>
    </w:rPr>
  </w:style>
  <w:style w:type="paragraph" w:customStyle="1" w:styleId="447">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48">
    <w:name w:val="font161"/>
    <w:qFormat/>
    <w:uiPriority w:val="0"/>
    <w:rPr>
      <w:b/>
      <w:bCs/>
      <w:sz w:val="32"/>
      <w:szCs w:val="32"/>
    </w:rPr>
  </w:style>
  <w:style w:type="character" w:customStyle="1" w:styleId="449">
    <w:name w:val="Blockquote Char"/>
    <w:qFormat/>
    <w:locked/>
    <w:uiPriority w:val="0"/>
    <w:rPr>
      <w:sz w:val="24"/>
    </w:rPr>
  </w:style>
  <w:style w:type="character" w:customStyle="1" w:styleId="450">
    <w:name w:val="标题 2 Char Char"/>
    <w:qFormat/>
    <w:uiPriority w:val="0"/>
    <w:rPr>
      <w:rFonts w:ascii="Arial" w:hAnsi="Arial" w:eastAsia="黑体"/>
      <w:b/>
      <w:bCs/>
      <w:kern w:val="2"/>
      <w:sz w:val="32"/>
      <w:szCs w:val="32"/>
      <w:lang w:val="en-US" w:eastAsia="zh-CN" w:bidi="ar-SA"/>
    </w:rPr>
  </w:style>
  <w:style w:type="character" w:customStyle="1" w:styleId="451">
    <w:name w:val="Char Char261"/>
    <w:qFormat/>
    <w:uiPriority w:val="0"/>
    <w:rPr>
      <w:rFonts w:eastAsia="宋体"/>
      <w:kern w:val="2"/>
      <w:sz w:val="21"/>
      <w:szCs w:val="24"/>
      <w:lang w:val="en-US" w:eastAsia="zh-CN" w:bidi="ar-SA"/>
    </w:rPr>
  </w:style>
  <w:style w:type="character" w:customStyle="1" w:styleId="452">
    <w:name w:val="不明显参考2"/>
    <w:qFormat/>
    <w:uiPriority w:val="0"/>
    <w:rPr>
      <w:smallCaps/>
      <w:color w:val="C0504D"/>
      <w:u w:val="single"/>
    </w:rPr>
  </w:style>
  <w:style w:type="paragraph" w:customStyle="1" w:styleId="453">
    <w:name w:val="Char8"/>
    <w:basedOn w:val="17"/>
    <w:qFormat/>
    <w:uiPriority w:val="0"/>
    <w:rPr>
      <w:rFonts w:ascii="Calibri" w:hAnsi="Calibri"/>
    </w:rPr>
  </w:style>
  <w:style w:type="character" w:customStyle="1" w:styleId="454">
    <w:name w:val="日期 Char2"/>
    <w:qFormat/>
    <w:uiPriority w:val="0"/>
    <w:rPr>
      <w:rFonts w:ascii="Times New Roman" w:hAnsi="Times New Roman" w:eastAsia="宋体" w:cs="Times New Roman"/>
      <w:sz w:val="24"/>
      <w:szCs w:val="20"/>
    </w:rPr>
  </w:style>
  <w:style w:type="character" w:customStyle="1" w:styleId="455">
    <w:name w:val="Char Char182"/>
    <w:qFormat/>
    <w:uiPriority w:val="0"/>
    <w:rPr>
      <w:b/>
      <w:bCs/>
      <w:kern w:val="44"/>
      <w:sz w:val="44"/>
      <w:szCs w:val="44"/>
    </w:rPr>
  </w:style>
  <w:style w:type="character" w:customStyle="1" w:styleId="456">
    <w:name w:val="纯文本 Char2"/>
    <w:qFormat/>
    <w:uiPriority w:val="99"/>
    <w:rPr>
      <w:rFonts w:ascii="宋体" w:hAnsi="Courier New"/>
      <w:sz w:val="21"/>
      <w:szCs w:val="21"/>
    </w:rPr>
  </w:style>
  <w:style w:type="paragraph" w:customStyle="1" w:styleId="457">
    <w:name w:val="索引 41"/>
    <w:basedOn w:val="1"/>
    <w:next w:val="1"/>
    <w:qFormat/>
    <w:uiPriority w:val="0"/>
    <w:pPr>
      <w:ind w:left="600" w:leftChars="600"/>
    </w:pPr>
  </w:style>
  <w:style w:type="paragraph" w:customStyle="1" w:styleId="458">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59">
    <w:name w:val="引用 Char3"/>
    <w:link w:val="254"/>
    <w:qFormat/>
    <w:uiPriority w:val="0"/>
    <w:rPr>
      <w:rFonts w:ascii="Calibri" w:hAnsi="Calibri"/>
      <w:i/>
      <w:color w:val="000000"/>
      <w:kern w:val="2"/>
      <w:sz w:val="22"/>
      <w:szCs w:val="22"/>
    </w:rPr>
  </w:style>
  <w:style w:type="character" w:customStyle="1" w:styleId="460">
    <w:name w:val="批注主题 Char3"/>
    <w:link w:val="50"/>
    <w:qFormat/>
    <w:uiPriority w:val="99"/>
    <w:rPr>
      <w:b/>
      <w:bCs/>
      <w:kern w:val="2"/>
      <w:sz w:val="21"/>
      <w:szCs w:val="21"/>
    </w:rPr>
  </w:style>
  <w:style w:type="character" w:customStyle="1" w:styleId="461">
    <w:name w:val="正文文本 2 Char2"/>
    <w:link w:val="44"/>
    <w:qFormat/>
    <w:uiPriority w:val="0"/>
    <w:rPr>
      <w:rFonts w:ascii="Calibri" w:hAnsi="Calibri"/>
      <w:kern w:val="2"/>
      <w:sz w:val="24"/>
      <w:szCs w:val="22"/>
    </w:rPr>
  </w:style>
  <w:style w:type="character" w:customStyle="1" w:styleId="462">
    <w:name w:val="正文文本缩进 2 Char1"/>
    <w:qFormat/>
    <w:uiPriority w:val="99"/>
    <w:rPr>
      <w:kern w:val="2"/>
      <w:sz w:val="21"/>
      <w:szCs w:val="22"/>
    </w:rPr>
  </w:style>
  <w:style w:type="paragraph" w:customStyle="1" w:styleId="463">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4">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5">
    <w:name w:val="日期2"/>
    <w:basedOn w:val="1"/>
    <w:next w:val="1"/>
    <w:qFormat/>
    <w:uiPriority w:val="0"/>
    <w:pPr>
      <w:ind w:left="100" w:leftChars="2500"/>
    </w:pPr>
    <w:rPr>
      <w:rFonts w:ascii="宋体"/>
      <w:kern w:val="0"/>
      <w:sz w:val="28"/>
      <w:szCs w:val="20"/>
    </w:rPr>
  </w:style>
  <w:style w:type="paragraph" w:customStyle="1" w:styleId="466">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7">
    <w:name w:val="textcontents"/>
    <w:qFormat/>
    <w:uiPriority w:val="0"/>
  </w:style>
  <w:style w:type="character" w:customStyle="1" w:styleId="468">
    <w:name w:val="Balloon Text Char"/>
    <w:qFormat/>
    <w:uiPriority w:val="0"/>
    <w:rPr>
      <w:rFonts w:eastAsia="宋体"/>
      <w:kern w:val="2"/>
      <w:sz w:val="18"/>
      <w:szCs w:val="18"/>
      <w:lang w:val="en-US" w:eastAsia="zh-CN" w:bidi="ar-SA"/>
    </w:rPr>
  </w:style>
  <w:style w:type="paragraph" w:customStyle="1" w:styleId="469">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0">
    <w:name w:val="默认段落字体 Para Char Char Char Char"/>
    <w:basedOn w:val="1"/>
    <w:qFormat/>
    <w:uiPriority w:val="0"/>
    <w:rPr>
      <w:szCs w:val="21"/>
    </w:rPr>
  </w:style>
  <w:style w:type="character" w:customStyle="1" w:styleId="471">
    <w:name w:val="Char Char4"/>
    <w:qFormat/>
    <w:uiPriority w:val="0"/>
    <w:rPr>
      <w:rFonts w:eastAsia="宋体"/>
      <w:b/>
      <w:bCs/>
      <w:kern w:val="44"/>
      <w:sz w:val="44"/>
      <w:szCs w:val="44"/>
      <w:lang w:val="en-US" w:eastAsia="zh-CN"/>
    </w:rPr>
  </w:style>
  <w:style w:type="character" w:customStyle="1" w:styleId="472">
    <w:name w:val="正文要点 Char Char"/>
    <w:link w:val="80"/>
    <w:qFormat/>
    <w:locked/>
    <w:uiPriority w:val="0"/>
    <w:rPr>
      <w:kern w:val="2"/>
      <w:sz w:val="21"/>
      <w:szCs w:val="21"/>
    </w:rPr>
  </w:style>
  <w:style w:type="paragraph" w:customStyle="1" w:styleId="473">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4">
    <w:name w:val="Heading 1 Char"/>
    <w:qFormat/>
    <w:locked/>
    <w:uiPriority w:val="0"/>
    <w:rPr>
      <w:rFonts w:eastAsia="宋体"/>
      <w:b/>
      <w:bCs/>
      <w:kern w:val="44"/>
      <w:sz w:val="44"/>
      <w:szCs w:val="44"/>
      <w:lang w:val="en-US" w:eastAsia="zh-CN" w:bidi="ar-SA"/>
    </w:rPr>
  </w:style>
  <w:style w:type="paragraph" w:customStyle="1" w:styleId="47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6">
    <w:name w:val="文档结构图1"/>
    <w:basedOn w:val="1"/>
    <w:qFormat/>
    <w:uiPriority w:val="0"/>
    <w:pPr>
      <w:shd w:val="clear" w:color="auto" w:fill="000080"/>
    </w:pPr>
    <w:rPr>
      <w:kern w:val="0"/>
      <w:sz w:val="20"/>
      <w:shd w:val="clear" w:color="auto" w:fill="000080"/>
    </w:rPr>
  </w:style>
  <w:style w:type="character" w:customStyle="1" w:styleId="477">
    <w:name w:val="apple-converted-space"/>
    <w:qFormat/>
    <w:uiPriority w:val="0"/>
  </w:style>
  <w:style w:type="paragraph" w:customStyle="1" w:styleId="478">
    <w:name w:val="文本块12"/>
    <w:basedOn w:val="1"/>
    <w:next w:val="1"/>
    <w:qFormat/>
    <w:uiPriority w:val="0"/>
    <w:rPr>
      <w:i/>
      <w:iCs/>
      <w:color w:val="000000"/>
      <w:szCs w:val="22"/>
    </w:rPr>
  </w:style>
  <w:style w:type="character" w:customStyle="1" w:styleId="479">
    <w:name w:val="样式1 字符"/>
    <w:link w:val="428"/>
    <w:qFormat/>
    <w:uiPriority w:val="0"/>
    <w:rPr>
      <w:rFonts w:ascii="宋体" w:hAnsi="宋体" w:cs="宋体"/>
      <w:sz w:val="21"/>
      <w:szCs w:val="21"/>
    </w:rPr>
  </w:style>
  <w:style w:type="character" w:customStyle="1" w:styleId="480">
    <w:name w:val="正文文本 Char3"/>
    <w:link w:val="20"/>
    <w:qFormat/>
    <w:uiPriority w:val="99"/>
    <w:rPr>
      <w:sz w:val="24"/>
      <w:szCs w:val="24"/>
    </w:rPr>
  </w:style>
  <w:style w:type="character" w:customStyle="1" w:styleId="481">
    <w:name w:val="Char Char5"/>
    <w:qFormat/>
    <w:uiPriority w:val="0"/>
    <w:rPr>
      <w:rFonts w:ascii="Arial" w:hAnsi="Arial" w:eastAsia="黑体"/>
      <w:b/>
      <w:bCs/>
      <w:kern w:val="2"/>
      <w:sz w:val="32"/>
      <w:szCs w:val="32"/>
      <w:lang w:val="en-US" w:eastAsia="zh-CN" w:bidi="ar-SA"/>
    </w:rPr>
  </w:style>
  <w:style w:type="character" w:customStyle="1" w:styleId="482">
    <w:name w:val="日期 Char Char"/>
    <w:qFormat/>
    <w:uiPriority w:val="0"/>
    <w:rPr>
      <w:rFonts w:ascii="宋体"/>
      <w:sz w:val="28"/>
      <w:lang w:bidi="ar-SA"/>
    </w:rPr>
  </w:style>
  <w:style w:type="paragraph" w:customStyle="1" w:styleId="483">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4">
    <w:name w:val="Char Char161"/>
    <w:qFormat/>
    <w:uiPriority w:val="0"/>
    <w:rPr>
      <w:b/>
      <w:bCs/>
      <w:kern w:val="2"/>
      <w:sz w:val="32"/>
      <w:szCs w:val="32"/>
    </w:rPr>
  </w:style>
  <w:style w:type="character" w:customStyle="1" w:styleId="485">
    <w:name w:val="不明显强调3"/>
    <w:qFormat/>
    <w:uiPriority w:val="99"/>
    <w:rPr>
      <w:i/>
      <w:iCs/>
      <w:color w:val="808080"/>
    </w:rPr>
  </w:style>
  <w:style w:type="character" w:customStyle="1" w:styleId="486">
    <w:name w:val="Char Char26"/>
    <w:qFormat/>
    <w:uiPriority w:val="0"/>
    <w:rPr>
      <w:rFonts w:ascii="Arial" w:hAnsi="Arial" w:eastAsia="黑体" w:cs="Times New Roman"/>
      <w:b/>
      <w:bCs/>
      <w:sz w:val="32"/>
      <w:szCs w:val="32"/>
    </w:rPr>
  </w:style>
  <w:style w:type="paragraph" w:customStyle="1" w:styleId="487">
    <w:name w:val="正文文本 312"/>
    <w:basedOn w:val="1"/>
    <w:qFormat/>
    <w:uiPriority w:val="0"/>
    <w:pPr>
      <w:spacing w:after="120"/>
    </w:pPr>
    <w:rPr>
      <w:sz w:val="16"/>
      <w:szCs w:val="16"/>
    </w:rPr>
  </w:style>
  <w:style w:type="paragraph" w:customStyle="1" w:styleId="48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89">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0">
    <w:name w:val="不明显参考3"/>
    <w:qFormat/>
    <w:uiPriority w:val="99"/>
    <w:rPr>
      <w:smallCaps/>
      <w:color w:val="C0504D"/>
      <w:u w:val="single"/>
    </w:rPr>
  </w:style>
  <w:style w:type="character" w:customStyle="1" w:styleId="491">
    <w:name w:val="标题 2 Char2"/>
    <w:basedOn w:val="54"/>
    <w:link w:val="5"/>
    <w:qFormat/>
    <w:uiPriority w:val="0"/>
    <w:rPr>
      <w:rFonts w:eastAsia="仿宋" w:asciiTheme="majorHAnsi" w:hAnsiTheme="majorHAnsi" w:cstheme="majorBidi"/>
      <w:b/>
      <w:bCs/>
      <w:sz w:val="28"/>
      <w:szCs w:val="32"/>
    </w:rPr>
  </w:style>
  <w:style w:type="paragraph" w:customStyle="1" w:styleId="492">
    <w:name w:val="_Style 2"/>
    <w:basedOn w:val="1"/>
    <w:next w:val="1"/>
    <w:unhideWhenUsed/>
    <w:qFormat/>
    <w:uiPriority w:val="99"/>
    <w:pPr>
      <w:ind w:firstLine="420" w:firstLineChars="200"/>
    </w:pPr>
    <w:rPr>
      <w:rFonts w:ascii="Calibri" w:hAnsi="Calibri" w:eastAsia="宋体" w:cs="Times New Roman"/>
      <w:szCs w:val="22"/>
    </w:rPr>
  </w:style>
  <w:style w:type="character" w:customStyle="1" w:styleId="493">
    <w:name w:val="flatpickr-day2"/>
    <w:basedOn w:val="54"/>
    <w:qFormat/>
    <w:uiPriority w:val="0"/>
  </w:style>
  <w:style w:type="character" w:customStyle="1" w:styleId="494">
    <w:name w:val="flatpickr-weekday"/>
    <w:basedOn w:val="54"/>
    <w:qFormat/>
    <w:uiPriority w:val="0"/>
    <w:rPr>
      <w:b/>
      <w:bCs/>
      <w:sz w:val="21"/>
      <w:szCs w:val="21"/>
    </w:rPr>
  </w:style>
  <w:style w:type="character" w:customStyle="1" w:styleId="495">
    <w:name w:val="flatpickr-weekday2"/>
    <w:basedOn w:val="54"/>
    <w:qFormat/>
    <w:uiPriority w:val="0"/>
    <w:rPr>
      <w:b/>
      <w:bCs/>
      <w:sz w:val="21"/>
      <w:szCs w:val="21"/>
    </w:rPr>
  </w:style>
  <w:style w:type="paragraph" w:customStyle="1" w:styleId="496">
    <w:name w:val="_Style 48"/>
    <w:basedOn w:val="1"/>
    <w:qFormat/>
    <w:uiPriority w:val="0"/>
    <w:pPr>
      <w:spacing w:line="480" w:lineRule="auto"/>
      <w:ind w:firstLine="403" w:firstLineChars="168"/>
      <w:jc w:val="center"/>
    </w:pPr>
    <w:rPr>
      <w:rFonts w:ascii="宋体" w:hAnsi="宋体" w:eastAsia="宋体" w:cs="Times New Roman"/>
    </w:rPr>
  </w:style>
  <w:style w:type="character" w:customStyle="1" w:styleId="497">
    <w:name w:val="普通(网站) Char"/>
    <w:link w:val="48"/>
    <w:qFormat/>
    <w:uiPriority w:val="99"/>
    <w:rPr>
      <w:rFonts w:ascii="宋体" w:hAnsi="宋体" w:cs="宋体" w:eastAsiaTheme="minorEastAsia"/>
      <w:sz w:val="24"/>
      <w:szCs w:val="24"/>
    </w:rPr>
  </w:style>
  <w:style w:type="paragraph" w:customStyle="1" w:styleId="498">
    <w:name w:val="xl65"/>
    <w:basedOn w:val="1"/>
    <w:qFormat/>
    <w:uiPriority w:val="0"/>
    <w:pPr>
      <w:widowControl/>
      <w:spacing w:before="100" w:beforeAutospacing="1" w:after="100" w:afterAutospacing="1"/>
      <w:jc w:val="center"/>
    </w:pPr>
    <w:rPr>
      <w:rFonts w:ascii="仿宋_GB2312" w:hAnsi="宋体" w:eastAsia="仿宋_GB2312" w:cs="宋体"/>
      <w:color w:val="000000"/>
      <w:kern w:val="0"/>
      <w:sz w:val="22"/>
      <w:szCs w:val="22"/>
    </w:rPr>
  </w:style>
  <w:style w:type="table" w:customStyle="1" w:styleId="499">
    <w:name w:val="网格型1"/>
    <w:basedOn w:val="52"/>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2.xml"/><Relationship Id="rId10" Type="http://schemas.openxmlformats.org/officeDocument/2006/relationships/header" Target="head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daohangxitong.com</Company>
  <Pages>128</Pages>
  <Words>13531</Words>
  <Characters>14683</Characters>
  <Lines>289</Lines>
  <Paragraphs>81</Paragraphs>
  <TotalTime>78</TotalTime>
  <ScaleCrop>false</ScaleCrop>
  <LinksUpToDate>false</LinksUpToDate>
  <CharactersWithSpaces>14809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2023-07-10T06:07:00Z</dcterms:created>
  <dc:creator>admin</dc:creator>
  <cp:lastModifiedBy>莫离</cp:lastModifiedBy>
  <cp:lastPrinted>2024-09-02T07:00:00Z</cp:lastPrinted>
  <dcterms:modified xsi:type="dcterms:W3CDTF">2026-06-25T07:50:01Z</dcterms:modified>
  <cp:revision>346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A9F56B41AAB34300905FB2A7E7FC25A6_13</vt:lpwstr>
  </property>
  <property fmtid="{D5CDD505-2E9C-101B-9397-08002B2CF9AE}" pid="4" name="KSOTemplateDocerSaveRecord">
    <vt:lpwstr>eyJoZGlkIjoiNTcwOWQyYWFmN2I3ZmI3YWEzMWRhZDEyNDVkNGU0NzEiLCJ1c2VySWQiOiIzOTk0MzUxMjQifQ==</vt:lpwstr>
  </property>
</Properties>
</file>