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66D5E">
      <w:pPr>
        <w:keepNext w:val="0"/>
        <w:keepLines w:val="0"/>
        <w:pageBreakBefore w:val="0"/>
        <w:widowControl w:val="0"/>
        <w:kinsoku/>
        <w:wordWrap/>
        <w:overflowPunct/>
        <w:topLinePunct w:val="0"/>
        <w:autoSpaceDE/>
        <w:autoSpaceDN/>
        <w:bidi w:val="0"/>
        <w:adjustRightInd/>
        <w:snapToGrid/>
        <w:spacing w:after="313" w:afterLines="100" w:line="360" w:lineRule="auto"/>
        <w:jc w:val="center"/>
        <w:textAlignment w:val="auto"/>
        <w:rPr>
          <w:rFonts w:asciiTheme="minorEastAsia" w:hAnsiTheme="minorEastAsia" w:cstheme="minorEastAsia"/>
          <w:color w:val="auto"/>
          <w:sz w:val="28"/>
          <w:szCs w:val="28"/>
        </w:rPr>
      </w:pPr>
      <w:r>
        <w:rPr>
          <w:rFonts w:hint="eastAsia" w:asciiTheme="minorEastAsia" w:hAnsiTheme="minorEastAsia" w:cstheme="minorEastAsia"/>
          <w:b/>
          <w:bCs/>
          <w:color w:val="auto"/>
          <w:sz w:val="32"/>
          <w:szCs w:val="32"/>
          <w:lang w:val="zh-CN"/>
        </w:rPr>
        <w:t>工程量清单</w:t>
      </w:r>
      <w:r>
        <w:rPr>
          <w:rFonts w:hint="eastAsia" w:asciiTheme="minorEastAsia" w:hAnsiTheme="minorEastAsia" w:cstheme="minorEastAsia"/>
          <w:b/>
          <w:bCs/>
          <w:color w:val="auto"/>
          <w:sz w:val="32"/>
          <w:szCs w:val="32"/>
        </w:rPr>
        <w:t>编制说明</w:t>
      </w:r>
    </w:p>
    <w:p w14:paraId="4C9E72E6">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rPr>
      </w:pPr>
      <w:r>
        <w:rPr>
          <w:rFonts w:hint="eastAsia" w:asciiTheme="minorEastAsia" w:hAnsiTheme="minorEastAsia" w:cstheme="minorEastAsia"/>
          <w:b/>
          <w:color w:val="auto"/>
          <w:sz w:val="24"/>
          <w:szCs w:val="24"/>
          <w:lang w:val="zh-CN"/>
        </w:rPr>
        <w:t>一、工程概况：</w:t>
      </w:r>
    </w:p>
    <w:p w14:paraId="1E77E3E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工程名称：</w:t>
      </w:r>
      <w:r>
        <w:rPr>
          <w:rFonts w:hint="eastAsia" w:ascii="宋体" w:hAnsi="宋体" w:cs="宋体"/>
          <w:b w:val="0"/>
          <w:bCs w:val="0"/>
          <w:color w:val="auto"/>
          <w:kern w:val="1"/>
          <w:sz w:val="24"/>
          <w:szCs w:val="24"/>
        </w:rPr>
        <w:t>长输管网保温修复工程（保温）</w:t>
      </w:r>
      <w:r>
        <w:rPr>
          <w:rFonts w:hint="eastAsia" w:ascii="宋体" w:hAnsi="宋体" w:cs="宋体"/>
          <w:color w:val="auto"/>
          <w:sz w:val="24"/>
          <w:szCs w:val="22"/>
        </w:rPr>
        <w:t>；</w:t>
      </w:r>
    </w:p>
    <w:p w14:paraId="3B5E2AF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工程位置：乳山市</w:t>
      </w:r>
      <w:r>
        <w:rPr>
          <w:rFonts w:hint="eastAsia" w:asciiTheme="minorEastAsia" w:hAnsiTheme="minorEastAsia" w:cstheme="minorEastAsia"/>
          <w:color w:val="auto"/>
          <w:sz w:val="24"/>
          <w:szCs w:val="24"/>
        </w:rPr>
        <w:t>；</w:t>
      </w:r>
    </w:p>
    <w:p w14:paraId="585286F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工程内容：</w:t>
      </w:r>
      <w:r>
        <w:rPr>
          <w:rFonts w:hint="eastAsia" w:ascii="宋体" w:hAnsi="宋体" w:cs="宋体"/>
          <w:b w:val="0"/>
          <w:bCs w:val="0"/>
          <w:color w:val="auto"/>
          <w:kern w:val="1"/>
          <w:sz w:val="24"/>
          <w:szCs w:val="24"/>
          <w:lang w:eastAsia="zh-CN"/>
        </w:rPr>
        <w:t>热力管道检修-保温修复，包含管道及弯头修复。</w:t>
      </w:r>
    </w:p>
    <w:p w14:paraId="2CC000DE">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lang w:val="zh-CN"/>
        </w:rPr>
      </w:pPr>
      <w:r>
        <w:rPr>
          <w:rFonts w:hint="eastAsia" w:asciiTheme="minorEastAsia" w:hAnsiTheme="minorEastAsia" w:cstheme="minorEastAsia"/>
          <w:b/>
          <w:color w:val="auto"/>
          <w:sz w:val="24"/>
          <w:szCs w:val="24"/>
          <w:lang w:val="zh-CN"/>
        </w:rPr>
        <w:t>二、编制范围：</w:t>
      </w:r>
    </w:p>
    <w:p w14:paraId="5B6C12B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auto"/>
          <w:kern w:val="2"/>
          <w:sz w:val="24"/>
          <w:szCs w:val="22"/>
          <w:lang w:eastAsia="zh-CN"/>
        </w:rPr>
      </w:pPr>
      <w:r>
        <w:rPr>
          <w:rFonts w:hint="eastAsia" w:ascii="宋体" w:hAnsi="宋体" w:cs="宋体"/>
          <w:b w:val="0"/>
          <w:bCs w:val="0"/>
          <w:color w:val="auto"/>
          <w:kern w:val="1"/>
          <w:sz w:val="24"/>
          <w:szCs w:val="24"/>
        </w:rPr>
        <w:t xml:space="preserve"> 热力管道检修-保温修复，包含管道及弯头修复。</w:t>
      </w:r>
    </w:p>
    <w:p w14:paraId="68794CDC">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rPr>
      </w:pPr>
      <w:r>
        <w:rPr>
          <w:rFonts w:hint="eastAsia" w:asciiTheme="minorEastAsia" w:hAnsiTheme="minorEastAsia" w:cstheme="minorEastAsia"/>
          <w:b/>
          <w:color w:val="auto"/>
          <w:sz w:val="24"/>
          <w:szCs w:val="24"/>
          <w:lang w:val="en-US" w:eastAsia="zh-CN"/>
        </w:rPr>
        <w:t>三</w:t>
      </w:r>
      <w:r>
        <w:rPr>
          <w:rFonts w:hint="eastAsia" w:asciiTheme="minorEastAsia" w:hAnsiTheme="minorEastAsia" w:cstheme="minorEastAsia"/>
          <w:b/>
          <w:color w:val="auto"/>
          <w:sz w:val="24"/>
          <w:szCs w:val="24"/>
          <w:lang w:val="zh-CN"/>
        </w:rPr>
        <w:t>、编制依据：</w:t>
      </w:r>
    </w:p>
    <w:p w14:paraId="59E0901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住建部《建设工程工程量清单计价规范》(GB50500-20</w:t>
      </w:r>
      <w:r>
        <w:rPr>
          <w:rFonts w:hint="eastAsia" w:asciiTheme="minorEastAsia" w:hAnsiTheme="minorEastAsia" w:cstheme="minorEastAsia"/>
          <w:color w:val="auto"/>
          <w:sz w:val="24"/>
          <w:szCs w:val="24"/>
          <w:lang w:val="en-US" w:eastAsia="zh-CN"/>
        </w:rPr>
        <w:t>24</w:t>
      </w:r>
      <w:r>
        <w:rPr>
          <w:rFonts w:hint="eastAsia" w:asciiTheme="minorEastAsia" w:hAnsiTheme="minorEastAsia" w:cstheme="minorEastAsia"/>
          <w:color w:val="auto"/>
          <w:sz w:val="24"/>
          <w:szCs w:val="24"/>
          <w:lang w:val="zh-CN"/>
        </w:rPr>
        <w:t>)；</w:t>
      </w:r>
    </w:p>
    <w:p w14:paraId="26C7471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住建部《通用</w:t>
      </w:r>
      <w:r>
        <w:rPr>
          <w:rFonts w:hint="eastAsia" w:asciiTheme="minorEastAsia" w:hAnsiTheme="minorEastAsia" w:cstheme="minorEastAsia"/>
          <w:color w:val="auto"/>
          <w:sz w:val="24"/>
          <w:szCs w:val="24"/>
          <w:lang w:val="en-US" w:eastAsia="zh-CN"/>
        </w:rPr>
        <w:t>市政</w:t>
      </w:r>
      <w:r>
        <w:rPr>
          <w:rFonts w:hint="eastAsia" w:asciiTheme="minorEastAsia" w:hAnsiTheme="minorEastAsia" w:cstheme="minorEastAsia"/>
          <w:color w:val="auto"/>
          <w:sz w:val="24"/>
          <w:szCs w:val="24"/>
          <w:lang w:val="zh-CN"/>
        </w:rPr>
        <w:t>工程计量规范》(GB5085</w:t>
      </w:r>
      <w:r>
        <w:rPr>
          <w:rFonts w:hint="eastAsia" w:asciiTheme="minorEastAsia" w:hAnsiTheme="minorEastAsia" w:cstheme="minorEastAsia"/>
          <w:color w:val="auto"/>
          <w:sz w:val="24"/>
          <w:szCs w:val="24"/>
          <w:lang w:val="en-US" w:eastAsia="zh-CN"/>
        </w:rPr>
        <w:t>7</w:t>
      </w:r>
      <w:r>
        <w:rPr>
          <w:rFonts w:hint="eastAsia" w:asciiTheme="minorEastAsia" w:hAnsiTheme="minorEastAsia" w:cstheme="minorEastAsia"/>
          <w:color w:val="auto"/>
          <w:sz w:val="24"/>
          <w:szCs w:val="24"/>
          <w:lang w:val="zh-CN"/>
        </w:rPr>
        <w:t>-20</w:t>
      </w:r>
      <w:r>
        <w:rPr>
          <w:rFonts w:hint="eastAsia" w:asciiTheme="minorEastAsia" w:hAnsiTheme="minorEastAsia" w:cstheme="minorEastAsia"/>
          <w:color w:val="auto"/>
          <w:sz w:val="24"/>
          <w:szCs w:val="24"/>
          <w:lang w:val="en-US" w:eastAsia="zh-CN"/>
        </w:rPr>
        <w:t>24</w:t>
      </w:r>
      <w:r>
        <w:rPr>
          <w:rFonts w:hint="eastAsia" w:asciiTheme="minorEastAsia" w:hAnsiTheme="minorEastAsia" w:cstheme="minorEastAsia"/>
          <w:color w:val="auto"/>
          <w:sz w:val="24"/>
          <w:szCs w:val="24"/>
          <w:lang w:val="zh-CN"/>
        </w:rPr>
        <w:t>)；</w:t>
      </w:r>
    </w:p>
    <w:p w14:paraId="6CA0FD3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《山东省建设工程费用项目组成及计算规则》及其配套</w:t>
      </w:r>
      <w:bookmarkStart w:id="0" w:name="_GoBack"/>
      <w:bookmarkEnd w:id="0"/>
      <w:r>
        <w:rPr>
          <w:rFonts w:hint="eastAsia" w:asciiTheme="minorEastAsia" w:hAnsiTheme="minorEastAsia" w:cstheme="minorEastAsia"/>
          <w:color w:val="auto"/>
          <w:sz w:val="24"/>
          <w:szCs w:val="24"/>
          <w:lang w:val="zh-CN"/>
        </w:rPr>
        <w:t>价目表；</w:t>
      </w:r>
    </w:p>
    <w:p w14:paraId="7ABBA6F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建设单位提供的图纸、做法及建设单位的相关说明等；</w:t>
      </w:r>
    </w:p>
    <w:p w14:paraId="2C236EB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与建设项目相关的标准设计图集、规范、技术资料等。</w:t>
      </w:r>
    </w:p>
    <w:p w14:paraId="35CF2441">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highlight w:val="none"/>
        </w:rPr>
      </w:pPr>
      <w:r>
        <w:rPr>
          <w:rFonts w:hint="eastAsia" w:asciiTheme="minorEastAsia" w:hAnsiTheme="minorEastAsia" w:cstheme="minorEastAsia"/>
          <w:b/>
          <w:color w:val="auto"/>
          <w:sz w:val="24"/>
          <w:szCs w:val="24"/>
          <w:highlight w:val="none"/>
          <w:lang w:val="en-US" w:eastAsia="zh-CN"/>
        </w:rPr>
        <w:t>四</w:t>
      </w:r>
      <w:r>
        <w:rPr>
          <w:rFonts w:hint="eastAsia" w:asciiTheme="minorEastAsia" w:hAnsiTheme="minorEastAsia" w:cstheme="minorEastAsia"/>
          <w:b/>
          <w:color w:val="auto"/>
          <w:sz w:val="24"/>
          <w:szCs w:val="24"/>
          <w:highlight w:val="none"/>
          <w:lang w:val="zh-CN"/>
        </w:rPr>
        <w:t>、说明事项：</w:t>
      </w:r>
    </w:p>
    <w:p w14:paraId="66EF175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zh-CN"/>
        </w:rPr>
        <w:t>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0101ACB3">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zh-CN"/>
        </w:rPr>
        <w:t>所有清单综合单价应含其子目的全部工作内容的费用（与图纸和技术要求不一致、特别注明的除外），对不予计量的工作内容，其费用应视为已分摊在综合单价或总价之中。</w:t>
      </w:r>
    </w:p>
    <w:p w14:paraId="765A8D22">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投标单位在投标报价时，应根据企业自身实力结合市场信息，充分考虑市场竞争因素和市场风险进行自主报价。</w:t>
      </w:r>
    </w:p>
    <w:p w14:paraId="72187F6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1DF83C12">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投标单位应详细填写工程量清单计价表中的每一项综合单价及合价，如某一项没有填写视为已包括在其它项目清单的综合单价及总价内。</w:t>
      </w:r>
    </w:p>
    <w:p w14:paraId="449F5F80">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投标单位必须完成所有按国家相关法律法规、行业规范等文件要求的检验、检测和验收工作；由此产生的费用投标单位在报价时须予以考虑，结算时不增加此部分费用。</w:t>
      </w:r>
    </w:p>
    <w:p w14:paraId="30865B6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工程施工中，为保证工程质量，施工单位自行采取的施工工艺、施工措施项目，均由投标单位在报价时自行考虑，结算时不增加此部分费用。</w:t>
      </w:r>
    </w:p>
    <w:p w14:paraId="6783356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所有材料均应选用符合国标的产品，在投标文件中注明选用材料的品牌，所有由投标单位自主报价的材料，采购前中标单位均须提供样品，经招标人同意后方可使用；若中标单位提供的样品不符合招标文件的质量档次要求，招标人有权指定供应商，一切费用由中标单位承担。</w:t>
      </w:r>
    </w:p>
    <w:p w14:paraId="7ED72EF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211CC3E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图纸与清单不符的以清单为准，清单未注明的以图纸为准。</w:t>
      </w:r>
    </w:p>
    <w:p w14:paraId="284A5D6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宋体" w:hAnsi="宋体"/>
          <w:color w:val="auto"/>
          <w:sz w:val="24"/>
          <w:szCs w:val="24"/>
          <w:highlight w:val="none"/>
          <w:lang w:val="zh-CN"/>
        </w:rPr>
        <w:t>本项目</w:t>
      </w:r>
      <w:r>
        <w:rPr>
          <w:rFonts w:hint="eastAsia" w:ascii="宋体" w:hAnsi="宋体"/>
          <w:color w:val="auto"/>
          <w:sz w:val="24"/>
          <w:szCs w:val="24"/>
          <w:highlight w:val="none"/>
        </w:rPr>
        <w:t>大型机械进出场及安拆</w:t>
      </w:r>
      <w:r>
        <w:rPr>
          <w:rFonts w:hint="eastAsia" w:ascii="宋体" w:hAnsi="宋体"/>
          <w:color w:val="auto"/>
          <w:sz w:val="24"/>
          <w:szCs w:val="24"/>
          <w:highlight w:val="none"/>
          <w:lang w:eastAsia="zh-CN"/>
        </w:rPr>
        <w:t>（塔吊除外）</w:t>
      </w:r>
      <w:r>
        <w:rPr>
          <w:rFonts w:hint="eastAsia" w:ascii="宋体" w:hAnsi="宋体"/>
          <w:color w:val="auto"/>
          <w:sz w:val="24"/>
          <w:szCs w:val="24"/>
          <w:highlight w:val="none"/>
        </w:rPr>
        <w:t>、</w:t>
      </w:r>
      <w:r>
        <w:rPr>
          <w:rFonts w:hint="eastAsia" w:ascii="宋体" w:hAnsi="宋体"/>
          <w:color w:val="auto"/>
          <w:sz w:val="24"/>
          <w:szCs w:val="24"/>
          <w:highlight w:val="none"/>
          <w:lang w:val="zh-CN"/>
        </w:rPr>
        <w:t>脚手架、垂直运输等费用应在报价中综合考虑，结算时不再增加。</w:t>
      </w:r>
    </w:p>
    <w:p w14:paraId="085D2D5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所有砂浆项均按成品砂浆考虑，结算时据实调整；</w:t>
      </w:r>
      <w:r>
        <w:rPr>
          <w:rFonts w:hint="eastAsia" w:asciiTheme="minorEastAsia" w:hAnsiTheme="minorEastAsia" w:cstheme="minorEastAsia"/>
          <w:color w:val="auto"/>
          <w:sz w:val="24"/>
          <w:szCs w:val="24"/>
          <w:highlight w:val="none"/>
        </w:rPr>
        <w:t>混凝土均采用商砼，各种添加剂已综合考虑。</w:t>
      </w:r>
    </w:p>
    <w:p w14:paraId="643F0D3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若投标人有不平衡报价的单项产生了做法或材质变更，结算价格以清单控制价的单价为基准来调差。</w:t>
      </w:r>
    </w:p>
    <w:p w14:paraId="67685B7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本项目前期投入的临时设施、安全文明施工等费用，待中标人与招标人协商解决。</w:t>
      </w:r>
    </w:p>
    <w:p w14:paraId="535789C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投标人须有优化各管线标高、位置等交叉布局的能力，施工前要优化设计图纸，各管线施工产生的返工费用，结算一概不予计算。</w:t>
      </w:r>
    </w:p>
    <w:p w14:paraId="2BFB420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变更导致实际完成的工程量超过已标价工程量清单工程量15%的，招标人有权将实际完成的工程量超过已标价工程量清单工程量15%以外部分单价重新组价。</w:t>
      </w:r>
    </w:p>
    <w:p w14:paraId="50B1961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本工程量清单按增值税一般计税模式编制。</w:t>
      </w:r>
    </w:p>
    <w:p w14:paraId="3E620EA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此次清单表格仅供参考，以投标系统自动生成的表格为准。若有疑问按规定提出答疑。</w:t>
      </w:r>
    </w:p>
    <w:p w14:paraId="21B1FB6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cstheme="minorEastAsia"/>
          <w:color w:val="auto"/>
          <w:sz w:val="24"/>
          <w:szCs w:val="24"/>
          <w:highlight w:val="red"/>
          <w:lang w:val="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72C0F"/>
    <w:multiLevelType w:val="singleLevel"/>
    <w:tmpl w:val="82672C0F"/>
    <w:lvl w:ilvl="0" w:tentative="0">
      <w:start w:val="1"/>
      <w:numFmt w:val="decimal"/>
      <w:suff w:val="nothing"/>
      <w:lvlText w:val="%1、"/>
      <w:lvlJc w:val="left"/>
      <w:pPr>
        <w:ind w:left="0" w:firstLine="397"/>
      </w:pPr>
      <w:rPr>
        <w:rFonts w:hint="default"/>
      </w:rPr>
    </w:lvl>
  </w:abstractNum>
  <w:abstractNum w:abstractNumId="1">
    <w:nsid w:val="C5BC1D79"/>
    <w:multiLevelType w:val="singleLevel"/>
    <w:tmpl w:val="C5BC1D79"/>
    <w:lvl w:ilvl="0" w:tentative="0">
      <w:start w:val="1"/>
      <w:numFmt w:val="decimal"/>
      <w:suff w:val="nothing"/>
      <w:lvlText w:val="%1、"/>
      <w:lvlJc w:val="left"/>
      <w:pPr>
        <w:ind w:left="0" w:firstLine="397"/>
      </w:pPr>
      <w:rPr>
        <w:rFonts w:hint="default"/>
      </w:rPr>
    </w:lvl>
  </w:abstractNum>
  <w:abstractNum w:abstractNumId="2">
    <w:nsid w:val="0624DCAB"/>
    <w:multiLevelType w:val="singleLevel"/>
    <w:tmpl w:val="0624DCAB"/>
    <w:lvl w:ilvl="0" w:tentative="0">
      <w:start w:val="1"/>
      <w:numFmt w:val="decimal"/>
      <w:suff w:val="nothing"/>
      <w:lvlText w:val="%1、"/>
      <w:lvlJc w:val="left"/>
      <w:pPr>
        <w:ind w:left="0" w:firstLine="397"/>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zZDE3YzI3Y2U5M2ZlZGJkODUxOTE1OGY3ZTRmYWIifQ=="/>
  </w:docVars>
  <w:rsids>
    <w:rsidRoot w:val="00172A27"/>
    <w:rsid w:val="000009C3"/>
    <w:rsid w:val="00044A45"/>
    <w:rsid w:val="00053565"/>
    <w:rsid w:val="00061E27"/>
    <w:rsid w:val="0006556D"/>
    <w:rsid w:val="00072C81"/>
    <w:rsid w:val="00083897"/>
    <w:rsid w:val="000D15B1"/>
    <w:rsid w:val="000E15E4"/>
    <w:rsid w:val="000E1887"/>
    <w:rsid w:val="00172A27"/>
    <w:rsid w:val="001A152F"/>
    <w:rsid w:val="001B3BA5"/>
    <w:rsid w:val="001C397E"/>
    <w:rsid w:val="001E3AD9"/>
    <w:rsid w:val="002731E9"/>
    <w:rsid w:val="002751A2"/>
    <w:rsid w:val="00276FAB"/>
    <w:rsid w:val="002A6614"/>
    <w:rsid w:val="00326CD7"/>
    <w:rsid w:val="00370525"/>
    <w:rsid w:val="003C1CC6"/>
    <w:rsid w:val="003C7170"/>
    <w:rsid w:val="003D2AF7"/>
    <w:rsid w:val="00453531"/>
    <w:rsid w:val="00460979"/>
    <w:rsid w:val="004E5D36"/>
    <w:rsid w:val="00512E67"/>
    <w:rsid w:val="00525982"/>
    <w:rsid w:val="00527214"/>
    <w:rsid w:val="0059692B"/>
    <w:rsid w:val="005A3F63"/>
    <w:rsid w:val="005B4C64"/>
    <w:rsid w:val="005D154E"/>
    <w:rsid w:val="005E1C63"/>
    <w:rsid w:val="006002DA"/>
    <w:rsid w:val="00603929"/>
    <w:rsid w:val="00604569"/>
    <w:rsid w:val="00631818"/>
    <w:rsid w:val="00671460"/>
    <w:rsid w:val="006B1527"/>
    <w:rsid w:val="006B650C"/>
    <w:rsid w:val="006D44E9"/>
    <w:rsid w:val="006D7F93"/>
    <w:rsid w:val="00703C20"/>
    <w:rsid w:val="007437F1"/>
    <w:rsid w:val="00785CE6"/>
    <w:rsid w:val="007A46FF"/>
    <w:rsid w:val="007B3196"/>
    <w:rsid w:val="007B4B6D"/>
    <w:rsid w:val="00803340"/>
    <w:rsid w:val="00854ADB"/>
    <w:rsid w:val="00865CFA"/>
    <w:rsid w:val="008C6BAD"/>
    <w:rsid w:val="008E73CC"/>
    <w:rsid w:val="00906ED0"/>
    <w:rsid w:val="009373F3"/>
    <w:rsid w:val="009C664A"/>
    <w:rsid w:val="009E1DB4"/>
    <w:rsid w:val="00A37E1B"/>
    <w:rsid w:val="00A92E48"/>
    <w:rsid w:val="00AA5090"/>
    <w:rsid w:val="00AA5535"/>
    <w:rsid w:val="00AB5D1B"/>
    <w:rsid w:val="00B061C1"/>
    <w:rsid w:val="00B51F2B"/>
    <w:rsid w:val="00B76C94"/>
    <w:rsid w:val="00BC614A"/>
    <w:rsid w:val="00BE0778"/>
    <w:rsid w:val="00C2705F"/>
    <w:rsid w:val="00C44FD9"/>
    <w:rsid w:val="00C656EB"/>
    <w:rsid w:val="00CA5E74"/>
    <w:rsid w:val="00CC4946"/>
    <w:rsid w:val="00CF0FE1"/>
    <w:rsid w:val="00CF1D64"/>
    <w:rsid w:val="00D2426B"/>
    <w:rsid w:val="00DE084F"/>
    <w:rsid w:val="00E37ED1"/>
    <w:rsid w:val="00E623D5"/>
    <w:rsid w:val="00E84D26"/>
    <w:rsid w:val="00EF4865"/>
    <w:rsid w:val="00F62201"/>
    <w:rsid w:val="00F96A77"/>
    <w:rsid w:val="0105499C"/>
    <w:rsid w:val="016039BE"/>
    <w:rsid w:val="019E6BE9"/>
    <w:rsid w:val="03844A49"/>
    <w:rsid w:val="04227123"/>
    <w:rsid w:val="05967617"/>
    <w:rsid w:val="05A87C52"/>
    <w:rsid w:val="07C70344"/>
    <w:rsid w:val="0CCE30F0"/>
    <w:rsid w:val="0F9E13E2"/>
    <w:rsid w:val="11AC5BAA"/>
    <w:rsid w:val="12F6033C"/>
    <w:rsid w:val="15962489"/>
    <w:rsid w:val="16022F3E"/>
    <w:rsid w:val="16445BF1"/>
    <w:rsid w:val="18C73B24"/>
    <w:rsid w:val="1911069A"/>
    <w:rsid w:val="192A2780"/>
    <w:rsid w:val="19B431AD"/>
    <w:rsid w:val="19FD63F8"/>
    <w:rsid w:val="1D570A82"/>
    <w:rsid w:val="1FB3609E"/>
    <w:rsid w:val="20307EEF"/>
    <w:rsid w:val="22271EFA"/>
    <w:rsid w:val="262B06FE"/>
    <w:rsid w:val="263848E2"/>
    <w:rsid w:val="280175EF"/>
    <w:rsid w:val="299F1400"/>
    <w:rsid w:val="2B145D66"/>
    <w:rsid w:val="2CA313CD"/>
    <w:rsid w:val="2CE978B3"/>
    <w:rsid w:val="2DAD1690"/>
    <w:rsid w:val="2DC0643E"/>
    <w:rsid w:val="2F68547D"/>
    <w:rsid w:val="30853541"/>
    <w:rsid w:val="308816AB"/>
    <w:rsid w:val="32BB0556"/>
    <w:rsid w:val="35C60A7D"/>
    <w:rsid w:val="35F00D29"/>
    <w:rsid w:val="36DA7D33"/>
    <w:rsid w:val="381043FC"/>
    <w:rsid w:val="38EE4366"/>
    <w:rsid w:val="39091941"/>
    <w:rsid w:val="392635C6"/>
    <w:rsid w:val="3B9804E8"/>
    <w:rsid w:val="3F0E29A7"/>
    <w:rsid w:val="3F2841E5"/>
    <w:rsid w:val="40AE527C"/>
    <w:rsid w:val="40F10F52"/>
    <w:rsid w:val="42E303BC"/>
    <w:rsid w:val="44E36B62"/>
    <w:rsid w:val="45A63B34"/>
    <w:rsid w:val="47314659"/>
    <w:rsid w:val="47423398"/>
    <w:rsid w:val="49B17965"/>
    <w:rsid w:val="4AFA7D64"/>
    <w:rsid w:val="4C144C5B"/>
    <w:rsid w:val="4D6C7200"/>
    <w:rsid w:val="4EEB1436"/>
    <w:rsid w:val="4EEE7AED"/>
    <w:rsid w:val="4FF329C5"/>
    <w:rsid w:val="52EE0663"/>
    <w:rsid w:val="58D30CEA"/>
    <w:rsid w:val="59293815"/>
    <w:rsid w:val="597162CE"/>
    <w:rsid w:val="5A937D30"/>
    <w:rsid w:val="5BDE751B"/>
    <w:rsid w:val="5FAF2865"/>
    <w:rsid w:val="619516E5"/>
    <w:rsid w:val="62B41255"/>
    <w:rsid w:val="6639293E"/>
    <w:rsid w:val="68DF3641"/>
    <w:rsid w:val="6D6070DD"/>
    <w:rsid w:val="6DE90583"/>
    <w:rsid w:val="6FFD045F"/>
    <w:rsid w:val="704B7BC9"/>
    <w:rsid w:val="73B81647"/>
    <w:rsid w:val="74D358B3"/>
    <w:rsid w:val="75421554"/>
    <w:rsid w:val="760504C0"/>
    <w:rsid w:val="7701470A"/>
    <w:rsid w:val="79AD1598"/>
    <w:rsid w:val="7AE302C4"/>
    <w:rsid w:val="7B887EFF"/>
    <w:rsid w:val="7D6E6008"/>
    <w:rsid w:val="7EEE5CBE"/>
    <w:rsid w:val="7FC176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1581</Words>
  <Characters>1611</Characters>
  <Lines>16</Lines>
  <Paragraphs>4</Paragraphs>
  <TotalTime>19</TotalTime>
  <ScaleCrop>false</ScaleCrop>
  <LinksUpToDate>false</LinksUpToDate>
  <CharactersWithSpaces>1612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2022-03-19T00:27:00Z</dcterms:created>
  <dc:creator>Administrator</dc:creator>
  <cp:lastModifiedBy>我是...</cp:lastModifiedBy>
  <cp:lastPrinted>2021-05-08T08:07:00Z</cp:lastPrinted>
  <dcterms:modified xsi:type="dcterms:W3CDTF">2026-08-10T06:56:39Z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1ABB1A3D966F473AA46983A25B142A72_13</vt:lpwstr>
  </property>
  <property fmtid="{D5CDD505-2E9C-101B-9397-08002B2CF9AE}" pid="4" name="KSOTemplateDocerSaveRecord">
    <vt:lpwstr>eyJoZGlkIjoiYmYwOGJiMGUxM2FiZTRiMGU3OWRlZTg3YzljOTRmYjIiLCJ1c2VySWQiOiI5MjExMzE4MTkifQ==</vt:lpwstr>
  </property>
</Properties>
</file>