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96838">
      <w:pPr>
        <w:wordWrap w:val="0"/>
        <w:spacing w:line="360" w:lineRule="exact"/>
        <w:jc w:val="right"/>
        <w:rPr>
          <w:rFonts w:hint="eastAsia" w:ascii="宋体" w:hAnsi="宋体" w:eastAsia="宋体" w:cs="仿宋"/>
          <w:b/>
          <w:color w:val="0D0D0D" w:themeColor="text1" w:themeTint="F2"/>
          <w:sz w:val="32"/>
          <w:szCs w:val="32"/>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32"/>
          <w:szCs w:val="32"/>
          <w14:textFill>
            <w14:solidFill>
              <w14:schemeClr w14:val="tx1">
                <w14:lumMod w14:val="95000"/>
                <w14:lumOff w14:val="5000"/>
              </w14:schemeClr>
            </w14:solidFill>
          </w14:textFill>
        </w:rPr>
        <w:t>招标编号：WCSZ2026-001</w:t>
      </w:r>
    </w:p>
    <w:p w14:paraId="3FCFEFDB">
      <w:pPr>
        <w:rPr>
          <w:rFonts w:hint="eastAsia" w:ascii="宋体" w:hAnsi="宋体" w:eastAsia="宋体"/>
          <w:color w:val="0D0D0D" w:themeColor="text1" w:themeTint="F2"/>
          <w14:textFill>
            <w14:solidFill>
              <w14:schemeClr w14:val="tx1">
                <w14:lumMod w14:val="95000"/>
                <w14:lumOff w14:val="5000"/>
              </w14:schemeClr>
            </w14:solidFill>
          </w14:textFill>
        </w:rPr>
      </w:pPr>
    </w:p>
    <w:p w14:paraId="27317149">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ED3D75C">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0FF9B619">
      <w:pPr>
        <w:rPr>
          <w:rFonts w:hint="eastAsia" w:ascii="宋体" w:hAnsi="宋体" w:eastAsia="宋体"/>
          <w:color w:val="0D0D0D" w:themeColor="text1" w:themeTint="F2"/>
          <w14:textFill>
            <w14:solidFill>
              <w14:schemeClr w14:val="tx1">
                <w14:lumMod w14:val="95000"/>
                <w14:lumOff w14:val="5000"/>
              </w14:schemeClr>
            </w14:solidFill>
          </w14:textFill>
        </w:rPr>
      </w:pPr>
    </w:p>
    <w:p w14:paraId="79CB901B">
      <w:pPr>
        <w:rPr>
          <w:rFonts w:hint="eastAsia" w:ascii="宋体" w:hAnsi="宋体" w:eastAsia="宋体"/>
          <w:color w:val="0D0D0D" w:themeColor="text1" w:themeTint="F2"/>
          <w14:textFill>
            <w14:solidFill>
              <w14:schemeClr w14:val="tx1">
                <w14:lumMod w14:val="95000"/>
                <w14:lumOff w14:val="5000"/>
              </w14:schemeClr>
            </w14:solidFill>
          </w14:textFill>
        </w:rPr>
      </w:pPr>
    </w:p>
    <w:p w14:paraId="11645066">
      <w:pPr>
        <w:rPr>
          <w:rFonts w:hint="eastAsia" w:ascii="宋体" w:hAnsi="宋体" w:eastAsia="宋体"/>
          <w:color w:val="0D0D0D" w:themeColor="text1" w:themeTint="F2"/>
          <w14:textFill>
            <w14:solidFill>
              <w14:schemeClr w14:val="tx1">
                <w14:lumMod w14:val="95000"/>
                <w14:lumOff w14:val="5000"/>
              </w14:schemeClr>
            </w14:solidFill>
          </w14:textFill>
        </w:rPr>
      </w:pPr>
    </w:p>
    <w:p w14:paraId="506D24CE">
      <w:pPr>
        <w:rPr>
          <w:rFonts w:hint="eastAsia" w:ascii="宋体" w:hAnsi="宋体" w:eastAsia="宋体"/>
          <w:color w:val="0D0D0D" w:themeColor="text1" w:themeTint="F2"/>
          <w14:textFill>
            <w14:solidFill>
              <w14:schemeClr w14:val="tx1">
                <w14:lumMod w14:val="95000"/>
                <w14:lumOff w14:val="5000"/>
              </w14:schemeClr>
            </w14:solidFill>
          </w14:textFill>
        </w:rPr>
      </w:pPr>
    </w:p>
    <w:p w14:paraId="0629E52E">
      <w:pPr>
        <w:pStyle w:val="66"/>
        <w:ind w:left="417" w:leftChars="-135" w:hanging="700" w:hangingChars="134"/>
        <w:jc w:val="center"/>
        <w:rPr>
          <w:rFonts w:hint="eastAsia" w:ascii="宋体" w:hAnsi="宋体" w:eastAsia="宋体" w:cs="仿宋"/>
          <w:b/>
          <w:color w:val="0D0D0D" w:themeColor="text1" w:themeTint="F2"/>
          <w:sz w:val="52"/>
          <w:szCs w:val="52"/>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52"/>
          <w:szCs w:val="52"/>
          <w14:textFill>
            <w14:solidFill>
              <w14:schemeClr w14:val="tx1">
                <w14:lumMod w14:val="95000"/>
                <w14:lumOff w14:val="5000"/>
              </w14:schemeClr>
            </w14:solidFill>
          </w14:textFill>
        </w:rPr>
        <w:t>百合路箱涵工程专业分包</w:t>
      </w:r>
    </w:p>
    <w:p w14:paraId="1049D03C">
      <w:pPr>
        <w:rPr>
          <w:rFonts w:hint="eastAsia" w:ascii="宋体" w:hAnsi="宋体" w:eastAsia="宋体"/>
          <w:color w:val="0D0D0D" w:themeColor="text1" w:themeTint="F2"/>
          <w14:textFill>
            <w14:solidFill>
              <w14:schemeClr w14:val="tx1">
                <w14:lumMod w14:val="95000"/>
                <w14:lumOff w14:val="5000"/>
              </w14:schemeClr>
            </w14:solidFill>
          </w14:textFill>
        </w:rPr>
      </w:pPr>
    </w:p>
    <w:p w14:paraId="7AC63BF3">
      <w:pPr>
        <w:rPr>
          <w:rFonts w:hint="eastAsia" w:ascii="宋体" w:hAnsi="宋体" w:eastAsia="宋体"/>
          <w:color w:val="0D0D0D" w:themeColor="text1" w:themeTint="F2"/>
          <w14:textFill>
            <w14:solidFill>
              <w14:schemeClr w14:val="tx1">
                <w14:lumMod w14:val="95000"/>
                <w14:lumOff w14:val="5000"/>
              </w14:schemeClr>
            </w14:solidFill>
          </w14:textFill>
        </w:rPr>
      </w:pPr>
    </w:p>
    <w:p w14:paraId="21F6D549">
      <w:pPr>
        <w:spacing w:before="156" w:beforeLines="50" w:line="360" w:lineRule="auto"/>
        <w:jc w:val="center"/>
        <w:rPr>
          <w:rFonts w:hint="eastAsia" w:ascii="宋体" w:hAnsi="宋体" w:eastAsia="宋体" w:cs="仿宋"/>
          <w:b/>
          <w:color w:val="0D0D0D" w:themeColor="text1" w:themeTint="F2"/>
          <w:sz w:val="52"/>
          <w:szCs w:val="52"/>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52"/>
          <w:szCs w:val="52"/>
          <w14:textFill>
            <w14:solidFill>
              <w14:schemeClr w14:val="tx1">
                <w14:lumMod w14:val="95000"/>
                <w14:lumOff w14:val="5000"/>
              </w14:schemeClr>
            </w14:solidFill>
          </w14:textFill>
        </w:rPr>
        <w:t>招标文件</w:t>
      </w:r>
    </w:p>
    <w:p w14:paraId="15611CAD">
      <w:pPr>
        <w:spacing w:line="360" w:lineRule="auto"/>
        <w:jc w:val="left"/>
        <w:rPr>
          <w:rFonts w:hint="eastAsia" w:ascii="宋体" w:hAnsi="宋体" w:eastAsia="宋体" w:cs="仿宋"/>
          <w:color w:val="0D0D0D" w:themeColor="text1" w:themeTint="F2"/>
          <w:sz w:val="36"/>
          <w:szCs w:val="36"/>
          <w14:textFill>
            <w14:solidFill>
              <w14:schemeClr w14:val="tx1">
                <w14:lumMod w14:val="95000"/>
                <w14:lumOff w14:val="5000"/>
              </w14:schemeClr>
            </w14:solidFill>
          </w14:textFill>
        </w:rPr>
      </w:pPr>
      <w:r>
        <w:rPr>
          <w:rFonts w:hint="eastAsia" w:ascii="宋体" w:hAnsi="宋体" w:eastAsia="宋体"/>
          <w:b/>
          <w:color w:val="0D0D0D" w:themeColor="text1" w:themeTint="F2"/>
          <w:sz w:val="52"/>
          <w:szCs w:val="52"/>
          <w14:textFill>
            <w14:solidFill>
              <w14:schemeClr w14:val="tx1">
                <w14:lumMod w14:val="95000"/>
                <w14:lumOff w14:val="5000"/>
              </w14:schemeClr>
            </w14:solidFill>
          </w14:textFill>
        </w:rPr>
        <w:drawing>
          <wp:anchor distT="0" distB="0" distL="114300" distR="114300" simplePos="0" relativeHeight="251659264" behindDoc="0" locked="0" layoutInCell="1" allowOverlap="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4995D371">
      <w:pPr>
        <w:spacing w:line="360" w:lineRule="auto"/>
        <w:jc w:val="left"/>
        <w:rPr>
          <w:rFonts w:hint="eastAsia" w:ascii="宋体" w:hAnsi="宋体" w:eastAsia="宋体" w:cs="仿宋"/>
          <w:color w:val="0D0D0D" w:themeColor="text1" w:themeTint="F2"/>
          <w:sz w:val="36"/>
          <w:szCs w:val="36"/>
          <w14:textFill>
            <w14:solidFill>
              <w14:schemeClr w14:val="tx1">
                <w14:lumMod w14:val="95000"/>
                <w14:lumOff w14:val="5000"/>
              </w14:schemeClr>
            </w14:solidFill>
          </w14:textFill>
        </w:rPr>
      </w:pPr>
    </w:p>
    <w:p w14:paraId="13DD718B">
      <w:pPr>
        <w:spacing w:line="360" w:lineRule="auto"/>
        <w:rPr>
          <w:rFonts w:hint="eastAsia" w:ascii="宋体" w:hAnsi="宋体" w:eastAsia="宋体" w:cs="仿宋"/>
          <w:b/>
          <w:color w:val="0D0D0D" w:themeColor="text1" w:themeTint="F2"/>
          <w:sz w:val="16"/>
          <w:szCs w:val="36"/>
          <w14:textFill>
            <w14:solidFill>
              <w14:schemeClr w14:val="tx1">
                <w14:lumMod w14:val="95000"/>
                <w14:lumOff w14:val="5000"/>
              </w14:schemeClr>
            </w14:solidFill>
          </w14:textFill>
        </w:rPr>
      </w:pPr>
    </w:p>
    <w:p w14:paraId="31598CA8">
      <w:pPr>
        <w:pStyle w:val="227"/>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5375D47C">
      <w:pPr>
        <w:rPr>
          <w:rFonts w:hint="eastAsia" w:ascii="宋体" w:hAnsi="宋体" w:eastAsia="宋体"/>
          <w:color w:val="0D0D0D" w:themeColor="text1" w:themeTint="F2"/>
          <w14:textFill>
            <w14:solidFill>
              <w14:schemeClr w14:val="tx1">
                <w14:lumMod w14:val="95000"/>
                <w14:lumOff w14:val="5000"/>
              </w14:schemeClr>
            </w14:solidFill>
          </w14:textFill>
        </w:rPr>
      </w:pPr>
    </w:p>
    <w:p w14:paraId="6A656F83">
      <w:pPr>
        <w:spacing w:line="360" w:lineRule="auto"/>
        <w:rPr>
          <w:rFonts w:hint="eastAsia" w:ascii="宋体" w:hAnsi="宋体" w:eastAsia="宋体" w:cs="仿宋"/>
          <w:b/>
          <w:color w:val="0D0D0D" w:themeColor="text1" w:themeTint="F2"/>
          <w:sz w:val="16"/>
          <w:szCs w:val="36"/>
          <w14:textFill>
            <w14:solidFill>
              <w14:schemeClr w14:val="tx1">
                <w14:lumMod w14:val="95000"/>
                <w14:lumOff w14:val="5000"/>
              </w14:schemeClr>
            </w14:solidFill>
          </w14:textFill>
        </w:rPr>
      </w:pPr>
    </w:p>
    <w:p w14:paraId="5073E5F5">
      <w:pPr>
        <w:pStyle w:val="2"/>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0949BB07">
      <w:pPr>
        <w:spacing w:line="360" w:lineRule="auto"/>
        <w:rPr>
          <w:rFonts w:hint="eastAsia" w:ascii="宋体" w:hAnsi="宋体" w:eastAsia="宋体" w:cs="仿宋"/>
          <w:b/>
          <w:color w:val="0D0D0D" w:themeColor="text1" w:themeTint="F2"/>
          <w:sz w:val="16"/>
          <w:szCs w:val="36"/>
          <w14:textFill>
            <w14:solidFill>
              <w14:schemeClr w14:val="tx1">
                <w14:lumMod w14:val="95000"/>
                <w14:lumOff w14:val="5000"/>
              </w14:schemeClr>
            </w14:solidFill>
          </w14:textFill>
        </w:rPr>
      </w:pPr>
    </w:p>
    <w:p w14:paraId="6C98B8E8">
      <w:pPr>
        <w:pStyle w:val="227"/>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39FA936B">
      <w:pPr>
        <w:spacing w:before="156" w:beforeLines="50" w:line="360" w:lineRule="auto"/>
        <w:ind w:firstLine="726" w:firstLineChars="201"/>
        <w:jc w:val="center"/>
        <w:rPr>
          <w:rFonts w:hint="eastAsia" w:ascii="宋体" w:hAnsi="宋体" w:eastAsia="宋体" w:cs="仿宋"/>
          <w:b/>
          <w:color w:val="0D0D0D" w:themeColor="text1" w:themeTint="F2"/>
          <w:sz w:val="36"/>
          <w:szCs w:val="36"/>
          <w14:textFill>
            <w14:solidFill>
              <w14:schemeClr w14:val="tx1">
                <w14:lumMod w14:val="95000"/>
                <w14:lumOff w14:val="5000"/>
              </w14:schemeClr>
            </w14:solidFill>
          </w14:textFill>
        </w:rPr>
      </w:pPr>
      <w:bookmarkStart w:id="0" w:name="_Hlk154665901"/>
    </w:p>
    <w:p w14:paraId="5CF64284">
      <w:pPr>
        <w:spacing w:before="156" w:beforeLines="50" w:line="360" w:lineRule="auto"/>
        <w:ind w:firstLine="726" w:firstLineChars="201"/>
        <w:jc w:val="center"/>
        <w:rPr>
          <w:rFonts w:hint="eastAsia" w:ascii="宋体" w:hAnsi="宋体" w:eastAsia="宋体" w:cs="仿宋"/>
          <w:b/>
          <w:color w:val="0D0D0D" w:themeColor="text1" w:themeTint="F2"/>
          <w:sz w:val="36"/>
          <w:szCs w:val="36"/>
          <w14:textFill>
            <w14:solidFill>
              <w14:schemeClr w14:val="tx1">
                <w14:lumMod w14:val="95000"/>
                <w14:lumOff w14:val="5000"/>
              </w14:schemeClr>
            </w14:solidFill>
          </w14:textFill>
        </w:rPr>
      </w:pPr>
    </w:p>
    <w:p w14:paraId="6E62A934">
      <w:pPr>
        <w:spacing w:before="156" w:beforeLines="50" w:line="360" w:lineRule="auto"/>
        <w:jc w:val="center"/>
        <w:rPr>
          <w:rFonts w:hint="eastAsia" w:ascii="宋体" w:hAnsi="宋体" w:eastAsia="宋体" w:cs="仿宋"/>
          <w:b/>
          <w:bCs/>
          <w:color w:val="0D0D0D" w:themeColor="text1" w:themeTint="F2"/>
          <w:kern w:val="0"/>
          <w:sz w:val="36"/>
          <w:szCs w:val="36"/>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36"/>
          <w:szCs w:val="36"/>
          <w14:textFill>
            <w14:solidFill>
              <w14:schemeClr w14:val="tx1">
                <w14:lumMod w14:val="95000"/>
                <w14:lumOff w14:val="5000"/>
              </w14:schemeClr>
            </w14:solidFill>
          </w14:textFill>
        </w:rPr>
        <w:t>代理机构：威海市天垣工程咨询管理有限公司</w:t>
      </w:r>
    </w:p>
    <w:p w14:paraId="5A021544">
      <w:pPr>
        <w:spacing w:line="360" w:lineRule="auto"/>
        <w:jc w:val="center"/>
        <w:rPr>
          <w:rFonts w:hint="eastAsia" w:ascii="宋体" w:hAnsi="宋体" w:eastAsia="宋体" w:cs="仿宋"/>
          <w:b/>
          <w:color w:val="0D0D0D" w:themeColor="text1" w:themeTint="F2"/>
          <w:sz w:val="36"/>
          <w:szCs w:val="36"/>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36"/>
          <w:szCs w:val="36"/>
          <w14:textFill>
            <w14:solidFill>
              <w14:schemeClr w14:val="tx1">
                <w14:lumMod w14:val="95000"/>
                <w14:lumOff w14:val="5000"/>
              </w14:schemeClr>
            </w14:solidFill>
          </w14:textFill>
        </w:rPr>
        <w:t>编制时间：2026年5月</w:t>
      </w:r>
    </w:p>
    <w:bookmarkEnd w:id="0"/>
    <w:p w14:paraId="1CF6C8C4">
      <w:pPr>
        <w:rPr>
          <w:rFonts w:hint="eastAsia" w:ascii="宋体" w:hAnsi="宋体" w:eastAsia="宋体" w:cs="仿宋"/>
          <w:color w:val="0D0D0D" w:themeColor="text1" w:themeTint="F2"/>
          <w14:textFill>
            <w14:solidFill>
              <w14:schemeClr w14:val="tx1">
                <w14:lumMod w14:val="95000"/>
                <w14:lumOff w14:val="5000"/>
              </w14:schemeClr>
            </w14:solidFill>
          </w14:textFill>
        </w:rPr>
      </w:pPr>
    </w:p>
    <w:sdt>
      <w:sdtPr>
        <w:rPr>
          <w:rFonts w:ascii="宋体" w:hAnsi="宋体" w:eastAsia="宋体" w:cstheme="minorBidi"/>
          <w:b w:val="0"/>
          <w:bCs w:val="0"/>
          <w:caps/>
          <w:color w:val="0D0D0D" w:themeColor="text1" w:themeTint="F2"/>
          <w:kern w:val="2"/>
          <w:sz w:val="21"/>
          <w:szCs w:val="24"/>
          <w:lang w:val="zh-CN"/>
          <w14:textFill>
            <w14:solidFill>
              <w14:schemeClr w14:val="tx1">
                <w14:lumMod w14:val="95000"/>
                <w14:lumOff w14:val="5000"/>
              </w14:schemeClr>
            </w14:solidFill>
          </w14:textFill>
        </w:rPr>
        <w:id w:val="984660636"/>
        <w:docPartObj>
          <w:docPartGallery w:val="Table of Contents"/>
          <w:docPartUnique/>
        </w:docPartObj>
      </w:sdtPr>
      <w:sdtEndPr>
        <w:rPr>
          <w:rFonts w:ascii="宋体" w:hAnsi="宋体" w:eastAsia="宋体" w:cstheme="minorBidi"/>
          <w:b/>
          <w:bCs/>
          <w:caps/>
          <w:color w:val="0D0D0D" w:themeColor="text1" w:themeTint="F2"/>
          <w:kern w:val="2"/>
          <w:sz w:val="28"/>
          <w:szCs w:val="28"/>
          <w:lang w:val="zh-CN"/>
          <w14:textFill>
            <w14:solidFill>
              <w14:schemeClr w14:val="tx1">
                <w14:lumMod w14:val="95000"/>
                <w14:lumOff w14:val="5000"/>
              </w14:schemeClr>
            </w14:solidFill>
          </w14:textFill>
        </w:rPr>
      </w:sdtEndPr>
      <w:sdtContent>
        <w:p w14:paraId="4280D2BB">
          <w:pPr>
            <w:pStyle w:val="411"/>
            <w:jc w:val="center"/>
            <w:rPr>
              <w:rFonts w:hint="eastAsia" w:ascii="宋体" w:hAnsi="宋体" w:eastAsia="宋体"/>
              <w:color w:val="0D0D0D" w:themeColor="text1" w:themeTint="F2"/>
              <w:sz w:val="44"/>
              <w:szCs w:val="44"/>
              <w14:textFill>
                <w14:solidFill>
                  <w14:schemeClr w14:val="tx1">
                    <w14:lumMod w14:val="95000"/>
                    <w14:lumOff w14:val="5000"/>
                  </w14:schemeClr>
                </w14:solidFill>
              </w14:textFill>
            </w:rPr>
          </w:pPr>
          <w:bookmarkStart w:id="1" w:name="_Hlk130651888"/>
          <w:bookmarkStart w:id="2" w:name="_Toc413596380"/>
          <w:bookmarkStart w:id="3" w:name="_Toc382129898"/>
          <w:r>
            <w:rPr>
              <w:rFonts w:ascii="宋体" w:hAnsi="宋体" w:eastAsia="宋体"/>
              <w:color w:val="0D0D0D" w:themeColor="text1" w:themeTint="F2"/>
              <w:sz w:val="44"/>
              <w:szCs w:val="44"/>
              <w:lang w:val="zh-CN"/>
              <w14:textFill>
                <w14:solidFill>
                  <w14:schemeClr w14:val="tx1">
                    <w14:lumMod w14:val="95000"/>
                    <w14:lumOff w14:val="5000"/>
                  </w14:schemeClr>
                </w14:solidFill>
              </w14:textFill>
            </w:rPr>
            <w:t>目录</w:t>
          </w:r>
        </w:p>
        <w:p w14:paraId="63212D5E">
          <w:pPr>
            <w:pStyle w:val="45"/>
            <w:rPr>
              <w:rStyle w:val="78"/>
              <w:rFonts w:hint="eastAsia" w:ascii="宋体" w:hAnsi="宋体" w:eastAsia="宋体" w:cs="仿宋"/>
              <w:color w:val="0D0D0D" w:themeColor="text1" w:themeTint="F2"/>
              <w14:textFill>
                <w14:solidFill>
                  <w14:schemeClr w14:val="tx1">
                    <w14:lumMod w14:val="95000"/>
                    <w14:lumOff w14:val="5000"/>
                  </w14:schemeClr>
                </w14:solidFill>
              </w14:textFill>
            </w:rPr>
          </w:pP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begin"/>
          </w:r>
          <w:r>
            <w:rPr>
              <w:rStyle w:val="78"/>
              <w:rFonts w:ascii="宋体" w:hAnsi="宋体" w:eastAsia="宋体" w:cs="仿宋"/>
              <w:color w:val="0D0D0D" w:themeColor="text1" w:themeTint="F2"/>
              <w14:textFill>
                <w14:solidFill>
                  <w14:schemeClr w14:val="tx1">
                    <w14:lumMod w14:val="95000"/>
                    <w14:lumOff w14:val="5000"/>
                  </w14:schemeClr>
                </w14:solidFill>
              </w14:textFill>
            </w:rPr>
            <w:instrText xml:space="preserve"> TOC \o "1-3" \h \z \u </w:instrTex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separate"/>
          </w: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"_Toc130891902"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color w:val="0D0D0D" w:themeColor="text1" w:themeTint="F2"/>
              <w14:textFill>
                <w14:solidFill>
                  <w14:schemeClr w14:val="tx1">
                    <w14:lumMod w14:val="95000"/>
                    <w14:lumOff w14:val="5000"/>
                  </w14:schemeClr>
                </w14:solidFill>
              </w14:textFill>
            </w:rPr>
            <w:t>第一章</w:t>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 xml:space="preserve">  </w:t>
          </w:r>
          <w:r>
            <w:rPr>
              <w:rStyle w:val="78"/>
              <w:rFonts w:ascii="宋体" w:hAnsi="宋体" w:eastAsia="宋体" w:cs="仿宋"/>
              <w:color w:val="0D0D0D" w:themeColor="text1" w:themeTint="F2"/>
              <w14:textFill>
                <w14:solidFill>
                  <w14:schemeClr w14:val="tx1">
                    <w14:lumMod w14:val="95000"/>
                    <w14:lumOff w14:val="5000"/>
                  </w14:schemeClr>
                </w14:solidFill>
              </w14:textFill>
            </w:rPr>
            <w:t>招标公告</w:t>
          </w:r>
          <w:r>
            <w:rPr>
              <w:rStyle w:val="78"/>
              <w:rFonts w:ascii="宋体" w:hAnsi="宋体" w:eastAsia="宋体" w:cs="仿宋"/>
              <w:color w:val="0D0D0D" w:themeColor="text1" w:themeTint="F2"/>
              <w14:textFill>
                <w14:solidFill>
                  <w14:schemeClr w14:val="tx1">
                    <w14:lumMod w14:val="95000"/>
                    <w14:lumOff w14:val="5000"/>
                  </w14:schemeClr>
                </w14:solidFill>
              </w14:textFill>
            </w:rPr>
            <w:tab/>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begin"/>
          </w:r>
          <w:r>
            <w:rPr>
              <w:rStyle w:val="78"/>
              <w:rFonts w:ascii="宋体" w:hAnsi="宋体" w:eastAsia="宋体" w:cs="仿宋"/>
              <w:color w:val="0D0D0D" w:themeColor="text1" w:themeTint="F2"/>
              <w14:textFill>
                <w14:solidFill>
                  <w14:schemeClr w14:val="tx1">
                    <w14:lumMod w14:val="95000"/>
                    <w14:lumOff w14:val="5000"/>
                  </w14:schemeClr>
                </w14:solidFill>
              </w14:textFill>
            </w:rPr>
            <w:instrText xml:space="preserve"> PAGEREF _Toc130891902 \h </w:instrTex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separate"/>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3</w: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p>
        <w:p w14:paraId="0AD65C66">
          <w:pPr>
            <w:pStyle w:val="45"/>
            <w:rPr>
              <w:rStyle w:val="78"/>
              <w:rFonts w:hint="eastAsia" w:ascii="宋体" w:hAnsi="宋体" w:eastAsia="宋体" w:cs="仿宋"/>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"_Toc130891903"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color w:val="0D0D0D" w:themeColor="text1" w:themeTint="F2"/>
              <w14:textFill>
                <w14:solidFill>
                  <w14:schemeClr w14:val="tx1">
                    <w14:lumMod w14:val="95000"/>
                    <w14:lumOff w14:val="5000"/>
                  </w14:schemeClr>
                </w14:solidFill>
              </w14:textFill>
            </w:rPr>
            <w:t>第二章</w:t>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 xml:space="preserve">  </w:t>
          </w:r>
          <w:r>
            <w:rPr>
              <w:rStyle w:val="78"/>
              <w:rFonts w:ascii="宋体" w:hAnsi="宋体" w:eastAsia="宋体" w:cs="仿宋"/>
              <w:color w:val="0D0D0D" w:themeColor="text1" w:themeTint="F2"/>
              <w14:textFill>
                <w14:solidFill>
                  <w14:schemeClr w14:val="tx1">
                    <w14:lumMod w14:val="95000"/>
                    <w14:lumOff w14:val="5000"/>
                  </w14:schemeClr>
                </w14:solidFill>
              </w14:textFill>
            </w:rPr>
            <w:t>投标须知</w:t>
          </w:r>
          <w:r>
            <w:rPr>
              <w:rStyle w:val="78"/>
              <w:rFonts w:ascii="宋体" w:hAnsi="宋体" w:eastAsia="宋体" w:cs="仿宋"/>
              <w:color w:val="0D0D0D" w:themeColor="text1" w:themeTint="F2"/>
              <w14:textFill>
                <w14:solidFill>
                  <w14:schemeClr w14:val="tx1">
                    <w14:lumMod w14:val="95000"/>
                    <w14:lumOff w14:val="5000"/>
                  </w14:schemeClr>
                </w14:solidFill>
              </w14:textFill>
            </w:rPr>
            <w:tab/>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begin"/>
          </w:r>
          <w:r>
            <w:rPr>
              <w:rStyle w:val="78"/>
              <w:rFonts w:ascii="宋体" w:hAnsi="宋体" w:eastAsia="宋体" w:cs="仿宋"/>
              <w:color w:val="0D0D0D" w:themeColor="text1" w:themeTint="F2"/>
              <w14:textFill>
                <w14:solidFill>
                  <w14:schemeClr w14:val="tx1">
                    <w14:lumMod w14:val="95000"/>
                    <w14:lumOff w14:val="5000"/>
                  </w14:schemeClr>
                </w14:solidFill>
              </w14:textFill>
            </w:rPr>
            <w:instrText xml:space="preserve"> PAGEREF _Toc130891903 \h </w:instrTex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separate"/>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7</w: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p>
        <w:p w14:paraId="5CA36216">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"_Toc130891904"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一、说明</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_Toc130891904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13</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02F6C634">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"_Toc130891905"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二、招标文件</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_Toc130891905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14</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501E750F">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"_Toc130891906"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三、投标文件的编制</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_Toc130891906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16</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3B7D94D2">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"_Toc130891907"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四、投标文件的提交</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_Toc130891907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26</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5BC31AFF">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"_Toc130891908"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五、开标与评审</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_Toc130891908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27</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66EF9940">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"_Toc130891909"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六、定标</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_Toc130891909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38</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10D72CAE">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"_Toc130891910"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七、结果公告</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_Toc130891910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39</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29D9CF6D">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"_Toc130891911"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八、质疑</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_Toc130891911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39</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23F755A0">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"_Toc130891912"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九、签订合同</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_Toc130891912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41</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629CAA79">
          <w:pPr>
            <w:pStyle w:val="45"/>
            <w:rPr>
              <w:rStyle w:val="78"/>
              <w:rFonts w:hint="eastAsia" w:ascii="宋体" w:hAnsi="宋体" w:eastAsia="宋体" w:cs="仿宋"/>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"_Toc130891913"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color w:val="0D0D0D" w:themeColor="text1" w:themeTint="F2"/>
              <w14:textFill>
                <w14:solidFill>
                  <w14:schemeClr w14:val="tx1">
                    <w14:lumMod w14:val="95000"/>
                    <w14:lumOff w14:val="5000"/>
                  </w14:schemeClr>
                </w14:solidFill>
              </w14:textFill>
            </w:rPr>
            <w:t>第三章</w:t>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 xml:space="preserve">  </w:t>
          </w:r>
          <w:r>
            <w:rPr>
              <w:rStyle w:val="78"/>
              <w:rFonts w:ascii="宋体" w:hAnsi="宋体" w:eastAsia="宋体" w:cs="仿宋"/>
              <w:color w:val="0D0D0D" w:themeColor="text1" w:themeTint="F2"/>
              <w14:textFill>
                <w14:solidFill>
                  <w14:schemeClr w14:val="tx1">
                    <w14:lumMod w14:val="95000"/>
                    <w14:lumOff w14:val="5000"/>
                  </w14:schemeClr>
                </w14:solidFill>
              </w14:textFill>
            </w:rPr>
            <w:t>开标、评标、定标</w:t>
          </w:r>
          <w:r>
            <w:rPr>
              <w:rStyle w:val="78"/>
              <w:rFonts w:ascii="宋体" w:hAnsi="宋体" w:eastAsia="宋体" w:cs="仿宋"/>
              <w:color w:val="0D0D0D" w:themeColor="text1" w:themeTint="F2"/>
              <w14:textFill>
                <w14:solidFill>
                  <w14:schemeClr w14:val="tx1">
                    <w14:lumMod w14:val="95000"/>
                    <w14:lumOff w14:val="5000"/>
                  </w14:schemeClr>
                </w14:solidFill>
              </w14:textFill>
            </w:rPr>
            <w:tab/>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begin"/>
          </w:r>
          <w:r>
            <w:rPr>
              <w:rStyle w:val="78"/>
              <w:rFonts w:ascii="宋体" w:hAnsi="宋体" w:eastAsia="宋体" w:cs="仿宋"/>
              <w:color w:val="0D0D0D" w:themeColor="text1" w:themeTint="F2"/>
              <w14:textFill>
                <w14:solidFill>
                  <w14:schemeClr w14:val="tx1">
                    <w14:lumMod w14:val="95000"/>
                    <w14:lumOff w14:val="5000"/>
                  </w14:schemeClr>
                </w14:solidFill>
              </w14:textFill>
            </w:rPr>
            <w:instrText xml:space="preserve"> PAGEREF _Toc130891913 \h </w:instrTex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separate"/>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42</w: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p>
        <w:p w14:paraId="2F44CB82">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"_Toc130891914"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一、开标</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_Toc130891914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42</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7D40151C">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"_Toc130891915"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二、评标</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_Toc130891915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43</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1E76E00A">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"_Toc130891916"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三、编写评标报告</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_Toc130891916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48</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517DA5B1">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"_Toc130891917"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四、定标</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_Toc130891917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49</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5C4A4AC5">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"_Toc130891918"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五、结果公告</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_Toc130891918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49</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29234EBF">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"_Toc130891919"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六、签发中标通知书</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_Toc130891919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49</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4A90AD6F">
          <w:pPr>
            <w:pStyle w:val="45"/>
            <w:ind w:firstLine="560" w:firstLineChars="200"/>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"_Toc130891920"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七、签订合同</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ab/>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begin"/>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instrText xml:space="preserve"> PAGEREF _Toc130891920 \h </w:instrTex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separate"/>
          </w:r>
          <w:r>
            <w:rPr>
              <w:rStyle w:val="78"/>
              <w:rFonts w:hint="eastAsia"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t>49</w:t>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r>
            <w:rPr>
              <w:rStyle w:val="78"/>
              <w:rFonts w:ascii="宋体" w:hAnsi="宋体" w:eastAsia="宋体" w:cs="仿宋"/>
              <w:b w:val="0"/>
              <w:bCs w:val="0"/>
              <w:color w:val="0D0D0D" w:themeColor="text1" w:themeTint="F2"/>
              <w:sz w:val="24"/>
              <w:szCs w:val="24"/>
              <w14:textFill>
                <w14:solidFill>
                  <w14:schemeClr w14:val="tx1">
                    <w14:lumMod w14:val="95000"/>
                    <w14:lumOff w14:val="5000"/>
                  </w14:schemeClr>
                </w14:solidFill>
              </w14:textFill>
            </w:rPr>
            <w:fldChar w:fldCharType="end"/>
          </w:r>
        </w:p>
        <w:p w14:paraId="2B5A5012">
          <w:pPr>
            <w:pStyle w:val="45"/>
            <w:rPr>
              <w:rStyle w:val="78"/>
              <w:rFonts w:hint="eastAsia" w:ascii="宋体" w:hAnsi="宋体" w:eastAsia="宋体" w:cs="仿宋"/>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"_Toc130891921"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color w:val="0D0D0D" w:themeColor="text1" w:themeTint="F2"/>
              <w14:textFill>
                <w14:solidFill>
                  <w14:schemeClr w14:val="tx1">
                    <w14:lumMod w14:val="95000"/>
                    <w14:lumOff w14:val="5000"/>
                  </w14:schemeClr>
                </w14:solidFill>
              </w14:textFill>
            </w:rPr>
            <w:t>第四章</w:t>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 xml:space="preserve">  招标</w:t>
          </w:r>
          <w:r>
            <w:rPr>
              <w:rStyle w:val="78"/>
              <w:rFonts w:ascii="宋体" w:hAnsi="宋体" w:eastAsia="宋体" w:cs="仿宋"/>
              <w:color w:val="0D0D0D" w:themeColor="text1" w:themeTint="F2"/>
              <w14:textFill>
                <w14:solidFill>
                  <w14:schemeClr w14:val="tx1">
                    <w14:lumMod w14:val="95000"/>
                    <w14:lumOff w14:val="5000"/>
                  </w14:schemeClr>
                </w14:solidFill>
              </w14:textFill>
            </w:rPr>
            <w:t>项目说明</w:t>
          </w:r>
          <w:r>
            <w:rPr>
              <w:rStyle w:val="78"/>
              <w:rFonts w:ascii="宋体" w:hAnsi="宋体" w:eastAsia="宋体" w:cs="仿宋"/>
              <w:color w:val="0D0D0D" w:themeColor="text1" w:themeTint="F2"/>
              <w14:textFill>
                <w14:solidFill>
                  <w14:schemeClr w14:val="tx1">
                    <w14:lumMod w14:val="95000"/>
                    <w14:lumOff w14:val="5000"/>
                  </w14:schemeClr>
                </w14:solidFill>
              </w14:textFill>
            </w:rPr>
            <w:tab/>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begin"/>
          </w:r>
          <w:r>
            <w:rPr>
              <w:rStyle w:val="78"/>
              <w:rFonts w:ascii="宋体" w:hAnsi="宋体" w:eastAsia="宋体" w:cs="仿宋"/>
              <w:color w:val="0D0D0D" w:themeColor="text1" w:themeTint="F2"/>
              <w14:textFill>
                <w14:solidFill>
                  <w14:schemeClr w14:val="tx1">
                    <w14:lumMod w14:val="95000"/>
                    <w14:lumOff w14:val="5000"/>
                  </w14:schemeClr>
                </w14:solidFill>
              </w14:textFill>
            </w:rPr>
            <w:instrText xml:space="preserve"> PAGEREF _Toc130891921 \h </w:instrTex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separate"/>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51</w: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p>
        <w:p w14:paraId="42BE86B9">
          <w:pPr>
            <w:pStyle w:val="45"/>
            <w:rPr>
              <w:rStyle w:val="78"/>
              <w:rFonts w:hint="eastAsia" w:ascii="宋体" w:hAnsi="宋体" w:eastAsia="宋体" w:cs="仿宋"/>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"_Toc130891923"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color w:val="0D0D0D" w:themeColor="text1" w:themeTint="F2"/>
              <w14:textFill>
                <w14:solidFill>
                  <w14:schemeClr w14:val="tx1">
                    <w14:lumMod w14:val="95000"/>
                    <w14:lumOff w14:val="5000"/>
                  </w14:schemeClr>
                </w14:solidFill>
              </w14:textFill>
            </w:rPr>
            <w:t>第五章</w:t>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 xml:space="preserve">  </w:t>
          </w:r>
          <w:r>
            <w:rPr>
              <w:rStyle w:val="78"/>
              <w:rFonts w:ascii="宋体" w:hAnsi="宋体" w:eastAsia="宋体" w:cs="仿宋"/>
              <w:color w:val="0D0D0D" w:themeColor="text1" w:themeTint="F2"/>
              <w14:textFill>
                <w14:solidFill>
                  <w14:schemeClr w14:val="tx1">
                    <w14:lumMod w14:val="95000"/>
                    <w14:lumOff w14:val="5000"/>
                  </w14:schemeClr>
                </w14:solidFill>
              </w14:textFill>
            </w:rPr>
            <w:t>投标文件格式</w:t>
          </w:r>
          <w:r>
            <w:rPr>
              <w:rStyle w:val="78"/>
              <w:rFonts w:ascii="宋体" w:hAnsi="宋体" w:eastAsia="宋体" w:cs="仿宋"/>
              <w:color w:val="0D0D0D" w:themeColor="text1" w:themeTint="F2"/>
              <w14:textFill>
                <w14:solidFill>
                  <w14:schemeClr w14:val="tx1">
                    <w14:lumMod w14:val="95000"/>
                    <w14:lumOff w14:val="5000"/>
                  </w14:schemeClr>
                </w14:solidFill>
              </w14:textFill>
            </w:rPr>
            <w:tab/>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begin"/>
          </w:r>
          <w:r>
            <w:rPr>
              <w:rStyle w:val="78"/>
              <w:rFonts w:ascii="宋体" w:hAnsi="宋体" w:eastAsia="宋体" w:cs="仿宋"/>
              <w:color w:val="0D0D0D" w:themeColor="text1" w:themeTint="F2"/>
              <w14:textFill>
                <w14:solidFill>
                  <w14:schemeClr w14:val="tx1">
                    <w14:lumMod w14:val="95000"/>
                    <w14:lumOff w14:val="5000"/>
                  </w14:schemeClr>
                </w14:solidFill>
              </w14:textFill>
            </w:rPr>
            <w:instrText xml:space="preserve"> PAGEREF _Toc130891923 \h </w:instrTex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separate"/>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61</w: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p>
        <w:p w14:paraId="22434C4A">
          <w:pPr>
            <w:pStyle w:val="45"/>
            <w:rPr>
              <w:rStyle w:val="78"/>
              <w:rFonts w:hint="eastAsia" w:ascii="宋体" w:hAnsi="宋体" w:eastAsia="宋体" w:cs="仿宋"/>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\l "_Toc130891924" </w:instrText>
          </w:r>
          <w:r>
            <w:rPr>
              <w:color w:val="0D0D0D" w:themeColor="text1" w:themeTint="F2"/>
              <w14:textFill>
                <w14:solidFill>
                  <w14:schemeClr w14:val="tx1">
                    <w14:lumMod w14:val="95000"/>
                    <w14:lumOff w14:val="5000"/>
                  </w14:schemeClr>
                </w14:solidFill>
              </w14:textFill>
            </w:rPr>
            <w:fldChar w:fldCharType="separate"/>
          </w:r>
          <w:r>
            <w:rPr>
              <w:rStyle w:val="78"/>
              <w:rFonts w:ascii="宋体" w:hAnsi="宋体" w:eastAsia="宋体" w:cs="仿宋"/>
              <w:color w:val="0D0D0D" w:themeColor="text1" w:themeTint="F2"/>
              <w14:textFill>
                <w14:solidFill>
                  <w14:schemeClr w14:val="tx1">
                    <w14:lumMod w14:val="95000"/>
                    <w14:lumOff w14:val="5000"/>
                  </w14:schemeClr>
                </w14:solidFill>
              </w14:textFill>
            </w:rPr>
            <w:t>第六章</w:t>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 xml:space="preserve">  </w:t>
          </w:r>
          <w:r>
            <w:rPr>
              <w:rStyle w:val="78"/>
              <w:rFonts w:ascii="宋体" w:hAnsi="宋体" w:eastAsia="宋体" w:cs="仿宋"/>
              <w:color w:val="0D0D0D" w:themeColor="text1" w:themeTint="F2"/>
              <w14:textFill>
                <w14:solidFill>
                  <w14:schemeClr w14:val="tx1">
                    <w14:lumMod w14:val="95000"/>
                    <w14:lumOff w14:val="5000"/>
                  </w14:schemeClr>
                </w14:solidFill>
              </w14:textFill>
            </w:rPr>
            <w:t>合同（范本）</w:t>
          </w:r>
          <w:r>
            <w:rPr>
              <w:rStyle w:val="78"/>
              <w:rFonts w:ascii="宋体" w:hAnsi="宋体" w:eastAsia="宋体" w:cs="仿宋"/>
              <w:color w:val="0D0D0D" w:themeColor="text1" w:themeTint="F2"/>
              <w14:textFill>
                <w14:solidFill>
                  <w14:schemeClr w14:val="tx1">
                    <w14:lumMod w14:val="95000"/>
                    <w14:lumOff w14:val="5000"/>
                  </w14:schemeClr>
                </w14:solidFill>
              </w14:textFill>
            </w:rPr>
            <w:tab/>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begin"/>
          </w:r>
          <w:r>
            <w:rPr>
              <w:rStyle w:val="78"/>
              <w:rFonts w:ascii="宋体" w:hAnsi="宋体" w:eastAsia="宋体" w:cs="仿宋"/>
              <w:color w:val="0D0D0D" w:themeColor="text1" w:themeTint="F2"/>
              <w14:textFill>
                <w14:solidFill>
                  <w14:schemeClr w14:val="tx1">
                    <w14:lumMod w14:val="95000"/>
                    <w14:lumOff w14:val="5000"/>
                  </w14:schemeClr>
                </w14:solidFill>
              </w14:textFill>
            </w:rPr>
            <w:instrText xml:space="preserve"> PAGEREF _Toc130891924 \h </w:instrTex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separate"/>
          </w:r>
          <w:r>
            <w:rPr>
              <w:rStyle w:val="78"/>
              <w:rFonts w:hint="eastAsia" w:ascii="宋体" w:hAnsi="宋体" w:eastAsia="宋体" w:cs="仿宋"/>
              <w:color w:val="0D0D0D" w:themeColor="text1" w:themeTint="F2"/>
              <w14:textFill>
                <w14:solidFill>
                  <w14:schemeClr w14:val="tx1">
                    <w14:lumMod w14:val="95000"/>
                    <w14:lumOff w14:val="5000"/>
                  </w14:schemeClr>
                </w14:solidFill>
              </w14:textFill>
            </w:rPr>
            <w:t>89</w:t>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p>
        <w:p w14:paraId="0AD267A3">
          <w:pPr>
            <w:pStyle w:val="45"/>
            <w:spacing w:line="560" w:lineRule="exact"/>
            <w:rPr>
              <w:rFonts w:hint="eastAsia" w:ascii="宋体" w:hAnsi="宋体" w:eastAsia="宋体"/>
              <w:color w:val="0D0D0D" w:themeColor="text1" w:themeTint="F2"/>
              <w14:textFill>
                <w14:solidFill>
                  <w14:schemeClr w14:val="tx1">
                    <w14:lumMod w14:val="95000"/>
                    <w14:lumOff w14:val="5000"/>
                  </w14:schemeClr>
                </w14:solidFill>
              </w14:textFill>
            </w:rPr>
          </w:pPr>
          <w:r>
            <w:rPr>
              <w:rStyle w:val="78"/>
              <w:rFonts w:ascii="宋体" w:hAnsi="宋体" w:eastAsia="宋体" w:cs="仿宋"/>
              <w:color w:val="0D0D0D" w:themeColor="text1" w:themeTint="F2"/>
              <w14:textFill>
                <w14:solidFill>
                  <w14:schemeClr w14:val="tx1">
                    <w14:lumMod w14:val="95000"/>
                    <w14:lumOff w14:val="5000"/>
                  </w14:schemeClr>
                </w14:solidFill>
              </w14:textFill>
            </w:rPr>
            <w:fldChar w:fldCharType="end"/>
          </w:r>
        </w:p>
      </w:sdtContent>
    </w:sdt>
    <w:bookmarkEnd w:id="1"/>
    <w:p w14:paraId="44DE86E5">
      <w:pPr>
        <w:rPr>
          <w:rFonts w:hint="eastAsia" w:ascii="宋体" w:hAnsi="宋体" w:eastAsia="宋体" w:cs="仿宋"/>
          <w:color w:val="0D0D0D" w:themeColor="text1" w:themeTint="F2"/>
          <w:kern w:val="0"/>
          <w14:textFill>
            <w14:solidFill>
              <w14:schemeClr w14:val="tx1">
                <w14:lumMod w14:val="95000"/>
                <w14:lumOff w14:val="5000"/>
              </w14:schemeClr>
            </w14:solidFill>
          </w14:textFill>
        </w:rPr>
      </w:pPr>
    </w:p>
    <w:bookmarkEnd w:id="2"/>
    <w:bookmarkEnd w:id="3"/>
    <w:p w14:paraId="52266ED8">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bookmarkStart w:id="4" w:name="_Toc66864040"/>
      <w:bookmarkStart w:id="5" w:name="_Toc130891902"/>
      <w:bookmarkStart w:id="6" w:name="_Toc266431116"/>
      <w:bookmarkStart w:id="7" w:name="_Toc253045125"/>
      <w:r>
        <w:rPr>
          <w:rFonts w:hint="eastAsia" w:ascii="宋体" w:hAnsi="宋体" w:eastAsia="宋体" w:cs="仿宋"/>
          <w:color w:val="0D0D0D" w:themeColor="text1" w:themeTint="F2"/>
          <w14:textFill>
            <w14:solidFill>
              <w14:schemeClr w14:val="tx1">
                <w14:lumMod w14:val="95000"/>
                <w14:lumOff w14:val="5000"/>
              </w14:schemeClr>
            </w14:solidFill>
          </w14:textFill>
        </w:rPr>
        <w:t>第一章  招标公告</w:t>
      </w:r>
      <w:bookmarkEnd w:id="4"/>
      <w:bookmarkEnd w:id="5"/>
    </w:p>
    <w:p w14:paraId="27773115">
      <w:pPr>
        <w:widowControl/>
        <w:adjustRightInd w:val="0"/>
        <w:spacing w:line="560" w:lineRule="exact"/>
        <w:jc w:val="center"/>
        <w:rPr>
          <w:rFonts w:hint="eastAsia" w:ascii="宋体" w:hAnsi="宋体" w:eastAsia="宋体" w:cs="仿宋"/>
          <w:b/>
          <w:color w:val="0D0D0D" w:themeColor="text1" w:themeTint="F2"/>
          <w:spacing w:val="8"/>
          <w:kern w:val="0"/>
          <w:sz w:val="32"/>
          <w:szCs w:val="32"/>
          <w14:textFill>
            <w14:solidFill>
              <w14:schemeClr w14:val="tx1">
                <w14:lumMod w14:val="95000"/>
                <w14:lumOff w14:val="5000"/>
              </w14:schemeClr>
            </w14:solidFill>
          </w14:textFill>
        </w:rPr>
      </w:pPr>
      <w:bookmarkStart w:id="8" w:name="_Hlk192680109"/>
      <w:r>
        <w:rPr>
          <w:rFonts w:hint="eastAsia" w:ascii="宋体" w:hAnsi="宋体" w:eastAsia="宋体" w:cs="仿宋"/>
          <w:b/>
          <w:color w:val="0D0D0D" w:themeColor="text1" w:themeTint="F2"/>
          <w:spacing w:val="8"/>
          <w:kern w:val="0"/>
          <w:sz w:val="32"/>
          <w:szCs w:val="32"/>
          <w14:textFill>
            <w14:solidFill>
              <w14:schemeClr w14:val="tx1">
                <w14:lumMod w14:val="95000"/>
                <w14:lumOff w14:val="5000"/>
              </w14:schemeClr>
            </w14:solidFill>
          </w14:textFill>
        </w:rPr>
        <w:t>百合路箱涵工程专业分包</w:t>
      </w:r>
    </w:p>
    <w:p w14:paraId="22A2B997">
      <w:pPr>
        <w:widowControl/>
        <w:adjustRightInd w:val="0"/>
        <w:spacing w:line="560" w:lineRule="exact"/>
        <w:jc w:val="center"/>
        <w:rPr>
          <w:rFonts w:hint="eastAsia" w:ascii="宋体" w:hAnsi="宋体" w:eastAsia="宋体" w:cs="仿宋"/>
          <w:b/>
          <w:color w:val="0D0D0D" w:themeColor="text1" w:themeTint="F2"/>
          <w:spacing w:val="8"/>
          <w:kern w:val="0"/>
          <w:sz w:val="32"/>
          <w:szCs w:val="32"/>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32"/>
          <w:szCs w:val="32"/>
          <w14:textFill>
            <w14:solidFill>
              <w14:schemeClr w14:val="tx1">
                <w14:lumMod w14:val="95000"/>
                <w14:lumOff w14:val="5000"/>
              </w14:schemeClr>
            </w14:solidFill>
          </w14:textFill>
        </w:rPr>
        <w:t>招标公告</w:t>
      </w:r>
    </w:p>
    <w:p w14:paraId="57B689DB">
      <w:pPr>
        <w:widowControl/>
        <w:adjustRightInd w:val="0"/>
        <w:spacing w:line="560" w:lineRule="exact"/>
        <w:jc w:val="center"/>
        <w:rPr>
          <w:rFonts w:hint="eastAsia" w:ascii="宋体" w:hAnsi="宋体" w:eastAsia="宋体" w:cs="仿宋"/>
          <w:b/>
          <w:color w:val="0D0D0D" w:themeColor="text1" w:themeTint="F2"/>
          <w:spacing w:val="8"/>
          <w:kern w:val="0"/>
          <w:sz w:val="32"/>
          <w:szCs w:val="32"/>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32"/>
          <w:szCs w:val="32"/>
          <w14:textFill>
            <w14:solidFill>
              <w14:schemeClr w14:val="tx1">
                <w14:lumMod w14:val="95000"/>
                <w14:lumOff w14:val="5000"/>
              </w14:schemeClr>
            </w14:solidFill>
          </w14:textFill>
        </w:rPr>
        <w:t>（招标编号：WCSZ2026-001）</w:t>
      </w:r>
    </w:p>
    <w:p w14:paraId="10D372A6">
      <w:pP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1AE206D9">
      <w:pPr>
        <w:widowControl/>
        <w:adjustRightInd w:val="0"/>
        <w:spacing w:line="520" w:lineRule="exact"/>
        <w:ind w:firstLine="594" w:firstLineChars="200"/>
        <w:jc w:val="left"/>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一、招标条件</w:t>
      </w:r>
    </w:p>
    <w:p w14:paraId="6C2D83AD">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本招标项目百合路箱涵工程专业分包，招标申请已经相关部门批准，招标人为威海威畅市政工程有限公司，项目资金来源为自筹，出资比例为100%。项目已具备招标条件，现对该项目进行公开招标。</w:t>
      </w:r>
    </w:p>
    <w:p w14:paraId="292183AD">
      <w:pPr>
        <w:widowControl/>
        <w:adjustRightInd w:val="0"/>
        <w:spacing w:line="520" w:lineRule="exact"/>
        <w:ind w:firstLine="594" w:firstLineChars="200"/>
        <w:jc w:val="left"/>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二、招标内容</w:t>
      </w:r>
    </w:p>
    <w:p w14:paraId="05C55932">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bookmarkStart w:id="9" w:name="OLE_LINK4"/>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1.项目名称：百合路箱涵工程专业分包</w:t>
      </w:r>
    </w:p>
    <w:p w14:paraId="7EFB825E">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2.项目</w:t>
      </w:r>
      <w:bookmarkStart w:id="10" w:name="_Hlk192661141"/>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内容：基坑开挖回填、箱涵砼浇筑、支模、钢筋制作、安装等，具体详见招标文件。</w:t>
      </w:r>
    </w:p>
    <w:p w14:paraId="11C53AA0">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3.招标控制价：1612096.20元</w:t>
      </w:r>
    </w:p>
    <w:p w14:paraId="5666C3F2">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4.计划工期：60天</w:t>
      </w:r>
    </w:p>
    <w:p w14:paraId="3F78011E">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5.质保期：2年</w:t>
      </w:r>
    </w:p>
    <w:p w14:paraId="79CFAC71">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6.质量标准：达到国家验收规范合格标准。</w:t>
      </w:r>
    </w:p>
    <w:bookmarkEnd w:id="9"/>
    <w:bookmarkEnd w:id="10"/>
    <w:p w14:paraId="2F17755F">
      <w:pPr>
        <w:widowControl/>
        <w:adjustRightInd w:val="0"/>
        <w:spacing w:line="520" w:lineRule="exact"/>
        <w:ind w:firstLine="594" w:firstLineChars="200"/>
        <w:jc w:val="left"/>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三、投标人资格要求</w:t>
      </w:r>
    </w:p>
    <w:p w14:paraId="31FE7CFA">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 xml:space="preserve">1.具有独立承担民事责任的能力； </w:t>
      </w:r>
    </w:p>
    <w:p w14:paraId="0B0D56E5">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2.具有市政公用工程施工总承包叁级及以上资质，并具有有效的安全生产许可证；</w:t>
      </w:r>
    </w:p>
    <w:p w14:paraId="19CB3B07">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3.项目负责人（项目经理）具有市政公用工程贰级及以上注册建造师注册证书，同时具有项目负责人安全生产考核合格证（B证）；</w:t>
      </w:r>
    </w:p>
    <w:p w14:paraId="24A438FC">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4.项目负责人（项目经理）未担任其他在建、排名第一的中标候选人或中标工程项目的项目经理；</w:t>
      </w:r>
    </w:p>
    <w:p w14:paraId="65F998DB">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5.参加本次招标活动前三年内，在经营活动中没有重大违法记录；</w:t>
      </w:r>
    </w:p>
    <w:p w14:paraId="3369EB31">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6.投标人、法定代表人、委托代理人、项目负责人（项目经理）未被最高法院列入失信被执行人；</w:t>
      </w:r>
    </w:p>
    <w:p w14:paraId="01708448">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7.投标人近一年在“信用中国”或“信用中国（山东）”无严重失信记录；</w:t>
      </w:r>
    </w:p>
    <w:p w14:paraId="548F6A96">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8.投标人、法定代表人、委托代理人、项目负责人（项目经理）近三年无行贿犯罪记录；</w:t>
      </w:r>
    </w:p>
    <w:p w14:paraId="1CF8F1AF">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9.本次招标不接受联合体投标，中标后不得分包或转包。</w:t>
      </w:r>
    </w:p>
    <w:p w14:paraId="155C88D0">
      <w:pPr>
        <w:widowControl/>
        <w:adjustRightInd w:val="0"/>
        <w:spacing w:line="520" w:lineRule="exact"/>
        <w:ind w:firstLine="594" w:firstLineChars="200"/>
        <w:jc w:val="left"/>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四、获取文件时间及地点</w:t>
      </w:r>
    </w:p>
    <w:p w14:paraId="19F95CEC">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1.获取时间：2026年</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5</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28</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日</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17</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时30分至2026年</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6</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4</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日</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17</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时30分（北京时间）。</w:t>
      </w:r>
    </w:p>
    <w:p w14:paraId="0E6E768B">
      <w:pPr>
        <w:widowControl/>
        <w:shd w:val="clear" w:color="auto" w:fill="FFFFFF"/>
        <w:spacing w:line="520" w:lineRule="exact"/>
        <w:ind w:firstLine="539"/>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3EC67DCD">
      <w:pPr>
        <w:widowControl/>
        <w:shd w:val="clear" w:color="auto" w:fill="FFFFFF"/>
        <w:spacing w:line="520" w:lineRule="exact"/>
        <w:ind w:firstLine="539"/>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5FD4EA00">
      <w:pPr>
        <w:widowControl/>
        <w:shd w:val="clear" w:color="auto" w:fill="FFFFFF"/>
        <w:spacing w:line="520" w:lineRule="exact"/>
        <w:ind w:firstLine="539"/>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五、投标文件提交</w:t>
      </w:r>
    </w:p>
    <w:p w14:paraId="0621FB9D">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提交投标文件截止时间：2026年</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6</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18</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日</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9</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 xml:space="preserve">时00分 </w:t>
      </w:r>
    </w:p>
    <w:p w14:paraId="60BE61F1">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02C04554">
      <w:pPr>
        <w:widowControl/>
        <w:wordWrap w:val="0"/>
        <w:adjustRightInd w:val="0"/>
        <w:spacing w:line="520" w:lineRule="exact"/>
        <w:ind w:firstLine="594" w:firstLineChars="200"/>
        <w:jc w:val="left"/>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六、开启时间及地点</w:t>
      </w:r>
    </w:p>
    <w:p w14:paraId="253054C6">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时间：2026年</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6</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18</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日</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9</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时00分（北京时间）；</w:t>
      </w:r>
    </w:p>
    <w:p w14:paraId="4A30FEAE">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地点：</w:t>
      </w:r>
      <w:bookmarkStart w:id="11" w:name="OLE_LINK3"/>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威海市公共资源交易中心</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交易</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十</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厅</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（威海市环翠区塔山中路</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317号市政务服务中心四楼）</w:t>
      </w:r>
      <w:bookmarkEnd w:id="11"/>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w:t>
      </w:r>
    </w:p>
    <w:p w14:paraId="54A74661">
      <w:pPr>
        <w:widowControl/>
        <w:wordWrap w:val="0"/>
        <w:adjustRightInd w:val="0"/>
        <w:spacing w:line="520" w:lineRule="exact"/>
        <w:ind w:firstLine="594" w:firstLineChars="200"/>
        <w:jc w:val="left"/>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七、发布公告的媒介</w:t>
      </w:r>
    </w:p>
    <w:p w14:paraId="3043EA08">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本次公告在中国招标投标公共服务平台（www.cebpubservice.com）、威海市公共资源交易网（http://ggzyjy.weihai.cn/）上发布。</w:t>
      </w:r>
    </w:p>
    <w:p w14:paraId="3875F2DF">
      <w:pPr>
        <w:widowControl/>
        <w:wordWrap w:val="0"/>
        <w:adjustRightInd w:val="0"/>
        <w:spacing w:line="520" w:lineRule="exact"/>
        <w:ind w:firstLine="594" w:firstLineChars="200"/>
        <w:jc w:val="left"/>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八、其它补充事宜</w:t>
      </w:r>
    </w:p>
    <w:p w14:paraId="1FF3372C">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1.本项目实行全流程电子化，提交投标文件截止时间前，随时关注威海市公共资源交易网（变更公告栏）内变更提醒。</w:t>
      </w:r>
    </w:p>
    <w:p w14:paraId="50984483">
      <w:pPr>
        <w:widowControl/>
        <w:shd w:val="clear" w:color="auto" w:fill="FFFFFF"/>
        <w:wordWrap w:val="0"/>
        <w:spacing w:line="520" w:lineRule="exact"/>
        <w:ind w:firstLine="592" w:firstLineChars="200"/>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7C8931E6">
      <w:pPr>
        <w:widowControl/>
        <w:wordWrap w:val="0"/>
        <w:adjustRightInd w:val="0"/>
        <w:spacing w:line="520" w:lineRule="exact"/>
        <w:ind w:firstLine="594" w:firstLineChars="200"/>
        <w:jc w:val="left"/>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pacing w:val="8"/>
          <w:kern w:val="0"/>
          <w:sz w:val="28"/>
          <w:szCs w:val="28"/>
          <w14:textFill>
            <w14:solidFill>
              <w14:schemeClr w14:val="tx1">
                <w14:lumMod w14:val="95000"/>
                <w14:lumOff w14:val="5000"/>
              </w14:schemeClr>
            </w14:solidFill>
          </w14:textFill>
        </w:rPr>
        <w:t>九、联系方式</w:t>
      </w:r>
    </w:p>
    <w:p w14:paraId="364C3C5E">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1.招标人：威海威畅市政工程有限公司</w:t>
      </w:r>
    </w:p>
    <w:p w14:paraId="25B4A6B6">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地址：威海市环翠区青岛北路158号</w:t>
      </w:r>
    </w:p>
    <w:p w14:paraId="1E6C4F50">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联系人：于莎莎</w:t>
      </w:r>
    </w:p>
    <w:p w14:paraId="3C2B7692">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联系电话：0631-5185009</w:t>
      </w:r>
    </w:p>
    <w:p w14:paraId="6A7095F4">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2.招标代理机构：威海市天垣工程咨询管理有限公司</w:t>
      </w:r>
    </w:p>
    <w:p w14:paraId="7C35A673">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地址：山东省威海市火炬高技术产业开发区文化中路-78-3号</w:t>
      </w:r>
    </w:p>
    <w:p w14:paraId="313F90CD">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联系人：李艳菁、王颖</w:t>
      </w:r>
    </w:p>
    <w:p w14:paraId="6EA2C83C">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联系电话：</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0631-5819542</w:t>
      </w:r>
    </w:p>
    <w:p w14:paraId="75E895BD">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电子邮箱：</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whtyzb</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@126.com</w:t>
      </w:r>
    </w:p>
    <w:p w14:paraId="76C55BE2">
      <w:pPr>
        <w:widowControl/>
        <w:wordWrap w:val="0"/>
        <w:adjustRightInd w:val="0"/>
        <w:spacing w:line="520" w:lineRule="exact"/>
        <w:ind w:firstLine="592" w:firstLineChars="200"/>
        <w:jc w:val="righ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p>
    <w:p w14:paraId="0C62E06B">
      <w:pPr>
        <w:widowControl/>
        <w:adjustRightInd w:val="0"/>
        <w:spacing w:line="520" w:lineRule="exact"/>
        <w:ind w:firstLine="592" w:firstLineChars="200"/>
        <w:jc w:val="righ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发布人：威海市天垣工程咨询管理有限公司</w:t>
      </w:r>
    </w:p>
    <w:p w14:paraId="48483154">
      <w:pPr>
        <w:widowControl/>
        <w:wordWrap w:val="0"/>
        <w:adjustRightInd w:val="0"/>
        <w:spacing w:line="520" w:lineRule="exact"/>
        <w:ind w:firstLine="592" w:firstLineChars="200"/>
        <w:jc w:val="righ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发布时间：</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202</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6</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年</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5</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pacing w:val="8"/>
          <w:kern w:val="0"/>
          <w:sz w:val="28"/>
          <w:szCs w:val="28"/>
          <w:lang w:val="en-US" w:eastAsia="zh-CN"/>
          <w14:textFill>
            <w14:solidFill>
              <w14:schemeClr w14:val="tx1">
                <w14:lumMod w14:val="95000"/>
                <w14:lumOff w14:val="5000"/>
              </w14:schemeClr>
            </w14:solidFill>
          </w14:textFill>
        </w:rPr>
        <w:t>28</w:t>
      </w:r>
      <w:r>
        <w:rPr>
          <w:rFonts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日</w:t>
      </w:r>
    </w:p>
    <w:bookmarkEnd w:id="6"/>
    <w:bookmarkEnd w:id="7"/>
    <w:bookmarkEnd w:id="8"/>
    <w:p w14:paraId="11675C54">
      <w:pPr>
        <w:widowControl/>
        <w:jc w:val="left"/>
        <w:rPr>
          <w:rFonts w:hint="eastAsia" w:ascii="宋体" w:hAnsi="宋体" w:eastAsia="宋体" w:cs="仿宋"/>
          <w:b/>
          <w:bCs/>
          <w:color w:val="0D0D0D" w:themeColor="text1" w:themeTint="F2"/>
          <w:kern w:val="44"/>
          <w:sz w:val="44"/>
          <w:szCs w:val="44"/>
          <w14:textFill>
            <w14:solidFill>
              <w14:schemeClr w14:val="tx1">
                <w14:lumMod w14:val="95000"/>
                <w14:lumOff w14:val="5000"/>
              </w14:schemeClr>
            </w14:solidFill>
          </w14:textFill>
        </w:rPr>
      </w:pPr>
      <w:bookmarkStart w:id="12" w:name="_Toc66864041"/>
      <w:bookmarkStart w:id="13" w:name="_Toc130891903"/>
      <w:bookmarkStart w:id="14" w:name="_Toc382129913"/>
      <w:bookmarkStart w:id="15" w:name="_Toc266431126"/>
      <w:bookmarkStart w:id="16" w:name="_Toc413596395"/>
      <w:r>
        <w:rPr>
          <w:rFonts w:hint="eastAsia" w:ascii="宋体" w:hAnsi="宋体" w:eastAsia="宋体" w:cs="仿宋"/>
          <w:color w:val="0D0D0D" w:themeColor="text1" w:themeTint="F2"/>
          <w14:textFill>
            <w14:solidFill>
              <w14:schemeClr w14:val="tx1">
                <w14:lumMod w14:val="95000"/>
                <w14:lumOff w14:val="5000"/>
              </w14:schemeClr>
            </w14:solidFill>
          </w14:textFill>
        </w:rPr>
        <w:br w:type="page"/>
      </w:r>
    </w:p>
    <w:p w14:paraId="347DE5C5">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r>
        <w:rPr>
          <w:rFonts w:hint="eastAsia" w:ascii="宋体" w:hAnsi="宋体" w:eastAsia="宋体" w:cs="仿宋"/>
          <w:color w:val="0D0D0D" w:themeColor="text1" w:themeTint="F2"/>
          <w14:textFill>
            <w14:solidFill>
              <w14:schemeClr w14:val="tx1">
                <w14:lumMod w14:val="95000"/>
                <w14:lumOff w14:val="5000"/>
              </w14:schemeClr>
            </w14:solidFill>
          </w14:textFill>
        </w:rPr>
        <w:t>第二章  投标须知</w:t>
      </w:r>
      <w:bookmarkEnd w:id="12"/>
      <w:bookmarkEnd w:id="13"/>
    </w:p>
    <w:p w14:paraId="3A8E0A1D">
      <w:pPr>
        <w:snapToGrid w:val="0"/>
        <w:spacing w:line="520" w:lineRule="exact"/>
        <w:ind w:right="-105" w:rightChars="-50"/>
        <w:jc w:val="center"/>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t>投标须知前附表</w:t>
      </w:r>
    </w:p>
    <w:tbl>
      <w:tblPr>
        <w:tblStyle w:val="67"/>
        <w:tblW w:w="102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7169"/>
      </w:tblGrid>
      <w:tr w14:paraId="0F44D9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626D1AC">
            <w:pPr>
              <w:snapToGrid w:val="0"/>
              <w:spacing w:line="520" w:lineRule="exact"/>
              <w:jc w:val="center"/>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4A46BD34">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项    目</w:t>
            </w:r>
          </w:p>
        </w:tc>
        <w:tc>
          <w:tcPr>
            <w:tcW w:w="7169" w:type="dxa"/>
            <w:tcBorders>
              <w:top w:val="single" w:color="auto" w:sz="4" w:space="0"/>
              <w:left w:val="single" w:color="auto" w:sz="4" w:space="0"/>
              <w:bottom w:val="single" w:color="auto" w:sz="4" w:space="0"/>
            </w:tcBorders>
            <w:vAlign w:val="center"/>
          </w:tcPr>
          <w:p w14:paraId="16D54856">
            <w:pPr>
              <w:snapToGrid w:val="0"/>
              <w:spacing w:line="520" w:lineRule="exact"/>
              <w:ind w:left="57"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内           容</w:t>
            </w:r>
          </w:p>
        </w:tc>
      </w:tr>
      <w:tr w14:paraId="19416D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5F68DB92">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54BC49A7">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项目名称</w:t>
            </w:r>
          </w:p>
        </w:tc>
        <w:tc>
          <w:tcPr>
            <w:tcW w:w="7169" w:type="dxa"/>
            <w:tcBorders>
              <w:top w:val="single" w:color="auto" w:sz="4" w:space="0"/>
              <w:left w:val="single" w:color="auto" w:sz="4" w:space="0"/>
              <w:bottom w:val="single" w:color="auto" w:sz="4" w:space="0"/>
            </w:tcBorders>
            <w:vAlign w:val="center"/>
          </w:tcPr>
          <w:p w14:paraId="56626ECC">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百合路箱涵工程专业分包</w:t>
            </w:r>
          </w:p>
        </w:tc>
      </w:tr>
      <w:tr w14:paraId="2AE3CE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E208462">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4083A048">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招标编号</w:t>
            </w:r>
          </w:p>
        </w:tc>
        <w:tc>
          <w:tcPr>
            <w:tcW w:w="7169" w:type="dxa"/>
            <w:tcBorders>
              <w:top w:val="single" w:color="auto" w:sz="4" w:space="0"/>
              <w:left w:val="single" w:color="auto" w:sz="4" w:space="0"/>
              <w:bottom w:val="single" w:color="auto" w:sz="4" w:space="0"/>
            </w:tcBorders>
            <w:vAlign w:val="center"/>
          </w:tcPr>
          <w:p w14:paraId="14A8CD97">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WCSZ2026-001</w:t>
            </w:r>
          </w:p>
        </w:tc>
      </w:tr>
      <w:tr w14:paraId="7D4304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007FA519">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3BED6189">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招标人</w:t>
            </w:r>
          </w:p>
        </w:tc>
        <w:tc>
          <w:tcPr>
            <w:tcW w:w="7169" w:type="dxa"/>
            <w:tcBorders>
              <w:top w:val="single" w:color="auto" w:sz="4" w:space="0"/>
              <w:left w:val="single" w:color="auto" w:sz="4" w:space="0"/>
              <w:bottom w:val="single" w:color="auto" w:sz="4" w:space="0"/>
            </w:tcBorders>
            <w:vAlign w:val="center"/>
          </w:tcPr>
          <w:p w14:paraId="1CC39A1E">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招标人：威海威畅市政工程有限公司</w:t>
            </w:r>
          </w:p>
          <w:p w14:paraId="16FC2B92">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地址：威海市环翠区青岛北路158号</w:t>
            </w:r>
          </w:p>
          <w:p w14:paraId="63203C21">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联系人：于莎莎</w:t>
            </w:r>
          </w:p>
          <w:p w14:paraId="66AFB1C0">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联系电话：0631-5185009</w:t>
            </w:r>
          </w:p>
        </w:tc>
      </w:tr>
      <w:tr w14:paraId="553CF9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0F216480">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0F1938FA">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招标代理机构</w:t>
            </w:r>
          </w:p>
        </w:tc>
        <w:tc>
          <w:tcPr>
            <w:tcW w:w="7169" w:type="dxa"/>
            <w:tcBorders>
              <w:top w:val="single" w:color="auto" w:sz="4" w:space="0"/>
              <w:left w:val="single" w:color="auto" w:sz="4" w:space="0"/>
              <w:bottom w:val="single" w:color="auto" w:sz="4" w:space="0"/>
            </w:tcBorders>
            <w:vAlign w:val="center"/>
          </w:tcPr>
          <w:p w14:paraId="55AB8451">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代理机构：威海市天垣工程咨询管理有限公司</w:t>
            </w:r>
          </w:p>
          <w:p w14:paraId="30000BCA">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地址：山东省威海市火炬高技术产业开发区文化中路-78-3号</w:t>
            </w:r>
          </w:p>
          <w:p w14:paraId="0CD12199">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联系人：李艳菁、王颖</w:t>
            </w:r>
          </w:p>
          <w:p w14:paraId="4E029C8F">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联系电话：</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0631-5819542</w:t>
            </w:r>
          </w:p>
        </w:tc>
      </w:tr>
      <w:tr w14:paraId="171012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1F4473D7">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201CC5D7">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项目情况</w:t>
            </w:r>
          </w:p>
        </w:tc>
        <w:tc>
          <w:tcPr>
            <w:tcW w:w="7169" w:type="dxa"/>
            <w:tcBorders>
              <w:top w:val="single" w:color="auto" w:sz="4" w:space="0"/>
              <w:left w:val="single" w:color="auto" w:sz="4" w:space="0"/>
              <w:bottom w:val="single" w:color="auto" w:sz="4" w:space="0"/>
            </w:tcBorders>
            <w:vAlign w:val="center"/>
          </w:tcPr>
          <w:p w14:paraId="0ADE8E91">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详见“第一章 招标公告”</w:t>
            </w:r>
          </w:p>
        </w:tc>
      </w:tr>
      <w:tr w14:paraId="32F77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5EACA49F">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2034432D">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资金来源及比例</w:t>
            </w:r>
          </w:p>
        </w:tc>
        <w:tc>
          <w:tcPr>
            <w:tcW w:w="7169" w:type="dxa"/>
            <w:tcBorders>
              <w:top w:val="single" w:color="auto" w:sz="4" w:space="0"/>
              <w:left w:val="single" w:color="auto" w:sz="4" w:space="0"/>
              <w:bottom w:val="single" w:color="auto" w:sz="4" w:space="0"/>
            </w:tcBorders>
            <w:vAlign w:val="center"/>
          </w:tcPr>
          <w:p w14:paraId="1001DFE8">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自筹资金</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100%</w:t>
            </w:r>
          </w:p>
        </w:tc>
      </w:tr>
      <w:tr w14:paraId="2BF053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59A367DD">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6CD47E2C">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落实情况</w:t>
            </w:r>
          </w:p>
        </w:tc>
        <w:tc>
          <w:tcPr>
            <w:tcW w:w="7169" w:type="dxa"/>
            <w:tcBorders>
              <w:top w:val="single" w:color="auto" w:sz="4" w:space="0"/>
              <w:left w:val="single" w:color="auto" w:sz="4" w:space="0"/>
              <w:bottom w:val="single" w:color="auto" w:sz="4" w:space="0"/>
            </w:tcBorders>
            <w:vAlign w:val="center"/>
          </w:tcPr>
          <w:p w14:paraId="2EF9459D">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已落实</w:t>
            </w:r>
          </w:p>
        </w:tc>
      </w:tr>
      <w:tr w14:paraId="24F543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DC4244C">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28B139EC">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电子投标</w:t>
            </w:r>
          </w:p>
          <w:p w14:paraId="3207E30F">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特别提示</w:t>
            </w:r>
          </w:p>
        </w:tc>
        <w:tc>
          <w:tcPr>
            <w:tcW w:w="7169" w:type="dxa"/>
            <w:tcBorders>
              <w:top w:val="single" w:color="auto" w:sz="4" w:space="0"/>
              <w:left w:val="single" w:color="auto" w:sz="4" w:space="0"/>
              <w:bottom w:val="single" w:color="auto" w:sz="4" w:space="0"/>
            </w:tcBorders>
            <w:vAlign w:val="center"/>
          </w:tcPr>
          <w:p w14:paraId="739E857F">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1.登录“威海市公共资源交易网”首页右侧“交易服务一网通办系统”进行注册，取得用户名和密码（已经完成注册的投标人无须重复注册）；首次注册的投标人应及时办理安全证书（CA锁）及电子签章。</w:t>
            </w:r>
          </w:p>
          <w:p w14:paraId="23744B2E">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3F74E8DF">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t>2．本项目必须网上提交投标文件，</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参与本项目投标人应利用办理好的CA锁登录</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国企阳光采购平台</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进行招标文件的获取、文件下载和网上提交投标文件，且安全证书（CA锁）在有效期内。</w:t>
            </w:r>
          </w:p>
          <w:p w14:paraId="03167F98">
            <w:pPr>
              <w:snapToGrid w:val="0"/>
              <w:spacing w:line="520" w:lineRule="exact"/>
              <w:ind w:right="-105" w:rightChars="-50"/>
              <w:jc w:val="left"/>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11298FC3">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4．网上提交投标文件时，登录交易平台的电脑须满足环境要求（详见新版威海市国有企业阳光采购服务平台供应商用户手册https://ggzyjy.weihai.cn/bszn/005005/20260109/eb4ba418-4b35-4f05-aa69-44fd7d8a7ffb.html）。</w:t>
            </w:r>
          </w:p>
          <w:p w14:paraId="027CDF66">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B92EEFA">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EE692AA">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7．投标人投标文件中的相关扫描件应保证清晰度，无法辨认的评审时受到影响的，由投标人承担相应责任。</w:t>
            </w:r>
          </w:p>
          <w:p w14:paraId="0F5758C5">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8．投标人应充分考虑到网上提交投标文件会发生的故障和风险。对发生的任何故障和风险造成投标人报价内容不一致或利益受损或投标失败的，招标人及招标代理机构不承担任何责任。</w:t>
            </w:r>
          </w:p>
        </w:tc>
      </w:tr>
      <w:tr w14:paraId="21A699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026150C">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00024FC8">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资质证明文件</w:t>
            </w:r>
          </w:p>
          <w:p w14:paraId="73BB626D">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原件</w:t>
            </w:r>
          </w:p>
        </w:tc>
        <w:tc>
          <w:tcPr>
            <w:tcW w:w="7169" w:type="dxa"/>
            <w:tcBorders>
              <w:top w:val="single" w:color="auto" w:sz="4" w:space="0"/>
              <w:left w:val="single" w:color="auto" w:sz="4" w:space="0"/>
              <w:bottom w:val="single" w:color="auto" w:sz="4" w:space="0"/>
            </w:tcBorders>
            <w:vAlign w:val="center"/>
          </w:tcPr>
          <w:p w14:paraId="76BBE755">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无需提供资质证明文件原件</w:t>
            </w:r>
          </w:p>
        </w:tc>
      </w:tr>
      <w:tr w14:paraId="36CEC4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0F631836">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67A47B39">
            <w:pPr>
              <w:snapToGrid w:val="0"/>
              <w:spacing w:line="520" w:lineRule="exac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文件份数</w:t>
            </w:r>
          </w:p>
        </w:tc>
        <w:tc>
          <w:tcPr>
            <w:tcW w:w="7169" w:type="dxa"/>
            <w:tcBorders>
              <w:top w:val="single" w:color="auto" w:sz="4" w:space="0"/>
              <w:left w:val="single" w:color="auto" w:sz="4" w:space="0"/>
              <w:bottom w:val="single" w:color="auto" w:sz="4" w:space="0"/>
            </w:tcBorders>
            <w:vAlign w:val="center"/>
          </w:tcPr>
          <w:p w14:paraId="2C182EF9">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网上按时提交电子投标文件1份</w:t>
            </w:r>
          </w:p>
        </w:tc>
      </w:tr>
      <w:tr w14:paraId="355C8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549A5C8">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6569A78C">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实物样品</w:t>
            </w:r>
          </w:p>
        </w:tc>
        <w:tc>
          <w:tcPr>
            <w:tcW w:w="7169" w:type="dxa"/>
            <w:tcBorders>
              <w:top w:val="single" w:color="auto" w:sz="4" w:space="0"/>
              <w:left w:val="single" w:color="auto" w:sz="4" w:space="0"/>
              <w:bottom w:val="single" w:color="auto" w:sz="4" w:space="0"/>
            </w:tcBorders>
            <w:vAlign w:val="center"/>
          </w:tcPr>
          <w:p w14:paraId="214D810D">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无</w:t>
            </w:r>
          </w:p>
        </w:tc>
      </w:tr>
      <w:tr w14:paraId="71BD56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9756973">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685B35BE">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现场踏勘</w:t>
            </w:r>
          </w:p>
        </w:tc>
        <w:tc>
          <w:tcPr>
            <w:tcW w:w="7169" w:type="dxa"/>
            <w:tcBorders>
              <w:top w:val="single" w:color="auto" w:sz="4" w:space="0"/>
              <w:left w:val="single" w:color="auto" w:sz="4" w:space="0"/>
              <w:bottom w:val="single" w:color="auto" w:sz="4" w:space="0"/>
            </w:tcBorders>
            <w:vAlign w:val="center"/>
          </w:tcPr>
          <w:p w14:paraId="0E29B97B">
            <w:pPr>
              <w:snapToGrid w:val="0"/>
              <w:spacing w:line="520" w:lineRule="exact"/>
              <w:ind w:right="-105" w:rightChars="-5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不组织</w:t>
            </w:r>
          </w:p>
        </w:tc>
      </w:tr>
      <w:tr w14:paraId="0673C1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079A7383">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4B4E0CC8">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投标预备会</w:t>
            </w:r>
          </w:p>
        </w:tc>
        <w:tc>
          <w:tcPr>
            <w:tcW w:w="7169" w:type="dxa"/>
            <w:tcBorders>
              <w:top w:val="single" w:color="auto" w:sz="4" w:space="0"/>
              <w:left w:val="single" w:color="auto" w:sz="4" w:space="0"/>
              <w:bottom w:val="single" w:color="auto" w:sz="4" w:space="0"/>
            </w:tcBorders>
            <w:vAlign w:val="center"/>
          </w:tcPr>
          <w:p w14:paraId="0C4D243C">
            <w:pPr>
              <w:spacing w:line="520" w:lineRule="exact"/>
              <w:textAlignment w:val="top"/>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不召开</w:t>
            </w:r>
          </w:p>
        </w:tc>
      </w:tr>
      <w:tr w14:paraId="098D76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21D42692">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62D8704D">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投标有效期</w:t>
            </w:r>
          </w:p>
        </w:tc>
        <w:tc>
          <w:tcPr>
            <w:tcW w:w="7169" w:type="dxa"/>
            <w:tcBorders>
              <w:top w:val="single" w:color="auto" w:sz="4" w:space="0"/>
              <w:left w:val="single" w:color="auto" w:sz="4" w:space="0"/>
              <w:bottom w:val="single" w:color="auto" w:sz="4" w:space="0"/>
            </w:tcBorders>
            <w:vAlign w:val="center"/>
          </w:tcPr>
          <w:p w14:paraId="24591BD5">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开标之日起90天</w:t>
            </w:r>
          </w:p>
        </w:tc>
      </w:tr>
      <w:tr w14:paraId="08C1D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303ED7E">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18BAA45D">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投标文件</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提交时间</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及地点</w:t>
            </w:r>
          </w:p>
        </w:tc>
        <w:tc>
          <w:tcPr>
            <w:tcW w:w="7169" w:type="dxa"/>
            <w:tcBorders>
              <w:top w:val="single" w:color="auto" w:sz="4" w:space="0"/>
              <w:left w:val="single" w:color="auto" w:sz="4" w:space="0"/>
              <w:bottom w:val="single" w:color="auto" w:sz="4" w:space="0"/>
            </w:tcBorders>
            <w:vAlign w:val="center"/>
          </w:tcPr>
          <w:p w14:paraId="34219E47">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电子投标文件提交时间：2026年</w:t>
            </w:r>
            <w:r>
              <w:rPr>
                <w:rFonts w:hint="eastAsia" w:ascii="宋体" w:hAnsi="宋体" w:eastAsia="宋体" w:cs="仿宋"/>
                <w:color w:val="0D0D0D" w:themeColor="text1" w:themeTint="F2"/>
                <w:sz w:val="28"/>
                <w:szCs w:val="28"/>
                <w:lang w:val="en-US" w:eastAsia="zh-CN"/>
                <w14:textFill>
                  <w14:solidFill>
                    <w14:schemeClr w14:val="tx1">
                      <w14:lumMod w14:val="95000"/>
                      <w14:lumOff w14:val="5000"/>
                    </w14:schemeClr>
                  </w14:solidFill>
                </w14:textFill>
              </w:rPr>
              <w:t>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z w:val="28"/>
                <w:szCs w:val="28"/>
                <w:lang w:val="en-US" w:eastAsia="zh-CN"/>
                <w14:textFill>
                  <w14:solidFill>
                    <w14:schemeClr w14:val="tx1">
                      <w14:lumMod w14:val="95000"/>
                      <w14:lumOff w14:val="5000"/>
                    </w14:schemeClr>
                  </w14:solidFill>
                </w14:textFill>
              </w:rPr>
              <w:t>28</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日18时30分至2026年</w:t>
            </w:r>
            <w:r>
              <w:rPr>
                <w:rFonts w:hint="eastAsia" w:ascii="宋体" w:hAnsi="宋体" w:eastAsia="宋体" w:cs="仿宋"/>
                <w:color w:val="0D0D0D" w:themeColor="text1" w:themeTint="F2"/>
                <w:sz w:val="28"/>
                <w:szCs w:val="28"/>
                <w:lang w:val="en-US" w:eastAsia="zh-CN"/>
                <w14:textFill>
                  <w14:solidFill>
                    <w14:schemeClr w14:val="tx1">
                      <w14:lumMod w14:val="95000"/>
                      <w14:lumOff w14:val="5000"/>
                    </w14:schemeClr>
                  </w14:solidFill>
                </w14:textFill>
              </w:rPr>
              <w:t>6</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z w:val="28"/>
                <w:szCs w:val="28"/>
                <w:lang w:val="en-US" w:eastAsia="zh-CN"/>
                <w14:textFill>
                  <w14:solidFill>
                    <w14:schemeClr w14:val="tx1">
                      <w14:lumMod w14:val="95000"/>
                      <w14:lumOff w14:val="5000"/>
                    </w14:schemeClr>
                  </w14:solidFill>
                </w14:textFill>
              </w:rPr>
              <w:t>18</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日</w:t>
            </w:r>
            <w:r>
              <w:rPr>
                <w:rFonts w:hint="eastAsia" w:ascii="宋体" w:hAnsi="宋体" w:eastAsia="宋体" w:cs="仿宋"/>
                <w:color w:val="0D0D0D" w:themeColor="text1" w:themeTint="F2"/>
                <w:sz w:val="28"/>
                <w:szCs w:val="28"/>
                <w:lang w:val="en-US" w:eastAsia="zh-CN"/>
                <w14:textFill>
                  <w14:solidFill>
                    <w14:schemeClr w14:val="tx1">
                      <w14:lumMod w14:val="95000"/>
                      <w14:lumOff w14:val="5000"/>
                    </w14:schemeClr>
                  </w14:solidFill>
                </w14:textFill>
              </w:rPr>
              <w:t>9</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时00分（以国企阳光采购平台具体显示时间为准）提交网址：https://www.whgqcg.cn/login?redirect=%2Findex</w:t>
            </w:r>
          </w:p>
        </w:tc>
      </w:tr>
      <w:tr w14:paraId="176DE9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0F0A8943">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224090D4">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时间</w:t>
            </w:r>
          </w:p>
        </w:tc>
        <w:tc>
          <w:tcPr>
            <w:tcW w:w="7169" w:type="dxa"/>
            <w:tcBorders>
              <w:top w:val="single" w:color="auto" w:sz="4" w:space="0"/>
              <w:left w:val="single" w:color="auto" w:sz="4" w:space="0"/>
              <w:bottom w:val="single" w:color="auto" w:sz="4" w:space="0"/>
            </w:tcBorders>
            <w:vAlign w:val="center"/>
          </w:tcPr>
          <w:p w14:paraId="2200E56A">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2026年</w:t>
            </w:r>
            <w:r>
              <w:rPr>
                <w:rFonts w:hint="eastAsia" w:ascii="宋体" w:hAnsi="宋体" w:eastAsia="宋体" w:cs="仿宋"/>
                <w:color w:val="0D0D0D" w:themeColor="text1" w:themeTint="F2"/>
                <w:sz w:val="28"/>
                <w:szCs w:val="28"/>
                <w:lang w:val="en-US" w:eastAsia="zh-CN"/>
                <w14:textFill>
                  <w14:solidFill>
                    <w14:schemeClr w14:val="tx1">
                      <w14:lumMod w14:val="95000"/>
                      <w14:lumOff w14:val="5000"/>
                    </w14:schemeClr>
                  </w14:solidFill>
                </w14:textFill>
              </w:rPr>
              <w:t>6</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z w:val="28"/>
                <w:szCs w:val="28"/>
                <w:lang w:val="en-US" w:eastAsia="zh-CN"/>
                <w14:textFill>
                  <w14:solidFill>
                    <w14:schemeClr w14:val="tx1">
                      <w14:lumMod w14:val="95000"/>
                      <w14:lumOff w14:val="5000"/>
                    </w14:schemeClr>
                  </w14:solidFill>
                </w14:textFill>
              </w:rPr>
              <w:t>18</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日</w:t>
            </w:r>
            <w:r>
              <w:rPr>
                <w:rFonts w:hint="eastAsia" w:ascii="宋体" w:hAnsi="宋体" w:eastAsia="宋体" w:cs="仿宋"/>
                <w:color w:val="0D0D0D" w:themeColor="text1" w:themeTint="F2"/>
                <w:sz w:val="28"/>
                <w:szCs w:val="28"/>
                <w:lang w:val="en-US" w:eastAsia="zh-CN"/>
                <w14:textFill>
                  <w14:solidFill>
                    <w14:schemeClr w14:val="tx1">
                      <w14:lumMod w14:val="95000"/>
                      <w14:lumOff w14:val="5000"/>
                    </w14:schemeClr>
                  </w14:solidFill>
                </w14:textFill>
              </w:rPr>
              <w:t>9</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时00分</w:t>
            </w:r>
          </w:p>
        </w:tc>
      </w:tr>
      <w:tr w14:paraId="592CB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6EA4A799">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3DBE8454">
            <w:pPr>
              <w:snapToGrid w:val="0"/>
              <w:spacing w:line="520" w:lineRule="exact"/>
              <w:ind w:right="-105" w:rightChars="-5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地点</w:t>
            </w:r>
          </w:p>
        </w:tc>
        <w:tc>
          <w:tcPr>
            <w:tcW w:w="7169" w:type="dxa"/>
            <w:tcBorders>
              <w:top w:val="single" w:color="auto" w:sz="4" w:space="0"/>
              <w:left w:val="single" w:color="auto" w:sz="4" w:space="0"/>
              <w:bottom w:val="single" w:color="auto" w:sz="4" w:space="0"/>
            </w:tcBorders>
            <w:vAlign w:val="center"/>
          </w:tcPr>
          <w:p w14:paraId="50E76C25">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详见“第一章 招标公告”</w:t>
            </w:r>
          </w:p>
        </w:tc>
      </w:tr>
      <w:tr w14:paraId="6BABDF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24198BF4">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031ADE78">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开标方式</w:t>
            </w:r>
          </w:p>
        </w:tc>
        <w:tc>
          <w:tcPr>
            <w:tcW w:w="7169" w:type="dxa"/>
            <w:tcBorders>
              <w:top w:val="single" w:color="auto" w:sz="4" w:space="0"/>
              <w:left w:val="single" w:color="auto" w:sz="4" w:space="0"/>
              <w:bottom w:val="single" w:color="auto" w:sz="4" w:space="0"/>
            </w:tcBorders>
            <w:vAlign w:val="center"/>
          </w:tcPr>
          <w:p w14:paraId="38D5585E">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投标人无需</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到现场参与开标，但</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开、评标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期间需实时关注交易系统相关通知，且被授权人的联络方式应保持畅通</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tc>
      </w:tr>
      <w:tr w14:paraId="329444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3BAAEC33">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2734362C">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开标程序</w:t>
            </w:r>
          </w:p>
        </w:tc>
        <w:tc>
          <w:tcPr>
            <w:tcW w:w="7169" w:type="dxa"/>
            <w:tcBorders>
              <w:top w:val="single" w:color="auto" w:sz="4" w:space="0"/>
              <w:left w:val="single" w:color="auto" w:sz="4" w:space="0"/>
              <w:bottom w:val="single" w:color="auto" w:sz="4" w:space="0"/>
            </w:tcBorders>
            <w:vAlign w:val="center"/>
          </w:tcPr>
          <w:p w14:paraId="190F0111">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签到时间：递交投标文件截止时间前完成</w:t>
            </w:r>
          </w:p>
          <w:p w14:paraId="6FA89CCC">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解密时间：开始解密后15分钟内完成</w:t>
            </w:r>
          </w:p>
        </w:tc>
      </w:tr>
      <w:tr w14:paraId="00D3E5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7D04AAC6">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37186345">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资格审查方式</w:t>
            </w:r>
          </w:p>
        </w:tc>
        <w:tc>
          <w:tcPr>
            <w:tcW w:w="7169" w:type="dxa"/>
            <w:tcBorders>
              <w:top w:val="single" w:color="auto" w:sz="4" w:space="0"/>
              <w:left w:val="single" w:color="auto" w:sz="4" w:space="0"/>
              <w:bottom w:val="single" w:color="auto" w:sz="4" w:space="0"/>
            </w:tcBorders>
            <w:vAlign w:val="center"/>
          </w:tcPr>
          <w:p w14:paraId="3DA512ED">
            <w:pPr>
              <w:snapToGrid w:val="0"/>
              <w:spacing w:line="520" w:lineRule="exact"/>
              <w:ind w:right="-105" w:rightChars="-5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资格后审</w:t>
            </w:r>
          </w:p>
        </w:tc>
      </w:tr>
      <w:tr w14:paraId="121EE5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5C0B58A5">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3A548A5C">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评审</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办法</w:t>
            </w:r>
          </w:p>
        </w:tc>
        <w:tc>
          <w:tcPr>
            <w:tcW w:w="7169" w:type="dxa"/>
            <w:tcBorders>
              <w:top w:val="single" w:color="auto" w:sz="4" w:space="0"/>
              <w:left w:val="single" w:color="auto" w:sz="4" w:space="0"/>
              <w:bottom w:val="single" w:color="auto" w:sz="4" w:space="0"/>
            </w:tcBorders>
            <w:vAlign w:val="center"/>
          </w:tcPr>
          <w:p w14:paraId="584CB740">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综合评分法</w:t>
            </w:r>
          </w:p>
        </w:tc>
      </w:tr>
      <w:tr w14:paraId="3122E8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464B8BED">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5B43D7FD">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联合体报价</w:t>
            </w:r>
          </w:p>
        </w:tc>
        <w:tc>
          <w:tcPr>
            <w:tcW w:w="7169" w:type="dxa"/>
            <w:tcBorders>
              <w:top w:val="single" w:color="auto" w:sz="4" w:space="0"/>
              <w:left w:val="single" w:color="auto" w:sz="4" w:space="0"/>
              <w:bottom w:val="single" w:color="auto" w:sz="4" w:space="0"/>
            </w:tcBorders>
            <w:vAlign w:val="center"/>
          </w:tcPr>
          <w:p w14:paraId="54C1FD65">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不允许</w:t>
            </w:r>
          </w:p>
        </w:tc>
      </w:tr>
      <w:tr w14:paraId="064D11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233F5EE8">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5128B848">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分（转）包</w:t>
            </w:r>
          </w:p>
        </w:tc>
        <w:tc>
          <w:tcPr>
            <w:tcW w:w="7169" w:type="dxa"/>
            <w:tcBorders>
              <w:top w:val="single" w:color="auto" w:sz="4" w:space="0"/>
              <w:left w:val="single" w:color="auto" w:sz="4" w:space="0"/>
              <w:bottom w:val="single" w:color="auto" w:sz="4" w:space="0"/>
            </w:tcBorders>
            <w:vAlign w:val="center"/>
          </w:tcPr>
          <w:p w14:paraId="22327F5F">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不允许</w:t>
            </w:r>
          </w:p>
        </w:tc>
      </w:tr>
      <w:tr w14:paraId="74E18A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5A4C82B">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2D9FF8B5">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保证金</w:t>
            </w:r>
          </w:p>
        </w:tc>
        <w:tc>
          <w:tcPr>
            <w:tcW w:w="7169" w:type="dxa"/>
            <w:tcBorders>
              <w:top w:val="single" w:color="auto" w:sz="4" w:space="0"/>
              <w:left w:val="single" w:color="auto" w:sz="4" w:space="0"/>
              <w:bottom w:val="single" w:color="auto" w:sz="4" w:space="0"/>
            </w:tcBorders>
            <w:vAlign w:val="center"/>
          </w:tcPr>
          <w:p w14:paraId="6D14FE7C">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17" w:name="_Hlk58068062"/>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w:t>
            </w:r>
            <w:bookmarkStart w:id="18" w:name="_Hlk191971653"/>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本项目投标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保证金</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：人民币壹万元整。</w:t>
            </w:r>
          </w:p>
          <w:bookmarkEnd w:id="18"/>
          <w:p w14:paraId="5973C6DE">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w:t>
            </w:r>
            <w:bookmarkStart w:id="19" w:name="_Hlk191971666"/>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交纳截止时间：同电子投标文件提交截止时间。</w:t>
            </w:r>
            <w:bookmarkEnd w:id="19"/>
          </w:p>
          <w:p w14:paraId="49A11B2C">
            <w:pPr>
              <w:snapToGrid w:val="0"/>
              <w:spacing w:line="520" w:lineRule="exact"/>
              <w:jc w:val="left"/>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3.投标保证金的交纳单位必须与投标人名称一致，投标保证金须从其基本账户转出，否则其投标无效。</w:t>
            </w:r>
          </w:p>
          <w:p w14:paraId="449C4FBC">
            <w:pPr>
              <w:snapToGrid w:val="0"/>
              <w:spacing w:line="520" w:lineRule="exact"/>
              <w:jc w:val="left"/>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t>4.本项目的投标保证金必须通过国企阳光采购平台交纳，使用说明参见威海市公共资源交易网（http://ggzyjy.weihai.cn）的“办事指南—国企采购专区”中《威海市国有企业阳光采购电子化服务平台线上投标保证金操作手册》。</w:t>
            </w:r>
          </w:p>
          <w:p w14:paraId="3BABB697">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为确保投标工作有序进行，投标保证金应当在提交投标文件截止时间前（以到账时间为准）到达</w:t>
            </w:r>
            <w:r>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t>威海公共资源交易服务有限公司</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账户，以网银、电汇等方式一次性足额交纳保证金，不接受支付宝等第三方平台转账。禁止第三方代交。投标保证金交纳单位应与提交投标文件的投标人名称一致。</w:t>
            </w:r>
          </w:p>
          <w:p w14:paraId="458889C9">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7"/>
          </w:p>
          <w:p w14:paraId="221AB013">
            <w:pPr>
              <w:snapToGrid w:val="0"/>
              <w:spacing w:line="520" w:lineRule="exact"/>
              <w:jc w:val="left"/>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7.退还保证金：</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5FD99C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0B86EEBB">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52812BAA">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履约保证金</w:t>
            </w:r>
          </w:p>
        </w:tc>
        <w:tc>
          <w:tcPr>
            <w:tcW w:w="7169" w:type="dxa"/>
            <w:tcBorders>
              <w:top w:val="single" w:color="auto" w:sz="4" w:space="0"/>
              <w:left w:val="single" w:color="auto" w:sz="4" w:space="0"/>
              <w:bottom w:val="single" w:color="auto" w:sz="4" w:space="0"/>
            </w:tcBorders>
            <w:vAlign w:val="center"/>
          </w:tcPr>
          <w:p w14:paraId="4074E748">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本项目不收取履约保证金</w:t>
            </w:r>
          </w:p>
        </w:tc>
      </w:tr>
      <w:tr w14:paraId="74757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3A608683">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241531F9">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付款方式</w:t>
            </w:r>
          </w:p>
        </w:tc>
        <w:tc>
          <w:tcPr>
            <w:tcW w:w="7169" w:type="dxa"/>
            <w:tcBorders>
              <w:top w:val="single" w:color="auto" w:sz="4" w:space="0"/>
              <w:left w:val="single" w:color="auto" w:sz="4" w:space="0"/>
              <w:bottom w:val="single" w:color="auto" w:sz="4" w:space="0"/>
            </w:tcBorders>
            <w:vAlign w:val="center"/>
          </w:tcPr>
          <w:p w14:paraId="5C2AE3E3">
            <w:pPr>
              <w:spacing w:line="520" w:lineRule="exac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详见合同范本</w:t>
            </w:r>
          </w:p>
        </w:tc>
      </w:tr>
      <w:tr w14:paraId="3D7DD9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589AB1DD">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41A64BB8">
            <w:pPr>
              <w:spacing w:line="520" w:lineRule="exact"/>
              <w:jc w:val="cente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招标控制价</w:t>
            </w:r>
          </w:p>
        </w:tc>
        <w:tc>
          <w:tcPr>
            <w:tcW w:w="7169" w:type="dxa"/>
            <w:tcBorders>
              <w:top w:val="single" w:color="auto" w:sz="4" w:space="0"/>
              <w:left w:val="single" w:color="auto" w:sz="4" w:space="0"/>
              <w:bottom w:val="single" w:color="auto" w:sz="4" w:space="0"/>
            </w:tcBorders>
            <w:vAlign w:val="center"/>
          </w:tcPr>
          <w:p w14:paraId="23B3A2EB">
            <w:pPr>
              <w:spacing w:line="520" w:lineRule="exac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1612096.20元，投标报价不得超过招标控制价，否则报价无效。</w:t>
            </w:r>
          </w:p>
        </w:tc>
      </w:tr>
      <w:tr w14:paraId="65FBD5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20092712">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1A2CA64C">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其他</w:t>
            </w:r>
          </w:p>
        </w:tc>
        <w:tc>
          <w:tcPr>
            <w:tcW w:w="7169" w:type="dxa"/>
            <w:tcBorders>
              <w:top w:val="single" w:color="auto" w:sz="4" w:space="0"/>
              <w:left w:val="single" w:color="auto" w:sz="4" w:space="0"/>
              <w:bottom w:val="single" w:color="auto" w:sz="4" w:space="0"/>
            </w:tcBorders>
            <w:vAlign w:val="center"/>
          </w:tcPr>
          <w:p w14:paraId="3DF47366">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本项目按</w:t>
            </w:r>
            <w:r>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t>工程类</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以公开招标方式实施采购。</w:t>
            </w:r>
          </w:p>
        </w:tc>
      </w:tr>
      <w:tr w14:paraId="02199D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restart"/>
            <w:tcBorders>
              <w:top w:val="single" w:color="auto" w:sz="4" w:space="0"/>
              <w:right w:val="single" w:color="auto" w:sz="4" w:space="0"/>
            </w:tcBorders>
            <w:vAlign w:val="center"/>
          </w:tcPr>
          <w:p w14:paraId="094C2A45">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9FE3BC2">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代理服务费</w:t>
            </w:r>
          </w:p>
        </w:tc>
        <w:tc>
          <w:tcPr>
            <w:tcW w:w="7169" w:type="dxa"/>
            <w:tcBorders>
              <w:top w:val="single" w:color="auto" w:sz="4" w:space="0"/>
              <w:left w:val="single" w:color="auto" w:sz="4" w:space="0"/>
              <w:bottom w:val="single" w:color="auto" w:sz="4" w:space="0"/>
            </w:tcBorders>
            <w:vAlign w:val="center"/>
          </w:tcPr>
          <w:p w14:paraId="39475F23">
            <w:pPr>
              <w:snapToGrid w:val="0"/>
              <w:spacing w:line="56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本招标项目的代理服务费由中标单位支付，参照原国家计委《关于印发招标代理服务收费管理暂行办法的通知》（计价格【2002】1980号）、发改价格【2011】534号规定的收费标准的50%收取。此费用包含在投标报价中，招标人不再另行计价。</w:t>
            </w:r>
          </w:p>
        </w:tc>
      </w:tr>
      <w:tr w14:paraId="5D5AC7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continue"/>
            <w:tcBorders>
              <w:right w:val="single" w:color="auto" w:sz="4" w:space="0"/>
            </w:tcBorders>
            <w:vAlign w:val="center"/>
          </w:tcPr>
          <w:p w14:paraId="2BBC24E6">
            <w:pPr>
              <w:snapToGrid w:val="0"/>
              <w:spacing w:line="52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6BE04686">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专家评审费</w:t>
            </w:r>
          </w:p>
        </w:tc>
        <w:tc>
          <w:tcPr>
            <w:tcW w:w="7169" w:type="dxa"/>
            <w:tcBorders>
              <w:top w:val="single" w:color="auto" w:sz="4" w:space="0"/>
              <w:left w:val="single" w:color="auto" w:sz="4" w:space="0"/>
              <w:bottom w:val="single" w:color="auto" w:sz="4" w:space="0"/>
            </w:tcBorders>
            <w:vAlign w:val="center"/>
          </w:tcPr>
          <w:p w14:paraId="15FE71A7">
            <w:pPr>
              <w:snapToGrid w:val="0"/>
              <w:spacing w:line="56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专家评审费由中标单位交纳，按实收取。</w:t>
            </w:r>
          </w:p>
        </w:tc>
      </w:tr>
      <w:tr w14:paraId="7478B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851" w:type="dxa"/>
            <w:tcBorders>
              <w:top w:val="single" w:color="auto" w:sz="4" w:space="0"/>
              <w:bottom w:val="single" w:color="auto" w:sz="4" w:space="0"/>
              <w:right w:val="single" w:color="auto" w:sz="4" w:space="0"/>
            </w:tcBorders>
            <w:vAlign w:val="center"/>
          </w:tcPr>
          <w:p w14:paraId="7EA7E755">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0A62B546">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是否委托定标</w:t>
            </w:r>
          </w:p>
        </w:tc>
        <w:tc>
          <w:tcPr>
            <w:tcW w:w="7169" w:type="dxa"/>
            <w:tcBorders>
              <w:top w:val="single" w:color="auto" w:sz="4" w:space="0"/>
              <w:left w:val="single" w:color="auto" w:sz="4" w:space="0"/>
              <w:bottom w:val="single" w:color="auto" w:sz="4" w:space="0"/>
            </w:tcBorders>
            <w:vAlign w:val="center"/>
          </w:tcPr>
          <w:p w14:paraId="07D0E89E">
            <w:pPr>
              <w:snapToGrid w:val="0"/>
              <w:spacing w:line="56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是</w:t>
            </w:r>
          </w:p>
        </w:tc>
      </w:tr>
      <w:tr w14:paraId="3BE04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851" w:type="dxa"/>
            <w:tcBorders>
              <w:top w:val="single" w:color="auto" w:sz="4" w:space="0"/>
              <w:bottom w:val="single" w:color="auto" w:sz="4" w:space="0"/>
              <w:right w:val="single" w:color="auto" w:sz="4" w:space="0"/>
            </w:tcBorders>
            <w:vAlign w:val="center"/>
          </w:tcPr>
          <w:p w14:paraId="55777996">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31</w:t>
            </w:r>
          </w:p>
        </w:tc>
        <w:tc>
          <w:tcPr>
            <w:tcW w:w="2181" w:type="dxa"/>
            <w:tcBorders>
              <w:top w:val="single" w:color="auto" w:sz="4" w:space="0"/>
              <w:left w:val="single" w:color="auto" w:sz="4" w:space="0"/>
              <w:bottom w:val="single" w:color="auto" w:sz="4" w:space="0"/>
              <w:right w:val="single" w:color="auto" w:sz="4" w:space="0"/>
            </w:tcBorders>
            <w:vAlign w:val="center"/>
          </w:tcPr>
          <w:p w14:paraId="63805C10">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投诉电话</w:t>
            </w:r>
          </w:p>
        </w:tc>
        <w:tc>
          <w:tcPr>
            <w:tcW w:w="7169" w:type="dxa"/>
            <w:tcBorders>
              <w:top w:val="single" w:color="auto" w:sz="4" w:space="0"/>
              <w:left w:val="single" w:color="auto" w:sz="4" w:space="0"/>
              <w:bottom w:val="single" w:color="auto" w:sz="4" w:space="0"/>
            </w:tcBorders>
            <w:vAlign w:val="center"/>
          </w:tcPr>
          <w:p w14:paraId="4E58B338">
            <w:pPr>
              <w:snapToGrid w:val="0"/>
              <w:spacing w:line="56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0631-5185009</w:t>
            </w:r>
          </w:p>
        </w:tc>
      </w:tr>
    </w:tbl>
    <w:p w14:paraId="268E64F4">
      <w:pPr>
        <w:spacing w:line="560" w:lineRule="exact"/>
        <w:ind w:firstLine="643" w:firstLineChars="201"/>
        <w:jc w:val="center"/>
        <w:rPr>
          <w:rFonts w:hint="eastAsia" w:ascii="宋体" w:hAnsi="宋体" w:eastAsia="宋体" w:cs="仿宋"/>
          <w:color w:val="0D0D0D" w:themeColor="text1" w:themeTint="F2"/>
          <w:sz w:val="32"/>
          <w:szCs w:val="32"/>
          <w14:textFill>
            <w14:solidFill>
              <w14:schemeClr w14:val="tx1">
                <w14:lumMod w14:val="95000"/>
                <w14:lumOff w14:val="5000"/>
              </w14:schemeClr>
            </w14:solidFill>
          </w14:textFill>
        </w:rPr>
      </w:pPr>
      <w:bookmarkStart w:id="20" w:name="_Hlk191971690"/>
    </w:p>
    <w:p w14:paraId="3FC3B257">
      <w:pPr>
        <w:pStyle w:val="2"/>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olor w:val="0D0D0D" w:themeColor="text1" w:themeTint="F2"/>
          <w14:textFill>
            <w14:solidFill>
              <w14:schemeClr w14:val="tx1">
                <w14:lumMod w14:val="95000"/>
                <w14:lumOff w14:val="5000"/>
              </w14:schemeClr>
            </w14:solidFill>
          </w14:textFill>
        </w:rPr>
        <w:br w:type="page"/>
      </w:r>
    </w:p>
    <w:p w14:paraId="519D9B4E">
      <w:pPr>
        <w:spacing w:line="560" w:lineRule="exact"/>
        <w:ind w:firstLine="643" w:firstLineChars="201"/>
        <w:jc w:val="center"/>
        <w:rPr>
          <w:rFonts w:hint="eastAsia" w:ascii="宋体" w:hAnsi="宋体" w:eastAsia="宋体" w:cs="仿宋"/>
          <w:color w:val="0D0D0D" w:themeColor="text1" w:themeTint="F2"/>
          <w:sz w:val="32"/>
          <w:szCs w:val="32"/>
          <w14:textFill>
            <w14:solidFill>
              <w14:schemeClr w14:val="tx1">
                <w14:lumMod w14:val="95000"/>
                <w14:lumOff w14:val="5000"/>
              </w14:schemeClr>
            </w14:solidFill>
          </w14:textFill>
        </w:rPr>
      </w:pPr>
      <w:r>
        <w:rPr>
          <w:rFonts w:hint="eastAsia" w:ascii="宋体" w:hAnsi="宋体" w:eastAsia="宋体" w:cs="仿宋"/>
          <w:color w:val="0D0D0D" w:themeColor="text1" w:themeTint="F2"/>
          <w:sz w:val="32"/>
          <w:szCs w:val="32"/>
          <w14:textFill>
            <w14:solidFill>
              <w14:schemeClr w14:val="tx1">
                <w14:lumMod w14:val="95000"/>
                <w14:lumOff w14:val="5000"/>
              </w14:schemeClr>
            </w14:solidFill>
          </w14:textFill>
        </w:rPr>
        <w:t>《实质性条款一览表》</w:t>
      </w:r>
    </w:p>
    <w:p w14:paraId="265BE82A">
      <w:pPr>
        <w:snapToGrid w:val="0"/>
        <w:ind w:firstLine="56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说明：本表系招标文件及修改性文件中涉及的所有实质性条款的汇总。不允许有任何负偏离，否则投标将被否决。</w:t>
      </w:r>
    </w:p>
    <w:tbl>
      <w:tblPr>
        <w:tblStyle w:val="6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0779F9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EE64B28">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21" w:name="_Hlk207628854"/>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53DE0456">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项目名称</w:t>
            </w:r>
          </w:p>
        </w:tc>
        <w:tc>
          <w:tcPr>
            <w:tcW w:w="7130" w:type="dxa"/>
            <w:tcBorders>
              <w:top w:val="single" w:color="auto" w:sz="4" w:space="0"/>
              <w:left w:val="single" w:color="auto" w:sz="4" w:space="0"/>
              <w:bottom w:val="single" w:color="auto" w:sz="4" w:space="0"/>
            </w:tcBorders>
            <w:vAlign w:val="center"/>
          </w:tcPr>
          <w:p w14:paraId="07594A09">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内       容</w:t>
            </w:r>
          </w:p>
        </w:tc>
      </w:tr>
      <w:tr w14:paraId="7E8F52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D5B54F3">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w:t>
            </w:r>
          </w:p>
        </w:tc>
        <w:tc>
          <w:tcPr>
            <w:tcW w:w="1692" w:type="dxa"/>
            <w:tcBorders>
              <w:top w:val="single" w:color="auto" w:sz="4" w:space="0"/>
              <w:left w:val="single" w:color="auto" w:sz="4" w:space="0"/>
              <w:bottom w:val="single" w:color="auto" w:sz="4" w:space="0"/>
              <w:right w:val="single" w:color="auto" w:sz="4" w:space="0"/>
            </w:tcBorders>
            <w:vAlign w:val="center"/>
          </w:tcPr>
          <w:p w14:paraId="63D6EC88">
            <w:pPr>
              <w:spacing w:line="560" w:lineRule="exac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资格性审查</w:t>
            </w:r>
          </w:p>
        </w:tc>
        <w:tc>
          <w:tcPr>
            <w:tcW w:w="7130" w:type="dxa"/>
            <w:tcBorders>
              <w:top w:val="single" w:color="auto" w:sz="4" w:space="0"/>
              <w:left w:val="single" w:color="auto" w:sz="4" w:space="0"/>
              <w:bottom w:val="single" w:color="auto" w:sz="4" w:space="0"/>
            </w:tcBorders>
          </w:tcPr>
          <w:p w14:paraId="473CF9CB">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22" w:name="_Hlk58066797"/>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 xml:space="preserve">1.投标人有效的营业执照扫描件； </w:t>
            </w:r>
          </w:p>
          <w:p w14:paraId="0947B92A">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2.投标人有效的市政公用工程施工总承包叁级及以上资质证书扫描件，有效的安全生产许可证扫描件；</w:t>
            </w:r>
          </w:p>
          <w:p w14:paraId="1F9740A0">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3.项目负责人（项目经理）有效的市政公用工程贰级及以上注册建造师注册证书扫描件，有效的项目负责人安全生产考核合格证（B证）扫描件；</w:t>
            </w:r>
          </w:p>
          <w:p w14:paraId="0896EEBA">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4.法定代表人身份证明、法定代表人身份证扫描件；</w:t>
            </w:r>
          </w:p>
          <w:p w14:paraId="21511CAE">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法定代表人</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授权委托书、被授权人身份证扫描件</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3FC60126">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投标人信用承诺书；</w:t>
            </w:r>
          </w:p>
          <w:p w14:paraId="2A26E2A7">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投标人参与投标的声明函；</w:t>
            </w:r>
          </w:p>
          <w:p w14:paraId="30D1DDF6">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 xml:space="preserve">交纳投标保证金的证明材料（两者缺一不可）：（1）企业银行基本账户开户证明（如开户许可证或银行开户证明等）、（2）电汇凭证或电子汇款截图扫描件； </w:t>
            </w:r>
          </w:p>
          <w:p w14:paraId="7E3CF02B">
            <w:pPr>
              <w:snapToGrid w:val="0"/>
              <w:spacing w:line="56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9.投标人、法定代表人、委托代理人、</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项目负责人（项目经理）</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未被最高法院（查询网址：http://zxgk.court.gov.cn/shixin/）列入失信被执行人。</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投标文件附通过网站查询信息记录，包含投标人</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法定代表人、委托代理人</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项目负责人（项目经理）</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失信被执行人情况网页截图</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（省份为全部）；</w:t>
            </w:r>
          </w:p>
          <w:p w14:paraId="02D69E9B">
            <w:pPr>
              <w:snapToGrid w:val="0"/>
              <w:spacing w:line="56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投标人近一年在“信用中国”或“信用中国（山东）”无严重失信记录，投标文件中需附通过信用中国（查询网址：https://www.creditchina.gov.cn）查询的信用报告或信用中国（山东）（查询网址：https://credit.shandong.gov.cn）查询的信用报告</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bookmarkEnd w:id="22"/>
          </w:p>
        </w:tc>
      </w:tr>
      <w:tr w14:paraId="5D5D77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5B6B993F">
            <w:pPr>
              <w:snapToGrid w:val="0"/>
              <w:spacing w:line="5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w:t>
            </w:r>
          </w:p>
        </w:tc>
        <w:tc>
          <w:tcPr>
            <w:tcW w:w="1692" w:type="dxa"/>
            <w:tcBorders>
              <w:top w:val="single" w:color="auto" w:sz="4" w:space="0"/>
              <w:left w:val="single" w:color="auto" w:sz="4" w:space="0"/>
              <w:bottom w:val="single" w:color="auto" w:sz="4" w:space="0"/>
              <w:right w:val="single" w:color="auto" w:sz="4" w:space="0"/>
            </w:tcBorders>
            <w:vAlign w:val="center"/>
          </w:tcPr>
          <w:p w14:paraId="49E2DB14">
            <w:pPr>
              <w:spacing w:line="560" w:lineRule="exac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符合性审查</w:t>
            </w:r>
          </w:p>
        </w:tc>
        <w:tc>
          <w:tcPr>
            <w:tcW w:w="7130" w:type="dxa"/>
            <w:tcBorders>
              <w:top w:val="single" w:color="auto" w:sz="4" w:space="0"/>
              <w:left w:val="single" w:color="auto" w:sz="4" w:space="0"/>
              <w:bottom w:val="single" w:color="auto" w:sz="4" w:space="0"/>
            </w:tcBorders>
            <w:vAlign w:val="center"/>
          </w:tcPr>
          <w:p w14:paraId="1EFB7C43">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1.</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报价低于（或等于）招标控制价；</w:t>
            </w:r>
          </w:p>
          <w:p w14:paraId="30DAE2B1">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投标保证金：按招标文件要求交纳；</w:t>
            </w:r>
          </w:p>
          <w:p w14:paraId="58377DA9">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3.</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投标文件按规定签署及盖章；</w:t>
            </w:r>
          </w:p>
          <w:p w14:paraId="63DCA2AB">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4.</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计划工期、质保期、质量标准满足招标文件要求；</w:t>
            </w:r>
          </w:p>
          <w:p w14:paraId="22597801">
            <w:pPr>
              <w:snapToGrid w:val="0"/>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不存在招标文件规定的关于投标人串通投标的情形及其他投标无效的情形。</w:t>
            </w:r>
          </w:p>
        </w:tc>
      </w:tr>
      <w:bookmarkEnd w:id="20"/>
      <w:bookmarkEnd w:id="21"/>
    </w:tbl>
    <w:p w14:paraId="65CB0C6E">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23" w:name="_Toc130891904"/>
      <w:bookmarkStart w:id="24" w:name="_Toc66864042"/>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一、说明</w:t>
      </w:r>
      <w:bookmarkEnd w:id="23"/>
      <w:bookmarkEnd w:id="24"/>
    </w:p>
    <w:p w14:paraId="39A8C0F0">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9FE7D06">
      <w:pPr>
        <w:snapToGrid w:val="0"/>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bookmarkStart w:id="25" w:name="_Hlk154667578"/>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1.适用范围</w:t>
      </w:r>
    </w:p>
    <w:p w14:paraId="530F0DB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1.1 本招标文件仅适用于本次招标公告中所涉及的项目和内容。</w:t>
      </w:r>
    </w:p>
    <w:p w14:paraId="038F2591">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1.2 本招标文件的解释权为</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招标代理机构</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，以书面解释为准。</w:t>
      </w:r>
    </w:p>
    <w:p w14:paraId="25A0E29A">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1.3本招标文件未做须知明示，而又有相关法律、法规规定的，从其规定。</w:t>
      </w:r>
    </w:p>
    <w:p w14:paraId="2821E6E5">
      <w:pPr>
        <w:snapToGrid w:val="0"/>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2.相关要求</w:t>
      </w:r>
    </w:p>
    <w:p w14:paraId="37A39477">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2.1投标人应承担所有与准备和参加报价的全部费用。不论电子投标结果如何，</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招标代理机构</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和招标人均无义务和责任承担这些费用。</w:t>
      </w:r>
    </w:p>
    <w:p w14:paraId="198378B1">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2.2本项目若涉及招标货物，则合格的货物及相应服务应满足以下要求：</w:t>
      </w:r>
    </w:p>
    <w:p w14:paraId="63B9E182">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（1）必须是全新、未使用过的原装合格正品（包括零部件），如安装或配置了软件的，须为正版软件。</w:t>
      </w:r>
    </w:p>
    <w:p w14:paraId="6D0D35C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（2）国产的货物及其有关服务必须符合中华人民共和国的设计和制造生产标准或行业标准。招标公告有其他要求的，亦应符合其要求。</w:t>
      </w:r>
    </w:p>
    <w:p w14:paraId="2ED60A29">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64509724">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2C32E87">
      <w:pPr>
        <w:snapToGrid w:val="0"/>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2.3投标人应通过威海市公共资源交易网登录国企阳光采购平台获取招标文件，并通过</w:t>
      </w:r>
      <w:bookmarkStart w:id="26" w:name="_Hlk219903548"/>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国企阳光采购平台</w:t>
      </w:r>
      <w:bookmarkEnd w:id="26"/>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上传电子投标文件，电子投标文件成功上传后，将会生成投标回执，未通过国企阳光采购平台上传电子投标文件的，为无效投标。获取招标文件的投标人不足3家的，本项目直接废标。</w:t>
      </w:r>
    </w:p>
    <w:bookmarkEnd w:id="25"/>
    <w:p w14:paraId="14DC9A7B">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27" w:name="_Toc66864043"/>
      <w:bookmarkStart w:id="28" w:name="_Toc130891905"/>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二、招标文件</w:t>
      </w:r>
      <w:bookmarkEnd w:id="27"/>
      <w:bookmarkEnd w:id="28"/>
    </w:p>
    <w:p w14:paraId="6E1F2551">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bookmarkStart w:id="29" w:name="_Hlk154667588"/>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3.招标文件的构成</w:t>
      </w:r>
    </w:p>
    <w:p w14:paraId="3BE793F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由各包段本文件（word格式）和各包段的数据文件（excel格式）构成，采用压缩包电子版文件格式提供。</w:t>
      </w:r>
    </w:p>
    <w:p w14:paraId="3E23D77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3.1 本文件（word格式）由下列文件组成：</w:t>
      </w:r>
    </w:p>
    <w:p w14:paraId="000E230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（1）招标公告</w:t>
      </w:r>
    </w:p>
    <w:p w14:paraId="3961ECB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（2）投标须知</w:t>
      </w:r>
    </w:p>
    <w:p w14:paraId="7CC27B3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（3）开标、评标、定标</w:t>
      </w:r>
    </w:p>
    <w:p w14:paraId="4BFE2C4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（4）招标项目说明</w:t>
      </w:r>
    </w:p>
    <w:p w14:paraId="70F548ED">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（5）投标文件格式</w:t>
      </w:r>
    </w:p>
    <w:p w14:paraId="0CFBA19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（6）合同（范本）</w:t>
      </w:r>
    </w:p>
    <w:p w14:paraId="2C72CA2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（7）在招标过程中由招标人或招标代理机构发出的修正和补充文件等（如有）</w:t>
      </w:r>
    </w:p>
    <w:p w14:paraId="4AC187F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3.2 数据文件（excel格式）由下列文件组成：</w:t>
      </w:r>
    </w:p>
    <w:p w14:paraId="7D89F41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（1）封面</w:t>
      </w:r>
    </w:p>
    <w:p w14:paraId="3066A6CC">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（2）投标报价表（含明细）</w:t>
      </w:r>
    </w:p>
    <w:p w14:paraId="6D19A4A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（3）需求响应表（如有）</w:t>
      </w:r>
    </w:p>
    <w:p w14:paraId="0BCF15AE">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（4）评审对照表</w:t>
      </w:r>
    </w:p>
    <w:p w14:paraId="227F7AD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（5）评分对照表（如有）</w:t>
      </w:r>
    </w:p>
    <w:p w14:paraId="0F997B8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9"/>
    <w:p w14:paraId="0E23CA13">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4.招标文件的澄清</w:t>
      </w:r>
    </w:p>
    <w:p w14:paraId="0E0BF5F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30" w:name="_Hlk154667598"/>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7BE723D8">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4.2投标人在规定的时间内未对招标文件澄清或提出疑问的，招标代理机构将视其为接受招标文件的所有条款，对招标文件没有异议，此后也不再受理对招标文件的相关质疑。</w:t>
      </w:r>
    </w:p>
    <w:bookmarkEnd w:id="30"/>
    <w:p w14:paraId="6D571AFD">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5.招标文件的修改</w:t>
      </w:r>
    </w:p>
    <w:p w14:paraId="41B35020">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5.l在投标截止时间2日以前，无论出于何种原因，招标代理机构或招标人可主动或在解答投标人提出的疑问时对招标文件进行修改。</w:t>
      </w:r>
    </w:p>
    <w:p w14:paraId="1715AAF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54CFA0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51FF99D">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31" w:name="_Toc66864044"/>
      <w:bookmarkStart w:id="32" w:name="_Toc130891906"/>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三、投标文件的编制</w:t>
      </w:r>
      <w:bookmarkEnd w:id="31"/>
      <w:bookmarkEnd w:id="32"/>
    </w:p>
    <w:p w14:paraId="16B7E28A">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bookmarkStart w:id="33" w:name="_Hlk154667644"/>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6.投标文件编制要求</w:t>
      </w:r>
    </w:p>
    <w:p w14:paraId="277A8E3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23ADC14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6.2投标文件中使用的计量单位应使用中华人民共和国法定计量单位。</w:t>
      </w:r>
    </w:p>
    <w:p w14:paraId="5BDC5B3E">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2FA537E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6.4投标人应参照招标文件中提供的投标文件格式（详见第五章 投标文件格式）按包段编写投标文件。</w:t>
      </w:r>
    </w:p>
    <w:p w14:paraId="705FA09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6.5投标人按照招标文件要求所提供的各种证明文件必须真实且合法有效，确保清晰度可辨认，评审时由于无法辨认所产生的后果，由投标人自行承担。</w:t>
      </w:r>
    </w:p>
    <w:p w14:paraId="1F9FC53A">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F5E00E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6456B9D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6.8投标文件具有法律效力，投标人与招标代理机构或招标人任何人的口头协议不影响投标文件的任何条款和内容。</w:t>
      </w:r>
    </w:p>
    <w:p w14:paraId="6E25932D">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6.9招标人或招标代理机构均无义务向投标人解释其中标或未中标的原因，且无论投标人是否中标，投标人所提交的投标文件均不予退还，不提供副本拷贝。</w:t>
      </w:r>
    </w:p>
    <w:bookmarkEnd w:id="33"/>
    <w:p w14:paraId="328C0628">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bookmarkStart w:id="34" w:name="_Hlk154667652"/>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7.数据文件编制要求</w:t>
      </w:r>
    </w:p>
    <w:p w14:paraId="40D4FA1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、对工作表先后顺序的变动，</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以及对锁定区域内的数据进行更改、</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文件另存到其他文件</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等违规性操作，都会破坏本文件中的数字指纹，导致系统无法接收该文件使其</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投标失败</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458AD16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投标失败</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798FDA6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7.3投标人在对数据文件电子签章前，应按照上述2项的要求进行认真检查、确认。因投标人自身原因所导致其投标失败的，须自行承担相关责任。</w:t>
      </w:r>
    </w:p>
    <w:bookmarkEnd w:id="34"/>
    <w:p w14:paraId="1EBA3234">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bookmarkStart w:id="35" w:name="_Hlk154667662"/>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8.文件构成</w:t>
      </w:r>
    </w:p>
    <w:p w14:paraId="6824C2BD">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投标人应按不同包段分别编制投标文件，每个包段的投标文件分两册必须包括：投标文件（pdf格式）（第一册）、数据文件（PDF格式）（第二册），以上内容缺一不可，否则为</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无效投标</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654FC24C">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8.1投标人编制的投标文件（pdf格式）（第一册）应包括但不少于下列内容：</w:t>
      </w:r>
    </w:p>
    <w:p w14:paraId="3FDDBE31">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（1）投标文件封面</w:t>
      </w:r>
    </w:p>
    <w:p w14:paraId="38D63CD0">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（2）投标文件目录</w:t>
      </w:r>
    </w:p>
    <w:p w14:paraId="0DE7B754">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（3）投标承诺函</w:t>
      </w:r>
    </w:p>
    <w:p w14:paraId="0D70DB19">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4</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）投标（报价）一览表</w:t>
      </w:r>
    </w:p>
    <w:p w14:paraId="3D920FCB">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（5）工程量清单报价表</w:t>
      </w:r>
    </w:p>
    <w:p w14:paraId="2774C40D">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（6）投标人资格证明文件</w:t>
      </w:r>
    </w:p>
    <w:bookmarkEnd w:id="35"/>
    <w:p w14:paraId="4591F061">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36" w:name="_Hlk210808393"/>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1）投标人有效的营业执照扫描件；</w:t>
      </w:r>
    </w:p>
    <w:p w14:paraId="0ABF81EC">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2）投标人有效的市政公用工程施工总承包叁级及以上资质证书扫描件，有效的安全生产许可证扫描件；</w:t>
      </w:r>
    </w:p>
    <w:p w14:paraId="6FE7F58D">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3）项目负责人（项目经理）有效的市政公用工程贰级及以上注册建造师注册证书扫描件，有效的项目负责人安全生产考核合格证（B证）扫描件；</w:t>
      </w:r>
    </w:p>
    <w:p w14:paraId="30C4129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4）法定代表人身份证明、法定代表人身份证扫描件；</w:t>
      </w:r>
    </w:p>
    <w:p w14:paraId="6D0AFC8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5）法定代表人授权委托书、被授权人身份证扫描件；</w:t>
      </w:r>
    </w:p>
    <w:p w14:paraId="5987C686">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6）投标人信用承诺书；</w:t>
      </w:r>
    </w:p>
    <w:p w14:paraId="48D7F518">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7）投标人参与投标的声明函；</w:t>
      </w:r>
    </w:p>
    <w:p w14:paraId="1FE28192">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8）交纳投标保证金的证明材料（两者缺一不可）：a.企业银行基本账户开户证明（如开户许可证或银行开户证明等）、b.电汇凭证或电子汇款截图扫描件；</w:t>
      </w:r>
    </w:p>
    <w:p w14:paraId="4F918E70">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9）投标人、法定代表人、委托代理人、</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项目负责人（项目经理）</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未被最高法院（查询网址为：http://zxgk.court.gov.cn/shixin/）列入失信被执行人查询截图。投标文件附通过网站查询信息记录，包含投标人、法定代表人、委托代理人、</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项目负责人（项目经理）</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失信被执行人情况网页截图（省份为全部）；</w:t>
      </w:r>
    </w:p>
    <w:p w14:paraId="3D908172">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10）投标人近一年在“</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信用中国</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或</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信用中国（山东）</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无严重失信记录</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，投标文件中需附通过信用中国（查询网址：</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https://www.creditchina.gov.cn）</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查询的信用报告</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或信用中国（山东）（</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查询网站：</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https://credit.shandong.gov.cn）查询的信用报告</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6BC2D3E5">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11）投标人认为需要提供的资质资格证明文件。</w:t>
      </w:r>
    </w:p>
    <w:p w14:paraId="2C47DE18">
      <w:pPr>
        <w:snapToGrid w:val="0"/>
        <w:spacing w:line="560" w:lineRule="exact"/>
        <w:ind w:firstLine="565" w:firstLineChars="201"/>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t>以上所有资质资格证明文件均需加盖投标人公章</w:t>
      </w:r>
    </w:p>
    <w:p w14:paraId="5C2019C1">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（7）投标人基本情况表</w:t>
      </w:r>
    </w:p>
    <w:p w14:paraId="5688F58D">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（8）项目管理机构组成表</w:t>
      </w:r>
    </w:p>
    <w:p w14:paraId="5F410666">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（9）技术文件</w:t>
      </w:r>
    </w:p>
    <w:bookmarkEnd w:id="36"/>
    <w:p w14:paraId="5C9F71A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37" w:name="_Hlk154667818"/>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8.2数据文件（PDF格式）（第二册）</w:t>
      </w:r>
    </w:p>
    <w:p w14:paraId="6BD75A58">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无效投标</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。数据文件（PDF格式）包含下列内容：</w:t>
      </w:r>
    </w:p>
    <w:p w14:paraId="3FB1E3E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（1）封面</w:t>
      </w:r>
    </w:p>
    <w:p w14:paraId="2680A0D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（2）投标报价表（含明细）</w:t>
      </w:r>
    </w:p>
    <w:p w14:paraId="2FA6E0A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（3）需求响应表（如有）</w:t>
      </w:r>
    </w:p>
    <w:bookmarkEnd w:id="37"/>
    <w:p w14:paraId="30050EE8">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9.投标报价</w:t>
      </w:r>
    </w:p>
    <w:p w14:paraId="4D19A28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9.1投标人所提供的服务均以人民币报价，精确到小数点后两位。</w:t>
      </w:r>
    </w:p>
    <w:p w14:paraId="6B7C595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38" w:name="_Hlk154667840"/>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9.2投标人应按照“第四章招标项目说明”的内容进行报价。并按数据文件中“投标报价表（含明细）”规定的格式报出分项价格。</w:t>
      </w:r>
    </w:p>
    <w:p w14:paraId="1C7BA7E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9.3投标人应按数据文件“投标报价表（含明细）”要求的统一格式填写，并加盖电子公章。</w:t>
      </w:r>
    </w:p>
    <w:p w14:paraId="4EE558B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9.4《投标报价表（含明细）》填写时应响应下列要求：</w:t>
      </w:r>
    </w:p>
    <w:p w14:paraId="4F88E108">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（1）所有根据合同或其它原因应由投标人支付的税款和其它应交纳的费用都要包括在投标人提交的报价中；</w:t>
      </w:r>
    </w:p>
    <w:p w14:paraId="512DE27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（2）投标人在投标报价时，应根据企业自身实力结合市场信息，充分考虑</w:t>
      </w:r>
      <w:bookmarkEnd w:id="38"/>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市场竞争因素和市场风险进行自主报价。本项目为全费用综合报价，工程量清单计价表中的综合单价应包括完成本项目（清单子目）内容所需的人工费、材料费、机械使用费、措施费、管理费、利润、规费等，并考虑风险因素，以及为完成本工程项目（清单子目）的施工所发生于该工程施工前和施工过程中技术、生活、安全等方面的非工程实体项目费用，以及招标文件和合同中明确的其他责任和义务。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68560B6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39" w:name="_Hlk154667928"/>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（3）投标人应对本次招标的全部内容进行报价，缺项报价投标无效。如因投标人自身的原因报价失误而造成的损失，由投标人自行承担。</w:t>
      </w:r>
    </w:p>
    <w:p w14:paraId="47FF76C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E7BC73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（5）投标人提供的文件中，若存在前后不一致的情形，以“投标承诺函”中填写的内容为准。</w:t>
      </w:r>
    </w:p>
    <w:p w14:paraId="5D977C6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（6）投标人须严格按照报价明细表说明进行填写，报价明细表中“*”是必填项，任何必填项为空时都可能导致本次投标无效。</w:t>
      </w:r>
    </w:p>
    <w:p w14:paraId="178C3DF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《投标报价表（含明细）》中合价将由单价乘以数量自动计算，无需手工录入。</w:t>
      </w:r>
    </w:p>
    <w:p w14:paraId="7A319ED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需求响应表</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（如有）》</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填写时应响应下列要求：</w:t>
      </w:r>
    </w:p>
    <w:p w14:paraId="5CA893B2">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（1）有底色标识的单元格须填写，有“*”的列是必输项，任何必输项为空都可能导致您的本次</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无效；</w:t>
      </w:r>
    </w:p>
    <w:p w14:paraId="4A3706FA">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（2）如想拷贝数据到某个待填写单元格，应采用选择性粘贴(只粘贴文本)，否则单元格填写无效或被锁死；</w:t>
      </w:r>
    </w:p>
    <w:p w14:paraId="3C139391">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（3）当招标需求列的内容显示不完整时，请点击编辑栏进行查看；</w:t>
      </w:r>
    </w:p>
    <w:p w14:paraId="5610E6FC">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（4）响应需求请按照商品(服务)的招标需求的逐一说明，如实填写。“响应需求”中需详细列明所报产品（服务）的明细；若与</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投标文件</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中提供的产品检测报告（如有）、生产厂家出具的产品彩页等证明材料的实质性响应情况不一致，按</w:t>
      </w: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无效</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投标</w:t>
      </w: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处理</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617A2C0F">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（5）按照该表显示位置加盖一个电子印章；</w:t>
      </w:r>
    </w:p>
    <w:p w14:paraId="26F92579">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（6）该表为固定格式且有数字指纹，必须在原表上填写，填写完毕后只可保存不可另存。删除该表、增加该表、增加行列、删除行列、对固定格式的任何改动均会导致</w:t>
      </w: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无效</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投标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p>
    <w:bookmarkEnd w:id="39"/>
    <w:p w14:paraId="3F1F6D9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40" w:name="_Hlk154667948"/>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9.6投标人的报价在合同执行过程中是固定不变的，不得以任何理由改变。所有价格折扣、优惠条件必须在报价明细表中注明，否则评审时不予认可。</w:t>
      </w:r>
    </w:p>
    <w:p w14:paraId="33BD3E5C">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10.联合体投标</w:t>
      </w:r>
    </w:p>
    <w:p w14:paraId="7E0E21D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两个以上的自然人、法人或者其他组织可以组成一个联合体，以一个投标人的身份共同参加国企采购。</w:t>
      </w:r>
    </w:p>
    <w:p w14:paraId="7F352DD0">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362B766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10.2联合体中有同类资质的投标人按照联合体分工承担相同工作的，应当按照资质等级较低的投标人确定资质等级。</w:t>
      </w:r>
    </w:p>
    <w:p w14:paraId="3C693DC8">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2C73F3A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10.4以联合体形式参加国企采购活动的，联合体各方不得再单独参加或者与其他投标人另外组成联合体参加同一合同项下的国企采购活动。</w:t>
      </w:r>
    </w:p>
    <w:p w14:paraId="77563662">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本项目是否接受联合体投标详见《投标须知前附表》。</w:t>
      </w:r>
    </w:p>
    <w:p w14:paraId="41715812">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11.关于分包</w:t>
      </w:r>
    </w:p>
    <w:p w14:paraId="344C77C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1.</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1投标人拟将项目的非主体、非关键性工作分包的，应当在投标文件中载明分包承担主体，分包承担主体应当具备相应资质条件且不得再次分包。</w:t>
      </w:r>
    </w:p>
    <w:p w14:paraId="749C64A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1.</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2投标人应当就分包项目向招标人负责，分包承担主体就分包项目承担责任。</w:t>
      </w:r>
    </w:p>
    <w:p w14:paraId="2ECD9C67">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本项目是否接受分包投标详见《投标须知前附表》。</w:t>
      </w:r>
    </w:p>
    <w:p w14:paraId="20F5F782">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12.现场踏勘</w:t>
      </w:r>
    </w:p>
    <w:p w14:paraId="1724F2C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F82406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12.2投标人及其人员经过招标人的允许，可以踏勘目的进入招标人的项目现场。若本项目招标文件要求投标人于统一时间地点踏勘现场的，投标人应当按时前往。</w:t>
      </w:r>
    </w:p>
    <w:p w14:paraId="42EDFBF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12.3除招标人的原因外，投标人自行负责在踏勘现场中所发生的人员伤亡和财产损失。</w:t>
      </w:r>
    </w:p>
    <w:p w14:paraId="3EE854CD">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12.4未参与现场踏勘不作为否定投标人资格的理由。</w:t>
      </w:r>
    </w:p>
    <w:p w14:paraId="720A120A">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本项目是否组织现场踏勘详见《投标须知前附表》。</w:t>
      </w:r>
    </w:p>
    <w:p w14:paraId="0762F41C">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13.投标的有效期</w:t>
      </w:r>
    </w:p>
    <w:p w14:paraId="7A3B8DFD">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13.1从开标之日起，投标有效期为90天。投标有效期短于90天的，其投标为无效投标。</w:t>
      </w:r>
    </w:p>
    <w:p w14:paraId="59C32F7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30012BDF">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14.投标保证金</w:t>
      </w:r>
    </w:p>
    <w:p w14:paraId="37FCC79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14.1本项目投标保证金要求：详见投标须知前附表。</w:t>
      </w:r>
    </w:p>
    <w:p w14:paraId="7782449F">
      <w:pPr>
        <w:adjustRightInd w:val="0"/>
        <w:snapToGrid w:val="0"/>
        <w:spacing w:line="520" w:lineRule="exact"/>
        <w:ind w:right="-147" w:rightChars="-70"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14.2退还保证金：</w:t>
      </w:r>
      <w:r>
        <w:rPr>
          <w:rFonts w:ascii="宋体" w:hAnsi="宋体" w:eastAsia="宋体" w:cs="仿宋"/>
          <w:color w:val="0D0D0D" w:themeColor="text1" w:themeTint="F2"/>
          <w:sz w:val="28"/>
          <w14:textFill>
            <w14:solidFill>
              <w14:schemeClr w14:val="tx1">
                <w14:lumMod w14:val="95000"/>
                <w14:lumOff w14:val="5000"/>
              </w14:schemeClr>
            </w14:solidFill>
          </w14:textFill>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非由中标人原因未能签订合同的，应在招标人作出处理结果之日起五个工作日内退还中标人的保证金。招标项目流标的，应在确定流标之日起五个工作日内退还所有投标人的保证金。</w:t>
      </w:r>
    </w:p>
    <w:p w14:paraId="5B8F7442">
      <w:pPr>
        <w:adjustRightInd w:val="0"/>
        <w:snapToGrid w:val="0"/>
        <w:spacing w:line="560" w:lineRule="exact"/>
        <w:ind w:right="-147" w:rightChars="-70" w:firstLine="562" w:firstLineChars="201"/>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14.3有下列情况之一的，投标保证金</w:t>
      </w:r>
      <w:r>
        <w:rPr>
          <w:rFonts w:hint="eastAsia" w:ascii="宋体" w:hAnsi="宋体" w:eastAsia="宋体" w:cs="仿宋"/>
          <w:b/>
          <w:color w:val="0D0D0D" w:themeColor="text1" w:themeTint="F2"/>
          <w:kern w:val="0"/>
          <w:sz w:val="28"/>
          <w:szCs w:val="28"/>
          <w14:textFill>
            <w14:solidFill>
              <w14:schemeClr w14:val="tx1">
                <w14:lumMod w14:val="95000"/>
                <w14:lumOff w14:val="5000"/>
              </w14:schemeClr>
            </w14:solidFill>
          </w14:textFill>
        </w:rPr>
        <w:t>不予返还</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w:t>
      </w:r>
    </w:p>
    <w:p w14:paraId="296BE26B">
      <w:pPr>
        <w:adjustRightInd w:val="0"/>
        <w:snapToGrid w:val="0"/>
        <w:spacing w:line="560" w:lineRule="exact"/>
        <w:ind w:right="-147" w:rightChars="-70" w:firstLine="562" w:firstLineChars="201"/>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（1）投标人提供不真实资格、资质证明文件的；</w:t>
      </w:r>
    </w:p>
    <w:p w14:paraId="2AD9DF91">
      <w:pPr>
        <w:adjustRightInd w:val="0"/>
        <w:snapToGrid w:val="0"/>
        <w:spacing w:line="560" w:lineRule="exact"/>
        <w:ind w:right="-147" w:rightChars="-70" w:firstLine="562" w:firstLineChars="201"/>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（2）在投标有效期内撤回报价的；</w:t>
      </w:r>
    </w:p>
    <w:p w14:paraId="0362761A">
      <w:pPr>
        <w:adjustRightInd w:val="0"/>
        <w:snapToGrid w:val="0"/>
        <w:spacing w:line="560" w:lineRule="exact"/>
        <w:ind w:right="-147" w:rightChars="-70" w:firstLine="562" w:firstLineChars="201"/>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（3）除因不可抗力或招标文件认可的情形以外，中标人不与招标人签订合同的；</w:t>
      </w:r>
    </w:p>
    <w:p w14:paraId="73596E4D">
      <w:pPr>
        <w:adjustRightInd w:val="0"/>
        <w:snapToGrid w:val="0"/>
        <w:spacing w:line="560" w:lineRule="exact"/>
        <w:ind w:right="-147" w:rightChars="-70" w:firstLine="562" w:firstLineChars="201"/>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（4）投标人与招标人、其他投标人或者招标代理机构恶意串通的；</w:t>
      </w:r>
    </w:p>
    <w:p w14:paraId="48E97C47">
      <w:pPr>
        <w:adjustRightInd w:val="0"/>
        <w:snapToGrid w:val="0"/>
        <w:spacing w:line="560" w:lineRule="exact"/>
        <w:ind w:right="-147" w:rightChars="-70" w:firstLine="562" w:firstLineChars="201"/>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（5）评审委员会认定的其他事项。</w:t>
      </w:r>
    </w:p>
    <w:p w14:paraId="405196D2">
      <w:pPr>
        <w:adjustRightInd w:val="0"/>
        <w:snapToGrid w:val="0"/>
        <w:spacing w:line="560" w:lineRule="exact"/>
        <w:ind w:right="-147" w:rightChars="-70" w:firstLine="562" w:firstLineChars="201"/>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对以提供虚假材料或恶意串通或采取不正当竞争手段谋取中标的投标人，一经发现将依法取消其投标人资格，投标保证金不予返还，列入平台黑名单。</w:t>
      </w:r>
    </w:p>
    <w:p w14:paraId="1513C6C4">
      <w:pPr>
        <w:pStyle w:val="61"/>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sz w:val="28"/>
          <w:szCs w:val="28"/>
          <w14:textFill>
            <w14:solidFill>
              <w14:schemeClr w14:val="tx1">
                <w14:lumMod w14:val="95000"/>
                <w14:lumOff w14:val="5000"/>
              </w14:schemeClr>
            </w14:solidFill>
          </w14:textFill>
        </w:rPr>
      </w:pPr>
      <w:r>
        <w:rPr>
          <w:rFonts w:hint="eastAsia" w:eastAsia="宋体" w:cs="仿宋"/>
          <w:b/>
          <w:color w:val="0D0D0D" w:themeColor="text1" w:themeTint="F2"/>
          <w:sz w:val="28"/>
          <w:szCs w:val="28"/>
          <w14:textFill>
            <w14:solidFill>
              <w14:schemeClr w14:val="tx1">
                <w14:lumMod w14:val="95000"/>
                <w14:lumOff w14:val="5000"/>
              </w14:schemeClr>
            </w14:solidFill>
          </w14:textFill>
        </w:rPr>
        <w:t>本项目投标保证金相关要求见《投标须知前附表》。</w:t>
      </w:r>
    </w:p>
    <w:bookmarkEnd w:id="40"/>
    <w:p w14:paraId="32BD03D4">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bookmarkStart w:id="41" w:name="_Hlk154667959"/>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15.履约保证金的交纳与返还</w:t>
      </w:r>
    </w:p>
    <w:p w14:paraId="18489F7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该项目无需交纳履约保证金。</w:t>
      </w:r>
    </w:p>
    <w:p w14:paraId="3519EAE6">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16.投标文件的数量和签署</w:t>
      </w:r>
    </w:p>
    <w:p w14:paraId="3E55578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16.1投标文件（pdf格式）（第一册）1份</w:t>
      </w:r>
    </w:p>
    <w:p w14:paraId="6B0B343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（1）投标人应使用带电子签章功能的CA锁对投标文件须盖章或签名的部位加盖电子印章（单位电子公章、法定代表人电子人名章），电子印章与实物印章具有同等法律效力。</w:t>
      </w:r>
    </w:p>
    <w:p w14:paraId="27E0582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w:t>
      </w:r>
      <w:bookmarkStart w:id="42" w:name="_Hlk219895739"/>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投标人应首先编制投标文件，编制完成后在国企阳光采购平台中上传投标文件（pdf格式），再加盖投标人电子印章，加盖了电子印章的pdf文件即为最终的投标文件。</w:t>
      </w:r>
    </w:p>
    <w:bookmarkEnd w:id="42"/>
    <w:p w14:paraId="64A2FFB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（3）文件中要求法定代表人签字或签章的须加盖法定代表人电子人名章。</w:t>
      </w:r>
    </w:p>
    <w:p w14:paraId="5C394C73">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（4）须被授权人签字的，被授权人又无电子章，在word编制时可将被授权人手写签字扫描后的图片粘贴到投标文件中对应位置，并加盖单位电子公章。</w:t>
      </w:r>
    </w:p>
    <w:p w14:paraId="1D36B55D">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（5）可使用系统的多页盖章功能快速签章。但须逐页浏览检查并注意印章</w:t>
      </w:r>
      <w:bookmarkEnd w:id="41"/>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重叠及完整性。</w:t>
      </w:r>
    </w:p>
    <w:p w14:paraId="56D8859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43" w:name="_Hlk154667982"/>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（6）采用扫描粘贴投标人公章或扫描法定代表人人名章而不加盖单位电子公章的为</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无效投标</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4B8A567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16.2数据文件（PDF格式）（第二册）1份</w:t>
      </w:r>
    </w:p>
    <w:p w14:paraId="1523CDD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（1）投标人应先填写数据文件（EXCEL格式），</w:t>
      </w:r>
      <w:bookmarkStart w:id="44" w:name="_Hlk219896050"/>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填写完成后在国企阳光采购平台中上传该数据文件（EXCEL格式），系统将自行转换为PDF格式，再加盖投标人电子印章，加盖了电子印章的pdf文件即为最终的数据文件。</w:t>
      </w:r>
      <w:bookmarkEnd w:id="44"/>
    </w:p>
    <w:p w14:paraId="199BF32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（2）文件中要求法定代表人签字或签章的须加盖法定代表人电子人名章。</w:t>
      </w:r>
    </w:p>
    <w:p w14:paraId="0ECB7D9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（3）采用扫描粘贴投标人公章或法定代表人人名章的为</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无效投标</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2F9E4866">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45" w:name="_Toc130891907"/>
      <w:bookmarkStart w:id="46" w:name="_Toc66864045"/>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四、投标文件的提交</w:t>
      </w:r>
      <w:bookmarkEnd w:id="45"/>
      <w:bookmarkEnd w:id="46"/>
    </w:p>
    <w:p w14:paraId="664C4785">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17.投标文件的密封和标记</w:t>
      </w:r>
    </w:p>
    <w:p w14:paraId="1760AAB0">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17.1电子投标文件的密封和标记</w:t>
      </w:r>
    </w:p>
    <w:p w14:paraId="7280CE98">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加盖了电子印章的电子投标文件（PDF格式）和数据文件（PDF格式）须在</w:t>
      </w:r>
      <w:bookmarkStart w:id="47" w:name="_Hlk219896064"/>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国企阳光采购平台的“投标”界面</w:t>
      </w:r>
      <w:bookmarkEnd w:id="47"/>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进行提交，提交前系统会自动在本地进行加密和数字签名，加密和电子签章后的文件除了会上传到系统中之外还会同步保存到本地计算机。</w:t>
      </w:r>
    </w:p>
    <w:p w14:paraId="528280F3">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17.2资质证明文件原件的密封和标记</w:t>
      </w:r>
    </w:p>
    <w:p w14:paraId="7399BB1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无需提供资质证明文件原件。</w:t>
      </w:r>
    </w:p>
    <w:p w14:paraId="6BAC9416">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17.3文件提交</w:t>
      </w:r>
    </w:p>
    <w:p w14:paraId="56BA0BB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（1）投标人应在投标须知前附表规定的时间前在</w:t>
      </w:r>
      <w:bookmarkStart w:id="48" w:name="_Hlk219896087"/>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国企阳光采购平台</w:t>
      </w:r>
      <w:bookmarkEnd w:id="48"/>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其投标将会被判定为无效。</w:t>
      </w:r>
    </w:p>
    <w:p w14:paraId="3A5FA7AC">
      <w:pPr>
        <w:spacing w:line="560" w:lineRule="exact"/>
        <w:ind w:firstLine="565"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（2）投标人须使用数字证书（CA）进行解密，如忘记密码或输入密码错误次数太多导致其数字证书（CA）锁定，其提交的电子投标文件将无法解密，导致无法提取数据和供他人阅读文件，致使其投标失败。</w:t>
      </w:r>
    </w:p>
    <w:p w14:paraId="02B03C9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（3）除投标须知前附表另有规定外，招标代理机构拒绝接收纸质投标文件。</w:t>
      </w:r>
    </w:p>
    <w:p w14:paraId="3E103A4D">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（4）投标人应将网上提交的已盖章未加密的数据文件和投标文件谨慎保存备份，以便启动应急开标程序时备案使用。</w:t>
      </w:r>
    </w:p>
    <w:p w14:paraId="0F997B96">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18.投标截止期</w:t>
      </w:r>
    </w:p>
    <w:p w14:paraId="0E26EB48">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本次招标的投标截止期见《投标须知前附表》。</w:t>
      </w:r>
    </w:p>
    <w:p w14:paraId="061CEF11">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19.迟交的投标文件</w:t>
      </w:r>
    </w:p>
    <w:p w14:paraId="1F0C24B6">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49" w:name="_Toc429313655"/>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国企阳光采购平台无法接收投标截止时间后提交的电子投标文件。</w:t>
      </w:r>
    </w:p>
    <w:p w14:paraId="2FE9232C">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20.</w:t>
      </w:r>
      <w:bookmarkEnd w:id="49"/>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现场演示</w:t>
      </w: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样品递交</w:t>
      </w:r>
    </w:p>
    <w:p w14:paraId="1DF72CA6">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20.1招标人可以要求投标人对其提供的信息化、自动化等相关类别服务进行演示。投标人可以到现场演示，也可以使用系统相关功能与评标专家进行远程演示。</w:t>
      </w:r>
    </w:p>
    <w:p w14:paraId="2E7891BB">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627B79F7">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是否要求投标人提供演示/提交样品，详见招标文件《投标须知前附表》的有关规定。</w:t>
      </w:r>
    </w:p>
    <w:p w14:paraId="3602DA10">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21.投标文件的修改和撤回</w:t>
      </w:r>
    </w:p>
    <w:p w14:paraId="26746FC8">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21.1投标人必须在规定的投标截止时间之前将修改的投标文件和数据文件上传到国企阳光采购平台,在投标截止时间之后，投标人不得对其投标文件做任何修改。</w:t>
      </w:r>
    </w:p>
    <w:p w14:paraId="5BF1089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21.2投标人在提交投标文件后，可以在投标截止时间之前撤回其投标文件。</w:t>
      </w:r>
    </w:p>
    <w:p w14:paraId="48E2BCB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21.3开标后不允许对投标文件做实质性修改和补充，不得撤回投标文件。</w:t>
      </w:r>
    </w:p>
    <w:bookmarkEnd w:id="43"/>
    <w:p w14:paraId="3D6F16CB">
      <w:pPr>
        <w:pStyle w:val="5"/>
        <w:rPr>
          <w:rFonts w:hint="eastAsia" w:ascii="宋体" w:hAnsi="宋体" w:eastAsia="宋体" w:cs="仿宋"/>
          <w:b w:val="0"/>
          <w:color w:val="0D0D0D" w:themeColor="text1" w:themeTint="F2"/>
          <w:szCs w:val="28"/>
          <w14:textFill>
            <w14:solidFill>
              <w14:schemeClr w14:val="tx1">
                <w14:lumMod w14:val="95000"/>
                <w14:lumOff w14:val="5000"/>
              </w14:schemeClr>
            </w14:solidFill>
          </w14:textFill>
        </w:rPr>
      </w:pPr>
      <w:bookmarkStart w:id="50" w:name="_Toc130891908"/>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五、开标与评审</w:t>
      </w:r>
      <w:bookmarkEnd w:id="50"/>
    </w:p>
    <w:p w14:paraId="69CA40CF">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2</w:t>
      </w: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2.</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开标</w:t>
      </w:r>
    </w:p>
    <w:p w14:paraId="0F2547F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1投标截止时间结束后，投标人不足3家的不得开标。</w:t>
      </w:r>
    </w:p>
    <w:p w14:paraId="24460DB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1" w:name="_Hlk154667997"/>
      <w:r>
        <w:rPr>
          <w:rFonts w:ascii="宋体" w:hAnsi="宋体" w:eastAsia="宋体" w:cs="仿宋"/>
          <w:color w:val="0D0D0D" w:themeColor="text1" w:themeTint="F2"/>
          <w:sz w:val="28"/>
          <w:szCs w:val="28"/>
          <w14:textFill>
            <w14:solidFill>
              <w14:schemeClr w14:val="tx1">
                <w14:lumMod w14:val="95000"/>
                <w14:lumOff w14:val="5000"/>
              </w14:schemeClr>
            </w14:solidFill>
          </w14:textFill>
        </w:rPr>
        <w:t>22.</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2招标代理机构在招标公告规定的时间和地点组织开标。投标人需提前准备已配置好环境的电脑，在规定的时间进行远程开标的各项操作。</w:t>
      </w:r>
    </w:p>
    <w:p w14:paraId="2E88260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22.3</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投标人代表应在签到表格相应位置上加盖CA锁中的法定代表人电子人名章以证明其出席，未按时完成签到的将会被</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视作</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认同开标结果。</w:t>
      </w:r>
    </w:p>
    <w:p w14:paraId="3827B58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22.4</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投标须知前附表规定了文件解密时间，投标人忘记密码、输入密码错误太多导致CA锁定、未能按时完成解密、其《数据文件》填写、盖章不规范等导致系统无法解析的，将会被视为</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无效投标</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666B035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开标过程应当由招标人或招标代理机构负责记录，最终形成开标一览表并由各投标人代表签字或盖章确认。</w:t>
      </w:r>
    </w:p>
    <w:p w14:paraId="326BBC2E">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22.6</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A1F048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22.7</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录音、录像：威海市公共资源交易中心负责从提交投标文件开始到确定中标结果全过程的录音、录像工作，确保声音清楚、图像清晰、内容无遗漏。</w:t>
      </w:r>
    </w:p>
    <w:p w14:paraId="42FE9F3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22.8</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评审过程中，如遇特殊情况，服从威海市公共资源交易中心场地调配，并遵守相关规章制度。</w:t>
      </w:r>
    </w:p>
    <w:bookmarkEnd w:id="51"/>
    <w:p w14:paraId="3D2FD754">
      <w:pPr>
        <w:spacing w:line="56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2" w:name="_Hlk154668012"/>
      <w:r>
        <w:rPr>
          <w:rFonts w:ascii="宋体" w:hAnsi="宋体" w:eastAsia="宋体" w:cs="仿宋"/>
          <w:color w:val="0D0D0D" w:themeColor="text1" w:themeTint="F2"/>
          <w:sz w:val="28"/>
          <w:szCs w:val="28"/>
          <w14:textFill>
            <w14:solidFill>
              <w14:schemeClr w14:val="tx1">
                <w14:lumMod w14:val="95000"/>
                <w14:lumOff w14:val="5000"/>
              </w14:schemeClr>
            </w14:solidFill>
          </w14:textFill>
        </w:rPr>
        <w:t>22.9</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对投标文件报价出现前后不一致的，按以下规定修正：</w:t>
      </w:r>
    </w:p>
    <w:p w14:paraId="6F64882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（1）“投标（报价）一览表”的报价与“报价明细表”的总报价不一致的，以“投标（报价）一览表”的报价为准；</w:t>
      </w:r>
    </w:p>
    <w:p w14:paraId="7EC7594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（2）大写金额和小写金额不一致的，以大写金额为准；</w:t>
      </w:r>
    </w:p>
    <w:p w14:paraId="40B95D1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（3）单价金额小数点或者百分比有明显错位的，以投标（报价）一览表的总价为准，并修改单价。</w:t>
      </w:r>
    </w:p>
    <w:p w14:paraId="2235739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（4）总价金额与按单价汇总金额不一致的，以单价金额计算结果为准。</w:t>
      </w:r>
    </w:p>
    <w:p w14:paraId="77A0CDE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（5）同时出现两种以上不一致的，按照前款规定的顺序修正。修正后的报价经投标人确认后产生约束力，投标人不确认的，其投标无效。</w:t>
      </w:r>
    </w:p>
    <w:p w14:paraId="6F07495D">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22.10</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开标程序</w:t>
      </w:r>
    </w:p>
    <w:p w14:paraId="0596752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（1）签到：在投标须知前附表规定的时间完成签到。</w:t>
      </w:r>
    </w:p>
    <w:p w14:paraId="78189F6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（2）开标：工作人员在投标须知前附表规定的开标时间启动开标。</w:t>
      </w:r>
    </w:p>
    <w:p w14:paraId="63A7E42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（3）解密：开标后工作人员启动开始解密指令，投标人开始输入解密密码，解密时间到后工作人员启动停止解密指令。</w:t>
      </w:r>
    </w:p>
    <w:p w14:paraId="3AE936D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FE99B3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22.11</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应急开标程序</w:t>
      </w:r>
    </w:p>
    <w:p w14:paraId="5FF36C68">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电子开标过程中如出现下列情况，导致系统无法正常运行，或者无法保证开标过程的公平、公正和信息安全时，经与招标人沟通后可启动应急开标程序。</w:t>
      </w:r>
    </w:p>
    <w:p w14:paraId="1892C82C">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（1）系统服务器发生故障，无法访问或无法使用系统；</w:t>
      </w:r>
    </w:p>
    <w:p w14:paraId="5215F32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（2）系统的软件或数据库出现错误，不能进行正常操作；</w:t>
      </w:r>
    </w:p>
    <w:p w14:paraId="2F1E480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（3）系统发现有安全漏洞，有潜在的泄密危险；</w:t>
      </w:r>
    </w:p>
    <w:bookmarkEnd w:id="52"/>
    <w:p w14:paraId="37BF2AF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3" w:name="_Hlk154668029"/>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（4）病毒发作或受到外来病毒的攻击；</w:t>
      </w:r>
    </w:p>
    <w:p w14:paraId="3BDFEC18">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（5）其他无法保证开标过程公平、公正和信息安全的情形。</w:t>
      </w:r>
    </w:p>
    <w:p w14:paraId="18712E8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应急开标程序包括：</w:t>
      </w:r>
    </w:p>
    <w:p w14:paraId="4913F59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（1）对</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未在系统中开标的可暂停开标</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1DC2AE2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2）对</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已在系统中开标的</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应停止，等待系统恢复正常后再组织进行开标</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509FDC64">
      <w:pPr>
        <w:spacing w:line="560" w:lineRule="exact"/>
        <w:ind w:firstLine="562"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无效投标处理。</w:t>
      </w:r>
    </w:p>
    <w:p w14:paraId="1FD6DA7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无效投标处理</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1087136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22.12</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应急开标电子邮件提交规定</w:t>
      </w:r>
    </w:p>
    <w:p w14:paraId="28FFC43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接收电子邮箱：whtyzb@</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126.</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com</w:t>
      </w:r>
    </w:p>
    <w:p w14:paraId="7717202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提交时间：以电子邮件或电话通知的时间为准；</w:t>
      </w:r>
    </w:p>
    <w:p w14:paraId="4D38B45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邮件数量：一封；</w:t>
      </w:r>
    </w:p>
    <w:p w14:paraId="136BF89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邮件主题：招标编号、投标人名称；</w:t>
      </w:r>
    </w:p>
    <w:p w14:paraId="302C005C">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316A4E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22.13</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启动电子邮件开标流程</w:t>
      </w:r>
    </w:p>
    <w:p w14:paraId="36C1502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工作人员电话通知所有投标人启动应急开标程序；</w:t>
      </w:r>
    </w:p>
    <w:p w14:paraId="312D4D1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投标人收到通知后在规定时间内通过电子邮件提交投标文件（在非应急开标期间招标代理机构不接受、不处理任何通过电子邮件提交的投标文件）；</w:t>
      </w:r>
    </w:p>
    <w:p w14:paraId="31F2A85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提交截止时间到，工作人员开始下载投标文件，将投标报价形成开标报告并邮件回复各投标人；</w:t>
      </w:r>
    </w:p>
    <w:p w14:paraId="45320F8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投标人确认报价并邮件回复，不及时回复的视为对开标报告的内容无异议。</w:t>
      </w:r>
    </w:p>
    <w:bookmarkEnd w:id="53"/>
    <w:p w14:paraId="2C8A0DFA">
      <w:pPr>
        <w:spacing w:line="560" w:lineRule="exact"/>
        <w:ind w:firstLine="565" w:firstLineChars="201"/>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t>2</w:t>
      </w:r>
      <w:r>
        <w:rPr>
          <w:rFonts w:ascii="宋体" w:hAnsi="宋体" w:eastAsia="宋体" w:cs="宋体"/>
          <w:b/>
          <w:color w:val="0D0D0D" w:themeColor="text1" w:themeTint="F2"/>
          <w:sz w:val="28"/>
          <w:szCs w:val="28"/>
          <w14:textFill>
            <w14:solidFill>
              <w14:schemeClr w14:val="tx1">
                <w14:lumMod w14:val="95000"/>
                <w14:lumOff w14:val="5000"/>
              </w14:schemeClr>
            </w14:solidFill>
          </w14:textFill>
        </w:rPr>
        <w:t>3.</w:t>
      </w:r>
      <w:r>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t>评标委员会的组成和评标办法</w:t>
      </w:r>
    </w:p>
    <w:p w14:paraId="4746ED30">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4" w:name="_Hlk154668068"/>
      <w:r>
        <w:rPr>
          <w:rFonts w:ascii="宋体" w:hAnsi="宋体" w:eastAsia="宋体" w:cs="仿宋"/>
          <w:color w:val="0D0D0D" w:themeColor="text1" w:themeTint="F2"/>
          <w:sz w:val="28"/>
          <w:szCs w:val="28"/>
          <w14:textFill>
            <w14:solidFill>
              <w14:schemeClr w14:val="tx1">
                <w14:lumMod w14:val="95000"/>
                <w14:lumOff w14:val="5000"/>
              </w14:schemeClr>
            </w14:solidFill>
          </w14:textFill>
        </w:rPr>
        <w:t>23.</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评标委员会成员不得被最高法院列入失信被执行人，若为失信被执行人，将及时清退（开标现场查询）。</w:t>
      </w:r>
    </w:p>
    <w:p w14:paraId="07061B37">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5" w:name="_Hlk154668119"/>
      <w:r>
        <w:rPr>
          <w:rFonts w:ascii="宋体" w:hAnsi="宋体" w:eastAsia="宋体" w:cs="仿宋"/>
          <w:color w:val="0D0D0D" w:themeColor="text1" w:themeTint="F2"/>
          <w:sz w:val="28"/>
          <w:szCs w:val="28"/>
          <w14:textFill>
            <w14:solidFill>
              <w14:schemeClr w14:val="tx1">
                <w14:lumMod w14:val="95000"/>
                <w14:lumOff w14:val="5000"/>
              </w14:schemeClr>
            </w14:solidFill>
          </w14:textFill>
        </w:rPr>
        <w:t>23.</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2招标人员及相关人员与投标人有利害关系的应当回避。曾参与项目征询意见或论证的专家，不得再作为评审专家参加评审。招标人不得以专家身份参与本项目的评审。招标人和</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招标代理机构</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工作人员离职或退休不满三年的，不能作为专家参加评审工作。</w:t>
      </w:r>
    </w:p>
    <w:p w14:paraId="104EB91E">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23.3</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评标委员会成员职责：</w:t>
      </w:r>
    </w:p>
    <w:p w14:paraId="372066D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（1）评标前，评标委员会成员应当主动确认与投标人及其制造商是否有利害关系。如有利害关系应当主动回避，如无利害关系，应当在含有相关内容的《无利害关系声明》上签字；</w:t>
      </w:r>
    </w:p>
    <w:p w14:paraId="7116807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（2）按照招标文件中确定的评标办法，对投标文件的内容进行评审，并对评审结果承担责任；</w:t>
      </w:r>
    </w:p>
    <w:p w14:paraId="074AB20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（3）对评标过程和结果，以及投标人的商业秘密进行保密；</w:t>
      </w:r>
    </w:p>
    <w:p w14:paraId="579C0F3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（4）在评标委员会集体起草的评标报告上签字；</w:t>
      </w:r>
    </w:p>
    <w:p w14:paraId="1900303C">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（5）配合招标代理机构答复投标人质疑；</w:t>
      </w:r>
    </w:p>
    <w:p w14:paraId="3747285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6</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）配合主管部门处理投标人投诉；</w:t>
      </w:r>
    </w:p>
    <w:p w14:paraId="3FE27FF2">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7</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）向招标人反映评审工作中的问题，提出意见和建议。</w:t>
      </w:r>
    </w:p>
    <w:bookmarkEnd w:id="55"/>
    <w:p w14:paraId="6F533C8E">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6" w:name="_Hlk154668127"/>
      <w:r>
        <w:rPr>
          <w:rFonts w:ascii="宋体" w:hAnsi="宋体" w:eastAsia="宋体" w:cs="仿宋"/>
          <w:color w:val="0D0D0D" w:themeColor="text1" w:themeTint="F2"/>
          <w:sz w:val="28"/>
          <w:szCs w:val="28"/>
          <w14:textFill>
            <w14:solidFill>
              <w14:schemeClr w14:val="tx1">
                <w14:lumMod w14:val="95000"/>
                <w14:lumOff w14:val="5000"/>
              </w14:schemeClr>
            </w14:solidFill>
          </w14:textFill>
        </w:rPr>
        <w:t>23.4</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评标委员会集体职责：</w:t>
      </w:r>
    </w:p>
    <w:p w14:paraId="6747050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A98B7AF">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（2）配合招标人和</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招标代理机构</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答复投标人的质疑；</w:t>
      </w:r>
    </w:p>
    <w:p w14:paraId="3FCB7BC2">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（3）配合主管部门做好投诉处理工作；</w:t>
      </w:r>
    </w:p>
    <w:p w14:paraId="7C578A61">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4</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）必要时，向投标人解释评审结果；</w:t>
      </w:r>
    </w:p>
    <w:p w14:paraId="4564A15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）向主管部门或者有关部门报告非法干预评审工作的行为。</w:t>
      </w:r>
    </w:p>
    <w:bookmarkEnd w:id="56"/>
    <w:p w14:paraId="408DD12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7" w:name="_Hlk154668139"/>
      <w:r>
        <w:rPr>
          <w:rFonts w:ascii="宋体" w:hAnsi="宋体" w:eastAsia="宋体" w:cs="仿宋"/>
          <w:color w:val="0D0D0D" w:themeColor="text1" w:themeTint="F2"/>
          <w:sz w:val="28"/>
          <w:szCs w:val="28"/>
          <w14:textFill>
            <w14:solidFill>
              <w14:schemeClr w14:val="tx1">
                <w14:lumMod w14:val="95000"/>
                <w14:lumOff w14:val="5000"/>
              </w14:schemeClr>
            </w14:solidFill>
          </w14:textFill>
        </w:rPr>
        <w:t>23.5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招标代理机构或招标人的职责：</w:t>
      </w:r>
    </w:p>
    <w:p w14:paraId="1B9EBE5C">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（1）核对评标专家身份和招标人代表授权书，对评标专家在招标活动中的职责履行情况予以记录，并及时将有关违法违规行为向主管部门报告；</w:t>
      </w:r>
    </w:p>
    <w:p w14:paraId="33F9916F">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（2）宣布评审纪律；</w:t>
      </w:r>
    </w:p>
    <w:p w14:paraId="084D2A24">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（3）公布投标人名单，告知评标委员会专家应当回避的情形；</w:t>
      </w:r>
    </w:p>
    <w:p w14:paraId="13566040">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（4）组织评标委员会推选评标组长</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，招标人代表不得担任评标组长</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73B7416D">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）在评审期间采取必要的通讯管理措施，保证评审活动不受外界干扰；</w:t>
      </w:r>
    </w:p>
    <w:p w14:paraId="5855EC0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6</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）根据评标委员会的要求介绍阳光国企采购相关政策法规、招标文件；</w:t>
      </w:r>
    </w:p>
    <w:p w14:paraId="734DBFDB">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7</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）维护评审秩序，监督评标委员会依照招标文件规定的评标程序、方法和标准进行独立评审，及时制止和纠正评标专家的倾向性言论或者违法违规行为；</w:t>
      </w:r>
    </w:p>
    <w:p w14:paraId="08C62E8C">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8</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35F4593F">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9</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7A109C0D">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10</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）处理与评标有关的其他事项。</w:t>
      </w:r>
    </w:p>
    <w:p w14:paraId="6A3F9A94">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招标人可以在评标前说明项目背景和招标需求，说明内容不得含有歧视性、倾向性意见，不得超出招标文件所述范围。</w:t>
      </w:r>
    </w:p>
    <w:bookmarkEnd w:id="57"/>
    <w:p w14:paraId="251A035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8" w:name="_Hlk154668158"/>
      <w:r>
        <w:rPr>
          <w:rFonts w:ascii="宋体" w:hAnsi="宋体" w:eastAsia="宋体" w:cs="仿宋"/>
          <w:color w:val="0D0D0D" w:themeColor="text1" w:themeTint="F2"/>
          <w:sz w:val="28"/>
          <w:szCs w:val="28"/>
          <w14:textFill>
            <w14:solidFill>
              <w14:schemeClr w14:val="tx1">
                <w14:lumMod w14:val="95000"/>
                <w14:lumOff w14:val="5000"/>
              </w14:schemeClr>
            </w14:solidFill>
          </w14:textFill>
        </w:rPr>
        <w:t>23.6</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评标委员会采用集中办公、封闭方式进行评审。评标前，招标代理机构工作人员向评标委员会成员宣布评标纪律和工作规则。评标委员会成员签署《无利害关系声明表》，并遵照执行。</w:t>
      </w:r>
    </w:p>
    <w:p w14:paraId="71FF302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23.7</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在招标采购活动中，招标人员及相关人员与投标人有以下利害关系之一的，应当回避：</w:t>
      </w:r>
    </w:p>
    <w:p w14:paraId="65E7BC5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（1）参加招标采购活动前3年内与投标人存在劳动关系；</w:t>
      </w:r>
    </w:p>
    <w:p w14:paraId="0631EE1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（2）参加招标采购活动前3年内担任投标人的董事、监事；</w:t>
      </w:r>
    </w:p>
    <w:p w14:paraId="4486B11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（3）参加招标采购活动前3年内是投标人的控股股东或者实际控制人；</w:t>
      </w:r>
    </w:p>
    <w:p w14:paraId="7E44413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（4）与投标人的法定代表人或者负责人有服务、直系血亲、三代以内旁系血亲或者近姻亲关系；</w:t>
      </w:r>
    </w:p>
    <w:p w14:paraId="1B873CA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（5）与投标人有其他可能影响招标采购活动公平、公正进行的关系。</w:t>
      </w:r>
    </w:p>
    <w:p w14:paraId="2E2F237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1717B8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23.8</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评标委员会成员对与自己有利害关系的评标项目应当主动提出回避。</w:t>
      </w:r>
    </w:p>
    <w:p w14:paraId="599CD35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23.9</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评标委员会将按照招标文件确定的评标原则和方法进行评标。评标委员会对投标文件的评审内容分为资格性审查、符合性审查、商务评议、技术评议和价格评议。</w:t>
      </w:r>
    </w:p>
    <w:bookmarkEnd w:id="58"/>
    <w:p w14:paraId="7063AC2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59" w:name="_Hlk154668166"/>
      <w:r>
        <w:rPr>
          <w:rFonts w:ascii="宋体" w:hAnsi="宋体" w:eastAsia="宋体" w:cs="仿宋"/>
          <w:color w:val="0D0D0D" w:themeColor="text1" w:themeTint="F2"/>
          <w:sz w:val="28"/>
          <w:szCs w:val="28"/>
          <w14:textFill>
            <w14:solidFill>
              <w14:schemeClr w14:val="tx1">
                <w14:lumMod w14:val="95000"/>
                <w14:lumOff w14:val="5000"/>
              </w14:schemeClr>
            </w14:solidFill>
          </w14:textFill>
        </w:rPr>
        <w:t>23.10</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评标委员会独立履行下列职责：</w:t>
      </w:r>
    </w:p>
    <w:p w14:paraId="3ACF68CC">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（1）审查、评价投标文件是否符合招标文件的商务、技术等实质性要求；</w:t>
      </w:r>
    </w:p>
    <w:p w14:paraId="41F428DC">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（2）要求投标人对投标文件有关事项作出澄清或者说明；</w:t>
      </w:r>
    </w:p>
    <w:p w14:paraId="4ED0561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（3）对投标文件进行比较和评价；</w:t>
      </w:r>
    </w:p>
    <w:p w14:paraId="298385D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（4）确定中标候选人名单，以及根据招标人委托直接确定中标人；</w:t>
      </w:r>
    </w:p>
    <w:p w14:paraId="35B2B95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（5）向招标人、招标代理机构或者有关部门报告评标中发现的违法行为。</w:t>
      </w:r>
    </w:p>
    <w:p w14:paraId="247CFA7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23.11</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评标中因评标委员会成员缺席、回避或者健康等特殊原因导致评标委员会组成不符合本办法规定的，招标人应当依法补足后继续评标。被更换的评标委员会成员所作出的评标意见无效。</w:t>
      </w:r>
    </w:p>
    <w:p w14:paraId="69A1D2D0">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无法及时补足评标委员会成员的，招标代理机构应当停止评标活动，封存所有投标文件和开标、评标资料，依法重新组建评标委员会进行评标。原评标委员会作出的评标意见无效。</w:t>
      </w:r>
    </w:p>
    <w:p w14:paraId="0021741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招标代理机构应当将变更、重新组建评标委员会的情况予以记录，并随招标文件一并存档。</w:t>
      </w:r>
    </w:p>
    <w:bookmarkEnd w:id="54"/>
    <w:bookmarkEnd w:id="59"/>
    <w:p w14:paraId="1E7074B9">
      <w:pPr>
        <w:spacing w:line="560" w:lineRule="exact"/>
        <w:ind w:firstLine="565" w:firstLineChars="201"/>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t>24.投标文件的初审</w:t>
      </w:r>
    </w:p>
    <w:p w14:paraId="5B3A9E2C">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bookmarkStart w:id="60" w:name="_Hlk154668175"/>
      <w:r>
        <w:rPr>
          <w:rFonts w:ascii="宋体" w:hAnsi="宋体" w:eastAsia="宋体" w:cs="仿宋_GB2312"/>
          <w:color w:val="0D0D0D" w:themeColor="text1" w:themeTint="F2"/>
          <w:sz w:val="28"/>
          <w14:textFill>
            <w14:solidFill>
              <w14:schemeClr w14:val="tx1">
                <w14:lumMod w14:val="95000"/>
                <w14:lumOff w14:val="5000"/>
              </w14:schemeClr>
            </w14:solidFill>
          </w14:textFill>
        </w:rPr>
        <w:t>评标委员会将按照招标文件的规定对投标文件进行资格性和符合性审查，以确定投标文件的有效性</w:t>
      </w:r>
      <w:bookmarkEnd w:id="60"/>
      <w:r>
        <w:rPr>
          <w:rFonts w:ascii="宋体" w:hAnsi="宋体" w:eastAsia="宋体" w:cs="仿宋_GB2312"/>
          <w:color w:val="0D0D0D" w:themeColor="text1" w:themeTint="F2"/>
          <w:sz w:val="28"/>
          <w14:textFill>
            <w14:solidFill>
              <w14:schemeClr w14:val="tx1">
                <w14:lumMod w14:val="95000"/>
                <w14:lumOff w14:val="5000"/>
              </w14:schemeClr>
            </w14:solidFill>
          </w14:textFill>
        </w:rPr>
        <w:t>。</w:t>
      </w:r>
    </w:p>
    <w:p w14:paraId="72D2D25A">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24.1</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资格性审查。在招标项目开标结束后,评标委员会对投标人的资格进行审查。合格投标人不足3家的，不得评标。在资格性检查时,如有下列情况之一的，经评标委员会认定，视为非实质性响应，为无效投标：</w:t>
      </w:r>
    </w:p>
    <w:p w14:paraId="1CDCB4C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61" w:name="_Hlk154668197"/>
      <w:r>
        <w:rPr>
          <w:rFonts w:ascii="宋体" w:hAnsi="宋体" w:eastAsia="宋体" w:cs="仿宋"/>
          <w:color w:val="0D0D0D" w:themeColor="text1" w:themeTint="F2"/>
          <w:sz w:val="28"/>
          <w:szCs w:val="28"/>
          <w14:textFill>
            <w14:solidFill>
              <w14:schemeClr w14:val="tx1">
                <w14:lumMod w14:val="95000"/>
                <w14:lumOff w14:val="5000"/>
              </w14:schemeClr>
            </w14:solidFill>
          </w14:textFill>
        </w:rPr>
        <w:t>（1）投标文件不完整的；</w:t>
      </w:r>
    </w:p>
    <w:p w14:paraId="5A0F969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（2）资质、资格证明文件不完整或不符合招标文件要求或过期失效的；</w:t>
      </w:r>
    </w:p>
    <w:p w14:paraId="23114BC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（3）投标文件未按规定签署及盖章的；</w:t>
      </w:r>
    </w:p>
    <w:p w14:paraId="699566E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（4）投标人的法定代表人或授权代表不在规定时间内答疑或澄清的；</w:t>
      </w:r>
    </w:p>
    <w:p w14:paraId="2399F36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与招标人存在利害关系且可能影响招标活动的公正性；</w:t>
      </w:r>
    </w:p>
    <w:p w14:paraId="641A97F1">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（6）与本招标项目的其他投标人为同一个单位负责人；</w:t>
      </w:r>
    </w:p>
    <w:p w14:paraId="6B43F23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（7）与本招标项目的其他投标人存在控股、管理关系；</w:t>
      </w:r>
    </w:p>
    <w:p w14:paraId="28B0C10A">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（8）为本招标项目的代建人；</w:t>
      </w:r>
    </w:p>
    <w:p w14:paraId="1FEA5D00">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（9）为本招标项目的招标代理机构；</w:t>
      </w:r>
    </w:p>
    <w:p w14:paraId="7CFE7D99">
      <w:pPr>
        <w:snapToGrid w:val="0"/>
        <w:spacing w:line="52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（10）被依法暂停或者取消投标资格；</w:t>
      </w:r>
    </w:p>
    <w:p w14:paraId="4A25440D">
      <w:pPr>
        <w:snapToGrid w:val="0"/>
        <w:spacing w:line="52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（11）被责令停产停业、暂扣或者吊销许可证、暂扣或者吊销执照；</w:t>
      </w:r>
    </w:p>
    <w:p w14:paraId="12B08F1A">
      <w:pPr>
        <w:snapToGrid w:val="0"/>
        <w:spacing w:line="52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（12）进入清算程序，或被宣告破产，或其他丧失履约能力的情形；</w:t>
      </w:r>
    </w:p>
    <w:p w14:paraId="1A6E8CE6">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（13）除招标文件规定提交备选投标方案外，同一投标人递交两个以上不同的投标文件或者投标报价的；</w:t>
      </w:r>
    </w:p>
    <w:p w14:paraId="1E200CBA">
      <w:pPr>
        <w:snapToGrid w:val="0"/>
        <w:spacing w:line="52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（14）</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评标委员会认为不符合招标文件其他实质性要求或法律规定的；</w:t>
      </w:r>
    </w:p>
    <w:p w14:paraId="4E9505C0">
      <w:pPr>
        <w:snapToGrid w:val="0"/>
        <w:spacing w:line="52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（15）法律法规规定的其他情形。</w:t>
      </w:r>
    </w:p>
    <w:bookmarkEnd w:id="61"/>
    <w:p w14:paraId="460A69D8">
      <w:pPr>
        <w:snapToGrid w:val="0"/>
        <w:spacing w:line="52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62" w:name="_Hlk154668205"/>
      <w:r>
        <w:rPr>
          <w:rFonts w:ascii="宋体" w:hAnsi="宋体" w:eastAsia="宋体" w:cs="仿宋"/>
          <w:color w:val="0D0D0D" w:themeColor="text1" w:themeTint="F2"/>
          <w:sz w:val="28"/>
          <w:szCs w:val="28"/>
          <w14:textFill>
            <w14:solidFill>
              <w14:schemeClr w14:val="tx1">
                <w14:lumMod w14:val="95000"/>
                <w14:lumOff w14:val="5000"/>
              </w14:schemeClr>
            </w14:solidFill>
          </w14:textFill>
        </w:rPr>
        <w:t>24.2</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188B6E2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具体内容详见《投标须知》-《实质性条款一览表》中符合性审查条件。</w:t>
      </w:r>
    </w:p>
    <w:p w14:paraId="380E344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24.3</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投标人有下列情形之一的，视为投标人串通投标，其投标无效：</w:t>
      </w:r>
    </w:p>
    <w:p w14:paraId="13F8344E">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（1）不同投标人的投标文件由同一单位或者个人编制的；</w:t>
      </w:r>
    </w:p>
    <w:p w14:paraId="33FB43C4">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（2）不同投标人使用同一个投标人或者同一个自然人的IP地址、设备下</w:t>
      </w:r>
      <w:bookmarkEnd w:id="62"/>
      <w:bookmarkStart w:id="63" w:name="_Hlk154668217"/>
      <w:r>
        <w:rPr>
          <w:rFonts w:hint="eastAsia" w:eastAsia="宋体" w:cs="仿宋"/>
          <w:color w:val="0D0D0D" w:themeColor="text1" w:themeTint="F2"/>
          <w:kern w:val="2"/>
          <w:sz w:val="28"/>
          <w:szCs w:val="28"/>
          <w14:textFill>
            <w14:solidFill>
              <w14:schemeClr w14:val="tx1">
                <w14:lumMod w14:val="95000"/>
                <w14:lumOff w14:val="5000"/>
              </w14:schemeClr>
            </w14:solidFill>
          </w14:textFill>
        </w:rPr>
        <w:t>载招标文件或者制作、上传投标文件的；</w:t>
      </w:r>
    </w:p>
    <w:p w14:paraId="49638F38">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bookmarkStart w:id="64" w:name="_Hlk154668229"/>
      <w:r>
        <w:rPr>
          <w:rFonts w:hint="eastAsia" w:eastAsia="宋体" w:cs="仿宋"/>
          <w:color w:val="0D0D0D" w:themeColor="text1" w:themeTint="F2"/>
          <w:kern w:val="2"/>
          <w:sz w:val="28"/>
          <w:szCs w:val="28"/>
          <w14:textFill>
            <w14:solidFill>
              <w14:schemeClr w14:val="tx1">
                <w14:lumMod w14:val="95000"/>
                <w14:lumOff w14:val="5000"/>
              </w14:schemeClr>
            </w14:solidFill>
          </w14:textFill>
        </w:rPr>
        <w:t>（3）不同投标人委托同一单位或者个人办理投标事宜；</w:t>
      </w:r>
    </w:p>
    <w:p w14:paraId="0B7A2918">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（4）不同投标人的投标文件载明的项目管理成员或者联系人员为同一人；</w:t>
      </w:r>
    </w:p>
    <w:p w14:paraId="688737B6">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（5）不同投标人的投标文件重要内容异常一致、或者投标报价呈现规律性差异；</w:t>
      </w:r>
    </w:p>
    <w:p w14:paraId="26713196">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（6）不同投标人编制的投标文件存在两处以上错误一致的；</w:t>
      </w:r>
    </w:p>
    <w:p w14:paraId="5F88139E">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（7）不同投标人的投标文件相互混装；</w:t>
      </w:r>
    </w:p>
    <w:p w14:paraId="02658339">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（8）不同投标人的投标保证金从同一单位或者个人的账户转出；</w:t>
      </w:r>
    </w:p>
    <w:p w14:paraId="0B67C7A0">
      <w:pPr>
        <w:pStyle w:val="179"/>
        <w:widowControl w:val="0"/>
        <w:shd w:val="clear" w:color="auto" w:fill="FFFFFF"/>
        <w:spacing w:before="0" w:beforeAutospacing="0" w:after="0" w:afterAutospacing="0" w:line="560" w:lineRule="exact"/>
        <w:ind w:firstLine="640"/>
        <w:jc w:val="both"/>
        <w:rPr>
          <w:rFonts w:hint="eastAsia" w:eastAsia="宋体" w:cs="仿宋"/>
          <w:color w:val="0D0D0D" w:themeColor="text1" w:themeTint="F2"/>
          <w:kern w:val="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（9）不同投标人制作的电子投标文件经系统审查存在cpu编码、硬盘编码及MAC地址三项编码均相同的。</w:t>
      </w:r>
      <w:bookmarkEnd w:id="64"/>
    </w:p>
    <w:p w14:paraId="2761F529">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bookmarkStart w:id="65" w:name="_Hlk154668255"/>
      <w:bookmarkStart w:id="66" w:name="_Hlk154668244"/>
      <w:r>
        <w:rPr>
          <w:rFonts w:ascii="宋体" w:hAnsi="宋体" w:eastAsia="宋体" w:cs="仿宋"/>
          <w:color w:val="0D0D0D" w:themeColor="text1" w:themeTint="F2"/>
          <w:sz w:val="28"/>
          <w:szCs w:val="28"/>
          <w14:textFill>
            <w14:solidFill>
              <w14:schemeClr w14:val="tx1">
                <w14:lumMod w14:val="95000"/>
                <w14:lumOff w14:val="5000"/>
              </w14:schemeClr>
            </w14:solidFill>
          </w14:textFill>
        </w:rPr>
        <w:t>24.4属于无</w:t>
      </w:r>
      <w:r>
        <w:rPr>
          <w:rFonts w:ascii="宋体" w:hAnsi="宋体" w:eastAsia="宋体" w:cs="仿宋_GB2312"/>
          <w:color w:val="0D0D0D" w:themeColor="text1" w:themeTint="F2"/>
          <w:sz w:val="28"/>
          <w14:textFill>
            <w14:solidFill>
              <w14:schemeClr w14:val="tx1">
                <w14:lumMod w14:val="95000"/>
                <w14:lumOff w14:val="5000"/>
              </w14:schemeClr>
            </w14:solidFill>
          </w14:textFill>
        </w:rPr>
        <w:t>效投标的，投标人不能通过修正或</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撤销</w:t>
      </w:r>
      <w:r>
        <w:rPr>
          <w:rFonts w:ascii="宋体" w:hAnsi="宋体" w:eastAsia="宋体" w:cs="仿宋_GB2312"/>
          <w:color w:val="0D0D0D" w:themeColor="text1" w:themeTint="F2"/>
          <w:sz w:val="28"/>
          <w14:textFill>
            <w14:solidFill>
              <w14:schemeClr w14:val="tx1">
                <w14:lumMod w14:val="95000"/>
                <w14:lumOff w14:val="5000"/>
              </w14:schemeClr>
            </w14:solidFill>
          </w14:textFill>
        </w:rPr>
        <w:t>投标文件中不符合之处而成为实质性响应的投标，</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招标代理机构</w:t>
      </w:r>
      <w:r>
        <w:rPr>
          <w:rFonts w:ascii="宋体" w:hAnsi="宋体" w:eastAsia="宋体" w:cs="仿宋_GB2312"/>
          <w:color w:val="0D0D0D" w:themeColor="text1" w:themeTint="F2"/>
          <w:sz w:val="28"/>
          <w14:textFill>
            <w14:solidFill>
              <w14:schemeClr w14:val="tx1">
                <w14:lumMod w14:val="95000"/>
                <w14:lumOff w14:val="5000"/>
              </w14:schemeClr>
            </w14:solidFill>
          </w14:textFill>
        </w:rPr>
        <w:t>将通知投标人，并说明无效投标理由；属于有效投标文件的，将进行下一轮次的询标和澄清</w:t>
      </w:r>
      <w:bookmarkEnd w:id="65"/>
      <w:r>
        <w:rPr>
          <w:rFonts w:ascii="宋体" w:hAnsi="宋体" w:eastAsia="宋体" w:cs="仿宋_GB2312"/>
          <w:color w:val="0D0D0D" w:themeColor="text1" w:themeTint="F2"/>
          <w:sz w:val="28"/>
          <w14:textFill>
            <w14:solidFill>
              <w14:schemeClr w14:val="tx1">
                <w14:lumMod w14:val="95000"/>
                <w14:lumOff w14:val="5000"/>
              </w14:schemeClr>
            </w14:solidFill>
          </w14:textFill>
        </w:rPr>
        <w:t>。</w:t>
      </w:r>
    </w:p>
    <w:p w14:paraId="7406DA8F">
      <w:pPr>
        <w:spacing w:line="560" w:lineRule="exact"/>
        <w:ind w:firstLine="565" w:firstLineChars="201"/>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pPr>
      <w:bookmarkStart w:id="67" w:name="_Hlk154668262"/>
      <w:r>
        <w:rPr>
          <w:rFonts w:ascii="宋体" w:hAnsi="宋体" w:eastAsia="宋体" w:cs="宋体"/>
          <w:b/>
          <w:color w:val="0D0D0D" w:themeColor="text1" w:themeTint="F2"/>
          <w:sz w:val="28"/>
          <w:szCs w:val="28"/>
          <w14:textFill>
            <w14:solidFill>
              <w14:schemeClr w14:val="tx1">
                <w14:lumMod w14:val="95000"/>
                <w14:lumOff w14:val="5000"/>
              </w14:schemeClr>
            </w14:solidFill>
          </w14:textFill>
        </w:rPr>
        <w:t>25.</w:t>
      </w:r>
      <w:r>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t>投标文件的澄清</w:t>
      </w:r>
    </w:p>
    <w:bookmarkEnd w:id="63"/>
    <w:p w14:paraId="45FB852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5.1</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D2F889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5.2</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7"/>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039748B9">
      <w:pPr>
        <w:spacing w:line="560" w:lineRule="exact"/>
        <w:ind w:firstLine="565" w:firstLineChars="201"/>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pPr>
      <w:bookmarkStart w:id="68" w:name="_Hlk154668269"/>
      <w:r>
        <w:rPr>
          <w:rFonts w:ascii="宋体" w:hAnsi="宋体" w:eastAsia="宋体" w:cs="宋体"/>
          <w:b/>
          <w:color w:val="0D0D0D" w:themeColor="text1" w:themeTint="F2"/>
          <w:sz w:val="28"/>
          <w:szCs w:val="28"/>
          <w14:textFill>
            <w14:solidFill>
              <w14:schemeClr w14:val="tx1">
                <w14:lumMod w14:val="95000"/>
                <w14:lumOff w14:val="5000"/>
              </w14:schemeClr>
            </w14:solidFill>
          </w14:textFill>
        </w:rPr>
        <w:t>26.</w:t>
      </w:r>
      <w:r>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t>投标文件的评价</w:t>
      </w:r>
    </w:p>
    <w:p w14:paraId="5DCD8219">
      <w:pPr>
        <w:spacing w:line="518" w:lineRule="exact"/>
        <w:ind w:firstLine="548" w:firstLineChars="196"/>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pPr>
      <w:r>
        <w:rPr>
          <w:rFonts w:ascii="宋体" w:hAnsi="宋体" w:eastAsia="宋体" w:cs="仿宋_GB2312"/>
          <w:color w:val="0D0D0D" w:themeColor="text1" w:themeTint="F2"/>
          <w:sz w:val="28"/>
          <w14:textFill>
            <w14:solidFill>
              <w14:schemeClr w14:val="tx1">
                <w14:lumMod w14:val="95000"/>
                <w14:lumOff w14:val="5000"/>
              </w14:schemeClr>
            </w14:solidFill>
          </w14:textFill>
        </w:rPr>
        <w:t>评标委员会按招标文件中规定的评标方法和评标标准对有效投标文件的商务和技术进行评分，综合比较和评价，</w:t>
      </w:r>
      <w:bookmarkEnd w:id="68"/>
      <w:bookmarkStart w:id="69" w:name="_Hlk154668274"/>
      <w:r>
        <w:rPr>
          <w:rFonts w:ascii="宋体" w:hAnsi="宋体" w:eastAsia="宋体" w:cs="仿宋_GB2312"/>
          <w:color w:val="0D0D0D" w:themeColor="text1" w:themeTint="F2"/>
          <w:sz w:val="28"/>
          <w14:textFill>
            <w14:solidFill>
              <w14:schemeClr w14:val="tx1">
                <w14:lumMod w14:val="95000"/>
                <w14:lumOff w14:val="5000"/>
              </w14:schemeClr>
            </w14:solidFill>
          </w14:textFill>
        </w:rPr>
        <w:t>按综合得分高低列出中标候选人排序表。若总分相同，以报价得分高的排前；若总分、报价得分都相同，则以</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施工组织设计</w:t>
      </w:r>
      <w:r>
        <w:rPr>
          <w:rFonts w:ascii="宋体" w:hAnsi="宋体" w:eastAsia="宋体" w:cs="仿宋_GB2312"/>
          <w:color w:val="0D0D0D" w:themeColor="text1" w:themeTint="F2"/>
          <w:sz w:val="28"/>
          <w14:textFill>
            <w14:solidFill>
              <w14:schemeClr w14:val="tx1">
                <w14:lumMod w14:val="95000"/>
                <w14:lumOff w14:val="5000"/>
              </w14:schemeClr>
            </w14:solidFill>
          </w14:textFill>
        </w:rPr>
        <w:t>得分高的排前</w:t>
      </w:r>
      <w:bookmarkEnd w:id="66"/>
      <w:r>
        <w:rPr>
          <w:rFonts w:ascii="宋体" w:hAnsi="宋体" w:eastAsia="宋体" w:cs="仿宋_GB2312"/>
          <w:color w:val="0D0D0D" w:themeColor="text1" w:themeTint="F2"/>
          <w:sz w:val="28"/>
          <w14:textFill>
            <w14:solidFill>
              <w14:schemeClr w14:val="tx1">
                <w14:lumMod w14:val="95000"/>
                <w14:lumOff w14:val="5000"/>
              </w14:schemeClr>
            </w14:solidFill>
          </w14:textFill>
        </w:rPr>
        <w:t>。</w:t>
      </w:r>
      <w:bookmarkEnd w:id="69"/>
    </w:p>
    <w:p w14:paraId="3004EF52">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bookmarkStart w:id="70" w:name="_Hlk154668281"/>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2</w:t>
      </w:r>
      <w:r>
        <w:rPr>
          <w:rFonts w:ascii="宋体" w:hAnsi="宋体" w:eastAsia="宋体" w:cs="仿宋_GB2312"/>
          <w:color w:val="0D0D0D" w:themeColor="text1" w:themeTint="F2"/>
          <w:sz w:val="28"/>
          <w14:textFill>
            <w14:solidFill>
              <w14:schemeClr w14:val="tx1">
                <w14:lumMod w14:val="95000"/>
                <w14:lumOff w14:val="5000"/>
              </w14:schemeClr>
            </w14:solidFill>
          </w14:textFill>
        </w:rPr>
        <w:t>6.1评审采用百分制。评标委员会各成员分别独立对实质上响应</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招标</w:t>
      </w:r>
      <w:r>
        <w:rPr>
          <w:rFonts w:ascii="宋体" w:hAnsi="宋体" w:eastAsia="宋体" w:cs="仿宋_GB2312"/>
          <w:color w:val="0D0D0D" w:themeColor="text1" w:themeTint="F2"/>
          <w:sz w:val="28"/>
          <w14:textFill>
            <w14:solidFill>
              <w14:schemeClr w14:val="tx1">
                <w14:lumMod w14:val="95000"/>
                <w14:lumOff w14:val="5000"/>
              </w14:schemeClr>
            </w14:solidFill>
          </w14:textFill>
        </w:rPr>
        <w:t>文件的投标</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 xml:space="preserve">文件 </w:t>
      </w:r>
      <w:r>
        <w:rPr>
          <w:rFonts w:ascii="宋体" w:hAnsi="宋体" w:eastAsia="宋体" w:cs="仿宋_GB2312"/>
          <w:color w:val="0D0D0D" w:themeColor="text1" w:themeTint="F2"/>
          <w:sz w:val="28"/>
          <w14:textFill>
            <w14:solidFill>
              <w14:schemeClr w14:val="tx1">
                <w14:lumMod w14:val="95000"/>
                <w14:lumOff w14:val="5000"/>
              </w14:schemeClr>
            </w14:solidFill>
          </w14:textFill>
        </w:rPr>
        <w:t>进行逐项评价打分，对评标委员会各成员每一因素的打分汇总后的得分为投标人的得分，汇总得分保留两位小数。</w:t>
      </w:r>
    </w:p>
    <w:p w14:paraId="485DE864">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2</w:t>
      </w:r>
      <w:r>
        <w:rPr>
          <w:rFonts w:ascii="宋体" w:hAnsi="宋体" w:eastAsia="宋体" w:cs="仿宋_GB2312"/>
          <w:color w:val="0D0D0D" w:themeColor="text1" w:themeTint="F2"/>
          <w:sz w:val="28"/>
          <w14:textFill>
            <w14:solidFill>
              <w14:schemeClr w14:val="tx1">
                <w14:lumMod w14:val="95000"/>
                <w14:lumOff w14:val="5000"/>
              </w14:schemeClr>
            </w14:solidFill>
          </w14:textFill>
        </w:rPr>
        <w:t>6.2评标委员会只对确定为实质响应招标文件要求的投标文件进行评价和比较。必要时需标明评审理由。</w:t>
      </w:r>
    </w:p>
    <w:p w14:paraId="55A928BB">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2</w:t>
      </w:r>
      <w:r>
        <w:rPr>
          <w:rFonts w:ascii="宋体" w:hAnsi="宋体" w:eastAsia="宋体" w:cs="仿宋_GB2312"/>
          <w:color w:val="0D0D0D" w:themeColor="text1" w:themeTint="F2"/>
          <w:sz w:val="28"/>
          <w14:textFill>
            <w14:solidFill>
              <w14:schemeClr w14:val="tx1">
                <w14:lumMod w14:val="95000"/>
                <w14:lumOff w14:val="5000"/>
              </w14:schemeClr>
            </w14:solidFill>
          </w14:textFill>
        </w:rPr>
        <w:t>6.3</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招标代理机构</w:t>
      </w:r>
      <w:r>
        <w:rPr>
          <w:rFonts w:ascii="宋体" w:hAnsi="宋体" w:eastAsia="宋体" w:cs="仿宋_GB2312"/>
          <w:color w:val="0D0D0D" w:themeColor="text1" w:themeTint="F2"/>
          <w:sz w:val="28"/>
          <w14:textFill>
            <w14:solidFill>
              <w14:schemeClr w14:val="tx1">
                <w14:lumMod w14:val="95000"/>
                <w14:lumOff w14:val="5000"/>
              </w14:schemeClr>
            </w14:solidFill>
          </w14:textFill>
        </w:rPr>
        <w:t>工作人员负责复核、统计评标委员会成员的评审情况，发现评审意见有失公正时，提请该评标委员会成员修改评审意见</w:t>
      </w:r>
      <w:bookmarkEnd w:id="70"/>
      <w:r>
        <w:rPr>
          <w:rFonts w:ascii="宋体" w:hAnsi="宋体" w:eastAsia="宋体" w:cs="仿宋_GB2312"/>
          <w:color w:val="0D0D0D" w:themeColor="text1" w:themeTint="F2"/>
          <w:sz w:val="28"/>
          <w14:textFill>
            <w14:solidFill>
              <w14:schemeClr w14:val="tx1">
                <w14:lumMod w14:val="95000"/>
                <w14:lumOff w14:val="5000"/>
              </w14:schemeClr>
            </w14:solidFill>
          </w14:textFill>
        </w:rPr>
        <w:t>。</w:t>
      </w:r>
    </w:p>
    <w:p w14:paraId="558C770F">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bookmarkStart w:id="71" w:name="_Hlk154668289"/>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2</w:t>
      </w:r>
      <w:r>
        <w:rPr>
          <w:rFonts w:ascii="宋体" w:hAnsi="宋体" w:eastAsia="宋体" w:cs="仿宋_GB2312"/>
          <w:color w:val="0D0D0D" w:themeColor="text1" w:themeTint="F2"/>
          <w:sz w:val="28"/>
          <w14:textFill>
            <w14:solidFill>
              <w14:schemeClr w14:val="tx1">
                <w14:lumMod w14:val="95000"/>
                <w14:lumOff w14:val="5000"/>
              </w14:schemeClr>
            </w14:solidFill>
          </w14:textFill>
        </w:rPr>
        <w:t>6.4评审时除考虑投标人的报价之外，还将考虑以下因素：</w:t>
      </w:r>
    </w:p>
    <w:p w14:paraId="08C04E39">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_GB2312"/>
          <w:color w:val="0D0D0D" w:themeColor="text1" w:themeTint="F2"/>
          <w:sz w:val="28"/>
          <w14:textFill>
            <w14:solidFill>
              <w14:schemeClr w14:val="tx1">
                <w14:lumMod w14:val="95000"/>
                <w14:lumOff w14:val="5000"/>
              </w14:schemeClr>
            </w14:solidFill>
          </w14:textFill>
        </w:rPr>
        <w:t>①投标文件的响应状况；</w:t>
      </w:r>
    </w:p>
    <w:p w14:paraId="54859707">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②</w:t>
      </w:r>
      <w:r>
        <w:rPr>
          <w:rFonts w:ascii="宋体" w:hAnsi="宋体" w:eastAsia="宋体" w:cs="仿宋_GB2312"/>
          <w:color w:val="0D0D0D" w:themeColor="text1" w:themeTint="F2"/>
          <w:sz w:val="28"/>
          <w14:textFill>
            <w14:solidFill>
              <w14:schemeClr w14:val="tx1">
                <w14:lumMod w14:val="95000"/>
                <w14:lumOff w14:val="5000"/>
              </w14:schemeClr>
            </w14:solidFill>
          </w14:textFill>
        </w:rPr>
        <w:t>招标文件规定的其它评审因素。</w:t>
      </w:r>
    </w:p>
    <w:p w14:paraId="23FFDBD5">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2</w:t>
      </w:r>
      <w:r>
        <w:rPr>
          <w:rFonts w:ascii="宋体" w:hAnsi="宋体" w:eastAsia="宋体" w:cs="仿宋_GB2312"/>
          <w:color w:val="0D0D0D" w:themeColor="text1" w:themeTint="F2"/>
          <w:sz w:val="28"/>
          <w14:textFill>
            <w14:solidFill>
              <w14:schemeClr w14:val="tx1">
                <w14:lumMod w14:val="95000"/>
                <w14:lumOff w14:val="5000"/>
              </w14:schemeClr>
            </w14:solidFill>
          </w14:textFill>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招标</w:t>
      </w:r>
      <w:r>
        <w:rPr>
          <w:rFonts w:ascii="宋体" w:hAnsi="宋体" w:eastAsia="宋体" w:cs="仿宋_GB2312"/>
          <w:color w:val="0D0D0D" w:themeColor="text1" w:themeTint="F2"/>
          <w:sz w:val="28"/>
          <w14:textFill>
            <w14:solidFill>
              <w14:schemeClr w14:val="tx1">
                <w14:lumMod w14:val="95000"/>
                <w14:lumOff w14:val="5000"/>
              </w14:schemeClr>
            </w14:solidFill>
          </w14:textFill>
        </w:rPr>
        <w:t>活动。</w:t>
      </w:r>
    </w:p>
    <w:p w14:paraId="29A150A0">
      <w:pPr>
        <w:spacing w:line="518" w:lineRule="exact"/>
        <w:ind w:firstLine="548" w:firstLineChars="196"/>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2</w:t>
      </w:r>
      <w:r>
        <w:rPr>
          <w:rFonts w:ascii="宋体" w:hAnsi="宋体" w:eastAsia="宋体" w:cs="仿宋_GB2312"/>
          <w:color w:val="0D0D0D" w:themeColor="text1" w:themeTint="F2"/>
          <w:sz w:val="28"/>
          <w14:textFill>
            <w14:solidFill>
              <w14:schemeClr w14:val="tx1">
                <w14:lumMod w14:val="95000"/>
                <w14:lumOff w14:val="5000"/>
              </w14:schemeClr>
            </w14:solidFill>
          </w14:textFill>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C9EC03A">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2</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7.出现下列情形之一的，应予废标</w:t>
      </w:r>
      <w:bookmarkEnd w:id="71"/>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w:t>
      </w:r>
    </w:p>
    <w:p w14:paraId="61412A1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合格的投标人或参加投标的企业不足三家的</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1BF896F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72" w:name="_Hlk154668298"/>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（2）出现影响招标公正的违法、违规行为的；</w:t>
      </w:r>
    </w:p>
    <w:p w14:paraId="2AC436B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（3）投标报价超过招标文件中规定的招标控制价，招标人不能支付的；</w:t>
      </w:r>
    </w:p>
    <w:p w14:paraId="4473815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（4）因重大变故，招标任务取消的</w:t>
      </w:r>
      <w:bookmarkEnd w:id="72"/>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1E35BA4E">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73" w:name="_Toc66864047"/>
      <w:bookmarkStart w:id="74" w:name="_Toc130891909"/>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六、定标</w:t>
      </w:r>
      <w:bookmarkEnd w:id="73"/>
      <w:bookmarkEnd w:id="74"/>
    </w:p>
    <w:p w14:paraId="0E38F1B2">
      <w:pPr>
        <w:spacing w:line="560" w:lineRule="exact"/>
        <w:ind w:firstLine="565" w:firstLineChars="201"/>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pPr>
      <w:bookmarkStart w:id="75" w:name="_Hlk154668311"/>
      <w:r>
        <w:rPr>
          <w:rFonts w:hint="eastAsia" w:ascii="宋体" w:hAnsi="宋体" w:eastAsia="宋体" w:cs="宋体"/>
          <w:b/>
          <w:color w:val="0D0D0D" w:themeColor="text1" w:themeTint="F2"/>
          <w:sz w:val="28"/>
          <w:szCs w:val="28"/>
          <w14:textFill>
            <w14:solidFill>
              <w14:schemeClr w14:val="tx1">
                <w14:lumMod w14:val="95000"/>
                <w14:lumOff w14:val="5000"/>
              </w14:schemeClr>
            </w14:solidFill>
          </w14:textFill>
        </w:rPr>
        <w:t>28.确定中标候选人</w:t>
      </w:r>
    </w:p>
    <w:p w14:paraId="399CE559">
      <w:pPr>
        <w:spacing w:line="560" w:lineRule="exact"/>
        <w:ind w:firstLine="562" w:firstLineChars="201"/>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28.1评标委员会按照招标文件确定的评标方法、步骤、标准，对投标文件进行评审。评标结束后，对</w:t>
      </w:r>
      <w:bookmarkEnd w:id="75"/>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投标人的评审名次进行排序，确定中标候选人，根据全体评标成员签字的原始评标记录和评标结果编写评标报告。</w:t>
      </w:r>
    </w:p>
    <w:p w14:paraId="53175D33">
      <w:pPr>
        <w:spacing w:line="560" w:lineRule="exact"/>
        <w:ind w:firstLine="562" w:firstLineChars="201"/>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pPr>
      <w:bookmarkStart w:id="76" w:name="_Hlk154668326"/>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28.</w:t>
      </w:r>
      <w:r>
        <w:rPr>
          <w:rFonts w:ascii="宋体" w:hAnsi="宋体" w:eastAsia="宋体" w:cs="宋体"/>
          <w:bCs/>
          <w:color w:val="0D0D0D" w:themeColor="text1" w:themeTint="F2"/>
          <w:sz w:val="28"/>
          <w:szCs w:val="28"/>
          <w14:textFill>
            <w14:solidFill>
              <w14:schemeClr w14:val="tx1">
                <w14:lumMod w14:val="95000"/>
                <w14:lumOff w14:val="5000"/>
              </w14:schemeClr>
            </w14:solidFill>
          </w14:textFill>
        </w:rPr>
        <w:t>2</w:t>
      </w:r>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评委会所有成员应当在评标报告上签字确认，评标报告的主要内容包括：</w:t>
      </w:r>
    </w:p>
    <w:p w14:paraId="425F4D83">
      <w:pPr>
        <w:spacing w:line="560" w:lineRule="exact"/>
        <w:ind w:firstLine="562" w:firstLineChars="201"/>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（1）招标公告刊登的媒介名称、开标日期和地点；</w:t>
      </w:r>
    </w:p>
    <w:p w14:paraId="5D2D6837">
      <w:pPr>
        <w:spacing w:line="560" w:lineRule="exact"/>
        <w:ind w:firstLine="562" w:firstLineChars="201"/>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（2）投标人名单和评标委员会成员名单；</w:t>
      </w:r>
    </w:p>
    <w:p w14:paraId="3203E6B7">
      <w:pPr>
        <w:spacing w:line="560" w:lineRule="exact"/>
        <w:ind w:firstLine="562" w:firstLineChars="201"/>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（3）评标方法和评标标准；</w:t>
      </w:r>
    </w:p>
    <w:p w14:paraId="5AB6C110">
      <w:pPr>
        <w:spacing w:line="560" w:lineRule="exact"/>
        <w:ind w:firstLine="562" w:firstLineChars="201"/>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（4）开标记录和评标情况及说明，包括投标无效投标人名单及原因；</w:t>
      </w:r>
    </w:p>
    <w:p w14:paraId="301960B3">
      <w:pPr>
        <w:spacing w:line="560" w:lineRule="exact"/>
        <w:ind w:firstLine="562" w:firstLineChars="201"/>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（5）评标结果，确定的中标候选人名单或者经招标人委托直接确定的中标人；</w:t>
      </w:r>
    </w:p>
    <w:p w14:paraId="589F7D5B">
      <w:pPr>
        <w:spacing w:line="560" w:lineRule="exact"/>
        <w:ind w:firstLine="562" w:firstLineChars="201"/>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（6）其他需要说明的情况，包括评标过程中投标人根据评标委员会要求进行澄清、说明或者补正，评标委员会成员的更换等</w:t>
      </w:r>
      <w:bookmarkEnd w:id="76"/>
      <w:r>
        <w:rPr>
          <w:rFonts w:hint="eastAsia" w:ascii="宋体" w:hAnsi="宋体" w:eastAsia="宋体" w:cs="宋体"/>
          <w:bCs/>
          <w:color w:val="0D0D0D" w:themeColor="text1" w:themeTint="F2"/>
          <w:sz w:val="28"/>
          <w:szCs w:val="28"/>
          <w14:textFill>
            <w14:solidFill>
              <w14:schemeClr w14:val="tx1">
                <w14:lumMod w14:val="95000"/>
                <w14:lumOff w14:val="5000"/>
              </w14:schemeClr>
            </w14:solidFill>
          </w14:textFill>
        </w:rPr>
        <w:t>。</w:t>
      </w:r>
    </w:p>
    <w:p w14:paraId="7998ED16">
      <w:pPr>
        <w:spacing w:line="560" w:lineRule="exact"/>
        <w:ind w:firstLine="565" w:firstLineChars="201"/>
        <w:rPr>
          <w:rFonts w:hint="eastAsia" w:ascii="宋体" w:hAnsi="宋体" w:eastAsia="宋体" w:cs="宋体"/>
          <w:b/>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 w:val="28"/>
          <w:szCs w:val="28"/>
          <w14:textFill>
            <w14:solidFill>
              <w14:schemeClr w14:val="tx1">
                <w14:lumMod w14:val="95000"/>
                <w14:lumOff w14:val="5000"/>
              </w14:schemeClr>
            </w14:solidFill>
          </w14:textFill>
        </w:rPr>
        <w:t>2</w:t>
      </w:r>
      <w:r>
        <w:rPr>
          <w:rFonts w:ascii="宋体" w:hAnsi="宋体" w:eastAsia="宋体" w:cs="宋体"/>
          <w:b/>
          <w:bCs/>
          <w:color w:val="0D0D0D" w:themeColor="text1" w:themeTint="F2"/>
          <w:sz w:val="28"/>
          <w:szCs w:val="28"/>
          <w14:textFill>
            <w14:solidFill>
              <w14:schemeClr w14:val="tx1">
                <w14:lumMod w14:val="95000"/>
                <w14:lumOff w14:val="5000"/>
              </w14:schemeClr>
            </w14:solidFill>
          </w14:textFill>
        </w:rPr>
        <w:t>9.</w:t>
      </w:r>
      <w:r>
        <w:rPr>
          <w:rFonts w:hint="eastAsia" w:ascii="宋体" w:hAnsi="宋体" w:eastAsia="宋体" w:cs="宋体"/>
          <w:b/>
          <w:bCs/>
          <w:color w:val="0D0D0D" w:themeColor="text1" w:themeTint="F2"/>
          <w:sz w:val="28"/>
          <w:szCs w:val="28"/>
          <w14:textFill>
            <w14:solidFill>
              <w14:schemeClr w14:val="tx1">
                <w14:lumMod w14:val="95000"/>
                <w14:lumOff w14:val="5000"/>
              </w14:schemeClr>
            </w14:solidFill>
          </w14:textFill>
        </w:rPr>
        <w:t>确定中标人</w:t>
      </w:r>
    </w:p>
    <w:p w14:paraId="7ACC6DCF">
      <w:pPr>
        <w:snapToGrid w:val="0"/>
        <w:spacing w:line="560" w:lineRule="exact"/>
        <w:ind w:firstLine="562" w:firstLineChars="201"/>
        <w:rPr>
          <w:rFonts w:hint="eastAsia" w:ascii="宋体" w:hAnsi="宋体" w:eastAsia="宋体"/>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olor w:val="0D0D0D" w:themeColor="text1" w:themeTint="F2"/>
          <w:sz w:val="28"/>
          <w:szCs w:val="28"/>
          <w14:textFill>
            <w14:solidFill>
              <w14:schemeClr w14:val="tx1">
                <w14:lumMod w14:val="95000"/>
                <w14:lumOff w14:val="5000"/>
              </w14:schemeClr>
            </w14:solidFill>
          </w14:textFill>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0F9D921E">
      <w:pPr>
        <w:snapToGrid w:val="0"/>
        <w:spacing w:line="560" w:lineRule="exact"/>
        <w:ind w:firstLine="562" w:firstLineChars="201"/>
        <w:rPr>
          <w:rFonts w:hint="eastAsia" w:ascii="宋体" w:hAnsi="宋体" w:eastAsia="宋体"/>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olor w:val="0D0D0D" w:themeColor="text1" w:themeTint="F2"/>
          <w:sz w:val="28"/>
          <w:szCs w:val="28"/>
          <w14:textFill>
            <w14:solidFill>
              <w14:schemeClr w14:val="tx1">
                <w14:lumMod w14:val="95000"/>
                <w14:lumOff w14:val="5000"/>
              </w14:schemeClr>
            </w14:solidFill>
          </w14:textFill>
        </w:rPr>
        <w:t>中标人在规定的期限内无正当理由拒绝签订合同，招标人可以按照评审报告推荐的中标候选人名单排序，确定下一候选人为中标人，也可以重新开展招标活动。</w:t>
      </w:r>
    </w:p>
    <w:p w14:paraId="2AFB3C60">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77" w:name="_Toc66864048"/>
      <w:bookmarkStart w:id="78" w:name="_Toc130891910"/>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七、结果公告</w:t>
      </w:r>
      <w:bookmarkEnd w:id="77"/>
      <w:bookmarkEnd w:id="78"/>
    </w:p>
    <w:p w14:paraId="0348008D">
      <w:pPr>
        <w:spacing w:line="560" w:lineRule="exact"/>
        <w:ind w:firstLine="565" w:firstLineChars="201"/>
        <w:rPr>
          <w:rFonts w:hint="eastAsia" w:ascii="宋体" w:hAnsi="宋体" w:eastAsia="宋体" w:cs="宋体"/>
          <w:b/>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 w:val="28"/>
          <w:szCs w:val="28"/>
          <w14:textFill>
            <w14:solidFill>
              <w14:schemeClr w14:val="tx1">
                <w14:lumMod w14:val="95000"/>
                <w14:lumOff w14:val="5000"/>
              </w14:schemeClr>
            </w14:solidFill>
          </w14:textFill>
        </w:rPr>
        <w:t>30.结果公告</w:t>
      </w:r>
    </w:p>
    <w:p w14:paraId="7C49D43F">
      <w:pPr>
        <w:snapToGrid w:val="0"/>
        <w:spacing w:line="560" w:lineRule="exact"/>
        <w:ind w:firstLine="562" w:firstLineChars="201"/>
        <w:rPr>
          <w:rFonts w:hint="eastAsia" w:ascii="宋体" w:hAnsi="宋体" w:eastAsia="宋体" w:cs="宋体"/>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olor w:val="0D0D0D" w:themeColor="text1" w:themeTint="F2"/>
          <w:sz w:val="28"/>
          <w:szCs w:val="28"/>
          <w14:textFill>
            <w14:solidFill>
              <w14:schemeClr w14:val="tx1">
                <w14:lumMod w14:val="95000"/>
                <w14:lumOff w14:val="5000"/>
              </w14:schemeClr>
            </w14:solidFill>
          </w14:textFill>
        </w:rPr>
        <w:t>招标人应当自定标结束后在招标公告发布媒介发布中标公告。</w:t>
      </w:r>
      <w:r>
        <w:rPr>
          <w:rFonts w:hint="eastAsia" w:ascii="宋体" w:hAnsi="宋体" w:eastAsia="宋体" w:cs="宋体"/>
          <w:color w:val="0D0D0D" w:themeColor="text1" w:themeTint="F2"/>
          <w:sz w:val="28"/>
          <w:szCs w:val="28"/>
          <w14:textFill>
            <w14:solidFill>
              <w14:schemeClr w14:val="tx1">
                <w14:lumMod w14:val="95000"/>
                <w14:lumOff w14:val="5000"/>
              </w14:schemeClr>
            </w14:solidFill>
          </w14:textFill>
        </w:rPr>
        <w:t>中标公告期限为1个工作日。中标公告应当包括下列内容：</w:t>
      </w:r>
    </w:p>
    <w:p w14:paraId="3760697A">
      <w:pPr>
        <w:snapToGrid w:val="0"/>
        <w:spacing w:line="560" w:lineRule="exact"/>
        <w:ind w:firstLine="562" w:firstLineChars="201"/>
        <w:rPr>
          <w:rFonts w:hint="eastAsia" w:ascii="宋体" w:hAnsi="宋体" w:eastAsia="宋体" w:cs="宋体"/>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color w:val="0D0D0D" w:themeColor="text1" w:themeTint="F2"/>
          <w:sz w:val="28"/>
          <w:szCs w:val="28"/>
          <w14:textFill>
            <w14:solidFill>
              <w14:schemeClr w14:val="tx1">
                <w14:lumMod w14:val="95000"/>
                <w14:lumOff w14:val="5000"/>
              </w14:schemeClr>
            </w14:solidFill>
          </w14:textFill>
        </w:rPr>
        <w:t>（1）招标人、代理机构的名称、地址和联系方式；</w:t>
      </w:r>
    </w:p>
    <w:p w14:paraId="08BB5028">
      <w:pPr>
        <w:snapToGrid w:val="0"/>
        <w:spacing w:line="560" w:lineRule="exact"/>
        <w:ind w:firstLine="562" w:firstLineChars="201"/>
        <w:rPr>
          <w:rFonts w:hint="eastAsia" w:ascii="宋体" w:hAnsi="宋体" w:eastAsia="宋体" w:cs="宋体"/>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color w:val="0D0D0D" w:themeColor="text1" w:themeTint="F2"/>
          <w:sz w:val="28"/>
          <w:szCs w:val="28"/>
          <w14:textFill>
            <w14:solidFill>
              <w14:schemeClr w14:val="tx1">
                <w14:lumMod w14:val="95000"/>
                <w14:lumOff w14:val="5000"/>
              </w14:schemeClr>
            </w14:solidFill>
          </w14:textFill>
        </w:rPr>
        <w:t>（2）项目名称和招标编号；</w:t>
      </w:r>
    </w:p>
    <w:p w14:paraId="14FEB20D">
      <w:pPr>
        <w:snapToGrid w:val="0"/>
        <w:spacing w:line="560" w:lineRule="exact"/>
        <w:ind w:firstLine="562" w:firstLineChars="201"/>
        <w:rPr>
          <w:rFonts w:hint="eastAsia" w:ascii="宋体" w:hAnsi="宋体" w:eastAsia="宋体" w:cs="宋体"/>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color w:val="0D0D0D" w:themeColor="text1" w:themeTint="F2"/>
          <w:sz w:val="28"/>
          <w:szCs w:val="28"/>
          <w14:textFill>
            <w14:solidFill>
              <w14:schemeClr w14:val="tx1">
                <w14:lumMod w14:val="95000"/>
                <w14:lumOff w14:val="5000"/>
              </w14:schemeClr>
            </w14:solidFill>
          </w14:textFill>
        </w:rPr>
        <w:t>（3）中标人名称和中标金额。</w:t>
      </w:r>
    </w:p>
    <w:p w14:paraId="0A0153F3">
      <w:pPr>
        <w:spacing w:line="560" w:lineRule="exact"/>
        <w:ind w:firstLine="565" w:firstLineChars="201"/>
        <w:rPr>
          <w:rFonts w:hint="eastAsia" w:ascii="宋体" w:hAnsi="宋体" w:eastAsia="宋体" w:cs="宋体"/>
          <w:b/>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宋体"/>
          <w:b/>
          <w:bCs/>
          <w:color w:val="0D0D0D" w:themeColor="text1" w:themeTint="F2"/>
          <w:sz w:val="28"/>
          <w:szCs w:val="28"/>
          <w14:textFill>
            <w14:solidFill>
              <w14:schemeClr w14:val="tx1">
                <w14:lumMod w14:val="95000"/>
                <w14:lumOff w14:val="5000"/>
              </w14:schemeClr>
            </w14:solidFill>
          </w14:textFill>
        </w:rPr>
        <w:t>31.签发中标通知书</w:t>
      </w:r>
    </w:p>
    <w:p w14:paraId="6FFE3FBB">
      <w:pPr>
        <w:snapToGrid w:val="0"/>
        <w:spacing w:line="560" w:lineRule="exact"/>
        <w:ind w:firstLine="562" w:firstLineChars="201"/>
        <w:rPr>
          <w:rFonts w:hint="eastAsia" w:ascii="宋体" w:hAnsi="宋体" w:eastAsia="宋体"/>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olor w:val="0D0D0D" w:themeColor="text1" w:themeTint="F2"/>
          <w:sz w:val="28"/>
          <w:szCs w:val="28"/>
          <w14:textFill>
            <w14:solidFill>
              <w14:schemeClr w14:val="tx1">
                <w14:lumMod w14:val="95000"/>
                <w14:lumOff w14:val="5000"/>
              </w14:schemeClr>
            </w14:solidFill>
          </w14:textFill>
        </w:rPr>
        <w:t>中标公告结束且无尚未处理的异议后，招标人和代理机构联合向中标人发出中标通知书。</w:t>
      </w:r>
    </w:p>
    <w:p w14:paraId="07DFDA74">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79" w:name="_Toc130891911"/>
      <w:bookmarkStart w:id="80" w:name="_Toc66864049"/>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八、质疑</w:t>
      </w:r>
      <w:bookmarkEnd w:id="79"/>
      <w:bookmarkEnd w:id="80"/>
    </w:p>
    <w:p w14:paraId="31CC4ED0">
      <w:pPr>
        <w:snapToGrid w:val="0"/>
        <w:spacing w:line="560" w:lineRule="exact"/>
        <w:ind w:firstLine="565" w:firstLineChars="201"/>
        <w:rPr>
          <w:rFonts w:hint="eastAsia" w:ascii="宋体" w:hAnsi="宋体" w:eastAsia="宋体"/>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b/>
          <w:color w:val="0D0D0D" w:themeColor="text1" w:themeTint="F2"/>
          <w:sz w:val="28"/>
          <w:szCs w:val="28"/>
          <w14:textFill>
            <w14:solidFill>
              <w14:schemeClr w14:val="tx1">
                <w14:lumMod w14:val="95000"/>
                <w14:lumOff w14:val="5000"/>
              </w14:schemeClr>
            </w14:solidFill>
          </w14:textFill>
        </w:rPr>
        <w:t>32.质疑</w:t>
      </w:r>
    </w:p>
    <w:p w14:paraId="05F83DA9">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32.1投标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认为招标文件、招标过程、中标结果使自己的权益受到损害，应于法律法规的规定期限内以书面形式向招标人或招标代理机构提出质疑。招标人或招标代理机构应当在收到投标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的书面质疑后3个工作日内做出书面答复，但答复内容不得涉及商业秘密。</w:t>
      </w:r>
    </w:p>
    <w:p w14:paraId="1F62236F">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应按照下列规定进行质疑：</w:t>
      </w:r>
    </w:p>
    <w:p w14:paraId="12F62528">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32.2提出质疑的投标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应当是参与本项目招标活动的投标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w:t>
      </w:r>
    </w:p>
    <w:p w14:paraId="07FC1C1E">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32.3投标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应在法定质疑期内一次性提出针对同一采购程序环节的质疑。</w:t>
      </w:r>
    </w:p>
    <w:p w14:paraId="6DCF614B">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32.4质疑采用实名制，为了使提出的质疑事项在规定时间内得到有效答复、处理，提交的质疑函务必提供以下内容。</w:t>
      </w:r>
    </w:p>
    <w:p w14:paraId="47D47581">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（1）投标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的姓名或名称、地址（邮箱）、邮编、联系人及联系电话；</w:t>
      </w:r>
    </w:p>
    <w:p w14:paraId="3CACA80F">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（2）质疑项目的名称、编号；</w:t>
      </w:r>
    </w:p>
    <w:p w14:paraId="46B82B41">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（3）具体、明确的质疑事项和与质疑事项相关的请求；</w:t>
      </w:r>
    </w:p>
    <w:p w14:paraId="2260345B">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（4）事实依据；</w:t>
      </w:r>
    </w:p>
    <w:p w14:paraId="5FC5556F">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（5）必要的法律依据；</w:t>
      </w:r>
    </w:p>
    <w:p w14:paraId="306B5D04">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（6）提出质疑的日期。</w:t>
      </w:r>
    </w:p>
    <w:p w14:paraId="21DC2631">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为自然人的，应当由本人签字；投标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为法人或者其他组织的，应当由法定代表人、单位负责人，或者其被授权人签字或者盖章，并加盖公章。</w:t>
      </w:r>
    </w:p>
    <w:p w14:paraId="15B1E112">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32.5招标人或招标代理机构正式受理后方可生效。否则，为无效质疑。</w:t>
      </w:r>
    </w:p>
    <w:p w14:paraId="64143D03">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32.6有下列情况之一的质疑不予受理：</w:t>
      </w:r>
    </w:p>
    <w:p w14:paraId="7775953F">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（1）无质疑函件或质疑函件缺少投标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法人印章、投标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法定代表人签字、有效授权书和联系方式之一的质疑；</w:t>
      </w:r>
    </w:p>
    <w:p w14:paraId="74EB8712">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（2）质疑函件无实质性内容或佐证文件资料，主观臆断及推理得出结论的质疑；</w:t>
      </w:r>
    </w:p>
    <w:p w14:paraId="0AA9C10B">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（3）相应证明材料不真实或来源不合法的质疑；</w:t>
      </w:r>
    </w:p>
    <w:p w14:paraId="2D5F6E15">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（4）未按规定时间或超过公示期限提出的质疑；</w:t>
      </w:r>
    </w:p>
    <w:p w14:paraId="410EE01D">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32.7对捏造事实，提供虚假材料或者以非法手段取得证明材料进行恶意质疑的，一经查实，将列入平台黑名单。</w:t>
      </w:r>
    </w:p>
    <w:p w14:paraId="72B8931F">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32.8仲裁或起诉</w:t>
      </w:r>
    </w:p>
    <w:p w14:paraId="2DF0FD41">
      <w:pPr>
        <w:spacing w:line="560" w:lineRule="exact"/>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对答复不满意，或者招标人、招标代理机构未在规定的时间内做出书面答复的，投标</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人</w:t>
      </w:r>
      <w:r>
        <w:rPr>
          <w:rFonts w:ascii="宋体" w:hAnsi="宋体" w:eastAsia="宋体" w:cs="仿宋"/>
          <w:color w:val="0D0D0D" w:themeColor="text1" w:themeTint="F2"/>
          <w:sz w:val="28"/>
          <w14:textFill>
            <w14:solidFill>
              <w14:schemeClr w14:val="tx1">
                <w14:lumMod w14:val="95000"/>
                <w14:lumOff w14:val="5000"/>
              </w14:schemeClr>
            </w14:solidFill>
          </w14:textFill>
        </w:rPr>
        <w:t>可以在答复期满后向招标人所在地仲裁机构、人民法院申请仲裁或起诉。</w:t>
      </w:r>
    </w:p>
    <w:p w14:paraId="11307D29">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81" w:name="_Toc130891912"/>
      <w:bookmarkStart w:id="82" w:name="_Toc66864050"/>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九、签订合同</w:t>
      </w:r>
      <w:bookmarkEnd w:id="81"/>
      <w:bookmarkEnd w:id="82"/>
    </w:p>
    <w:p w14:paraId="0C3E3982">
      <w:pPr>
        <w:snapToGrid w:val="0"/>
        <w:spacing w:line="560" w:lineRule="exact"/>
        <w:ind w:firstLine="562" w:firstLineChars="201"/>
        <w:rPr>
          <w:rFonts w:hint="eastAsia" w:ascii="宋体" w:hAnsi="宋体" w:eastAsia="宋体"/>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olor w:val="0D0D0D" w:themeColor="text1" w:themeTint="F2"/>
          <w:sz w:val="28"/>
          <w:szCs w:val="28"/>
          <w14:textFill>
            <w14:solidFill>
              <w14:schemeClr w14:val="tx1">
                <w14:lumMod w14:val="95000"/>
                <w14:lumOff w14:val="5000"/>
              </w14:schemeClr>
            </w14:solidFill>
          </w14:textFill>
        </w:rPr>
        <w:t>中标通知书发出之日起30日内，按招标文件、中标人的投标文件签订采购合同。</w:t>
      </w:r>
    </w:p>
    <w:p w14:paraId="4A30D8C3">
      <w:pPr>
        <w:snapToGrid w:val="0"/>
        <w:spacing w:line="560" w:lineRule="exact"/>
        <w:ind w:firstLine="562" w:firstLineChars="201"/>
        <w:rPr>
          <w:rFonts w:hint="eastAsia" w:ascii="宋体" w:hAnsi="宋体" w:eastAsia="宋体" w:cs="仿宋"/>
          <w:b/>
          <w:bCs/>
          <w:color w:val="0D0D0D" w:themeColor="text1" w:themeTint="F2"/>
          <w:kern w:val="44"/>
          <w:sz w:val="44"/>
          <w:szCs w:val="44"/>
          <w14:textFill>
            <w14:solidFill>
              <w14:schemeClr w14:val="tx1">
                <w14:lumMod w14:val="95000"/>
                <w14:lumOff w14:val="5000"/>
              </w14:schemeClr>
            </w14:solidFill>
          </w14:textFill>
        </w:rPr>
      </w:pPr>
      <w:r>
        <w:rPr>
          <w:rFonts w:hint="eastAsia" w:ascii="宋体" w:hAnsi="宋体" w:eastAsia="宋体"/>
          <w:color w:val="0D0D0D" w:themeColor="text1" w:themeTint="F2"/>
          <w:sz w:val="28"/>
          <w:szCs w:val="28"/>
          <w14:textFill>
            <w14:solidFill>
              <w14:schemeClr w14:val="tx1">
                <w14:lumMod w14:val="95000"/>
                <w14:lumOff w14:val="5000"/>
              </w14:schemeClr>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宋体" w:hAnsi="宋体" w:eastAsia="宋体" w:cs="仿宋"/>
          <w:color w:val="0D0D0D" w:themeColor="text1" w:themeTint="F2"/>
          <w:sz w:val="28"/>
          <w14:textFill>
            <w14:solidFill>
              <w14:schemeClr w14:val="tx1">
                <w14:lumMod w14:val="95000"/>
                <w14:lumOff w14:val="5000"/>
              </w14:schemeClr>
            </w14:solidFill>
          </w14:textFill>
        </w:rPr>
        <w:t>第六章 合同（范本）</w:t>
      </w:r>
      <w:r>
        <w:rPr>
          <w:rFonts w:hint="eastAsia" w:ascii="宋体" w:hAnsi="宋体" w:eastAsia="宋体"/>
          <w:color w:val="0D0D0D" w:themeColor="text1" w:themeTint="F2"/>
          <w:sz w:val="28"/>
          <w:szCs w:val="28"/>
          <w14:textFill>
            <w14:solidFill>
              <w14:schemeClr w14:val="tx1">
                <w14:lumMod w14:val="95000"/>
                <w14:lumOff w14:val="5000"/>
              </w14:schemeClr>
            </w14:solidFill>
          </w14:textFill>
        </w:rPr>
        <w:t>为基础，并根据响应、答疑情况进行修改补充，自签订之日起生效。</w:t>
      </w:r>
      <w:bookmarkEnd w:id="14"/>
      <w:bookmarkEnd w:id="15"/>
      <w:bookmarkEnd w:id="16"/>
      <w:bookmarkStart w:id="83" w:name="_Toc66864046"/>
      <w:bookmarkEnd w:id="83"/>
      <w:bookmarkStart w:id="84" w:name="_Toc66864051"/>
      <w:bookmarkEnd w:id="84"/>
      <w:bookmarkStart w:id="85" w:name="_Toc66864053"/>
      <w:bookmarkStart w:id="86" w:name="_Toc130891913"/>
      <w:bookmarkStart w:id="87" w:name="_Toc382129915"/>
      <w:bookmarkStart w:id="88" w:name="_Toc266431156"/>
      <w:bookmarkStart w:id="89" w:name="_Toc413596397"/>
      <w:r>
        <w:rPr>
          <w:rFonts w:ascii="宋体" w:hAnsi="宋体" w:eastAsia="宋体" w:cs="仿宋"/>
          <w:color w:val="0D0D0D" w:themeColor="text1" w:themeTint="F2"/>
          <w14:textFill>
            <w14:solidFill>
              <w14:schemeClr w14:val="tx1">
                <w14:lumMod w14:val="95000"/>
                <w14:lumOff w14:val="5000"/>
              </w14:schemeClr>
            </w14:solidFill>
          </w14:textFill>
        </w:rPr>
        <w:br w:type="page"/>
      </w:r>
    </w:p>
    <w:p w14:paraId="4EF894F2">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r>
        <w:rPr>
          <w:rFonts w:hint="eastAsia" w:ascii="宋体" w:hAnsi="宋体" w:eastAsia="宋体" w:cs="仿宋"/>
          <w:color w:val="0D0D0D" w:themeColor="text1" w:themeTint="F2"/>
          <w14:textFill>
            <w14:solidFill>
              <w14:schemeClr w14:val="tx1">
                <w14:lumMod w14:val="95000"/>
                <w14:lumOff w14:val="5000"/>
              </w14:schemeClr>
            </w14:solidFill>
          </w14:textFill>
        </w:rPr>
        <w:t>第三章</w:t>
      </w:r>
      <w:bookmarkEnd w:id="85"/>
      <w:r>
        <w:rPr>
          <w:rFonts w:hint="eastAsia" w:ascii="宋体" w:hAnsi="宋体" w:eastAsia="宋体" w:cs="仿宋"/>
          <w:color w:val="0D0D0D" w:themeColor="text1" w:themeTint="F2"/>
          <w14:textFill>
            <w14:solidFill>
              <w14:schemeClr w14:val="tx1">
                <w14:lumMod w14:val="95000"/>
                <w14:lumOff w14:val="5000"/>
              </w14:schemeClr>
            </w14:solidFill>
          </w14:textFill>
        </w:rPr>
        <w:t xml:space="preserve">  开标、评标、定标</w:t>
      </w:r>
      <w:bookmarkEnd w:id="86"/>
    </w:p>
    <w:p w14:paraId="3176D52B">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90" w:name="_Toc130891914"/>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一、开标</w:t>
      </w:r>
      <w:bookmarkEnd w:id="90"/>
    </w:p>
    <w:p w14:paraId="36DC9083">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招标代理机构在招标公告规定的时间和地点组织开标。投标截止时间结束后，投标人不足3家的不得开标。</w:t>
      </w:r>
    </w:p>
    <w:p w14:paraId="46A0CCC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开标前准备：投标人需提前准备已配置好环境的电脑，在规定的时间进行远程开标的各项操作。</w:t>
      </w:r>
    </w:p>
    <w:p w14:paraId="21DCCA4F">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开标程序：签到-开标-解密-唱标，具体详见“第二章 投标须知”。</w:t>
      </w:r>
    </w:p>
    <w:p w14:paraId="2E49EE46">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（1）投标人代表应在签到表格相应位置上加盖CA锁中的法定代表人电子人名章或公章以证明其出席，在开标时间前未完成签到的将会被</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视作</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认同开标结果。</w:t>
      </w:r>
    </w:p>
    <w:p w14:paraId="6546C86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（2）投标须知前附表规定了文件解密时间，投标人忘记密码、输入密码错误太多导致CA锁定、未能按时完成解密、其《数据文件》填写、盖章不规范等导致系统无法解析的，将会被视为</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无效投标</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6782CA24">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（3）开标过程应当由招标人或招标代理机构负责记录，最终形成开标一览表并加盖CA锁中的法定代表人电子人名章或公章。</w:t>
      </w:r>
    </w:p>
    <w:p w14:paraId="1F91C629">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366BC8C5">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4.</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应急开标程序：如需启动应急开标程序，应按第二章投标须知第</w:t>
      </w:r>
      <w:r>
        <w:rPr>
          <w:rFonts w:ascii="宋体" w:hAnsi="宋体" w:eastAsia="宋体" w:cs="仿宋"/>
          <w:color w:val="0D0D0D" w:themeColor="text1" w:themeTint="F2"/>
          <w:sz w:val="28"/>
          <w:szCs w:val="28"/>
          <w14:textFill>
            <w14:solidFill>
              <w14:schemeClr w14:val="tx1">
                <w14:lumMod w14:val="95000"/>
                <w14:lumOff w14:val="5000"/>
              </w14:schemeClr>
            </w14:solidFill>
          </w14:textFill>
        </w:rPr>
        <w:t>22.11-22.13内容进行</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6001F80B">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5</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.录音、录像：威海市公共资源交易中心负责从提交投标文件开始到确定中标结果全过程的录音、录像工作，确保声音清楚、图像清晰、内容无遗漏。</w:t>
      </w:r>
    </w:p>
    <w:p w14:paraId="4695ACF7">
      <w:pPr>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6</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.评审过程中，如遇特殊情况，服从威海市公共资源交易中心场地调配，并遵守相关规章制度。</w:t>
      </w:r>
    </w:p>
    <w:p w14:paraId="771959F1">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91" w:name="_Toc130891915"/>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二、评标</w:t>
      </w:r>
      <w:bookmarkEnd w:id="91"/>
    </w:p>
    <w:p w14:paraId="229C6711">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1</w:t>
      </w: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评标原则</w:t>
      </w:r>
    </w:p>
    <w:p w14:paraId="652ABC08">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“公平、公正、科学、择优”为本次评标的基本原则，评标委员会将按照这一原则的要求，公正、平等地对待各投标人，同时，在评标时恪守以下原则：</w:t>
      </w:r>
    </w:p>
    <w:p w14:paraId="337C7C56">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（1）客观性原则：评标委员会将严格按照招标文件的要求，对投标人的投标文件进行认真评审，评标委员会对投标文件的评审仅依据投标文件本身，而不依靠投标文件以外的任何因素。</w:t>
      </w:r>
    </w:p>
    <w:p w14:paraId="49BACBA1">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（2）统一性原则：评标委员会将按照统一的评标原则和评标方法，采用统一标准进行评标。</w:t>
      </w:r>
    </w:p>
    <w:p w14:paraId="1E22B7E8">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（3）独立性原则：评标工作在评标委员会内部独立进行，不受外界任何因素的干扰和影响。</w:t>
      </w:r>
    </w:p>
    <w:p w14:paraId="34F5FFA5">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（4）保密性原则：评标委员会及熟知情况的有关工作人员必须对每位评委的评标意见和投标人的商业秘密严格保密，不得外泄。</w:t>
      </w:r>
    </w:p>
    <w:p w14:paraId="5C5D37E7">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（5）综合性原则：评标委员会将综合分析、评审投标人的各项指标，而不以单项指标的优劣评定出中标人。</w:t>
      </w:r>
    </w:p>
    <w:p w14:paraId="7F368662">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2.</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评标程序</w:t>
      </w:r>
    </w:p>
    <w:p w14:paraId="69CE6C43">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（1）</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核对评审专家身份</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、招标人代表授权书</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w:t>
      </w:r>
    </w:p>
    <w:p w14:paraId="2F1C408D">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（2）</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宣布评标纪律；</w:t>
      </w:r>
    </w:p>
    <w:p w14:paraId="69E51E83">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（3）</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公布投标人名单，告知评审专家应当回避的情形；</w:t>
      </w:r>
    </w:p>
    <w:p w14:paraId="15D077C3">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（4）</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组织评标委员会推选评标组长</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，招标人代表不得担任评标组长</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w:t>
      </w:r>
    </w:p>
    <w:p w14:paraId="798F2417">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（5）</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开标结束后，评标委员会对投标</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人</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的投标文件进行资格性和符合性审查，以确定其是否满足招标文件的实质性要求。</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详见第二章 《投标须知前附表》</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-《实质性条款一览表》中</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资格性和</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符合性检查条款。</w:t>
      </w:r>
    </w:p>
    <w:p w14:paraId="036885AA">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6</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属于无效投标的，投标人不能通过修正或撤销投标文件中不符合之处而成为实质性响应的投标，</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招标</w:t>
      </w:r>
      <w:r>
        <w:rPr>
          <w:rFonts w:ascii="宋体" w:hAnsi="宋体" w:eastAsia="宋体" w:cs="仿宋"/>
          <w:color w:val="0D0D0D" w:themeColor="text1" w:themeTint="F2"/>
          <w:sz w:val="28"/>
          <w:szCs w:val="21"/>
          <w14:textFill>
            <w14:solidFill>
              <w14:schemeClr w14:val="tx1">
                <w14:lumMod w14:val="95000"/>
                <w14:lumOff w14:val="5000"/>
              </w14:schemeClr>
            </w14:solidFill>
          </w14:textFill>
        </w:rPr>
        <w:t>代理将通知投标人，并说明无效投标理由；属于有效投标文件的，将进行下一轮次的询标和澄清、说明或补正。</w:t>
      </w:r>
    </w:p>
    <w:p w14:paraId="5BDC6F3F">
      <w:pPr>
        <w:spacing w:line="520" w:lineRule="exact"/>
        <w:ind w:firstLine="562" w:firstLineChars="200"/>
        <w:rPr>
          <w:rFonts w:hint="eastAsia" w:ascii="宋体" w:hAnsi="宋体" w:eastAsia="宋体" w:cs="仿宋"/>
          <w:b/>
          <w:bCs/>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8"/>
          <w:szCs w:val="21"/>
          <w14:textFill>
            <w14:solidFill>
              <w14:schemeClr w14:val="tx1">
                <w14:lumMod w14:val="95000"/>
                <w14:lumOff w14:val="5000"/>
              </w14:schemeClr>
            </w14:solidFill>
          </w14:textFill>
        </w:rPr>
        <w:t>（</w:t>
      </w:r>
      <w:r>
        <w:rPr>
          <w:rFonts w:ascii="宋体" w:hAnsi="宋体" w:eastAsia="宋体" w:cs="仿宋"/>
          <w:b/>
          <w:bCs/>
          <w:color w:val="0D0D0D" w:themeColor="text1" w:themeTint="F2"/>
          <w:sz w:val="28"/>
          <w:szCs w:val="21"/>
          <w14:textFill>
            <w14:solidFill>
              <w14:schemeClr w14:val="tx1">
                <w14:lumMod w14:val="95000"/>
                <w14:lumOff w14:val="5000"/>
              </w14:schemeClr>
            </w14:solidFill>
          </w14:textFill>
        </w:rPr>
        <w:t>7</w:t>
      </w:r>
      <w:r>
        <w:rPr>
          <w:rFonts w:hint="eastAsia" w:ascii="宋体" w:hAnsi="宋体" w:eastAsia="宋体" w:cs="仿宋"/>
          <w:b/>
          <w:bCs/>
          <w:color w:val="0D0D0D" w:themeColor="text1" w:themeTint="F2"/>
          <w:sz w:val="28"/>
          <w:szCs w:val="21"/>
          <w14:textFill>
            <w14:solidFill>
              <w14:schemeClr w14:val="tx1">
                <w14:lumMod w14:val="95000"/>
                <w14:lumOff w14:val="5000"/>
              </w14:schemeClr>
            </w14:solidFill>
          </w14:textFill>
        </w:rPr>
        <w:t>）</w:t>
      </w:r>
      <w:r>
        <w:rPr>
          <w:rFonts w:ascii="宋体" w:hAnsi="宋体" w:eastAsia="宋体" w:cs="仿宋"/>
          <w:b/>
          <w:bCs/>
          <w:color w:val="0D0D0D" w:themeColor="text1" w:themeTint="F2"/>
          <w:sz w:val="28"/>
          <w:szCs w:val="21"/>
          <w14:textFill>
            <w14:solidFill>
              <w14:schemeClr w14:val="tx1">
                <w14:lumMod w14:val="95000"/>
                <w14:lumOff w14:val="5000"/>
              </w14:schemeClr>
            </w14:solidFill>
          </w14:textFill>
        </w:rPr>
        <w:t>澄清、说明或者补正</w:t>
      </w:r>
    </w:p>
    <w:p w14:paraId="32A4AF56">
      <w:pPr>
        <w:spacing w:line="520" w:lineRule="exact"/>
        <w:ind w:firstLine="840" w:firstLineChars="3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ascii="宋体" w:hAnsi="宋体" w:eastAsia="宋体" w:cs="仿宋"/>
          <w:color w:val="0D0D0D" w:themeColor="text1" w:themeTint="F2"/>
          <w:sz w:val="28"/>
          <w:szCs w:val="21"/>
          <w14:textFill>
            <w14:solidFill>
              <w14:schemeClr w14:val="tx1">
                <w14:lumMod w14:val="95000"/>
                <w14:lumOff w14:val="5000"/>
              </w14:schemeClr>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72E73BD9">
      <w:pPr>
        <w:spacing w:line="520" w:lineRule="exact"/>
        <w:ind w:firstLine="840" w:firstLineChars="3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ascii="宋体" w:hAnsi="宋体" w:eastAsia="宋体" w:cs="仿宋"/>
          <w:color w:val="0D0D0D" w:themeColor="text1" w:themeTint="F2"/>
          <w:sz w:val="28"/>
          <w:szCs w:val="21"/>
          <w14:textFill>
            <w14:solidFill>
              <w14:schemeClr w14:val="tx1">
                <w14:lumMod w14:val="95000"/>
                <w14:lumOff w14:val="5000"/>
              </w14:schemeClr>
            </w14:solidFill>
          </w14:textFill>
        </w:rPr>
        <w:t>2）投标人依据评审要求进行澄清、说明或者补正的内容构成投标文件的组成部分。</w:t>
      </w:r>
    </w:p>
    <w:p w14:paraId="2BEFEA38">
      <w:pPr>
        <w:spacing w:line="520" w:lineRule="exact"/>
        <w:ind w:firstLine="562" w:firstLineChars="200"/>
        <w:rPr>
          <w:rFonts w:hint="eastAsia" w:ascii="宋体" w:hAnsi="宋体" w:eastAsia="宋体" w:cs="仿宋"/>
          <w:b/>
          <w:bCs/>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8"/>
          <w:szCs w:val="21"/>
          <w14:textFill>
            <w14:solidFill>
              <w14:schemeClr w14:val="tx1">
                <w14:lumMod w14:val="95000"/>
                <w14:lumOff w14:val="5000"/>
              </w14:schemeClr>
            </w14:solidFill>
          </w14:textFill>
        </w:rPr>
        <w:t>（</w:t>
      </w:r>
      <w:r>
        <w:rPr>
          <w:rFonts w:ascii="宋体" w:hAnsi="宋体" w:eastAsia="宋体" w:cs="仿宋"/>
          <w:b/>
          <w:bCs/>
          <w:color w:val="0D0D0D" w:themeColor="text1" w:themeTint="F2"/>
          <w:sz w:val="28"/>
          <w:szCs w:val="21"/>
          <w14:textFill>
            <w14:solidFill>
              <w14:schemeClr w14:val="tx1">
                <w14:lumMod w14:val="95000"/>
                <w14:lumOff w14:val="5000"/>
              </w14:schemeClr>
            </w14:solidFill>
          </w14:textFill>
        </w:rPr>
        <w:t>8</w:t>
      </w:r>
      <w:r>
        <w:rPr>
          <w:rFonts w:hint="eastAsia" w:ascii="宋体" w:hAnsi="宋体" w:eastAsia="宋体" w:cs="仿宋"/>
          <w:b/>
          <w:bCs/>
          <w:color w:val="0D0D0D" w:themeColor="text1" w:themeTint="F2"/>
          <w:sz w:val="28"/>
          <w:szCs w:val="21"/>
          <w14:textFill>
            <w14:solidFill>
              <w14:schemeClr w14:val="tx1">
                <w14:lumMod w14:val="95000"/>
                <w14:lumOff w14:val="5000"/>
              </w14:schemeClr>
            </w14:solidFill>
          </w14:textFill>
        </w:rPr>
        <w:t>）</w:t>
      </w:r>
      <w:r>
        <w:rPr>
          <w:rFonts w:ascii="宋体" w:hAnsi="宋体" w:eastAsia="宋体" w:cs="仿宋"/>
          <w:b/>
          <w:bCs/>
          <w:color w:val="0D0D0D" w:themeColor="text1" w:themeTint="F2"/>
          <w:sz w:val="28"/>
          <w:szCs w:val="21"/>
          <w14:textFill>
            <w14:solidFill>
              <w14:schemeClr w14:val="tx1">
                <w14:lumMod w14:val="95000"/>
                <w14:lumOff w14:val="5000"/>
              </w14:schemeClr>
            </w14:solidFill>
          </w14:textFill>
        </w:rPr>
        <w:t>比较与评价</w:t>
      </w:r>
    </w:p>
    <w:p w14:paraId="2DF93FE2">
      <w:pPr>
        <w:spacing w:line="518" w:lineRule="exact"/>
        <w:ind w:firstLine="548" w:firstLineChars="196"/>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pPr>
      <w:r>
        <w:rPr>
          <w:rFonts w:ascii="宋体" w:hAnsi="宋体" w:eastAsia="宋体" w:cs="仿宋_GB2312"/>
          <w:color w:val="0D0D0D" w:themeColor="text1" w:themeTint="F2"/>
          <w:sz w:val="28"/>
          <w14:textFill>
            <w14:solidFill>
              <w14:schemeClr w14:val="tx1">
                <w14:lumMod w14:val="95000"/>
                <w14:lumOff w14:val="5000"/>
              </w14:schemeClr>
            </w14:solidFill>
          </w14:textFill>
        </w:rPr>
        <w:t>评标委员会按招标文件中规定的评标方法和评标标准对有效投标文件的商务和技术进行评分，综合比较和评价，按综合得分高低列出</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3名</w:t>
      </w:r>
      <w:r>
        <w:rPr>
          <w:rFonts w:ascii="宋体" w:hAnsi="宋体" w:eastAsia="宋体" w:cs="仿宋_GB2312"/>
          <w:color w:val="0D0D0D" w:themeColor="text1" w:themeTint="F2"/>
          <w:sz w:val="28"/>
          <w14:textFill>
            <w14:solidFill>
              <w14:schemeClr w14:val="tx1">
                <w14:lumMod w14:val="95000"/>
                <w14:lumOff w14:val="5000"/>
              </w14:schemeClr>
            </w14:solidFill>
          </w14:textFill>
        </w:rPr>
        <w:t>中标候选人排序表。若总分相同，以报价得分高的排前；若总分、报价得分都相同，则以</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施工组织设计得分</w:t>
      </w:r>
      <w:r>
        <w:rPr>
          <w:rFonts w:ascii="宋体" w:hAnsi="宋体" w:eastAsia="宋体" w:cs="仿宋_GB2312"/>
          <w:color w:val="0D0D0D" w:themeColor="text1" w:themeTint="F2"/>
          <w:sz w:val="28"/>
          <w14:textFill>
            <w14:solidFill>
              <w14:schemeClr w14:val="tx1">
                <w14:lumMod w14:val="95000"/>
                <w14:lumOff w14:val="5000"/>
              </w14:schemeClr>
            </w14:solidFill>
          </w14:textFill>
        </w:rPr>
        <w:t>高的排前。</w:t>
      </w:r>
    </w:p>
    <w:p w14:paraId="4E149D43">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w:t>
      </w: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9</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）出现下列情形之一的，应予废标：</w:t>
      </w:r>
    </w:p>
    <w:p w14:paraId="07E1FD38">
      <w:pPr>
        <w:spacing w:line="560" w:lineRule="exact"/>
        <w:ind w:firstLine="842" w:firstLineChars="3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合格的投标人或参加投标的企业不足三家的</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03BBF3B6">
      <w:pPr>
        <w:spacing w:line="560" w:lineRule="exact"/>
        <w:ind w:firstLine="842" w:firstLineChars="3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2）出现影响招标公正的违法、违规行为的；</w:t>
      </w:r>
    </w:p>
    <w:p w14:paraId="5C814097">
      <w:pPr>
        <w:spacing w:line="560" w:lineRule="exact"/>
        <w:ind w:firstLine="842" w:firstLineChars="3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3）投标报价超过招标文件中规定的招标控制价，招标人不能支付的</w:t>
      </w:r>
    </w:p>
    <w:p w14:paraId="6597D8E3">
      <w:pPr>
        <w:spacing w:line="560" w:lineRule="exact"/>
        <w:ind w:firstLine="842" w:firstLineChars="3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4）因重大变故，招标任务取消的。</w:t>
      </w:r>
    </w:p>
    <w:p w14:paraId="0D687C39">
      <w:pPr>
        <w:spacing w:line="560" w:lineRule="exact"/>
        <w:ind w:firstLine="565"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b/>
          <w:color w:val="0D0D0D" w:themeColor="text1" w:themeTint="F2"/>
          <w:sz w:val="28"/>
          <w:szCs w:val="28"/>
          <w14:textFill>
            <w14:solidFill>
              <w14:schemeClr w14:val="tx1">
                <w14:lumMod w14:val="95000"/>
                <w14:lumOff w14:val="5000"/>
              </w14:schemeClr>
            </w14:solidFill>
          </w14:textFill>
        </w:rPr>
        <w:t>3</w:t>
      </w: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.评标方法：</w:t>
      </w:r>
    </w:p>
    <w:p w14:paraId="7C723E91">
      <w:pPr>
        <w:spacing w:line="560" w:lineRule="exact"/>
        <w:ind w:firstLine="562" w:firstLineChars="201"/>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8"/>
          <w:szCs w:val="28"/>
          <w14:textFill>
            <w14:solidFill>
              <w14:schemeClr w14:val="tx1">
                <w14:lumMod w14:val="95000"/>
                <w14:lumOff w14:val="5000"/>
              </w14:schemeClr>
            </w14:solidFill>
          </w14:textFill>
        </w:rPr>
        <w:t>（1）综合评分法，即投标人的投标文件满足招标文件全部实质性要求，对评审因素的量化指标进行打分，按照综合得分由高到低的顺序确定投标人排序。</w:t>
      </w:r>
    </w:p>
    <w:p w14:paraId="09FEB3F7">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bookmarkStart w:id="92" w:name="_Hlk191971768"/>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（2）评标细则</w:t>
      </w:r>
    </w:p>
    <w:tbl>
      <w:tblPr>
        <w:tblStyle w:val="67"/>
        <w:tblW w:w="93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069"/>
        <w:gridCol w:w="1118"/>
        <w:gridCol w:w="927"/>
      </w:tblGrid>
      <w:tr w14:paraId="216043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0B4ACA0C">
            <w:pPr>
              <w:pStyle w:val="20"/>
              <w:spacing w:line="440" w:lineRule="exact"/>
              <w:ind w:firstLine="0"/>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序号</w:t>
            </w:r>
          </w:p>
        </w:tc>
        <w:tc>
          <w:tcPr>
            <w:tcW w:w="1413" w:type="dxa"/>
            <w:shd w:val="clear" w:color="auto" w:fill="D9D9D9"/>
            <w:vAlign w:val="center"/>
          </w:tcPr>
          <w:p w14:paraId="4F35F47E">
            <w:pPr>
              <w:pStyle w:val="20"/>
              <w:spacing w:line="440" w:lineRule="exact"/>
              <w:ind w:firstLine="0"/>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评审因素</w:t>
            </w:r>
          </w:p>
        </w:tc>
        <w:tc>
          <w:tcPr>
            <w:tcW w:w="5069" w:type="dxa"/>
            <w:shd w:val="clear" w:color="auto" w:fill="D9D9D9"/>
            <w:vAlign w:val="center"/>
          </w:tcPr>
          <w:p w14:paraId="63F16036">
            <w:pPr>
              <w:pStyle w:val="20"/>
              <w:spacing w:line="440" w:lineRule="exact"/>
              <w:ind w:firstLine="0"/>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评分标准</w:t>
            </w:r>
          </w:p>
        </w:tc>
        <w:tc>
          <w:tcPr>
            <w:tcW w:w="1118" w:type="dxa"/>
            <w:shd w:val="clear" w:color="auto" w:fill="D9D9D9"/>
            <w:vAlign w:val="center"/>
          </w:tcPr>
          <w:p w14:paraId="3E04DAAC">
            <w:pPr>
              <w:pStyle w:val="20"/>
              <w:spacing w:line="440" w:lineRule="exact"/>
              <w:ind w:firstLine="0"/>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类型</w:t>
            </w:r>
          </w:p>
        </w:tc>
        <w:tc>
          <w:tcPr>
            <w:tcW w:w="927" w:type="dxa"/>
            <w:shd w:val="clear" w:color="auto" w:fill="D9D9D9"/>
            <w:vAlign w:val="center"/>
          </w:tcPr>
          <w:p w14:paraId="5B45D744">
            <w:pPr>
              <w:pStyle w:val="20"/>
              <w:spacing w:line="440" w:lineRule="exact"/>
              <w:ind w:firstLine="0"/>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分数</w:t>
            </w:r>
          </w:p>
        </w:tc>
      </w:tr>
      <w:tr w14:paraId="49774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050243D4">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w:t>
            </w:r>
          </w:p>
        </w:tc>
        <w:tc>
          <w:tcPr>
            <w:tcW w:w="1413" w:type="dxa"/>
            <w:vAlign w:val="center"/>
          </w:tcPr>
          <w:p w14:paraId="42F0DC9B">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报价</w:t>
            </w:r>
          </w:p>
        </w:tc>
        <w:tc>
          <w:tcPr>
            <w:tcW w:w="5069" w:type="dxa"/>
            <w:vAlign w:val="center"/>
          </w:tcPr>
          <w:p w14:paraId="2D4BEFD1">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报价不得高于招标控制价，否则否决其投标。不能实质性满足招标文件技术要求的报价为无效报价。评委将对确定为实质性响应本招标文件的投标文件进行评审。评审合格的报价为有效报价。投标人投标报价等于投标总报价评标基准价的，得满分65分。投标报价每高于评标基准价1％扣0.3分，每低于1％扣0.15分，最低计至0分，偏离不足1%的，按照插入法计算得分，得分精确到小数点后2位。</w:t>
            </w:r>
          </w:p>
          <w:p w14:paraId="2CE9AE4E">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评标基准价计算方法：</w:t>
            </w:r>
          </w:p>
          <w:p w14:paraId="1BD0AB92">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当n（有效投标人个数，以下相同）≤5时，评标基准价=所有投标价的算术平均值；</w:t>
            </w:r>
          </w:p>
          <w:p w14:paraId="2F52D396">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当5＜n≤9时，评标基准价=所有投标报价中去掉1个最高价、1个最低价后的算术平均值；</w:t>
            </w:r>
          </w:p>
          <w:p w14:paraId="178BE947">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当n≥10时，评标基准价=所有投标报价中去掉2个最高价、2个最低价后的算术平均值。</w:t>
            </w:r>
          </w:p>
          <w:p w14:paraId="6D80FCB7">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741" w:name="_GoBack"/>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投标报价的偏差率计算公式：</w:t>
            </w:r>
          </w:p>
          <w:p w14:paraId="3238516E">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偏差率＝100％×（投标人报价-评标基准价）/评标基准价</w:t>
            </w:r>
            <w:bookmarkEnd w:id="741"/>
          </w:p>
        </w:tc>
        <w:tc>
          <w:tcPr>
            <w:tcW w:w="1118" w:type="dxa"/>
            <w:vAlign w:val="center"/>
          </w:tcPr>
          <w:p w14:paraId="3598C653">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价格</w:t>
            </w:r>
          </w:p>
        </w:tc>
        <w:tc>
          <w:tcPr>
            <w:tcW w:w="927" w:type="dxa"/>
            <w:vAlign w:val="center"/>
          </w:tcPr>
          <w:p w14:paraId="40FD1E11">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65.00</w:t>
            </w:r>
          </w:p>
        </w:tc>
      </w:tr>
      <w:tr w14:paraId="3FC0E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052EB23">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w:t>
            </w:r>
          </w:p>
        </w:tc>
        <w:tc>
          <w:tcPr>
            <w:tcW w:w="1413" w:type="dxa"/>
            <w:vAlign w:val="center"/>
          </w:tcPr>
          <w:p w14:paraId="08135D68">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投标人信用情况</w:t>
            </w:r>
          </w:p>
        </w:tc>
        <w:tc>
          <w:tcPr>
            <w:tcW w:w="5069" w:type="dxa"/>
            <w:vAlign w:val="center"/>
          </w:tcPr>
          <w:p w14:paraId="69F32164">
            <w:pPr>
              <w:wordWrap w:val="0"/>
              <w:autoSpaceDE w:val="0"/>
              <w:autoSpaceDN w:val="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近一年（从开标日向前推算一年，查询日期不早于招标文件开始获取时间）未发生任何违纪、违规（无行政处罚）情况者得5分，否则得0分。若在招标投标相关领域或工程质量相关领域或工程安全相关领域有行政处罚记录的，每有一条记录在0分的基础上，扣0.5分，扣分无下限。</w:t>
            </w:r>
          </w:p>
          <w:p w14:paraId="2F54F3E7">
            <w:pPr>
              <w:pStyle w:val="20"/>
              <w:wordWrap w:val="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注：附通过信用中国查询的信用报告（查询网址：https://www.creditchina.gov.cn）或信用中国（山东）查询的信用报告（查询网址：https://credit.shandong.gov.cn）。</w:t>
            </w:r>
          </w:p>
        </w:tc>
        <w:tc>
          <w:tcPr>
            <w:tcW w:w="1118" w:type="dxa"/>
            <w:vAlign w:val="center"/>
          </w:tcPr>
          <w:p w14:paraId="691DB5C3">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商务</w:t>
            </w:r>
          </w:p>
        </w:tc>
        <w:tc>
          <w:tcPr>
            <w:tcW w:w="927" w:type="dxa"/>
            <w:vAlign w:val="center"/>
          </w:tcPr>
          <w:p w14:paraId="33D2F9AB">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5.00</w:t>
            </w:r>
          </w:p>
        </w:tc>
      </w:tr>
      <w:tr w14:paraId="6337A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66E9ED0E">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w:t>
            </w:r>
          </w:p>
        </w:tc>
        <w:tc>
          <w:tcPr>
            <w:tcW w:w="1413" w:type="dxa"/>
            <w:vAlign w:val="center"/>
          </w:tcPr>
          <w:p w14:paraId="373824CD">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项目管理机构</w:t>
            </w:r>
          </w:p>
        </w:tc>
        <w:tc>
          <w:tcPr>
            <w:tcW w:w="5069" w:type="dxa"/>
            <w:vAlign w:val="center"/>
          </w:tcPr>
          <w:p w14:paraId="7FE8A9D4">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合理配置项目管理班子和现场专业人员，保证具有相应管理、技术等能力的各岗位人员。</w:t>
            </w:r>
          </w:p>
          <w:p w14:paraId="1BC836A9">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项目负责人（项目经理）配备必须符合资格要求，否则否决其投标。</w:t>
            </w:r>
          </w:p>
          <w:p w14:paraId="6AE5A29F">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其他项目管理机构人员至少为技术负责人（持工程系列中级及以上职称或与中级职称相当的建设类注册证书）、施工员、质检（质量）员、专职安全员、机械员各1人；</w:t>
            </w:r>
          </w:p>
          <w:p w14:paraId="3FFC3A3E">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项目管理机构人员按以上要求配备齐全，分工明确，不得兼任，得5分，否则不得分。</w:t>
            </w:r>
          </w:p>
          <w:p w14:paraId="4A5345DF">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注：1.投标文件中需附相关人员（项目负责人（项目经理）、技术负责人、专职安全员（安全考核合格证C证））有效的证书扫描件。</w:t>
            </w:r>
          </w:p>
          <w:p w14:paraId="77AC64AF">
            <w:pPr>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2.投标文件中需附项目管理机构人员近一个月（开标前两个月中任意一个月，不含开标当月）社保证明。若为退休人员可提供退休及返聘证明材料。未提供或不符合要求，本项不得分。</w:t>
            </w:r>
          </w:p>
          <w:p w14:paraId="58D08B73">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3.技术负责人建设类注册证书按山东省人力资源和社会保障厅《关于调整部分专业技术类职业资格和职称对应关系的通知》（鲁人社办发〔2023〕11号）文件执行。</w:t>
            </w:r>
          </w:p>
          <w:p w14:paraId="2B9F8443">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w:t>
            </w:r>
            <w:r>
              <w:rPr>
                <w:rFonts w:hint="eastAsia"/>
                <w:color w:val="0D0D0D" w:themeColor="text1" w:themeTint="F2"/>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安全员数量配备符合“关于印发《建筑施工企业、工程项目安全生产管理机构设置及安全生产管理人员配备办法》的通知”（建质规〔2025〕3号）的要求。</w:t>
            </w:r>
          </w:p>
        </w:tc>
        <w:tc>
          <w:tcPr>
            <w:tcW w:w="1118" w:type="dxa"/>
            <w:vAlign w:val="center"/>
          </w:tcPr>
          <w:p w14:paraId="21A1CD64">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商务</w:t>
            </w:r>
          </w:p>
        </w:tc>
        <w:tc>
          <w:tcPr>
            <w:tcW w:w="927" w:type="dxa"/>
            <w:vAlign w:val="center"/>
          </w:tcPr>
          <w:p w14:paraId="57514101">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5.00</w:t>
            </w:r>
          </w:p>
        </w:tc>
      </w:tr>
      <w:tr w14:paraId="78F4E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6A37474C">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w:t>
            </w:r>
          </w:p>
        </w:tc>
        <w:tc>
          <w:tcPr>
            <w:tcW w:w="1413" w:type="dxa"/>
            <w:vAlign w:val="center"/>
          </w:tcPr>
          <w:p w14:paraId="65B7291D">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施工组织设计</w:t>
            </w:r>
          </w:p>
        </w:tc>
        <w:tc>
          <w:tcPr>
            <w:tcW w:w="5069" w:type="dxa"/>
            <w:vAlign w:val="center"/>
          </w:tcPr>
          <w:p w14:paraId="3EB13D10">
            <w:pPr>
              <w:pStyle w:val="20"/>
              <w:spacing w:line="440" w:lineRule="exact"/>
              <w:ind w:firstLine="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由评委根据投标人的施工组织设计情况按以下标准每条在0-2.5分之间进行打分。</w:t>
            </w:r>
          </w:p>
          <w:p w14:paraId="30806E7F">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1.对工程整体有深刻认识，表述清晰完整，施工段划分、临时设施、临时道路、施工总平面图布置设计合理；</w:t>
            </w:r>
          </w:p>
          <w:p w14:paraId="4A1BD641">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2.施工方案和技术措施合理，对关键工序和关键部位施工具有针对性，措施得力、经济、安全、可行；</w:t>
            </w:r>
          </w:p>
          <w:p w14:paraId="28F74678">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3.有完整的质量保证措施，先进可行，有针对本工程的通病治理措施；</w:t>
            </w:r>
          </w:p>
          <w:p w14:paraId="31572EAE">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4.针对项目实际情况有完整的安全文明措施和应急救援预案，且措施齐全，预案可行；</w:t>
            </w:r>
          </w:p>
          <w:p w14:paraId="78A68ED1">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建筑垃圾减量化目标及措施、建筑垃圾清运；</w:t>
            </w:r>
          </w:p>
          <w:p w14:paraId="28C1DE50">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6.绿色建筑、新技术、新产品、新工艺、新材料应用；</w:t>
            </w:r>
          </w:p>
          <w:p w14:paraId="307A7C9A">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7.施工进度计划和进度措施（包括以横道图或标明关键线路的网络进度计划、保障进度计划需要的主要施工机械设备、劳动力需求计划及保证措施、材料设备进场计划及其他保证措施等）；</w:t>
            </w:r>
          </w:p>
          <w:p w14:paraId="660AFC1B">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8.资源配备计划。投入的劳动力、机械设备等计划合理，与进度计划呼应，满足施工需要；</w:t>
            </w:r>
          </w:p>
          <w:p w14:paraId="4E7681AF">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9.项目人员配备齐全合理；</w:t>
            </w:r>
          </w:p>
          <w:p w14:paraId="3359E34D">
            <w:pPr>
              <w:pStyle w:val="20"/>
              <w:spacing w:line="44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10成品保护、工程保修制度、总包和分包配合、与发包、分包、监理、设计的配合等。</w:t>
            </w:r>
          </w:p>
        </w:tc>
        <w:tc>
          <w:tcPr>
            <w:tcW w:w="1118" w:type="dxa"/>
            <w:vAlign w:val="center"/>
          </w:tcPr>
          <w:p w14:paraId="1A71DAD0">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技术</w:t>
            </w:r>
          </w:p>
        </w:tc>
        <w:tc>
          <w:tcPr>
            <w:tcW w:w="927" w:type="dxa"/>
            <w:vAlign w:val="center"/>
          </w:tcPr>
          <w:p w14:paraId="1CE42F3D">
            <w:pPr>
              <w:pStyle w:val="20"/>
              <w:spacing w:line="440" w:lineRule="exact"/>
              <w:ind w:firstLine="0"/>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25.00</w:t>
            </w:r>
          </w:p>
        </w:tc>
      </w:tr>
      <w:bookmarkEnd w:id="92"/>
    </w:tbl>
    <w:p w14:paraId="72D81620">
      <w:pPr>
        <w:spacing w:line="44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p>
    <w:p w14:paraId="66D5CA5A">
      <w:pPr>
        <w:spacing w:line="44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注：①本细则只针对有效投标文件予以评分。</w:t>
      </w:r>
    </w:p>
    <w:p w14:paraId="32C0BAEF">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②计算得分时，四舍五入保留至小数点后二位。</w:t>
      </w:r>
    </w:p>
    <w:p w14:paraId="26D02D4E">
      <w:pPr>
        <w:spacing w:line="520" w:lineRule="exact"/>
        <w:ind w:firstLine="560" w:firstLineChars="200"/>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③汇总各评委打分进行算术平均，计算出各投标人的综合得分。</w:t>
      </w:r>
    </w:p>
    <w:p w14:paraId="1B66D1F2">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93" w:name="_Toc130891916"/>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三、编写评标报告</w:t>
      </w:r>
      <w:bookmarkEnd w:id="93"/>
    </w:p>
    <w:p w14:paraId="5290E4C3">
      <w:pPr>
        <w:spacing w:line="520" w:lineRule="exact"/>
        <w:ind w:firstLine="560" w:firstLineChars="200"/>
        <w:rPr>
          <w:rFonts w:hint="eastAsia" w:ascii="宋体" w:hAnsi="宋体" w:eastAsia="宋体" w:cs="仿宋"/>
          <w:color w:val="0D0D0D" w:themeColor="text1" w:themeTint="F2"/>
          <w:sz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依据</w:t>
      </w:r>
      <w:r>
        <w:rPr>
          <w:rFonts w:ascii="宋体" w:hAnsi="宋体" w:eastAsia="宋体" w:cs="仿宋"/>
          <w:color w:val="0D0D0D" w:themeColor="text1" w:themeTint="F2"/>
          <w:sz w:val="28"/>
          <w14:textFill>
            <w14:solidFill>
              <w14:schemeClr w14:val="tx1">
                <w14:lumMod w14:val="95000"/>
                <w14:lumOff w14:val="5000"/>
              </w14:schemeClr>
            </w14:solidFill>
          </w14:textFill>
        </w:rPr>
        <w:t>评标委员会</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签字的原始记录和评标结果，按照规定的内容要求编写评标报告，并由全体评委签名。</w:t>
      </w:r>
    </w:p>
    <w:p w14:paraId="1BA5015B">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94" w:name="_Toc130891917"/>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四、定标</w:t>
      </w:r>
      <w:bookmarkEnd w:id="94"/>
    </w:p>
    <w:p w14:paraId="2431C4D8">
      <w:pPr>
        <w:spacing w:line="360" w:lineRule="auto"/>
        <w:ind w:firstLine="482"/>
        <w:rPr>
          <w:rFonts w:hint="eastAsia" w:ascii="宋体" w:hAnsi="宋体" w:eastAsia="宋体" w:cs="仿宋"/>
          <w:color w:val="0D0D0D" w:themeColor="text1" w:themeTint="F2"/>
          <w:sz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14:textFill>
            <w14:solidFill>
              <w14:schemeClr w14:val="tx1">
                <w14:lumMod w14:val="95000"/>
                <w14:lumOff w14:val="5000"/>
              </w14:schemeClr>
            </w14:solidFill>
          </w14:textFill>
        </w:rPr>
        <w:t>1</w:t>
      </w:r>
      <w:r>
        <w:rPr>
          <w:rFonts w:ascii="宋体" w:hAnsi="宋体" w:eastAsia="宋体" w:cs="仿宋"/>
          <w:color w:val="0D0D0D" w:themeColor="text1" w:themeTint="F2"/>
          <w:sz w:val="28"/>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评标委员会根据招标文件载明的评标细则进行综合评审，并按评审后综合得分由高到低进行顺序排列，确定排序前三名为中标候选人。</w:t>
      </w:r>
    </w:p>
    <w:p w14:paraId="24596292">
      <w:pPr>
        <w:spacing w:line="360" w:lineRule="auto"/>
        <w:ind w:firstLine="482"/>
        <w:rPr>
          <w:rFonts w:hint="eastAsia" w:ascii="宋体" w:hAnsi="宋体" w:eastAsia="宋体" w:cs="仿宋"/>
          <w:color w:val="0D0D0D" w:themeColor="text1" w:themeTint="F2"/>
          <w:sz w:val="28"/>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2</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w:t>
      </w:r>
      <w:r>
        <w:rPr>
          <w:rFonts w:ascii="宋体" w:hAnsi="宋体" w:eastAsia="宋体" w:cs="仿宋"/>
          <w:color w:val="0D0D0D" w:themeColor="text1" w:themeTint="F2"/>
          <w:sz w:val="28"/>
          <w14:textFill>
            <w14:solidFill>
              <w14:schemeClr w14:val="tx1">
                <w14:lumMod w14:val="95000"/>
                <w14:lumOff w14:val="5000"/>
              </w14:schemeClr>
            </w14:solidFill>
          </w14:textFill>
        </w:rPr>
        <w:t>评标结束后，公告无异议确定排名第一的</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中标候选人</w:t>
      </w:r>
      <w:r>
        <w:rPr>
          <w:rFonts w:ascii="宋体" w:hAnsi="宋体" w:eastAsia="宋体" w:cs="仿宋"/>
          <w:color w:val="0D0D0D" w:themeColor="text1" w:themeTint="F2"/>
          <w:sz w:val="28"/>
          <w14:textFill>
            <w14:solidFill>
              <w14:schemeClr w14:val="tx1">
                <w14:lumMod w14:val="95000"/>
                <w14:lumOff w14:val="5000"/>
              </w14:schemeClr>
            </w14:solidFill>
          </w14:textFill>
        </w:rPr>
        <w:t>为中标人。如发现中标人存在与招标文件、投标文件不符或弄虚作假等其它违法行为，经</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招标</w:t>
      </w:r>
      <w:r>
        <w:rPr>
          <w:rFonts w:ascii="宋体" w:hAnsi="宋体" w:eastAsia="宋体" w:cs="仿宋"/>
          <w:color w:val="0D0D0D" w:themeColor="text1" w:themeTint="F2"/>
          <w:sz w:val="28"/>
          <w14:textFill>
            <w14:solidFill>
              <w14:schemeClr w14:val="tx1">
                <w14:lumMod w14:val="95000"/>
                <w14:lumOff w14:val="5000"/>
              </w14:schemeClr>
            </w14:solidFill>
          </w14:textFill>
        </w:rPr>
        <w:t>人同意，取消中标人资格，由排名次之的中标，依次类推或重新招标。</w:t>
      </w:r>
    </w:p>
    <w:p w14:paraId="14273530">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95" w:name="_Toc130891918"/>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五、结果公告</w:t>
      </w:r>
      <w:bookmarkEnd w:id="95"/>
    </w:p>
    <w:p w14:paraId="3F30241E">
      <w:pPr>
        <w:spacing w:line="360" w:lineRule="auto"/>
        <w:ind w:firstLine="482"/>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招标人应当自定标结束后在招标公告发布媒介发布中标公告。中标公告期限为1个工作日。</w:t>
      </w:r>
    </w:p>
    <w:p w14:paraId="34E656C9">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96" w:name="_Toc130891919"/>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六、</w:t>
      </w:r>
      <w:r>
        <w:rPr>
          <w:rStyle w:val="454"/>
          <w:rFonts w:ascii="宋体" w:hAnsi="宋体"/>
          <w:b/>
          <w:bCs/>
          <w:color w:val="0D0D0D" w:themeColor="text1" w:themeTint="F2"/>
          <w:kern w:val="2"/>
          <w:sz w:val="28"/>
          <w:szCs w:val="32"/>
          <w14:textFill>
            <w14:solidFill>
              <w14:schemeClr w14:val="tx1">
                <w14:lumMod w14:val="95000"/>
                <w14:lumOff w14:val="5000"/>
              </w14:schemeClr>
            </w14:solidFill>
          </w14:textFill>
        </w:rPr>
        <w:t>签发中标通知书</w:t>
      </w:r>
      <w:bookmarkEnd w:id="96"/>
    </w:p>
    <w:p w14:paraId="039C263A">
      <w:pPr>
        <w:spacing w:line="560" w:lineRule="exact"/>
        <w:ind w:firstLine="482"/>
        <w:rPr>
          <w:rFonts w:hint="eastAsia" w:ascii="宋体" w:hAnsi="宋体" w:eastAsia="宋体" w:cs="仿宋"/>
          <w:color w:val="0D0D0D" w:themeColor="text1" w:themeTint="F2"/>
          <w:sz w:val="28"/>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1873444F">
      <w:pPr>
        <w:pStyle w:val="5"/>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pPr>
      <w:bookmarkStart w:id="97" w:name="_Toc130891920"/>
      <w:r>
        <w:rPr>
          <w:rStyle w:val="454"/>
          <w:rFonts w:hint="eastAsia" w:ascii="宋体" w:hAnsi="宋体"/>
          <w:b/>
          <w:bCs/>
          <w:color w:val="0D0D0D" w:themeColor="text1" w:themeTint="F2"/>
          <w:kern w:val="2"/>
          <w:sz w:val="28"/>
          <w:szCs w:val="32"/>
          <w14:textFill>
            <w14:solidFill>
              <w14:schemeClr w14:val="tx1">
                <w14:lumMod w14:val="95000"/>
                <w14:lumOff w14:val="5000"/>
              </w14:schemeClr>
            </w14:solidFill>
          </w14:textFill>
        </w:rPr>
        <w:t>七、签订合同</w:t>
      </w:r>
      <w:bookmarkEnd w:id="97"/>
    </w:p>
    <w:p w14:paraId="191037E2">
      <w:pPr>
        <w:spacing w:line="560" w:lineRule="exact"/>
        <w:ind w:firstLine="482"/>
        <w:rPr>
          <w:rFonts w:hint="eastAsia" w:ascii="宋体" w:hAnsi="宋体" w:eastAsia="宋体" w:cs="仿宋"/>
          <w:color w:val="0D0D0D" w:themeColor="text1" w:themeTint="F2"/>
          <w:sz w:val="28"/>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1.中标合同原则以第六章 合同（范本）为基础，并根据响应、答疑情况进行修改补充，自签订之日起生效。</w:t>
      </w:r>
    </w:p>
    <w:p w14:paraId="1E3CA0E3">
      <w:pPr>
        <w:spacing w:line="560" w:lineRule="exact"/>
        <w:ind w:firstLine="482"/>
        <w:rPr>
          <w:rFonts w:hint="eastAsia" w:ascii="宋体" w:hAnsi="宋体" w:eastAsia="宋体" w:cs="仿宋"/>
          <w:color w:val="0D0D0D" w:themeColor="text1" w:themeTint="F2"/>
          <w:sz w:val="28"/>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2.中标人在规定的期限内无正当理由拒绝签订合同，招标人可以按照评审报告推荐的中标候选人名单排序，确定下一候选人为中标人，也可以重新开展招标活动</w:t>
      </w:r>
      <w:r>
        <w:rPr>
          <w:rFonts w:hint="eastAsia" w:ascii="宋体" w:hAnsi="宋体" w:eastAsia="宋体" w:cs="仿宋"/>
          <w:color w:val="0D0D0D" w:themeColor="text1" w:themeTint="F2"/>
          <w:sz w:val="28"/>
          <w14:textFill>
            <w14:solidFill>
              <w14:schemeClr w14:val="tx1">
                <w14:lumMod w14:val="95000"/>
                <w14:lumOff w14:val="5000"/>
              </w14:schemeClr>
            </w14:solidFill>
          </w14:textFill>
        </w:rPr>
        <w:t>。</w:t>
      </w:r>
    </w:p>
    <w:p w14:paraId="16F4D865">
      <w:pPr>
        <w:spacing w:line="560" w:lineRule="exact"/>
        <w:ind w:firstLine="482"/>
        <w:rPr>
          <w:rFonts w:hint="eastAsia" w:ascii="宋体" w:hAnsi="宋体" w:eastAsia="宋体" w:cs="仿宋"/>
          <w:color w:val="0D0D0D" w:themeColor="text1" w:themeTint="F2"/>
          <w:sz w:val="28"/>
          <w14:textFill>
            <w14:solidFill>
              <w14:schemeClr w14:val="tx1">
                <w14:lumMod w14:val="95000"/>
                <w14:lumOff w14:val="5000"/>
              </w14:schemeClr>
            </w14:solidFill>
          </w14:textFill>
        </w:rPr>
      </w:pPr>
      <w:r>
        <w:rPr>
          <w:rFonts w:ascii="宋体" w:hAnsi="宋体" w:eastAsia="宋体" w:cs="仿宋"/>
          <w:color w:val="0D0D0D" w:themeColor="text1" w:themeTint="F2"/>
          <w:sz w:val="28"/>
          <w14:textFill>
            <w14:solidFill>
              <w14:schemeClr w14:val="tx1">
                <w14:lumMod w14:val="95000"/>
                <w14:lumOff w14:val="5000"/>
              </w14:schemeClr>
            </w14:solidFill>
          </w14:textFill>
        </w:rPr>
        <w:t>3.</w:t>
      </w:r>
      <w:r>
        <w:rPr>
          <w:rFonts w:ascii="宋体" w:hAnsi="宋体" w:eastAsia="宋体" w:cs="仿宋_GB2312"/>
          <w:color w:val="0D0D0D" w:themeColor="text1" w:themeTint="F2"/>
          <w:sz w:val="28"/>
          <w14:textFill>
            <w14:solidFill>
              <w14:schemeClr w14:val="tx1">
                <w14:lumMod w14:val="95000"/>
                <w14:lumOff w14:val="5000"/>
              </w14:schemeClr>
            </w14:solidFill>
          </w14:textFill>
        </w:rPr>
        <w:t>中标合同，按照</w:t>
      </w:r>
      <w:r>
        <w:rPr>
          <w:rFonts w:hint="eastAsia" w:ascii="宋体" w:hAnsi="宋体" w:eastAsia="宋体" w:cs="仿宋_GB2312"/>
          <w:color w:val="0D0D0D" w:themeColor="text1" w:themeTint="F2"/>
          <w:sz w:val="28"/>
          <w14:textFill>
            <w14:solidFill>
              <w14:schemeClr w14:val="tx1">
                <w14:lumMod w14:val="95000"/>
                <w14:lumOff w14:val="5000"/>
              </w14:schemeClr>
            </w14:solidFill>
          </w14:textFill>
        </w:rPr>
        <w:t>监督部门</w:t>
      </w:r>
      <w:r>
        <w:rPr>
          <w:rFonts w:ascii="宋体" w:hAnsi="宋体" w:eastAsia="宋体" w:cs="仿宋_GB2312"/>
          <w:color w:val="0D0D0D" w:themeColor="text1" w:themeTint="F2"/>
          <w:sz w:val="28"/>
          <w14:textFill>
            <w14:solidFill>
              <w14:schemeClr w14:val="tx1">
                <w14:lumMod w14:val="95000"/>
                <w14:lumOff w14:val="5000"/>
              </w14:schemeClr>
            </w14:solidFill>
          </w14:textFill>
        </w:rPr>
        <w:t>的要求，通过国企阳光采购平台进行签订</w:t>
      </w:r>
      <w:r>
        <w:rPr>
          <w:rFonts w:ascii="宋体" w:hAnsi="宋体" w:eastAsia="宋体" w:cs="仿宋"/>
          <w:color w:val="0D0D0D" w:themeColor="text1" w:themeTint="F2"/>
          <w:sz w:val="28"/>
          <w14:textFill>
            <w14:solidFill>
              <w14:schemeClr w14:val="tx1">
                <w14:lumMod w14:val="95000"/>
                <w14:lumOff w14:val="5000"/>
              </w14:schemeClr>
            </w14:solidFill>
          </w14:textFill>
        </w:rPr>
        <w:t>。</w:t>
      </w:r>
      <w:bookmarkEnd w:id="87"/>
      <w:bookmarkEnd w:id="88"/>
      <w:bookmarkEnd w:id="89"/>
      <w:bookmarkStart w:id="98" w:name="_Toc130891921"/>
      <w:bookmarkStart w:id="99" w:name="_Toc66864054"/>
    </w:p>
    <w:p w14:paraId="4A1E4972">
      <w:pPr>
        <w:spacing w:line="560" w:lineRule="exact"/>
        <w:ind w:firstLine="482"/>
        <w:rPr>
          <w:rFonts w:hint="eastAsia" w:ascii="宋体" w:hAnsi="宋体" w:eastAsia="宋体" w:cs="仿宋"/>
          <w:b/>
          <w:bCs/>
          <w:color w:val="0D0D0D" w:themeColor="text1" w:themeTint="F2"/>
          <w:kern w:val="44"/>
          <w:sz w:val="44"/>
          <w:szCs w:val="44"/>
          <w14:textFill>
            <w14:solidFill>
              <w14:schemeClr w14:val="tx1">
                <w14:lumMod w14:val="95000"/>
                <w14:lumOff w14:val="5000"/>
              </w14:schemeClr>
            </w14:solidFill>
          </w14:textFill>
        </w:rPr>
      </w:pPr>
      <w:r>
        <w:rPr>
          <w:rFonts w:hint="eastAsia" w:ascii="宋体" w:hAnsi="宋体" w:eastAsia="宋体" w:cs="仿宋"/>
          <w:color w:val="0D0D0D" w:themeColor="text1" w:themeTint="F2"/>
          <w14:textFill>
            <w14:solidFill>
              <w14:schemeClr w14:val="tx1">
                <w14:lumMod w14:val="95000"/>
                <w14:lumOff w14:val="5000"/>
              </w14:schemeClr>
            </w14:solidFill>
          </w14:textFill>
        </w:rPr>
        <w:br w:type="page"/>
      </w:r>
    </w:p>
    <w:p w14:paraId="06F48172">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bookmarkStart w:id="100" w:name="_Hlk218496667"/>
      <w:bookmarkStart w:id="101" w:name="_Hlk219971086"/>
      <w:bookmarkStart w:id="102" w:name="_Hlk192682706"/>
      <w:r>
        <w:rPr>
          <w:rFonts w:hint="eastAsia" w:ascii="宋体" w:hAnsi="宋体" w:eastAsia="宋体" w:cs="仿宋"/>
          <w:color w:val="0D0D0D" w:themeColor="text1" w:themeTint="F2"/>
          <w14:textFill>
            <w14:solidFill>
              <w14:schemeClr w14:val="tx1">
                <w14:lumMod w14:val="95000"/>
                <w14:lumOff w14:val="5000"/>
              </w14:schemeClr>
            </w14:solidFill>
          </w14:textFill>
        </w:rPr>
        <w:t>第四章</w:t>
      </w:r>
      <w:bookmarkStart w:id="103" w:name="_Hlk191971788"/>
      <w:r>
        <w:rPr>
          <w:rFonts w:hint="eastAsia" w:ascii="宋体" w:hAnsi="宋体" w:eastAsia="宋体" w:cs="仿宋"/>
          <w:color w:val="0D0D0D" w:themeColor="text1" w:themeTint="F2"/>
          <w14:textFill>
            <w14:solidFill>
              <w14:schemeClr w14:val="tx1">
                <w14:lumMod w14:val="95000"/>
                <w14:lumOff w14:val="5000"/>
              </w14:schemeClr>
            </w14:solidFill>
          </w14:textFill>
        </w:rPr>
        <w:t xml:space="preserve">  招标项目说明</w:t>
      </w:r>
      <w:bookmarkEnd w:id="98"/>
    </w:p>
    <w:bookmarkEnd w:id="100"/>
    <w:bookmarkEnd w:id="101"/>
    <w:p w14:paraId="6D169C85">
      <w:pPr>
        <w:pStyle w:val="3"/>
        <w:ind w:left="5250"/>
        <w:jc w:val="left"/>
        <w:rPr>
          <w:rFonts w:hint="eastAsia" w:hAnsi="宋体" w:eastAsia="宋体"/>
          <w:color w:val="0D0D0D" w:themeColor="text1" w:themeTint="F2"/>
          <w14:textFill>
            <w14:solidFill>
              <w14:schemeClr w14:val="tx1">
                <w14:lumMod w14:val="95000"/>
                <w14:lumOff w14:val="5000"/>
              </w14:schemeClr>
            </w14:solidFill>
          </w14:textFill>
        </w:rPr>
      </w:pPr>
    </w:p>
    <w:p w14:paraId="177F9DAB">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1.项目名称：百合路箱涵工程专业分包</w:t>
      </w:r>
    </w:p>
    <w:p w14:paraId="15D06CA2">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2.项目内容：基坑开挖回填、箱涵砼浇筑、支模、钢筋制作、安装等，具体详见招标文件。</w:t>
      </w:r>
    </w:p>
    <w:p w14:paraId="77E44F93">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3.招标控制价：1612096.20元</w:t>
      </w:r>
    </w:p>
    <w:p w14:paraId="0CCDBA9C">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4.计划工期：60天</w:t>
      </w:r>
    </w:p>
    <w:p w14:paraId="4B7C9E0E">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5.质保期：2年</w:t>
      </w:r>
    </w:p>
    <w:p w14:paraId="06C85F73">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6.质量标准：达到国家验收规范合格标准。</w:t>
      </w:r>
    </w:p>
    <w:p w14:paraId="50026284">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p>
    <w:p w14:paraId="068A5473">
      <w:pPr>
        <w:widowControl/>
        <w:jc w:val="left"/>
        <w:rPr>
          <w:rFonts w:hint="eastAsia" w:ascii="宋体" w:hAnsi="宋体" w:eastAsia="宋体"/>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olor w:val="0D0D0D" w:themeColor="text1" w:themeTint="F2"/>
          <w14:textFill>
            <w14:solidFill>
              <w14:schemeClr w14:val="tx1">
                <w14:lumMod w14:val="95000"/>
                <w14:lumOff w14:val="5000"/>
              </w14:schemeClr>
            </w14:solidFill>
          </w14:textFill>
        </w:rPr>
        <w:br w:type="page"/>
      </w:r>
    </w:p>
    <w:p w14:paraId="03D661E0">
      <w:pPr>
        <w:widowControl/>
        <w:adjustRightInd w:val="0"/>
        <w:spacing w:line="560" w:lineRule="exact"/>
        <w:ind w:firstLine="592" w:firstLineChars="200"/>
        <w:jc w:val="left"/>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pacing w:val="8"/>
          <w:kern w:val="0"/>
          <w:sz w:val="28"/>
          <w:szCs w:val="28"/>
          <w14:textFill>
            <w14:solidFill>
              <w14:schemeClr w14:val="tx1">
                <w14:lumMod w14:val="95000"/>
                <w14:lumOff w14:val="5000"/>
              </w14:schemeClr>
            </w14:solidFill>
          </w14:textFill>
        </w:rPr>
        <w:t>7.工程量清单：</w:t>
      </w:r>
    </w:p>
    <w:tbl>
      <w:tblPr>
        <w:tblStyle w:val="67"/>
        <w:tblW w:w="9639" w:type="dxa"/>
        <w:tblInd w:w="0" w:type="dxa"/>
        <w:tblLayout w:type="autofit"/>
        <w:tblCellMar>
          <w:top w:w="0" w:type="dxa"/>
          <w:left w:w="108" w:type="dxa"/>
          <w:bottom w:w="0" w:type="dxa"/>
          <w:right w:w="108" w:type="dxa"/>
        </w:tblCellMar>
      </w:tblPr>
      <w:tblGrid>
        <w:gridCol w:w="540"/>
        <w:gridCol w:w="4420"/>
        <w:gridCol w:w="569"/>
        <w:gridCol w:w="936"/>
        <w:gridCol w:w="900"/>
        <w:gridCol w:w="1180"/>
        <w:gridCol w:w="940"/>
        <w:gridCol w:w="283"/>
      </w:tblGrid>
      <w:tr w14:paraId="7EFB1146">
        <w:tblPrEx>
          <w:tblCellMar>
            <w:top w:w="0" w:type="dxa"/>
            <w:left w:w="108" w:type="dxa"/>
            <w:bottom w:w="0" w:type="dxa"/>
            <w:right w:w="108" w:type="dxa"/>
          </w:tblCellMar>
        </w:tblPrEx>
        <w:trPr>
          <w:gridAfter w:val="1"/>
          <w:wAfter w:w="283" w:type="dxa"/>
          <w:trHeight w:val="540" w:hRule="atLeast"/>
        </w:trPr>
        <w:tc>
          <w:tcPr>
            <w:tcW w:w="9356" w:type="dxa"/>
            <w:gridSpan w:val="7"/>
            <w:tcBorders>
              <w:top w:val="nil"/>
              <w:left w:val="nil"/>
              <w:bottom w:val="nil"/>
              <w:right w:val="nil"/>
            </w:tcBorders>
            <w:vAlign w:val="center"/>
          </w:tcPr>
          <w:p w14:paraId="5275744A">
            <w:pPr>
              <w:widowControl/>
              <w:jc w:val="center"/>
              <w:rPr>
                <w:rFonts w:hint="eastAsia" w:ascii="宋体" w:hAnsi="宋体" w:eastAsia="宋体" w:cs="Arial"/>
                <w:b/>
                <w:bCs/>
                <w:color w:val="0D0D0D" w:themeColor="text1" w:themeTint="F2"/>
                <w:kern w:val="0"/>
                <w:sz w:val="26"/>
                <w:szCs w:val="2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26"/>
                <w:szCs w:val="26"/>
                <w14:textFill>
                  <w14:solidFill>
                    <w14:schemeClr w14:val="tx1">
                      <w14:lumMod w14:val="95000"/>
                      <w14:lumOff w14:val="5000"/>
                    </w14:schemeClr>
                  </w14:solidFill>
                </w14:textFill>
              </w:rPr>
              <w:t>百合路箱涵工程专业分包报价表</w:t>
            </w:r>
          </w:p>
        </w:tc>
      </w:tr>
      <w:tr w14:paraId="44C95576">
        <w:tblPrEx>
          <w:tblCellMar>
            <w:top w:w="0" w:type="dxa"/>
            <w:left w:w="108" w:type="dxa"/>
            <w:bottom w:w="0" w:type="dxa"/>
            <w:right w:w="108" w:type="dxa"/>
          </w:tblCellMar>
        </w:tblPrEx>
        <w:trPr>
          <w:trHeight w:val="255"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14:paraId="00D294D5">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序号</w:t>
            </w:r>
          </w:p>
        </w:tc>
        <w:tc>
          <w:tcPr>
            <w:tcW w:w="4420" w:type="dxa"/>
            <w:vMerge w:val="restart"/>
            <w:tcBorders>
              <w:top w:val="single" w:color="auto" w:sz="4" w:space="0"/>
              <w:left w:val="single" w:color="auto" w:sz="4" w:space="0"/>
              <w:bottom w:val="single" w:color="auto" w:sz="4" w:space="0"/>
              <w:right w:val="single" w:color="auto" w:sz="4" w:space="0"/>
            </w:tcBorders>
            <w:vAlign w:val="center"/>
          </w:tcPr>
          <w:p w14:paraId="29A46029">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项目名称</w:t>
            </w: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br w:type="textWrapping"/>
            </w: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项目特征</w:t>
            </w:r>
          </w:p>
        </w:tc>
        <w:tc>
          <w:tcPr>
            <w:tcW w:w="569" w:type="dxa"/>
            <w:vMerge w:val="restart"/>
            <w:tcBorders>
              <w:top w:val="single" w:color="auto" w:sz="4" w:space="0"/>
              <w:left w:val="single" w:color="auto" w:sz="4" w:space="0"/>
              <w:bottom w:val="single" w:color="auto" w:sz="4" w:space="0"/>
              <w:right w:val="single" w:color="auto" w:sz="4" w:space="0"/>
            </w:tcBorders>
            <w:vAlign w:val="center"/>
          </w:tcPr>
          <w:p w14:paraId="2209C1E4">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计量</w:t>
            </w: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br w:type="textWrapping"/>
            </w: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单位</w:t>
            </w:r>
          </w:p>
        </w:tc>
        <w:tc>
          <w:tcPr>
            <w:tcW w:w="807" w:type="dxa"/>
            <w:vMerge w:val="restart"/>
            <w:tcBorders>
              <w:top w:val="single" w:color="auto" w:sz="4" w:space="0"/>
              <w:left w:val="single" w:color="auto" w:sz="4" w:space="0"/>
              <w:bottom w:val="single" w:color="auto" w:sz="4" w:space="0"/>
              <w:right w:val="single" w:color="auto" w:sz="4" w:space="0"/>
            </w:tcBorders>
            <w:vAlign w:val="center"/>
          </w:tcPr>
          <w:p w14:paraId="6B600142">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工程量</w:t>
            </w:r>
          </w:p>
        </w:tc>
        <w:tc>
          <w:tcPr>
            <w:tcW w:w="3303" w:type="dxa"/>
            <w:gridSpan w:val="4"/>
            <w:tcBorders>
              <w:top w:val="single" w:color="auto" w:sz="4" w:space="0"/>
              <w:left w:val="nil"/>
              <w:bottom w:val="single" w:color="auto" w:sz="4" w:space="0"/>
              <w:right w:val="single" w:color="auto" w:sz="4" w:space="0"/>
            </w:tcBorders>
            <w:vAlign w:val="center"/>
          </w:tcPr>
          <w:p w14:paraId="5D1D36BA">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金额（元）</w:t>
            </w:r>
          </w:p>
        </w:tc>
      </w:tr>
      <w:tr w14:paraId="7BE3419E">
        <w:tblPrEx>
          <w:tblCellMar>
            <w:top w:w="0" w:type="dxa"/>
            <w:left w:w="108" w:type="dxa"/>
            <w:bottom w:w="0" w:type="dxa"/>
            <w:right w:w="108" w:type="dxa"/>
          </w:tblCellMar>
        </w:tblPrEx>
        <w:trPr>
          <w:trHeight w:val="36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14:paraId="7AE06C2D">
            <w:pPr>
              <w:widowControl/>
              <w:jc w:val="left"/>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p>
        </w:tc>
        <w:tc>
          <w:tcPr>
            <w:tcW w:w="4420" w:type="dxa"/>
            <w:vMerge w:val="continue"/>
            <w:tcBorders>
              <w:top w:val="single" w:color="auto" w:sz="4" w:space="0"/>
              <w:left w:val="single" w:color="auto" w:sz="4" w:space="0"/>
              <w:bottom w:val="single" w:color="auto" w:sz="4" w:space="0"/>
              <w:right w:val="single" w:color="auto" w:sz="4" w:space="0"/>
            </w:tcBorders>
            <w:vAlign w:val="center"/>
          </w:tcPr>
          <w:p w14:paraId="0EA2F229">
            <w:pPr>
              <w:widowControl/>
              <w:jc w:val="left"/>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p>
        </w:tc>
        <w:tc>
          <w:tcPr>
            <w:tcW w:w="569" w:type="dxa"/>
            <w:vMerge w:val="continue"/>
            <w:tcBorders>
              <w:top w:val="single" w:color="auto" w:sz="4" w:space="0"/>
              <w:left w:val="single" w:color="auto" w:sz="4" w:space="0"/>
              <w:bottom w:val="single" w:color="auto" w:sz="4" w:space="0"/>
              <w:right w:val="single" w:color="auto" w:sz="4" w:space="0"/>
            </w:tcBorders>
            <w:vAlign w:val="center"/>
          </w:tcPr>
          <w:p w14:paraId="1C30D375">
            <w:pPr>
              <w:widowControl/>
              <w:jc w:val="left"/>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p>
        </w:tc>
        <w:tc>
          <w:tcPr>
            <w:tcW w:w="807" w:type="dxa"/>
            <w:vMerge w:val="continue"/>
            <w:tcBorders>
              <w:top w:val="single" w:color="auto" w:sz="4" w:space="0"/>
              <w:left w:val="single" w:color="auto" w:sz="4" w:space="0"/>
              <w:bottom w:val="single" w:color="auto" w:sz="4" w:space="0"/>
              <w:right w:val="single" w:color="auto" w:sz="4" w:space="0"/>
            </w:tcBorders>
            <w:vAlign w:val="center"/>
          </w:tcPr>
          <w:p w14:paraId="182CEAB3">
            <w:pPr>
              <w:widowControl/>
              <w:jc w:val="left"/>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p>
        </w:tc>
        <w:tc>
          <w:tcPr>
            <w:tcW w:w="900" w:type="dxa"/>
            <w:tcBorders>
              <w:top w:val="nil"/>
              <w:left w:val="nil"/>
              <w:bottom w:val="single" w:color="auto" w:sz="4" w:space="0"/>
              <w:right w:val="single" w:color="auto" w:sz="4" w:space="0"/>
            </w:tcBorders>
            <w:vAlign w:val="center"/>
          </w:tcPr>
          <w:p w14:paraId="0E349B8A">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除税单价</w:t>
            </w:r>
          </w:p>
        </w:tc>
        <w:tc>
          <w:tcPr>
            <w:tcW w:w="1180" w:type="dxa"/>
            <w:tcBorders>
              <w:top w:val="nil"/>
              <w:left w:val="nil"/>
              <w:bottom w:val="single" w:color="auto" w:sz="4" w:space="0"/>
              <w:right w:val="single" w:color="auto" w:sz="4" w:space="0"/>
            </w:tcBorders>
            <w:vAlign w:val="center"/>
          </w:tcPr>
          <w:p w14:paraId="133FADB0">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合价</w:t>
            </w:r>
          </w:p>
        </w:tc>
        <w:tc>
          <w:tcPr>
            <w:tcW w:w="1223" w:type="dxa"/>
            <w:gridSpan w:val="2"/>
            <w:tcBorders>
              <w:top w:val="nil"/>
              <w:left w:val="nil"/>
              <w:bottom w:val="single" w:color="auto" w:sz="4" w:space="0"/>
              <w:right w:val="single" w:color="auto" w:sz="4" w:space="0"/>
            </w:tcBorders>
            <w:vAlign w:val="center"/>
          </w:tcPr>
          <w:p w14:paraId="0CF70764">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备注</w:t>
            </w:r>
          </w:p>
        </w:tc>
      </w:tr>
      <w:tr w14:paraId="194BDF9C">
        <w:tblPrEx>
          <w:tblCellMar>
            <w:top w:w="0" w:type="dxa"/>
            <w:left w:w="108" w:type="dxa"/>
            <w:bottom w:w="0" w:type="dxa"/>
            <w:right w:w="108" w:type="dxa"/>
          </w:tblCellMar>
        </w:tblPrEx>
        <w:trPr>
          <w:trHeight w:val="255" w:hRule="atLeast"/>
        </w:trPr>
        <w:tc>
          <w:tcPr>
            <w:tcW w:w="540" w:type="dxa"/>
            <w:tcBorders>
              <w:top w:val="nil"/>
              <w:left w:val="single" w:color="auto" w:sz="4" w:space="0"/>
              <w:bottom w:val="single" w:color="auto" w:sz="4" w:space="0"/>
              <w:right w:val="single" w:color="auto" w:sz="4" w:space="0"/>
            </w:tcBorders>
            <w:vAlign w:val="center"/>
          </w:tcPr>
          <w:p w14:paraId="585956BD">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4420" w:type="dxa"/>
            <w:tcBorders>
              <w:top w:val="nil"/>
              <w:left w:val="nil"/>
              <w:bottom w:val="single" w:color="auto" w:sz="4" w:space="0"/>
              <w:right w:val="single" w:color="auto" w:sz="4" w:space="0"/>
            </w:tcBorders>
            <w:vAlign w:val="center"/>
          </w:tcPr>
          <w:p w14:paraId="766172B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中兴路箱涵工程</w:t>
            </w:r>
          </w:p>
        </w:tc>
        <w:tc>
          <w:tcPr>
            <w:tcW w:w="569" w:type="dxa"/>
            <w:tcBorders>
              <w:top w:val="nil"/>
              <w:left w:val="nil"/>
              <w:bottom w:val="single" w:color="auto" w:sz="4" w:space="0"/>
              <w:right w:val="single" w:color="auto" w:sz="4" w:space="0"/>
            </w:tcBorders>
            <w:vAlign w:val="center"/>
          </w:tcPr>
          <w:p w14:paraId="137BB3F3">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807" w:type="dxa"/>
            <w:tcBorders>
              <w:top w:val="nil"/>
              <w:left w:val="nil"/>
              <w:bottom w:val="single" w:color="auto" w:sz="4" w:space="0"/>
              <w:right w:val="single" w:color="auto" w:sz="4" w:space="0"/>
            </w:tcBorders>
            <w:vAlign w:val="center"/>
          </w:tcPr>
          <w:p w14:paraId="0BB32B5A">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vAlign w:val="center"/>
          </w:tcPr>
          <w:p w14:paraId="7392C667">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vAlign w:val="center"/>
          </w:tcPr>
          <w:p w14:paraId="60D24BC9">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vAlign w:val="center"/>
          </w:tcPr>
          <w:p w14:paraId="7EB24D49">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r>
      <w:tr w14:paraId="3350AB11">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0ECE215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w:t>
            </w:r>
          </w:p>
        </w:tc>
        <w:tc>
          <w:tcPr>
            <w:tcW w:w="4420" w:type="dxa"/>
            <w:tcBorders>
              <w:top w:val="nil"/>
              <w:left w:val="nil"/>
              <w:bottom w:val="single" w:color="auto" w:sz="4" w:space="0"/>
              <w:right w:val="single" w:color="auto" w:sz="4" w:space="0"/>
            </w:tcBorders>
            <w:vAlign w:val="center"/>
          </w:tcPr>
          <w:p w14:paraId="14E1CCE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拆除砖石结构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2.工作内容：拆除现状挡墙，废渣归堆，装车外运等，运距综合考虑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3.工程量按实际拆除砌体体积计算</w:t>
            </w:r>
          </w:p>
        </w:tc>
        <w:tc>
          <w:tcPr>
            <w:tcW w:w="569" w:type="dxa"/>
            <w:tcBorders>
              <w:top w:val="nil"/>
              <w:left w:val="nil"/>
              <w:bottom w:val="single" w:color="auto" w:sz="4" w:space="0"/>
              <w:right w:val="single" w:color="auto" w:sz="4" w:space="0"/>
            </w:tcBorders>
            <w:vAlign w:val="center"/>
          </w:tcPr>
          <w:p w14:paraId="357E08D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3F25FAE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340.87</w:t>
            </w:r>
          </w:p>
        </w:tc>
        <w:tc>
          <w:tcPr>
            <w:tcW w:w="900" w:type="dxa"/>
            <w:tcBorders>
              <w:top w:val="nil"/>
              <w:left w:val="nil"/>
              <w:bottom w:val="single" w:color="auto" w:sz="4" w:space="0"/>
              <w:right w:val="single" w:color="auto" w:sz="4" w:space="0"/>
            </w:tcBorders>
            <w:noWrap/>
            <w:vAlign w:val="center"/>
          </w:tcPr>
          <w:p w14:paraId="2F17E8E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34ED67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2863FF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6F13003">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38BF77D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w:t>
            </w:r>
          </w:p>
        </w:tc>
        <w:tc>
          <w:tcPr>
            <w:tcW w:w="4420" w:type="dxa"/>
            <w:tcBorders>
              <w:top w:val="nil"/>
              <w:left w:val="nil"/>
              <w:bottom w:val="single" w:color="auto" w:sz="4" w:space="0"/>
              <w:right w:val="single" w:color="auto" w:sz="4" w:space="0"/>
            </w:tcBorders>
            <w:vAlign w:val="center"/>
          </w:tcPr>
          <w:p w14:paraId="2464D2E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挖淤泥</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1.开挖深度：综合考虑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3.工作内容：河道清淤、垃圾归堆、装车外运，运距3km</w:t>
            </w:r>
          </w:p>
        </w:tc>
        <w:tc>
          <w:tcPr>
            <w:tcW w:w="569" w:type="dxa"/>
            <w:tcBorders>
              <w:top w:val="nil"/>
              <w:left w:val="nil"/>
              <w:bottom w:val="single" w:color="auto" w:sz="4" w:space="0"/>
              <w:right w:val="single" w:color="auto" w:sz="4" w:space="0"/>
            </w:tcBorders>
            <w:vAlign w:val="center"/>
          </w:tcPr>
          <w:p w14:paraId="4AFB244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1FAAD0F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100.00</w:t>
            </w:r>
          </w:p>
        </w:tc>
        <w:tc>
          <w:tcPr>
            <w:tcW w:w="900" w:type="dxa"/>
            <w:tcBorders>
              <w:top w:val="nil"/>
              <w:left w:val="nil"/>
              <w:bottom w:val="single" w:color="auto" w:sz="4" w:space="0"/>
              <w:right w:val="single" w:color="auto" w:sz="4" w:space="0"/>
            </w:tcBorders>
            <w:noWrap/>
            <w:vAlign w:val="center"/>
          </w:tcPr>
          <w:p w14:paraId="7720720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2C30A2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F6A2A9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F2834E4">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0DCBA37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w:t>
            </w:r>
          </w:p>
        </w:tc>
        <w:tc>
          <w:tcPr>
            <w:tcW w:w="4420" w:type="dxa"/>
            <w:tcBorders>
              <w:top w:val="nil"/>
              <w:left w:val="nil"/>
              <w:bottom w:val="single" w:color="auto" w:sz="4" w:space="0"/>
              <w:right w:val="single" w:color="auto" w:sz="4" w:space="0"/>
            </w:tcBorders>
            <w:vAlign w:val="center"/>
          </w:tcPr>
          <w:p w14:paraId="584A741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挖一般土方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1.土壤类别：综合考虑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3.工作内容：挖土、装车、余土外运、弃土场地平整等，运距3km</w:t>
            </w:r>
          </w:p>
        </w:tc>
        <w:tc>
          <w:tcPr>
            <w:tcW w:w="569" w:type="dxa"/>
            <w:tcBorders>
              <w:top w:val="nil"/>
              <w:left w:val="nil"/>
              <w:bottom w:val="single" w:color="auto" w:sz="4" w:space="0"/>
              <w:right w:val="single" w:color="auto" w:sz="4" w:space="0"/>
            </w:tcBorders>
            <w:vAlign w:val="center"/>
          </w:tcPr>
          <w:p w14:paraId="3B54F6E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591574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984.33</w:t>
            </w:r>
          </w:p>
        </w:tc>
        <w:tc>
          <w:tcPr>
            <w:tcW w:w="900" w:type="dxa"/>
            <w:tcBorders>
              <w:top w:val="nil"/>
              <w:left w:val="nil"/>
              <w:bottom w:val="single" w:color="auto" w:sz="4" w:space="0"/>
              <w:right w:val="single" w:color="auto" w:sz="4" w:space="0"/>
            </w:tcBorders>
            <w:noWrap/>
            <w:vAlign w:val="center"/>
          </w:tcPr>
          <w:p w14:paraId="73CF458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1ABC92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650A71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71E71AB">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0481E68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w:t>
            </w:r>
          </w:p>
        </w:tc>
        <w:tc>
          <w:tcPr>
            <w:tcW w:w="4420" w:type="dxa"/>
            <w:tcBorders>
              <w:top w:val="nil"/>
              <w:left w:val="nil"/>
              <w:bottom w:val="single" w:color="auto" w:sz="4" w:space="0"/>
              <w:right w:val="single" w:color="auto" w:sz="4" w:space="0"/>
            </w:tcBorders>
            <w:vAlign w:val="center"/>
          </w:tcPr>
          <w:p w14:paraId="06745D8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土石方运输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1.工作内容：每增运1km</w:t>
            </w:r>
          </w:p>
        </w:tc>
        <w:tc>
          <w:tcPr>
            <w:tcW w:w="569" w:type="dxa"/>
            <w:tcBorders>
              <w:top w:val="nil"/>
              <w:left w:val="nil"/>
              <w:bottom w:val="single" w:color="auto" w:sz="4" w:space="0"/>
              <w:right w:val="single" w:color="auto" w:sz="4" w:space="0"/>
            </w:tcBorders>
            <w:vAlign w:val="center"/>
          </w:tcPr>
          <w:p w14:paraId="39357B4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53C8490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4890.00</w:t>
            </w:r>
          </w:p>
        </w:tc>
        <w:tc>
          <w:tcPr>
            <w:tcW w:w="900" w:type="dxa"/>
            <w:tcBorders>
              <w:top w:val="nil"/>
              <w:left w:val="nil"/>
              <w:bottom w:val="single" w:color="auto" w:sz="4" w:space="0"/>
              <w:right w:val="single" w:color="auto" w:sz="4" w:space="0"/>
            </w:tcBorders>
            <w:noWrap/>
            <w:vAlign w:val="center"/>
          </w:tcPr>
          <w:p w14:paraId="45A7A99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C225B0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D0AEC7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D009928">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35FB57D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w:t>
            </w:r>
          </w:p>
        </w:tc>
        <w:tc>
          <w:tcPr>
            <w:tcW w:w="4420" w:type="dxa"/>
            <w:tcBorders>
              <w:top w:val="nil"/>
              <w:left w:val="nil"/>
              <w:bottom w:val="single" w:color="auto" w:sz="4" w:space="0"/>
              <w:right w:val="single" w:color="auto" w:sz="4" w:space="0"/>
            </w:tcBorders>
            <w:vAlign w:val="center"/>
          </w:tcPr>
          <w:p w14:paraId="06654E6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换填碎石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1.工作内容：回填碎石，压实系数满足设计及规范要求</w:t>
            </w:r>
          </w:p>
        </w:tc>
        <w:tc>
          <w:tcPr>
            <w:tcW w:w="569" w:type="dxa"/>
            <w:tcBorders>
              <w:top w:val="nil"/>
              <w:left w:val="nil"/>
              <w:bottom w:val="single" w:color="auto" w:sz="4" w:space="0"/>
              <w:right w:val="single" w:color="auto" w:sz="4" w:space="0"/>
            </w:tcBorders>
            <w:vAlign w:val="center"/>
          </w:tcPr>
          <w:p w14:paraId="777CF4C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FC7FED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110.00</w:t>
            </w:r>
          </w:p>
        </w:tc>
        <w:tc>
          <w:tcPr>
            <w:tcW w:w="900" w:type="dxa"/>
            <w:tcBorders>
              <w:top w:val="nil"/>
              <w:left w:val="nil"/>
              <w:bottom w:val="single" w:color="auto" w:sz="4" w:space="0"/>
              <w:right w:val="single" w:color="auto" w:sz="4" w:space="0"/>
            </w:tcBorders>
            <w:noWrap/>
            <w:vAlign w:val="center"/>
          </w:tcPr>
          <w:p w14:paraId="06894C8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C490A7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9235F0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644B0B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B006DA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w:t>
            </w:r>
          </w:p>
        </w:tc>
        <w:tc>
          <w:tcPr>
            <w:tcW w:w="4420" w:type="dxa"/>
            <w:tcBorders>
              <w:top w:val="nil"/>
              <w:left w:val="nil"/>
              <w:bottom w:val="single" w:color="auto" w:sz="4" w:space="0"/>
              <w:right w:val="single" w:color="auto" w:sz="4" w:space="0"/>
            </w:tcBorders>
            <w:vAlign w:val="center"/>
          </w:tcPr>
          <w:p w14:paraId="5A7C26A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1.填方材料品种：级配砂石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3.部位：箱涵台背</w:t>
            </w:r>
          </w:p>
        </w:tc>
        <w:tc>
          <w:tcPr>
            <w:tcW w:w="569" w:type="dxa"/>
            <w:tcBorders>
              <w:top w:val="nil"/>
              <w:left w:val="nil"/>
              <w:bottom w:val="single" w:color="auto" w:sz="4" w:space="0"/>
              <w:right w:val="single" w:color="auto" w:sz="4" w:space="0"/>
            </w:tcBorders>
            <w:vAlign w:val="center"/>
          </w:tcPr>
          <w:p w14:paraId="67E4372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3925970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168.57</w:t>
            </w:r>
          </w:p>
        </w:tc>
        <w:tc>
          <w:tcPr>
            <w:tcW w:w="900" w:type="dxa"/>
            <w:tcBorders>
              <w:top w:val="nil"/>
              <w:left w:val="nil"/>
              <w:bottom w:val="single" w:color="auto" w:sz="4" w:space="0"/>
              <w:right w:val="single" w:color="auto" w:sz="4" w:space="0"/>
            </w:tcBorders>
            <w:noWrap/>
            <w:vAlign w:val="center"/>
          </w:tcPr>
          <w:p w14:paraId="721F038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AD6A5F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07AA95E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64D82A2">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43BCCA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w:t>
            </w:r>
          </w:p>
        </w:tc>
        <w:tc>
          <w:tcPr>
            <w:tcW w:w="4420" w:type="dxa"/>
            <w:tcBorders>
              <w:top w:val="nil"/>
              <w:left w:val="nil"/>
              <w:bottom w:val="single" w:color="auto" w:sz="4" w:space="0"/>
              <w:right w:val="single" w:color="auto" w:sz="4" w:space="0"/>
            </w:tcBorders>
            <w:vAlign w:val="center"/>
          </w:tcPr>
          <w:p w14:paraId="0527AFD0">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1.填方材料品种：砂性土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3.部位：挡土墙后</w:t>
            </w:r>
          </w:p>
        </w:tc>
        <w:tc>
          <w:tcPr>
            <w:tcW w:w="569" w:type="dxa"/>
            <w:tcBorders>
              <w:top w:val="nil"/>
              <w:left w:val="nil"/>
              <w:bottom w:val="single" w:color="auto" w:sz="4" w:space="0"/>
              <w:right w:val="single" w:color="auto" w:sz="4" w:space="0"/>
            </w:tcBorders>
            <w:vAlign w:val="center"/>
          </w:tcPr>
          <w:p w14:paraId="5E90836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690E9D4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269.33</w:t>
            </w:r>
          </w:p>
        </w:tc>
        <w:tc>
          <w:tcPr>
            <w:tcW w:w="900" w:type="dxa"/>
            <w:tcBorders>
              <w:top w:val="nil"/>
              <w:left w:val="nil"/>
              <w:bottom w:val="single" w:color="auto" w:sz="4" w:space="0"/>
              <w:right w:val="single" w:color="auto" w:sz="4" w:space="0"/>
            </w:tcBorders>
            <w:noWrap/>
            <w:vAlign w:val="center"/>
          </w:tcPr>
          <w:p w14:paraId="70B56F5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B7DF4D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A269C7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0670FDE">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6994EE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w:t>
            </w:r>
          </w:p>
        </w:tc>
        <w:tc>
          <w:tcPr>
            <w:tcW w:w="4420" w:type="dxa"/>
            <w:tcBorders>
              <w:top w:val="nil"/>
              <w:left w:val="nil"/>
              <w:bottom w:val="single" w:color="auto" w:sz="4" w:space="0"/>
              <w:right w:val="single" w:color="auto" w:sz="4" w:space="0"/>
            </w:tcBorders>
            <w:vAlign w:val="center"/>
          </w:tcPr>
          <w:p w14:paraId="4275BE4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w:t>
            </w:r>
          </w:p>
        </w:tc>
        <w:tc>
          <w:tcPr>
            <w:tcW w:w="569" w:type="dxa"/>
            <w:tcBorders>
              <w:top w:val="nil"/>
              <w:left w:val="nil"/>
              <w:bottom w:val="single" w:color="auto" w:sz="4" w:space="0"/>
              <w:right w:val="single" w:color="auto" w:sz="4" w:space="0"/>
            </w:tcBorders>
            <w:vAlign w:val="center"/>
          </w:tcPr>
          <w:p w14:paraId="3A117E0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C1C193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19.42</w:t>
            </w:r>
          </w:p>
        </w:tc>
        <w:tc>
          <w:tcPr>
            <w:tcW w:w="900" w:type="dxa"/>
            <w:tcBorders>
              <w:top w:val="nil"/>
              <w:left w:val="nil"/>
              <w:bottom w:val="single" w:color="auto" w:sz="4" w:space="0"/>
              <w:right w:val="single" w:color="auto" w:sz="4" w:space="0"/>
            </w:tcBorders>
            <w:noWrap/>
            <w:vAlign w:val="center"/>
          </w:tcPr>
          <w:p w14:paraId="6D007B4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685DE8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vAlign w:val="center"/>
          </w:tcPr>
          <w:p w14:paraId="18B7DB5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207A0994">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6CD8A15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w:t>
            </w:r>
          </w:p>
        </w:tc>
        <w:tc>
          <w:tcPr>
            <w:tcW w:w="4420" w:type="dxa"/>
            <w:tcBorders>
              <w:top w:val="nil"/>
              <w:left w:val="nil"/>
              <w:bottom w:val="single" w:color="auto" w:sz="4" w:space="0"/>
              <w:right w:val="single" w:color="auto" w:sz="4" w:space="0"/>
            </w:tcBorders>
            <w:vAlign w:val="center"/>
          </w:tcPr>
          <w:p w14:paraId="4DB39EA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箱涵底板（含模板）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9" w:type="dxa"/>
            <w:tcBorders>
              <w:top w:val="nil"/>
              <w:left w:val="nil"/>
              <w:bottom w:val="single" w:color="auto" w:sz="4" w:space="0"/>
              <w:right w:val="single" w:color="auto" w:sz="4" w:space="0"/>
            </w:tcBorders>
            <w:vAlign w:val="center"/>
          </w:tcPr>
          <w:p w14:paraId="7EDAC1F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950E5C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76.29</w:t>
            </w:r>
          </w:p>
        </w:tc>
        <w:tc>
          <w:tcPr>
            <w:tcW w:w="900" w:type="dxa"/>
            <w:tcBorders>
              <w:top w:val="nil"/>
              <w:left w:val="nil"/>
              <w:bottom w:val="single" w:color="auto" w:sz="4" w:space="0"/>
              <w:right w:val="single" w:color="auto" w:sz="4" w:space="0"/>
            </w:tcBorders>
            <w:noWrap/>
            <w:vAlign w:val="center"/>
          </w:tcPr>
          <w:p w14:paraId="1F8B8EE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7F63A0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vAlign w:val="center"/>
          </w:tcPr>
          <w:p w14:paraId="4C1D70B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540063B1">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4CE383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10</w:t>
            </w:r>
          </w:p>
        </w:tc>
        <w:tc>
          <w:tcPr>
            <w:tcW w:w="4420" w:type="dxa"/>
            <w:tcBorders>
              <w:top w:val="nil"/>
              <w:left w:val="nil"/>
              <w:bottom w:val="single" w:color="auto" w:sz="4" w:space="0"/>
              <w:right w:val="single" w:color="auto" w:sz="4" w:space="0"/>
            </w:tcBorders>
            <w:vAlign w:val="center"/>
          </w:tcPr>
          <w:p w14:paraId="764FCB2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箱涵侧墙（含脚手架、模板）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3.包含侧墙牛腿</w:t>
            </w:r>
          </w:p>
        </w:tc>
        <w:tc>
          <w:tcPr>
            <w:tcW w:w="569" w:type="dxa"/>
            <w:tcBorders>
              <w:top w:val="nil"/>
              <w:left w:val="nil"/>
              <w:bottom w:val="single" w:color="auto" w:sz="4" w:space="0"/>
              <w:right w:val="single" w:color="auto" w:sz="4" w:space="0"/>
            </w:tcBorders>
            <w:vAlign w:val="center"/>
          </w:tcPr>
          <w:p w14:paraId="6E319F4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0B99B8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48.41</w:t>
            </w:r>
          </w:p>
        </w:tc>
        <w:tc>
          <w:tcPr>
            <w:tcW w:w="900" w:type="dxa"/>
            <w:tcBorders>
              <w:top w:val="nil"/>
              <w:left w:val="nil"/>
              <w:bottom w:val="single" w:color="auto" w:sz="4" w:space="0"/>
              <w:right w:val="single" w:color="auto" w:sz="4" w:space="0"/>
            </w:tcBorders>
            <w:noWrap/>
            <w:vAlign w:val="center"/>
          </w:tcPr>
          <w:p w14:paraId="6B9141D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E96E7B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vAlign w:val="center"/>
          </w:tcPr>
          <w:p w14:paraId="3E440F0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5020FF4A">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2DFD5E5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w:t>
            </w:r>
          </w:p>
        </w:tc>
        <w:tc>
          <w:tcPr>
            <w:tcW w:w="4420" w:type="dxa"/>
            <w:tcBorders>
              <w:top w:val="nil"/>
              <w:left w:val="nil"/>
              <w:bottom w:val="single" w:color="auto" w:sz="4" w:space="0"/>
              <w:right w:val="single" w:color="auto" w:sz="4" w:space="0"/>
            </w:tcBorders>
            <w:vAlign w:val="center"/>
          </w:tcPr>
          <w:p w14:paraId="6C18C555">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箱涵顶板（含模板）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9" w:type="dxa"/>
            <w:tcBorders>
              <w:top w:val="nil"/>
              <w:left w:val="nil"/>
              <w:bottom w:val="single" w:color="auto" w:sz="4" w:space="0"/>
              <w:right w:val="single" w:color="auto" w:sz="4" w:space="0"/>
            </w:tcBorders>
            <w:vAlign w:val="center"/>
          </w:tcPr>
          <w:p w14:paraId="0D5741A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677E22D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76.29</w:t>
            </w:r>
          </w:p>
        </w:tc>
        <w:tc>
          <w:tcPr>
            <w:tcW w:w="900" w:type="dxa"/>
            <w:tcBorders>
              <w:top w:val="nil"/>
              <w:left w:val="nil"/>
              <w:bottom w:val="single" w:color="auto" w:sz="4" w:space="0"/>
              <w:right w:val="single" w:color="auto" w:sz="4" w:space="0"/>
            </w:tcBorders>
            <w:noWrap/>
            <w:vAlign w:val="center"/>
          </w:tcPr>
          <w:p w14:paraId="6D0B926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FFB923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vAlign w:val="center"/>
          </w:tcPr>
          <w:p w14:paraId="212629D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32E2295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CEEAB5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12</w:t>
            </w:r>
          </w:p>
        </w:tc>
        <w:tc>
          <w:tcPr>
            <w:tcW w:w="4420" w:type="dxa"/>
            <w:tcBorders>
              <w:top w:val="nil"/>
              <w:left w:val="nil"/>
              <w:bottom w:val="single" w:color="auto" w:sz="4" w:space="0"/>
              <w:right w:val="single" w:color="auto" w:sz="4" w:space="0"/>
            </w:tcBorders>
            <w:vAlign w:val="center"/>
          </w:tcPr>
          <w:p w14:paraId="0B2F6925">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混凝土找平层（含模板）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w:t>
            </w:r>
          </w:p>
        </w:tc>
        <w:tc>
          <w:tcPr>
            <w:tcW w:w="569" w:type="dxa"/>
            <w:tcBorders>
              <w:top w:val="nil"/>
              <w:left w:val="nil"/>
              <w:bottom w:val="single" w:color="auto" w:sz="4" w:space="0"/>
              <w:right w:val="single" w:color="auto" w:sz="4" w:space="0"/>
            </w:tcBorders>
            <w:vAlign w:val="center"/>
          </w:tcPr>
          <w:p w14:paraId="34E169B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6A0561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20.19</w:t>
            </w:r>
          </w:p>
        </w:tc>
        <w:tc>
          <w:tcPr>
            <w:tcW w:w="900" w:type="dxa"/>
            <w:tcBorders>
              <w:top w:val="nil"/>
              <w:left w:val="nil"/>
              <w:bottom w:val="single" w:color="auto" w:sz="4" w:space="0"/>
              <w:right w:val="single" w:color="auto" w:sz="4" w:space="0"/>
            </w:tcBorders>
            <w:noWrap/>
            <w:vAlign w:val="center"/>
          </w:tcPr>
          <w:p w14:paraId="101358F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148E6C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vAlign w:val="center"/>
          </w:tcPr>
          <w:p w14:paraId="74CB35F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061E1E0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959862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13</w:t>
            </w:r>
          </w:p>
        </w:tc>
        <w:tc>
          <w:tcPr>
            <w:tcW w:w="4420" w:type="dxa"/>
            <w:tcBorders>
              <w:top w:val="nil"/>
              <w:left w:val="nil"/>
              <w:bottom w:val="single" w:color="auto" w:sz="4" w:space="0"/>
              <w:right w:val="single" w:color="auto" w:sz="4" w:space="0"/>
            </w:tcBorders>
            <w:vAlign w:val="center"/>
          </w:tcPr>
          <w:p w14:paraId="6A7CC7A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1.部位：箱涵两侧护底、齿墙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50036B8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E41773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68.51</w:t>
            </w:r>
          </w:p>
        </w:tc>
        <w:tc>
          <w:tcPr>
            <w:tcW w:w="900" w:type="dxa"/>
            <w:tcBorders>
              <w:top w:val="nil"/>
              <w:left w:val="nil"/>
              <w:bottom w:val="single" w:color="auto" w:sz="4" w:space="0"/>
              <w:right w:val="single" w:color="auto" w:sz="4" w:space="0"/>
            </w:tcBorders>
            <w:noWrap/>
            <w:vAlign w:val="center"/>
          </w:tcPr>
          <w:p w14:paraId="2087F41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AAAFDA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CD1C27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193D47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C73DC3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14</w:t>
            </w:r>
          </w:p>
        </w:tc>
        <w:tc>
          <w:tcPr>
            <w:tcW w:w="4420" w:type="dxa"/>
            <w:tcBorders>
              <w:top w:val="nil"/>
              <w:left w:val="nil"/>
              <w:bottom w:val="single" w:color="auto" w:sz="4" w:space="0"/>
              <w:right w:val="single" w:color="auto" w:sz="4" w:space="0"/>
            </w:tcBorders>
            <w:vAlign w:val="center"/>
          </w:tcPr>
          <w:p w14:paraId="13D44815">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51DE0B2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E5E692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131.22</w:t>
            </w:r>
          </w:p>
        </w:tc>
        <w:tc>
          <w:tcPr>
            <w:tcW w:w="900" w:type="dxa"/>
            <w:tcBorders>
              <w:top w:val="nil"/>
              <w:left w:val="nil"/>
              <w:bottom w:val="single" w:color="auto" w:sz="4" w:space="0"/>
              <w:right w:val="single" w:color="auto" w:sz="4" w:space="0"/>
            </w:tcBorders>
            <w:noWrap/>
            <w:vAlign w:val="center"/>
          </w:tcPr>
          <w:p w14:paraId="16F4C76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793544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A15CE2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6C0DAA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F4AA89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w:t>
            </w:r>
          </w:p>
        </w:tc>
        <w:tc>
          <w:tcPr>
            <w:tcW w:w="4420" w:type="dxa"/>
            <w:tcBorders>
              <w:top w:val="nil"/>
              <w:left w:val="nil"/>
              <w:bottom w:val="single" w:color="auto" w:sz="4" w:space="0"/>
              <w:right w:val="single" w:color="auto" w:sz="4" w:space="0"/>
            </w:tcBorders>
            <w:vAlign w:val="center"/>
          </w:tcPr>
          <w:p w14:paraId="3E321D5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2.材料品种：MU40块石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239B875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0A2EE9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28.43</w:t>
            </w:r>
          </w:p>
        </w:tc>
        <w:tc>
          <w:tcPr>
            <w:tcW w:w="900" w:type="dxa"/>
            <w:tcBorders>
              <w:top w:val="nil"/>
              <w:left w:val="nil"/>
              <w:bottom w:val="single" w:color="auto" w:sz="4" w:space="0"/>
              <w:right w:val="single" w:color="auto" w:sz="4" w:space="0"/>
            </w:tcBorders>
            <w:noWrap/>
            <w:vAlign w:val="center"/>
          </w:tcPr>
          <w:p w14:paraId="25A6F6B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1545DC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C9E0F6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74F72B5">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F90E70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w:t>
            </w:r>
          </w:p>
        </w:tc>
        <w:tc>
          <w:tcPr>
            <w:tcW w:w="4420" w:type="dxa"/>
            <w:tcBorders>
              <w:top w:val="nil"/>
              <w:left w:val="nil"/>
              <w:bottom w:val="single" w:color="auto" w:sz="4" w:space="0"/>
              <w:right w:val="single" w:color="auto" w:sz="4" w:space="0"/>
            </w:tcBorders>
            <w:vAlign w:val="center"/>
          </w:tcPr>
          <w:p w14:paraId="64FCA1E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混凝土压顶（含模板）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1.混凝土强度等级：C25</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3.部位：挡墙</w:t>
            </w:r>
          </w:p>
        </w:tc>
        <w:tc>
          <w:tcPr>
            <w:tcW w:w="569" w:type="dxa"/>
            <w:tcBorders>
              <w:top w:val="nil"/>
              <w:left w:val="nil"/>
              <w:bottom w:val="single" w:color="auto" w:sz="4" w:space="0"/>
              <w:right w:val="single" w:color="auto" w:sz="4" w:space="0"/>
            </w:tcBorders>
            <w:vAlign w:val="center"/>
          </w:tcPr>
          <w:p w14:paraId="4ADC265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7AB8728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1.22</w:t>
            </w:r>
          </w:p>
        </w:tc>
        <w:tc>
          <w:tcPr>
            <w:tcW w:w="900" w:type="dxa"/>
            <w:tcBorders>
              <w:top w:val="nil"/>
              <w:left w:val="nil"/>
              <w:bottom w:val="single" w:color="auto" w:sz="4" w:space="0"/>
              <w:right w:val="single" w:color="auto" w:sz="4" w:space="0"/>
            </w:tcBorders>
            <w:noWrap/>
            <w:vAlign w:val="center"/>
          </w:tcPr>
          <w:p w14:paraId="110EC6D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EEDF9B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0A90FD3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7777B5B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DF0856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17</w:t>
            </w:r>
          </w:p>
        </w:tc>
        <w:tc>
          <w:tcPr>
            <w:tcW w:w="4420" w:type="dxa"/>
            <w:tcBorders>
              <w:top w:val="nil"/>
              <w:left w:val="nil"/>
              <w:bottom w:val="single" w:color="auto" w:sz="4" w:space="0"/>
              <w:right w:val="single" w:color="auto" w:sz="4" w:space="0"/>
            </w:tcBorders>
            <w:vAlign w:val="center"/>
          </w:tcPr>
          <w:p w14:paraId="4F39F5B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1.部位：挡墙压顶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2.钢筋规格：φ10以内，HRB400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9" w:type="dxa"/>
            <w:tcBorders>
              <w:top w:val="nil"/>
              <w:left w:val="nil"/>
              <w:bottom w:val="single" w:color="auto" w:sz="4" w:space="0"/>
              <w:right w:val="single" w:color="auto" w:sz="4" w:space="0"/>
            </w:tcBorders>
            <w:vAlign w:val="center"/>
          </w:tcPr>
          <w:p w14:paraId="7D9443A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07" w:type="dxa"/>
            <w:tcBorders>
              <w:top w:val="nil"/>
              <w:left w:val="nil"/>
              <w:bottom w:val="single" w:color="auto" w:sz="4" w:space="0"/>
              <w:right w:val="single" w:color="auto" w:sz="4" w:space="0"/>
            </w:tcBorders>
            <w:noWrap/>
            <w:vAlign w:val="center"/>
          </w:tcPr>
          <w:p w14:paraId="3BF40CC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0.049</w:t>
            </w:r>
          </w:p>
        </w:tc>
        <w:tc>
          <w:tcPr>
            <w:tcW w:w="900" w:type="dxa"/>
            <w:tcBorders>
              <w:top w:val="nil"/>
              <w:left w:val="nil"/>
              <w:bottom w:val="single" w:color="auto" w:sz="4" w:space="0"/>
              <w:right w:val="single" w:color="auto" w:sz="4" w:space="0"/>
            </w:tcBorders>
            <w:noWrap/>
            <w:vAlign w:val="center"/>
          </w:tcPr>
          <w:p w14:paraId="1C9BD1B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0C8362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BD1B77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1E51DDE">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682AF0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18</w:t>
            </w:r>
          </w:p>
        </w:tc>
        <w:tc>
          <w:tcPr>
            <w:tcW w:w="4420" w:type="dxa"/>
            <w:tcBorders>
              <w:top w:val="nil"/>
              <w:left w:val="nil"/>
              <w:bottom w:val="single" w:color="auto" w:sz="4" w:space="0"/>
              <w:right w:val="single" w:color="auto" w:sz="4" w:space="0"/>
            </w:tcBorders>
            <w:vAlign w:val="center"/>
          </w:tcPr>
          <w:p w14:paraId="1E827EE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1.部位：箱涵、栏杆基础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2.钢筋规格：φ10以外，HRB400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9" w:type="dxa"/>
            <w:tcBorders>
              <w:top w:val="nil"/>
              <w:left w:val="nil"/>
              <w:bottom w:val="single" w:color="auto" w:sz="4" w:space="0"/>
              <w:right w:val="single" w:color="auto" w:sz="4" w:space="0"/>
            </w:tcBorders>
            <w:vAlign w:val="center"/>
          </w:tcPr>
          <w:p w14:paraId="0F4A72E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07" w:type="dxa"/>
            <w:tcBorders>
              <w:top w:val="nil"/>
              <w:left w:val="nil"/>
              <w:bottom w:val="single" w:color="auto" w:sz="4" w:space="0"/>
              <w:right w:val="single" w:color="auto" w:sz="4" w:space="0"/>
            </w:tcBorders>
            <w:noWrap/>
            <w:vAlign w:val="center"/>
          </w:tcPr>
          <w:p w14:paraId="3627CB3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43.70</w:t>
            </w:r>
          </w:p>
        </w:tc>
        <w:tc>
          <w:tcPr>
            <w:tcW w:w="900" w:type="dxa"/>
            <w:tcBorders>
              <w:top w:val="nil"/>
              <w:left w:val="nil"/>
              <w:bottom w:val="single" w:color="auto" w:sz="4" w:space="0"/>
              <w:right w:val="single" w:color="auto" w:sz="4" w:space="0"/>
            </w:tcBorders>
            <w:noWrap/>
            <w:vAlign w:val="center"/>
          </w:tcPr>
          <w:p w14:paraId="2FAC8E2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9D6EB8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15156C3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9492046">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DB7CE1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19</w:t>
            </w:r>
          </w:p>
        </w:tc>
        <w:tc>
          <w:tcPr>
            <w:tcW w:w="4420" w:type="dxa"/>
            <w:tcBorders>
              <w:top w:val="nil"/>
              <w:left w:val="nil"/>
              <w:bottom w:val="single" w:color="auto" w:sz="4" w:space="0"/>
              <w:right w:val="single" w:color="auto" w:sz="4" w:space="0"/>
            </w:tcBorders>
            <w:vAlign w:val="center"/>
          </w:tcPr>
          <w:p w14:paraId="0F6995A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挡土墙泄水管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1.材料：PVC管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2.管径：φ100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3.工程量按照管长计算</w:t>
            </w:r>
          </w:p>
        </w:tc>
        <w:tc>
          <w:tcPr>
            <w:tcW w:w="569" w:type="dxa"/>
            <w:tcBorders>
              <w:top w:val="nil"/>
              <w:left w:val="nil"/>
              <w:bottom w:val="single" w:color="auto" w:sz="4" w:space="0"/>
              <w:right w:val="single" w:color="auto" w:sz="4" w:space="0"/>
            </w:tcBorders>
            <w:vAlign w:val="center"/>
          </w:tcPr>
          <w:p w14:paraId="609E1C8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07" w:type="dxa"/>
            <w:tcBorders>
              <w:top w:val="nil"/>
              <w:left w:val="nil"/>
              <w:bottom w:val="single" w:color="auto" w:sz="4" w:space="0"/>
              <w:right w:val="single" w:color="auto" w:sz="4" w:space="0"/>
            </w:tcBorders>
            <w:noWrap/>
            <w:vAlign w:val="center"/>
          </w:tcPr>
          <w:p w14:paraId="2CB9351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21.87</w:t>
            </w:r>
          </w:p>
        </w:tc>
        <w:tc>
          <w:tcPr>
            <w:tcW w:w="900" w:type="dxa"/>
            <w:tcBorders>
              <w:top w:val="nil"/>
              <w:left w:val="nil"/>
              <w:bottom w:val="single" w:color="auto" w:sz="4" w:space="0"/>
              <w:right w:val="single" w:color="auto" w:sz="4" w:space="0"/>
            </w:tcBorders>
            <w:noWrap/>
            <w:vAlign w:val="center"/>
          </w:tcPr>
          <w:p w14:paraId="5837A41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99E677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CF4E02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F4AF24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567F61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w:t>
            </w:r>
          </w:p>
        </w:tc>
        <w:tc>
          <w:tcPr>
            <w:tcW w:w="4420" w:type="dxa"/>
            <w:tcBorders>
              <w:top w:val="nil"/>
              <w:left w:val="nil"/>
              <w:bottom w:val="single" w:color="auto" w:sz="4" w:space="0"/>
              <w:right w:val="single" w:color="auto" w:sz="4" w:space="0"/>
            </w:tcBorders>
            <w:vAlign w:val="center"/>
          </w:tcPr>
          <w:p w14:paraId="6057E5C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反滤包</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1.工作内容：砂砾石反滤包</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2.做法详见图纸</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3.工程量按照个数计算</w:t>
            </w:r>
          </w:p>
        </w:tc>
        <w:tc>
          <w:tcPr>
            <w:tcW w:w="569" w:type="dxa"/>
            <w:tcBorders>
              <w:top w:val="nil"/>
              <w:left w:val="nil"/>
              <w:bottom w:val="single" w:color="auto" w:sz="4" w:space="0"/>
              <w:right w:val="single" w:color="auto" w:sz="4" w:space="0"/>
            </w:tcBorders>
            <w:vAlign w:val="center"/>
          </w:tcPr>
          <w:p w14:paraId="271804C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个</w:t>
            </w:r>
          </w:p>
        </w:tc>
        <w:tc>
          <w:tcPr>
            <w:tcW w:w="807" w:type="dxa"/>
            <w:tcBorders>
              <w:top w:val="nil"/>
              <w:left w:val="nil"/>
              <w:bottom w:val="single" w:color="auto" w:sz="4" w:space="0"/>
              <w:right w:val="single" w:color="auto" w:sz="4" w:space="0"/>
            </w:tcBorders>
            <w:noWrap/>
            <w:vAlign w:val="center"/>
          </w:tcPr>
          <w:p w14:paraId="5F7CF4B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16.00</w:t>
            </w:r>
          </w:p>
        </w:tc>
        <w:tc>
          <w:tcPr>
            <w:tcW w:w="900" w:type="dxa"/>
            <w:tcBorders>
              <w:top w:val="nil"/>
              <w:left w:val="nil"/>
              <w:bottom w:val="single" w:color="auto" w:sz="4" w:space="0"/>
              <w:right w:val="single" w:color="auto" w:sz="4" w:space="0"/>
            </w:tcBorders>
            <w:noWrap/>
            <w:vAlign w:val="center"/>
          </w:tcPr>
          <w:p w14:paraId="57C47B2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7B45D6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D6F3B8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0968E23">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393E220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21</w:t>
            </w:r>
          </w:p>
        </w:tc>
        <w:tc>
          <w:tcPr>
            <w:tcW w:w="4420" w:type="dxa"/>
            <w:tcBorders>
              <w:top w:val="nil"/>
              <w:left w:val="nil"/>
              <w:bottom w:val="single" w:color="auto" w:sz="4" w:space="0"/>
              <w:right w:val="single" w:color="auto" w:sz="4" w:space="0"/>
            </w:tcBorders>
            <w:vAlign w:val="center"/>
          </w:tcPr>
          <w:p w14:paraId="1FAD41C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墙面勾缝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1.工作内容：墙体外露面勾平缝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2.砂浆强度等级：M10水泥砂浆</w:t>
            </w:r>
          </w:p>
        </w:tc>
        <w:tc>
          <w:tcPr>
            <w:tcW w:w="569" w:type="dxa"/>
            <w:tcBorders>
              <w:top w:val="nil"/>
              <w:left w:val="nil"/>
              <w:bottom w:val="single" w:color="auto" w:sz="4" w:space="0"/>
              <w:right w:val="single" w:color="auto" w:sz="4" w:space="0"/>
            </w:tcBorders>
            <w:vAlign w:val="center"/>
          </w:tcPr>
          <w:p w14:paraId="54C0A50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07" w:type="dxa"/>
            <w:tcBorders>
              <w:top w:val="nil"/>
              <w:left w:val="nil"/>
              <w:bottom w:val="single" w:color="auto" w:sz="4" w:space="0"/>
              <w:right w:val="single" w:color="auto" w:sz="4" w:space="0"/>
            </w:tcBorders>
            <w:noWrap/>
            <w:vAlign w:val="center"/>
          </w:tcPr>
          <w:p w14:paraId="7D884A3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94.77</w:t>
            </w:r>
          </w:p>
        </w:tc>
        <w:tc>
          <w:tcPr>
            <w:tcW w:w="900" w:type="dxa"/>
            <w:tcBorders>
              <w:top w:val="nil"/>
              <w:left w:val="nil"/>
              <w:bottom w:val="single" w:color="auto" w:sz="4" w:space="0"/>
              <w:right w:val="single" w:color="auto" w:sz="4" w:space="0"/>
            </w:tcBorders>
            <w:noWrap/>
            <w:vAlign w:val="center"/>
          </w:tcPr>
          <w:p w14:paraId="7095360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7461D4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7DE274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046010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AD7B46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22</w:t>
            </w:r>
          </w:p>
        </w:tc>
        <w:tc>
          <w:tcPr>
            <w:tcW w:w="4420" w:type="dxa"/>
            <w:tcBorders>
              <w:top w:val="nil"/>
              <w:left w:val="nil"/>
              <w:bottom w:val="single" w:color="auto" w:sz="4" w:space="0"/>
              <w:right w:val="single" w:color="auto" w:sz="4" w:space="0"/>
            </w:tcBorders>
            <w:vAlign w:val="center"/>
          </w:tcPr>
          <w:p w14:paraId="6030852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变形缝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1.材料种类：沥青麻絮或沥青木板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2.工程量按实际使用长度计算</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3.其他详见设计图纸</w:t>
            </w:r>
          </w:p>
        </w:tc>
        <w:tc>
          <w:tcPr>
            <w:tcW w:w="569" w:type="dxa"/>
            <w:tcBorders>
              <w:top w:val="nil"/>
              <w:left w:val="nil"/>
              <w:bottom w:val="single" w:color="auto" w:sz="4" w:space="0"/>
              <w:right w:val="single" w:color="auto" w:sz="4" w:space="0"/>
            </w:tcBorders>
            <w:vAlign w:val="center"/>
          </w:tcPr>
          <w:p w14:paraId="4071B3D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07" w:type="dxa"/>
            <w:tcBorders>
              <w:top w:val="nil"/>
              <w:left w:val="nil"/>
              <w:bottom w:val="single" w:color="auto" w:sz="4" w:space="0"/>
              <w:right w:val="single" w:color="auto" w:sz="4" w:space="0"/>
            </w:tcBorders>
            <w:noWrap/>
            <w:vAlign w:val="center"/>
          </w:tcPr>
          <w:p w14:paraId="650D043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35.20</w:t>
            </w:r>
          </w:p>
        </w:tc>
        <w:tc>
          <w:tcPr>
            <w:tcW w:w="900" w:type="dxa"/>
            <w:tcBorders>
              <w:top w:val="nil"/>
              <w:left w:val="nil"/>
              <w:bottom w:val="single" w:color="auto" w:sz="4" w:space="0"/>
              <w:right w:val="single" w:color="auto" w:sz="4" w:space="0"/>
            </w:tcBorders>
            <w:noWrap/>
            <w:vAlign w:val="center"/>
          </w:tcPr>
          <w:p w14:paraId="3F66916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CE5392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0CF002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BDB3F8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8A35FF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23</w:t>
            </w:r>
          </w:p>
        </w:tc>
        <w:tc>
          <w:tcPr>
            <w:tcW w:w="4420" w:type="dxa"/>
            <w:tcBorders>
              <w:top w:val="nil"/>
              <w:left w:val="nil"/>
              <w:bottom w:val="single" w:color="auto" w:sz="4" w:space="0"/>
              <w:right w:val="single" w:color="auto" w:sz="4" w:space="0"/>
            </w:tcBorders>
            <w:vAlign w:val="center"/>
          </w:tcPr>
          <w:p w14:paraId="4EA52D1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沉降缝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1.材料品种:聚乙烯泡沫板、粘土保护层等</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2.沉降缝规格:每隔4m设一道，缝宽20mm</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3.具体做法详见设计图纸</w:t>
            </w:r>
          </w:p>
        </w:tc>
        <w:tc>
          <w:tcPr>
            <w:tcW w:w="569" w:type="dxa"/>
            <w:tcBorders>
              <w:top w:val="nil"/>
              <w:left w:val="nil"/>
              <w:bottom w:val="single" w:color="auto" w:sz="4" w:space="0"/>
              <w:right w:val="single" w:color="auto" w:sz="4" w:space="0"/>
            </w:tcBorders>
            <w:vAlign w:val="center"/>
          </w:tcPr>
          <w:p w14:paraId="31BFD9E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07" w:type="dxa"/>
            <w:tcBorders>
              <w:top w:val="nil"/>
              <w:left w:val="nil"/>
              <w:bottom w:val="single" w:color="auto" w:sz="4" w:space="0"/>
              <w:right w:val="single" w:color="auto" w:sz="4" w:space="0"/>
            </w:tcBorders>
            <w:noWrap/>
            <w:vAlign w:val="center"/>
          </w:tcPr>
          <w:p w14:paraId="28182DD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22.09</w:t>
            </w:r>
          </w:p>
        </w:tc>
        <w:tc>
          <w:tcPr>
            <w:tcW w:w="900" w:type="dxa"/>
            <w:tcBorders>
              <w:top w:val="nil"/>
              <w:left w:val="nil"/>
              <w:bottom w:val="single" w:color="auto" w:sz="4" w:space="0"/>
              <w:right w:val="single" w:color="auto" w:sz="4" w:space="0"/>
            </w:tcBorders>
            <w:noWrap/>
            <w:vAlign w:val="center"/>
          </w:tcPr>
          <w:p w14:paraId="42A37BA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4CB9AC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1FC6C7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8A293F3">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1521978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24</w:t>
            </w:r>
          </w:p>
        </w:tc>
        <w:tc>
          <w:tcPr>
            <w:tcW w:w="4420" w:type="dxa"/>
            <w:tcBorders>
              <w:top w:val="nil"/>
              <w:left w:val="nil"/>
              <w:bottom w:val="single" w:color="auto" w:sz="4" w:space="0"/>
              <w:right w:val="single" w:color="auto" w:sz="4" w:space="0"/>
            </w:tcBorders>
            <w:vAlign w:val="center"/>
          </w:tcPr>
          <w:p w14:paraId="44BFF72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防水层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1.材料品种：水泥基渗透结晶型防水涂料1800g/m2（厚度不小于1.5mm）</w:t>
            </w:r>
          </w:p>
        </w:tc>
        <w:tc>
          <w:tcPr>
            <w:tcW w:w="569" w:type="dxa"/>
            <w:tcBorders>
              <w:top w:val="nil"/>
              <w:left w:val="nil"/>
              <w:bottom w:val="single" w:color="auto" w:sz="4" w:space="0"/>
              <w:right w:val="single" w:color="auto" w:sz="4" w:space="0"/>
            </w:tcBorders>
            <w:vAlign w:val="center"/>
          </w:tcPr>
          <w:p w14:paraId="137A7C5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07" w:type="dxa"/>
            <w:tcBorders>
              <w:top w:val="nil"/>
              <w:left w:val="nil"/>
              <w:bottom w:val="single" w:color="auto" w:sz="4" w:space="0"/>
              <w:right w:val="single" w:color="auto" w:sz="4" w:space="0"/>
            </w:tcBorders>
            <w:noWrap/>
            <w:vAlign w:val="center"/>
          </w:tcPr>
          <w:p w14:paraId="5D00431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40.22</w:t>
            </w:r>
          </w:p>
        </w:tc>
        <w:tc>
          <w:tcPr>
            <w:tcW w:w="900" w:type="dxa"/>
            <w:tcBorders>
              <w:top w:val="nil"/>
              <w:left w:val="nil"/>
              <w:bottom w:val="single" w:color="auto" w:sz="4" w:space="0"/>
              <w:right w:val="single" w:color="auto" w:sz="4" w:space="0"/>
            </w:tcBorders>
            <w:noWrap/>
            <w:vAlign w:val="center"/>
          </w:tcPr>
          <w:p w14:paraId="6E1B638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BC65AD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398668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A3AC8D9">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5012A69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25</w:t>
            </w:r>
          </w:p>
        </w:tc>
        <w:tc>
          <w:tcPr>
            <w:tcW w:w="4420" w:type="dxa"/>
            <w:tcBorders>
              <w:top w:val="nil"/>
              <w:left w:val="nil"/>
              <w:bottom w:val="single" w:color="auto" w:sz="4" w:space="0"/>
              <w:right w:val="single" w:color="auto" w:sz="4" w:space="0"/>
            </w:tcBorders>
            <w:vAlign w:val="center"/>
          </w:tcPr>
          <w:p w14:paraId="768EF75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回填风化料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1.部位：桥面人行道下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2.填方材料品种：风化料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3.密实度:满足设计图纸及规范要求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4.工作内容：回填、碾压、平整等</w:t>
            </w:r>
          </w:p>
        </w:tc>
        <w:tc>
          <w:tcPr>
            <w:tcW w:w="569" w:type="dxa"/>
            <w:tcBorders>
              <w:top w:val="nil"/>
              <w:left w:val="nil"/>
              <w:bottom w:val="single" w:color="auto" w:sz="4" w:space="0"/>
              <w:right w:val="single" w:color="auto" w:sz="4" w:space="0"/>
            </w:tcBorders>
            <w:vAlign w:val="center"/>
          </w:tcPr>
          <w:p w14:paraId="65B33BF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811371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26.55</w:t>
            </w:r>
          </w:p>
        </w:tc>
        <w:tc>
          <w:tcPr>
            <w:tcW w:w="900" w:type="dxa"/>
            <w:tcBorders>
              <w:top w:val="nil"/>
              <w:left w:val="nil"/>
              <w:bottom w:val="single" w:color="auto" w:sz="4" w:space="0"/>
              <w:right w:val="single" w:color="auto" w:sz="4" w:space="0"/>
            </w:tcBorders>
            <w:noWrap/>
            <w:vAlign w:val="center"/>
          </w:tcPr>
          <w:p w14:paraId="377B79E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701234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1B3651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8D6FF5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C38195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26</w:t>
            </w:r>
          </w:p>
        </w:tc>
        <w:tc>
          <w:tcPr>
            <w:tcW w:w="4420" w:type="dxa"/>
            <w:tcBorders>
              <w:top w:val="nil"/>
              <w:left w:val="nil"/>
              <w:bottom w:val="single" w:color="auto" w:sz="4" w:space="0"/>
              <w:right w:val="single" w:color="auto" w:sz="4" w:space="0"/>
            </w:tcBorders>
            <w:vAlign w:val="center"/>
          </w:tcPr>
          <w:p w14:paraId="4F3085F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3.部位：栏杆基础垫层</w:t>
            </w:r>
          </w:p>
        </w:tc>
        <w:tc>
          <w:tcPr>
            <w:tcW w:w="569" w:type="dxa"/>
            <w:tcBorders>
              <w:top w:val="nil"/>
              <w:left w:val="nil"/>
              <w:bottom w:val="single" w:color="auto" w:sz="4" w:space="0"/>
              <w:right w:val="single" w:color="auto" w:sz="4" w:space="0"/>
            </w:tcBorders>
            <w:vAlign w:val="center"/>
          </w:tcPr>
          <w:p w14:paraId="138FC4B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D79BF7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0.28</w:t>
            </w:r>
          </w:p>
        </w:tc>
        <w:tc>
          <w:tcPr>
            <w:tcW w:w="900" w:type="dxa"/>
            <w:tcBorders>
              <w:top w:val="nil"/>
              <w:left w:val="nil"/>
              <w:bottom w:val="single" w:color="auto" w:sz="4" w:space="0"/>
              <w:right w:val="single" w:color="auto" w:sz="4" w:space="0"/>
            </w:tcBorders>
            <w:noWrap/>
            <w:vAlign w:val="center"/>
          </w:tcPr>
          <w:p w14:paraId="12B2700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27F85F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142558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D6A179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B0F9A4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27</w:t>
            </w:r>
          </w:p>
        </w:tc>
        <w:tc>
          <w:tcPr>
            <w:tcW w:w="4420" w:type="dxa"/>
            <w:tcBorders>
              <w:top w:val="nil"/>
              <w:left w:val="nil"/>
              <w:bottom w:val="single" w:color="auto" w:sz="4" w:space="0"/>
              <w:right w:val="single" w:color="auto" w:sz="4" w:space="0"/>
            </w:tcBorders>
            <w:vAlign w:val="center"/>
          </w:tcPr>
          <w:p w14:paraId="509D9909">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w:t>
            </w:r>
          </w:p>
        </w:tc>
        <w:tc>
          <w:tcPr>
            <w:tcW w:w="569" w:type="dxa"/>
            <w:tcBorders>
              <w:top w:val="nil"/>
              <w:left w:val="nil"/>
              <w:bottom w:val="single" w:color="auto" w:sz="4" w:space="0"/>
              <w:right w:val="single" w:color="auto" w:sz="4" w:space="0"/>
            </w:tcBorders>
            <w:vAlign w:val="center"/>
          </w:tcPr>
          <w:p w14:paraId="4904DDF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5AC5061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12.47</w:t>
            </w:r>
          </w:p>
        </w:tc>
        <w:tc>
          <w:tcPr>
            <w:tcW w:w="900" w:type="dxa"/>
            <w:tcBorders>
              <w:top w:val="nil"/>
              <w:left w:val="nil"/>
              <w:bottom w:val="single" w:color="auto" w:sz="4" w:space="0"/>
              <w:right w:val="single" w:color="auto" w:sz="4" w:space="0"/>
            </w:tcBorders>
            <w:noWrap/>
            <w:vAlign w:val="center"/>
          </w:tcPr>
          <w:p w14:paraId="53871EE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1BA7F5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AB4994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22AF9010">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A18971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28</w:t>
            </w:r>
          </w:p>
        </w:tc>
        <w:tc>
          <w:tcPr>
            <w:tcW w:w="4420" w:type="dxa"/>
            <w:tcBorders>
              <w:top w:val="nil"/>
              <w:left w:val="nil"/>
              <w:bottom w:val="single" w:color="auto" w:sz="4" w:space="0"/>
              <w:right w:val="single" w:color="auto" w:sz="4" w:space="0"/>
            </w:tcBorders>
            <w:vAlign w:val="center"/>
          </w:tcPr>
          <w:p w14:paraId="7C68F18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桥面泄水管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1.材料：PVC管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2.管径：φ150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3.部位：桥面人行道</w:t>
            </w:r>
          </w:p>
        </w:tc>
        <w:tc>
          <w:tcPr>
            <w:tcW w:w="569" w:type="dxa"/>
            <w:tcBorders>
              <w:top w:val="nil"/>
              <w:left w:val="nil"/>
              <w:bottom w:val="single" w:color="auto" w:sz="4" w:space="0"/>
              <w:right w:val="single" w:color="auto" w:sz="4" w:space="0"/>
            </w:tcBorders>
            <w:vAlign w:val="center"/>
          </w:tcPr>
          <w:p w14:paraId="6107576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07" w:type="dxa"/>
            <w:tcBorders>
              <w:top w:val="nil"/>
              <w:left w:val="nil"/>
              <w:bottom w:val="single" w:color="auto" w:sz="4" w:space="0"/>
              <w:right w:val="single" w:color="auto" w:sz="4" w:space="0"/>
            </w:tcBorders>
            <w:noWrap/>
            <w:vAlign w:val="center"/>
          </w:tcPr>
          <w:p w14:paraId="71B2139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110.50</w:t>
            </w:r>
          </w:p>
        </w:tc>
        <w:tc>
          <w:tcPr>
            <w:tcW w:w="900" w:type="dxa"/>
            <w:tcBorders>
              <w:top w:val="nil"/>
              <w:left w:val="nil"/>
              <w:bottom w:val="single" w:color="auto" w:sz="4" w:space="0"/>
              <w:right w:val="single" w:color="auto" w:sz="4" w:space="0"/>
            </w:tcBorders>
            <w:noWrap/>
            <w:vAlign w:val="center"/>
          </w:tcPr>
          <w:p w14:paraId="57A57E2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2E4E44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215356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FC1E02E">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44366AC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29</w:t>
            </w:r>
          </w:p>
        </w:tc>
        <w:tc>
          <w:tcPr>
            <w:tcW w:w="4420" w:type="dxa"/>
            <w:tcBorders>
              <w:top w:val="nil"/>
              <w:left w:val="nil"/>
              <w:bottom w:val="single" w:color="auto" w:sz="4" w:space="0"/>
              <w:right w:val="single" w:color="auto" w:sz="4" w:space="0"/>
            </w:tcBorders>
            <w:vAlign w:val="center"/>
          </w:tcPr>
          <w:p w14:paraId="76AB8AF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桥面泄水管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1.材料及管径：球墨铸铁</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2.管径：DN100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3.部位：桥面车行道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4.含铸铁泄水管盖，尺寸详见设计图纸</w:t>
            </w:r>
          </w:p>
        </w:tc>
        <w:tc>
          <w:tcPr>
            <w:tcW w:w="569" w:type="dxa"/>
            <w:tcBorders>
              <w:top w:val="nil"/>
              <w:left w:val="nil"/>
              <w:bottom w:val="single" w:color="auto" w:sz="4" w:space="0"/>
              <w:right w:val="single" w:color="auto" w:sz="4" w:space="0"/>
            </w:tcBorders>
            <w:vAlign w:val="center"/>
          </w:tcPr>
          <w:p w14:paraId="2DFF1FC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07" w:type="dxa"/>
            <w:tcBorders>
              <w:top w:val="nil"/>
              <w:left w:val="nil"/>
              <w:bottom w:val="single" w:color="auto" w:sz="4" w:space="0"/>
              <w:right w:val="single" w:color="auto" w:sz="4" w:space="0"/>
            </w:tcBorders>
            <w:noWrap/>
            <w:vAlign w:val="center"/>
          </w:tcPr>
          <w:p w14:paraId="2F735E2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4.00</w:t>
            </w:r>
          </w:p>
        </w:tc>
        <w:tc>
          <w:tcPr>
            <w:tcW w:w="900" w:type="dxa"/>
            <w:tcBorders>
              <w:top w:val="nil"/>
              <w:left w:val="nil"/>
              <w:bottom w:val="single" w:color="auto" w:sz="4" w:space="0"/>
              <w:right w:val="single" w:color="auto" w:sz="4" w:space="0"/>
            </w:tcBorders>
            <w:noWrap/>
            <w:vAlign w:val="center"/>
          </w:tcPr>
          <w:p w14:paraId="77F0BD5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99D6A8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70CC3D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B376E5A">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6BC20CB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30</w:t>
            </w:r>
          </w:p>
        </w:tc>
        <w:tc>
          <w:tcPr>
            <w:tcW w:w="4420" w:type="dxa"/>
            <w:tcBorders>
              <w:top w:val="nil"/>
              <w:left w:val="nil"/>
              <w:bottom w:val="single" w:color="auto" w:sz="4" w:space="0"/>
              <w:right w:val="single" w:color="auto" w:sz="4" w:space="0"/>
            </w:tcBorders>
            <w:vAlign w:val="center"/>
          </w:tcPr>
          <w:p w14:paraId="0E6EB7A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施工降、排水</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1.工作内容：施工范围内的降、排水工作，方式综合考虑</w:t>
            </w:r>
          </w:p>
        </w:tc>
        <w:tc>
          <w:tcPr>
            <w:tcW w:w="569" w:type="dxa"/>
            <w:tcBorders>
              <w:top w:val="nil"/>
              <w:left w:val="nil"/>
              <w:bottom w:val="single" w:color="auto" w:sz="4" w:space="0"/>
              <w:right w:val="single" w:color="auto" w:sz="4" w:space="0"/>
            </w:tcBorders>
            <w:vAlign w:val="center"/>
          </w:tcPr>
          <w:p w14:paraId="4889309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台日</w:t>
            </w:r>
          </w:p>
        </w:tc>
        <w:tc>
          <w:tcPr>
            <w:tcW w:w="807" w:type="dxa"/>
            <w:tcBorders>
              <w:top w:val="nil"/>
              <w:left w:val="nil"/>
              <w:bottom w:val="single" w:color="auto" w:sz="4" w:space="0"/>
              <w:right w:val="single" w:color="auto" w:sz="4" w:space="0"/>
            </w:tcBorders>
            <w:noWrap/>
            <w:vAlign w:val="center"/>
          </w:tcPr>
          <w:p w14:paraId="521A6C1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15.00</w:t>
            </w:r>
          </w:p>
        </w:tc>
        <w:tc>
          <w:tcPr>
            <w:tcW w:w="900" w:type="dxa"/>
            <w:tcBorders>
              <w:top w:val="nil"/>
              <w:left w:val="nil"/>
              <w:bottom w:val="single" w:color="auto" w:sz="4" w:space="0"/>
              <w:right w:val="single" w:color="auto" w:sz="4" w:space="0"/>
            </w:tcBorders>
            <w:noWrap/>
            <w:vAlign w:val="center"/>
          </w:tcPr>
          <w:p w14:paraId="5AB1C0F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04595C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890EF4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B7618A5">
        <w:tblPrEx>
          <w:tblCellMar>
            <w:top w:w="0" w:type="dxa"/>
            <w:left w:w="108" w:type="dxa"/>
            <w:bottom w:w="0" w:type="dxa"/>
            <w:right w:w="108" w:type="dxa"/>
          </w:tblCellMar>
        </w:tblPrEx>
        <w:trPr>
          <w:trHeight w:val="255" w:hRule="atLeast"/>
        </w:trPr>
        <w:tc>
          <w:tcPr>
            <w:tcW w:w="540" w:type="dxa"/>
            <w:tcBorders>
              <w:top w:val="nil"/>
              <w:left w:val="single" w:color="auto" w:sz="4" w:space="0"/>
              <w:bottom w:val="single" w:color="auto" w:sz="4" w:space="0"/>
              <w:right w:val="single" w:color="auto" w:sz="4" w:space="0"/>
            </w:tcBorders>
            <w:vAlign w:val="center"/>
          </w:tcPr>
          <w:p w14:paraId="08912F1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4420" w:type="dxa"/>
            <w:tcBorders>
              <w:top w:val="nil"/>
              <w:left w:val="nil"/>
              <w:bottom w:val="single" w:color="auto" w:sz="4" w:space="0"/>
              <w:right w:val="single" w:color="auto" w:sz="4" w:space="0"/>
            </w:tcBorders>
            <w:vAlign w:val="center"/>
          </w:tcPr>
          <w:p w14:paraId="44C8484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百合路箱涵工程</w:t>
            </w:r>
          </w:p>
        </w:tc>
        <w:tc>
          <w:tcPr>
            <w:tcW w:w="569" w:type="dxa"/>
            <w:tcBorders>
              <w:top w:val="nil"/>
              <w:left w:val="nil"/>
              <w:bottom w:val="single" w:color="auto" w:sz="4" w:space="0"/>
              <w:right w:val="single" w:color="auto" w:sz="4" w:space="0"/>
            </w:tcBorders>
            <w:vAlign w:val="center"/>
          </w:tcPr>
          <w:p w14:paraId="52893A6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807" w:type="dxa"/>
            <w:tcBorders>
              <w:top w:val="nil"/>
              <w:left w:val="nil"/>
              <w:bottom w:val="single" w:color="auto" w:sz="4" w:space="0"/>
              <w:right w:val="single" w:color="auto" w:sz="4" w:space="0"/>
            </w:tcBorders>
            <w:noWrap/>
            <w:vAlign w:val="center"/>
          </w:tcPr>
          <w:p w14:paraId="7592A29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1574498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935B5C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0C8A94A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78124B1">
        <w:tblPrEx>
          <w:tblCellMar>
            <w:top w:w="0" w:type="dxa"/>
            <w:left w:w="108" w:type="dxa"/>
            <w:bottom w:w="0" w:type="dxa"/>
            <w:right w:w="108" w:type="dxa"/>
          </w:tblCellMar>
        </w:tblPrEx>
        <w:trPr>
          <w:trHeight w:val="643" w:hRule="atLeast"/>
        </w:trPr>
        <w:tc>
          <w:tcPr>
            <w:tcW w:w="540" w:type="dxa"/>
            <w:tcBorders>
              <w:top w:val="nil"/>
              <w:left w:val="single" w:color="auto" w:sz="4" w:space="0"/>
              <w:bottom w:val="single" w:color="auto" w:sz="4" w:space="0"/>
              <w:right w:val="single" w:color="auto" w:sz="4" w:space="0"/>
            </w:tcBorders>
            <w:vAlign w:val="center"/>
          </w:tcPr>
          <w:p w14:paraId="3C9C587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31</w:t>
            </w:r>
          </w:p>
        </w:tc>
        <w:tc>
          <w:tcPr>
            <w:tcW w:w="4420" w:type="dxa"/>
            <w:tcBorders>
              <w:top w:val="nil"/>
              <w:left w:val="nil"/>
              <w:bottom w:val="single" w:color="auto" w:sz="4" w:space="0"/>
              <w:right w:val="single" w:color="auto" w:sz="4" w:space="0"/>
            </w:tcBorders>
            <w:vAlign w:val="center"/>
          </w:tcPr>
          <w:p w14:paraId="54F9D379">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拆除混凝土结构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2.工作内容：拆除现状涵洞，废渣归堆、装车外运等，运距综合考虑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3.工程量按实际拆除混凝土体积计算</w:t>
            </w:r>
          </w:p>
        </w:tc>
        <w:tc>
          <w:tcPr>
            <w:tcW w:w="569" w:type="dxa"/>
            <w:tcBorders>
              <w:top w:val="nil"/>
              <w:left w:val="nil"/>
              <w:bottom w:val="single" w:color="auto" w:sz="4" w:space="0"/>
              <w:right w:val="single" w:color="auto" w:sz="4" w:space="0"/>
            </w:tcBorders>
            <w:vAlign w:val="center"/>
          </w:tcPr>
          <w:p w14:paraId="0F329C6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3A7E8C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30.00</w:t>
            </w:r>
          </w:p>
        </w:tc>
        <w:tc>
          <w:tcPr>
            <w:tcW w:w="900" w:type="dxa"/>
            <w:tcBorders>
              <w:top w:val="nil"/>
              <w:left w:val="nil"/>
              <w:bottom w:val="single" w:color="auto" w:sz="4" w:space="0"/>
              <w:right w:val="single" w:color="auto" w:sz="4" w:space="0"/>
            </w:tcBorders>
            <w:noWrap/>
            <w:vAlign w:val="center"/>
          </w:tcPr>
          <w:p w14:paraId="7B99D25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727285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1443C8F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EFA73FA">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00694AE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32</w:t>
            </w:r>
          </w:p>
        </w:tc>
        <w:tc>
          <w:tcPr>
            <w:tcW w:w="4420" w:type="dxa"/>
            <w:tcBorders>
              <w:top w:val="nil"/>
              <w:left w:val="nil"/>
              <w:bottom w:val="single" w:color="auto" w:sz="4" w:space="0"/>
              <w:right w:val="single" w:color="auto" w:sz="4" w:space="0"/>
            </w:tcBorders>
            <w:vAlign w:val="center"/>
          </w:tcPr>
          <w:p w14:paraId="626C61E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拆除砖石结构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2.工作内容：拆除现状挡墙，废渣归堆，装车外运等，运距综合考虑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3.工程量按实际拆除砌体体积计算</w:t>
            </w:r>
          </w:p>
        </w:tc>
        <w:tc>
          <w:tcPr>
            <w:tcW w:w="569" w:type="dxa"/>
            <w:tcBorders>
              <w:top w:val="nil"/>
              <w:left w:val="nil"/>
              <w:bottom w:val="single" w:color="auto" w:sz="4" w:space="0"/>
              <w:right w:val="single" w:color="auto" w:sz="4" w:space="0"/>
            </w:tcBorders>
            <w:vAlign w:val="center"/>
          </w:tcPr>
          <w:p w14:paraId="72F3D14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EB05F2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249.64</w:t>
            </w:r>
          </w:p>
        </w:tc>
        <w:tc>
          <w:tcPr>
            <w:tcW w:w="900" w:type="dxa"/>
            <w:tcBorders>
              <w:top w:val="nil"/>
              <w:left w:val="nil"/>
              <w:bottom w:val="single" w:color="auto" w:sz="4" w:space="0"/>
              <w:right w:val="single" w:color="auto" w:sz="4" w:space="0"/>
            </w:tcBorders>
            <w:noWrap/>
            <w:vAlign w:val="center"/>
          </w:tcPr>
          <w:p w14:paraId="1F3FCE7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DE0568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264C58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D87F233">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694036E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33</w:t>
            </w:r>
          </w:p>
        </w:tc>
        <w:tc>
          <w:tcPr>
            <w:tcW w:w="4420" w:type="dxa"/>
            <w:tcBorders>
              <w:top w:val="nil"/>
              <w:left w:val="nil"/>
              <w:bottom w:val="single" w:color="auto" w:sz="4" w:space="0"/>
              <w:right w:val="single" w:color="auto" w:sz="4" w:space="0"/>
            </w:tcBorders>
            <w:vAlign w:val="center"/>
          </w:tcPr>
          <w:p w14:paraId="5F872A2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挖淤泥</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1.开挖深度：综合考虑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3.工作内容：河道清淤、垃圾归堆、装车外运，运距3km</w:t>
            </w:r>
          </w:p>
        </w:tc>
        <w:tc>
          <w:tcPr>
            <w:tcW w:w="569" w:type="dxa"/>
            <w:tcBorders>
              <w:top w:val="nil"/>
              <w:left w:val="nil"/>
              <w:bottom w:val="single" w:color="auto" w:sz="4" w:space="0"/>
              <w:right w:val="single" w:color="auto" w:sz="4" w:space="0"/>
            </w:tcBorders>
            <w:vAlign w:val="center"/>
          </w:tcPr>
          <w:p w14:paraId="5F6861F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2835E7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1550.00</w:t>
            </w:r>
          </w:p>
        </w:tc>
        <w:tc>
          <w:tcPr>
            <w:tcW w:w="900" w:type="dxa"/>
            <w:tcBorders>
              <w:top w:val="nil"/>
              <w:left w:val="nil"/>
              <w:bottom w:val="single" w:color="auto" w:sz="4" w:space="0"/>
              <w:right w:val="single" w:color="auto" w:sz="4" w:space="0"/>
            </w:tcBorders>
            <w:noWrap/>
            <w:vAlign w:val="center"/>
          </w:tcPr>
          <w:p w14:paraId="44CB6F8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B82F47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9E8A82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10F7F75">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13638F7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34</w:t>
            </w:r>
          </w:p>
        </w:tc>
        <w:tc>
          <w:tcPr>
            <w:tcW w:w="4420" w:type="dxa"/>
            <w:tcBorders>
              <w:top w:val="nil"/>
              <w:left w:val="nil"/>
              <w:bottom w:val="single" w:color="auto" w:sz="4" w:space="0"/>
              <w:right w:val="single" w:color="auto" w:sz="4" w:space="0"/>
            </w:tcBorders>
            <w:vAlign w:val="center"/>
          </w:tcPr>
          <w:p w14:paraId="6D842C6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挖一般土方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1.土壤类别：综合考虑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3.工作内容：挖土、装车、余土外运、弃土场地平整等，运距3km</w:t>
            </w:r>
          </w:p>
        </w:tc>
        <w:tc>
          <w:tcPr>
            <w:tcW w:w="569" w:type="dxa"/>
            <w:tcBorders>
              <w:top w:val="nil"/>
              <w:left w:val="nil"/>
              <w:bottom w:val="single" w:color="auto" w:sz="4" w:space="0"/>
              <w:right w:val="single" w:color="auto" w:sz="4" w:space="0"/>
            </w:tcBorders>
            <w:vAlign w:val="center"/>
          </w:tcPr>
          <w:p w14:paraId="02A7AF7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7603A9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1463.55</w:t>
            </w:r>
          </w:p>
        </w:tc>
        <w:tc>
          <w:tcPr>
            <w:tcW w:w="900" w:type="dxa"/>
            <w:tcBorders>
              <w:top w:val="nil"/>
              <w:left w:val="nil"/>
              <w:bottom w:val="single" w:color="auto" w:sz="4" w:space="0"/>
              <w:right w:val="single" w:color="auto" w:sz="4" w:space="0"/>
            </w:tcBorders>
            <w:noWrap/>
            <w:vAlign w:val="center"/>
          </w:tcPr>
          <w:p w14:paraId="057DCC4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611F7A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A56052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8A36501">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1A99756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35</w:t>
            </w:r>
          </w:p>
        </w:tc>
        <w:tc>
          <w:tcPr>
            <w:tcW w:w="4420" w:type="dxa"/>
            <w:tcBorders>
              <w:top w:val="nil"/>
              <w:left w:val="nil"/>
              <w:bottom w:val="single" w:color="auto" w:sz="4" w:space="0"/>
              <w:right w:val="single" w:color="auto" w:sz="4" w:space="0"/>
            </w:tcBorders>
            <w:vAlign w:val="center"/>
          </w:tcPr>
          <w:p w14:paraId="0C390E3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土石方运输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1.工作内容：每增运1km</w:t>
            </w:r>
          </w:p>
        </w:tc>
        <w:tc>
          <w:tcPr>
            <w:tcW w:w="569" w:type="dxa"/>
            <w:tcBorders>
              <w:top w:val="nil"/>
              <w:left w:val="nil"/>
              <w:bottom w:val="single" w:color="auto" w:sz="4" w:space="0"/>
              <w:right w:val="single" w:color="auto" w:sz="4" w:space="0"/>
            </w:tcBorders>
            <w:vAlign w:val="center"/>
          </w:tcPr>
          <w:p w14:paraId="03E21C4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1462DB2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16970.76</w:t>
            </w:r>
          </w:p>
        </w:tc>
        <w:tc>
          <w:tcPr>
            <w:tcW w:w="900" w:type="dxa"/>
            <w:tcBorders>
              <w:top w:val="nil"/>
              <w:left w:val="nil"/>
              <w:bottom w:val="single" w:color="auto" w:sz="4" w:space="0"/>
              <w:right w:val="single" w:color="auto" w:sz="4" w:space="0"/>
            </w:tcBorders>
            <w:noWrap/>
            <w:vAlign w:val="center"/>
          </w:tcPr>
          <w:p w14:paraId="2F7D61F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8235C6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F9CACF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6268FDE">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6F66ADE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36</w:t>
            </w:r>
          </w:p>
        </w:tc>
        <w:tc>
          <w:tcPr>
            <w:tcW w:w="4420" w:type="dxa"/>
            <w:tcBorders>
              <w:top w:val="nil"/>
              <w:left w:val="nil"/>
              <w:bottom w:val="single" w:color="auto" w:sz="4" w:space="0"/>
              <w:right w:val="single" w:color="auto" w:sz="4" w:space="0"/>
            </w:tcBorders>
            <w:vAlign w:val="center"/>
          </w:tcPr>
          <w:p w14:paraId="512A6F4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换填碎石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1.工作内容：回填碎石，压实系数满足设计及规范要求</w:t>
            </w:r>
          </w:p>
        </w:tc>
        <w:tc>
          <w:tcPr>
            <w:tcW w:w="569" w:type="dxa"/>
            <w:tcBorders>
              <w:top w:val="nil"/>
              <w:left w:val="nil"/>
              <w:bottom w:val="single" w:color="auto" w:sz="4" w:space="0"/>
              <w:right w:val="single" w:color="auto" w:sz="4" w:space="0"/>
            </w:tcBorders>
            <w:vAlign w:val="center"/>
          </w:tcPr>
          <w:p w14:paraId="63FADFA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A63487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895.00</w:t>
            </w:r>
          </w:p>
        </w:tc>
        <w:tc>
          <w:tcPr>
            <w:tcW w:w="900" w:type="dxa"/>
            <w:tcBorders>
              <w:top w:val="nil"/>
              <w:left w:val="nil"/>
              <w:bottom w:val="single" w:color="auto" w:sz="4" w:space="0"/>
              <w:right w:val="single" w:color="auto" w:sz="4" w:space="0"/>
            </w:tcBorders>
            <w:noWrap/>
            <w:vAlign w:val="center"/>
          </w:tcPr>
          <w:p w14:paraId="3DDEB5B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3ED52A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2893E4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04FDFA9">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06A175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37</w:t>
            </w:r>
          </w:p>
        </w:tc>
        <w:tc>
          <w:tcPr>
            <w:tcW w:w="4420" w:type="dxa"/>
            <w:tcBorders>
              <w:top w:val="nil"/>
              <w:left w:val="nil"/>
              <w:bottom w:val="single" w:color="auto" w:sz="4" w:space="0"/>
              <w:right w:val="single" w:color="auto" w:sz="4" w:space="0"/>
            </w:tcBorders>
            <w:vAlign w:val="center"/>
          </w:tcPr>
          <w:p w14:paraId="110DEFF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1.填方材料品种：级配砂石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3.部位：箱涵台背</w:t>
            </w:r>
          </w:p>
        </w:tc>
        <w:tc>
          <w:tcPr>
            <w:tcW w:w="569" w:type="dxa"/>
            <w:tcBorders>
              <w:top w:val="nil"/>
              <w:left w:val="nil"/>
              <w:bottom w:val="single" w:color="auto" w:sz="4" w:space="0"/>
              <w:right w:val="single" w:color="auto" w:sz="4" w:space="0"/>
            </w:tcBorders>
            <w:vAlign w:val="center"/>
          </w:tcPr>
          <w:p w14:paraId="5EBCD47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D30AAD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93.74</w:t>
            </w:r>
          </w:p>
        </w:tc>
        <w:tc>
          <w:tcPr>
            <w:tcW w:w="900" w:type="dxa"/>
            <w:tcBorders>
              <w:top w:val="nil"/>
              <w:left w:val="nil"/>
              <w:bottom w:val="single" w:color="auto" w:sz="4" w:space="0"/>
              <w:right w:val="single" w:color="auto" w:sz="4" w:space="0"/>
            </w:tcBorders>
            <w:noWrap/>
            <w:vAlign w:val="center"/>
          </w:tcPr>
          <w:p w14:paraId="1F177F8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384546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6A7D98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28533D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344404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38</w:t>
            </w:r>
          </w:p>
        </w:tc>
        <w:tc>
          <w:tcPr>
            <w:tcW w:w="4420" w:type="dxa"/>
            <w:tcBorders>
              <w:top w:val="nil"/>
              <w:left w:val="nil"/>
              <w:bottom w:val="single" w:color="auto" w:sz="4" w:space="0"/>
              <w:right w:val="single" w:color="auto" w:sz="4" w:space="0"/>
            </w:tcBorders>
            <w:vAlign w:val="center"/>
          </w:tcPr>
          <w:p w14:paraId="0C6263C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1.填方材料品种：砂性土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3.部位：挡土墙后</w:t>
            </w:r>
          </w:p>
        </w:tc>
        <w:tc>
          <w:tcPr>
            <w:tcW w:w="569" w:type="dxa"/>
            <w:tcBorders>
              <w:top w:val="nil"/>
              <w:left w:val="nil"/>
              <w:bottom w:val="single" w:color="auto" w:sz="4" w:space="0"/>
              <w:right w:val="single" w:color="auto" w:sz="4" w:space="0"/>
            </w:tcBorders>
            <w:vAlign w:val="center"/>
          </w:tcPr>
          <w:p w14:paraId="359B3C9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1F7018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185.09</w:t>
            </w:r>
          </w:p>
        </w:tc>
        <w:tc>
          <w:tcPr>
            <w:tcW w:w="900" w:type="dxa"/>
            <w:tcBorders>
              <w:top w:val="nil"/>
              <w:left w:val="nil"/>
              <w:bottom w:val="single" w:color="auto" w:sz="4" w:space="0"/>
              <w:right w:val="single" w:color="auto" w:sz="4" w:space="0"/>
            </w:tcBorders>
            <w:noWrap/>
            <w:vAlign w:val="center"/>
          </w:tcPr>
          <w:p w14:paraId="2A5BDCA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12C9A8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7311F2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9B7563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B23D2E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39</w:t>
            </w:r>
          </w:p>
        </w:tc>
        <w:tc>
          <w:tcPr>
            <w:tcW w:w="4420" w:type="dxa"/>
            <w:tcBorders>
              <w:top w:val="nil"/>
              <w:left w:val="nil"/>
              <w:bottom w:val="single" w:color="auto" w:sz="4" w:space="0"/>
              <w:right w:val="single" w:color="auto" w:sz="4" w:space="0"/>
            </w:tcBorders>
            <w:vAlign w:val="center"/>
          </w:tcPr>
          <w:p w14:paraId="785E6FB5">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3.部位：箱涵、八字墙</w:t>
            </w:r>
          </w:p>
        </w:tc>
        <w:tc>
          <w:tcPr>
            <w:tcW w:w="569" w:type="dxa"/>
            <w:tcBorders>
              <w:top w:val="nil"/>
              <w:left w:val="nil"/>
              <w:bottom w:val="single" w:color="auto" w:sz="4" w:space="0"/>
              <w:right w:val="single" w:color="auto" w:sz="4" w:space="0"/>
            </w:tcBorders>
            <w:vAlign w:val="center"/>
          </w:tcPr>
          <w:p w14:paraId="59F06EC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77D5F9F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48.40</w:t>
            </w:r>
          </w:p>
        </w:tc>
        <w:tc>
          <w:tcPr>
            <w:tcW w:w="900" w:type="dxa"/>
            <w:tcBorders>
              <w:top w:val="nil"/>
              <w:left w:val="nil"/>
              <w:bottom w:val="single" w:color="auto" w:sz="4" w:space="0"/>
              <w:right w:val="single" w:color="auto" w:sz="4" w:space="0"/>
            </w:tcBorders>
            <w:noWrap/>
            <w:vAlign w:val="center"/>
          </w:tcPr>
          <w:p w14:paraId="66E4663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332C11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D25AF0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006388B3">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29732CD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w:t>
            </w:r>
          </w:p>
        </w:tc>
        <w:tc>
          <w:tcPr>
            <w:tcW w:w="4420" w:type="dxa"/>
            <w:tcBorders>
              <w:top w:val="nil"/>
              <w:left w:val="nil"/>
              <w:bottom w:val="single" w:color="auto" w:sz="4" w:space="0"/>
              <w:right w:val="single" w:color="auto" w:sz="4" w:space="0"/>
            </w:tcBorders>
            <w:vAlign w:val="center"/>
          </w:tcPr>
          <w:p w14:paraId="428BD1B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箱涵底板（含模板）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9" w:type="dxa"/>
            <w:tcBorders>
              <w:top w:val="nil"/>
              <w:left w:val="nil"/>
              <w:bottom w:val="single" w:color="auto" w:sz="4" w:space="0"/>
              <w:right w:val="single" w:color="auto" w:sz="4" w:space="0"/>
            </w:tcBorders>
            <w:vAlign w:val="center"/>
          </w:tcPr>
          <w:p w14:paraId="08F8B69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88099C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40.50</w:t>
            </w:r>
          </w:p>
        </w:tc>
        <w:tc>
          <w:tcPr>
            <w:tcW w:w="900" w:type="dxa"/>
            <w:tcBorders>
              <w:top w:val="nil"/>
              <w:left w:val="nil"/>
              <w:bottom w:val="single" w:color="auto" w:sz="4" w:space="0"/>
              <w:right w:val="single" w:color="auto" w:sz="4" w:space="0"/>
            </w:tcBorders>
            <w:noWrap/>
            <w:vAlign w:val="center"/>
          </w:tcPr>
          <w:p w14:paraId="0898AE4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463AA9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E94754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3AC3DB80">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57FEA1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41</w:t>
            </w:r>
          </w:p>
        </w:tc>
        <w:tc>
          <w:tcPr>
            <w:tcW w:w="4420" w:type="dxa"/>
            <w:tcBorders>
              <w:top w:val="nil"/>
              <w:left w:val="nil"/>
              <w:bottom w:val="single" w:color="auto" w:sz="4" w:space="0"/>
              <w:right w:val="single" w:color="auto" w:sz="4" w:space="0"/>
            </w:tcBorders>
            <w:vAlign w:val="center"/>
          </w:tcPr>
          <w:p w14:paraId="1744042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箱涵侧墙（含脚手架、模板）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3.包含侧墙牛腿</w:t>
            </w:r>
          </w:p>
        </w:tc>
        <w:tc>
          <w:tcPr>
            <w:tcW w:w="569" w:type="dxa"/>
            <w:tcBorders>
              <w:top w:val="nil"/>
              <w:left w:val="nil"/>
              <w:bottom w:val="single" w:color="auto" w:sz="4" w:space="0"/>
              <w:right w:val="single" w:color="auto" w:sz="4" w:space="0"/>
            </w:tcBorders>
            <w:vAlign w:val="center"/>
          </w:tcPr>
          <w:p w14:paraId="2760B3F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3E58D5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33.49</w:t>
            </w:r>
          </w:p>
        </w:tc>
        <w:tc>
          <w:tcPr>
            <w:tcW w:w="900" w:type="dxa"/>
            <w:tcBorders>
              <w:top w:val="nil"/>
              <w:left w:val="nil"/>
              <w:bottom w:val="single" w:color="auto" w:sz="4" w:space="0"/>
              <w:right w:val="single" w:color="auto" w:sz="4" w:space="0"/>
            </w:tcBorders>
            <w:noWrap/>
            <w:vAlign w:val="center"/>
          </w:tcPr>
          <w:p w14:paraId="586C536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EC8844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D86E31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28DF0CB2">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06C8A30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42</w:t>
            </w:r>
          </w:p>
        </w:tc>
        <w:tc>
          <w:tcPr>
            <w:tcW w:w="4420" w:type="dxa"/>
            <w:tcBorders>
              <w:top w:val="nil"/>
              <w:left w:val="nil"/>
              <w:bottom w:val="single" w:color="auto" w:sz="4" w:space="0"/>
              <w:right w:val="single" w:color="auto" w:sz="4" w:space="0"/>
            </w:tcBorders>
            <w:vAlign w:val="center"/>
          </w:tcPr>
          <w:p w14:paraId="5A23221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箱涵顶板（含模板）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9" w:type="dxa"/>
            <w:tcBorders>
              <w:top w:val="nil"/>
              <w:left w:val="nil"/>
              <w:bottom w:val="single" w:color="auto" w:sz="4" w:space="0"/>
              <w:right w:val="single" w:color="auto" w:sz="4" w:space="0"/>
            </w:tcBorders>
            <w:vAlign w:val="center"/>
          </w:tcPr>
          <w:p w14:paraId="10E0222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18A07E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40.50</w:t>
            </w:r>
          </w:p>
        </w:tc>
        <w:tc>
          <w:tcPr>
            <w:tcW w:w="900" w:type="dxa"/>
            <w:tcBorders>
              <w:top w:val="nil"/>
              <w:left w:val="nil"/>
              <w:bottom w:val="single" w:color="auto" w:sz="4" w:space="0"/>
              <w:right w:val="single" w:color="auto" w:sz="4" w:space="0"/>
            </w:tcBorders>
            <w:noWrap/>
            <w:vAlign w:val="center"/>
          </w:tcPr>
          <w:p w14:paraId="275F1B4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6A6B9F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538A35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042E07C3">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0FF6E0C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43</w:t>
            </w:r>
          </w:p>
        </w:tc>
        <w:tc>
          <w:tcPr>
            <w:tcW w:w="4420" w:type="dxa"/>
            <w:tcBorders>
              <w:top w:val="nil"/>
              <w:left w:val="nil"/>
              <w:bottom w:val="single" w:color="auto" w:sz="4" w:space="0"/>
              <w:right w:val="single" w:color="auto" w:sz="4" w:space="0"/>
            </w:tcBorders>
            <w:vAlign w:val="center"/>
          </w:tcPr>
          <w:p w14:paraId="0D1A238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桥头搭板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9" w:type="dxa"/>
            <w:tcBorders>
              <w:top w:val="nil"/>
              <w:left w:val="nil"/>
              <w:bottom w:val="single" w:color="auto" w:sz="4" w:space="0"/>
              <w:right w:val="single" w:color="auto" w:sz="4" w:space="0"/>
            </w:tcBorders>
            <w:vAlign w:val="center"/>
          </w:tcPr>
          <w:p w14:paraId="3ED11DA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776C3B7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33.60</w:t>
            </w:r>
          </w:p>
        </w:tc>
        <w:tc>
          <w:tcPr>
            <w:tcW w:w="900" w:type="dxa"/>
            <w:tcBorders>
              <w:top w:val="nil"/>
              <w:left w:val="nil"/>
              <w:bottom w:val="single" w:color="auto" w:sz="4" w:space="0"/>
              <w:right w:val="single" w:color="auto" w:sz="4" w:space="0"/>
            </w:tcBorders>
            <w:noWrap/>
            <w:vAlign w:val="center"/>
          </w:tcPr>
          <w:p w14:paraId="0E31C78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6C05F9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D1FB34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0AEFA3E6">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4EC6A3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44</w:t>
            </w:r>
          </w:p>
        </w:tc>
        <w:tc>
          <w:tcPr>
            <w:tcW w:w="4420" w:type="dxa"/>
            <w:tcBorders>
              <w:top w:val="nil"/>
              <w:left w:val="nil"/>
              <w:bottom w:val="single" w:color="auto" w:sz="4" w:space="0"/>
              <w:right w:val="single" w:color="auto" w:sz="4" w:space="0"/>
            </w:tcBorders>
            <w:vAlign w:val="center"/>
          </w:tcPr>
          <w:p w14:paraId="2CB326B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混凝土找平层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w:t>
            </w:r>
          </w:p>
        </w:tc>
        <w:tc>
          <w:tcPr>
            <w:tcW w:w="569" w:type="dxa"/>
            <w:tcBorders>
              <w:top w:val="nil"/>
              <w:left w:val="nil"/>
              <w:bottom w:val="single" w:color="auto" w:sz="4" w:space="0"/>
              <w:right w:val="single" w:color="auto" w:sz="4" w:space="0"/>
            </w:tcBorders>
            <w:vAlign w:val="center"/>
          </w:tcPr>
          <w:p w14:paraId="6FE1A5A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3E9DE49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16.72</w:t>
            </w:r>
          </w:p>
        </w:tc>
        <w:tc>
          <w:tcPr>
            <w:tcW w:w="900" w:type="dxa"/>
            <w:tcBorders>
              <w:top w:val="nil"/>
              <w:left w:val="nil"/>
              <w:bottom w:val="single" w:color="auto" w:sz="4" w:space="0"/>
              <w:right w:val="single" w:color="auto" w:sz="4" w:space="0"/>
            </w:tcBorders>
            <w:noWrap/>
            <w:vAlign w:val="center"/>
          </w:tcPr>
          <w:p w14:paraId="4A567F4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35E3A4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00EFCF4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730A507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66F5E8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45</w:t>
            </w:r>
          </w:p>
        </w:tc>
        <w:tc>
          <w:tcPr>
            <w:tcW w:w="4420" w:type="dxa"/>
            <w:tcBorders>
              <w:top w:val="nil"/>
              <w:left w:val="nil"/>
              <w:bottom w:val="single" w:color="auto" w:sz="4" w:space="0"/>
              <w:right w:val="single" w:color="auto" w:sz="4" w:space="0"/>
            </w:tcBorders>
            <w:vAlign w:val="center"/>
          </w:tcPr>
          <w:p w14:paraId="19899029">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1.部位：箱涵两侧护底、齿墙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4D6C387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BBE2A7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50.00</w:t>
            </w:r>
          </w:p>
        </w:tc>
        <w:tc>
          <w:tcPr>
            <w:tcW w:w="900" w:type="dxa"/>
            <w:tcBorders>
              <w:top w:val="nil"/>
              <w:left w:val="nil"/>
              <w:bottom w:val="single" w:color="auto" w:sz="4" w:space="0"/>
              <w:right w:val="single" w:color="auto" w:sz="4" w:space="0"/>
            </w:tcBorders>
            <w:noWrap/>
            <w:vAlign w:val="center"/>
          </w:tcPr>
          <w:p w14:paraId="596F1C0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693E0E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22726D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EC952D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DBE965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46</w:t>
            </w:r>
          </w:p>
        </w:tc>
        <w:tc>
          <w:tcPr>
            <w:tcW w:w="4420" w:type="dxa"/>
            <w:tcBorders>
              <w:top w:val="nil"/>
              <w:left w:val="nil"/>
              <w:bottom w:val="single" w:color="auto" w:sz="4" w:space="0"/>
              <w:right w:val="single" w:color="auto" w:sz="4" w:space="0"/>
            </w:tcBorders>
            <w:vAlign w:val="center"/>
          </w:tcPr>
          <w:p w14:paraId="439A53A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1.部位:八字墙基础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12883BF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F70FD6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5.90</w:t>
            </w:r>
          </w:p>
        </w:tc>
        <w:tc>
          <w:tcPr>
            <w:tcW w:w="900" w:type="dxa"/>
            <w:tcBorders>
              <w:top w:val="nil"/>
              <w:left w:val="nil"/>
              <w:bottom w:val="single" w:color="auto" w:sz="4" w:space="0"/>
              <w:right w:val="single" w:color="auto" w:sz="4" w:space="0"/>
            </w:tcBorders>
            <w:noWrap/>
            <w:vAlign w:val="center"/>
          </w:tcPr>
          <w:p w14:paraId="7CB4F76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5843F1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D74A42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AABB7BB">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C7CD03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47</w:t>
            </w:r>
          </w:p>
        </w:tc>
        <w:tc>
          <w:tcPr>
            <w:tcW w:w="4420" w:type="dxa"/>
            <w:tcBorders>
              <w:top w:val="nil"/>
              <w:left w:val="nil"/>
              <w:bottom w:val="single" w:color="auto" w:sz="4" w:space="0"/>
              <w:right w:val="single" w:color="auto" w:sz="4" w:space="0"/>
            </w:tcBorders>
            <w:vAlign w:val="center"/>
          </w:tcPr>
          <w:p w14:paraId="2B4C7F0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30B33B5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66F7563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77.55</w:t>
            </w:r>
          </w:p>
        </w:tc>
        <w:tc>
          <w:tcPr>
            <w:tcW w:w="900" w:type="dxa"/>
            <w:tcBorders>
              <w:top w:val="nil"/>
              <w:left w:val="nil"/>
              <w:bottom w:val="single" w:color="auto" w:sz="4" w:space="0"/>
              <w:right w:val="single" w:color="auto" w:sz="4" w:space="0"/>
            </w:tcBorders>
            <w:noWrap/>
            <w:vAlign w:val="center"/>
          </w:tcPr>
          <w:p w14:paraId="39B4246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EE5266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7FF5D5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9E6009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8B4497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48</w:t>
            </w:r>
          </w:p>
        </w:tc>
        <w:tc>
          <w:tcPr>
            <w:tcW w:w="4420" w:type="dxa"/>
            <w:tcBorders>
              <w:top w:val="nil"/>
              <w:left w:val="nil"/>
              <w:bottom w:val="single" w:color="auto" w:sz="4" w:space="0"/>
              <w:right w:val="single" w:color="auto" w:sz="4" w:space="0"/>
            </w:tcBorders>
            <w:vAlign w:val="center"/>
          </w:tcPr>
          <w:p w14:paraId="57732D7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2.材料品种：MU40块石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78A4739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57F352A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15.76</w:t>
            </w:r>
          </w:p>
        </w:tc>
        <w:tc>
          <w:tcPr>
            <w:tcW w:w="900" w:type="dxa"/>
            <w:tcBorders>
              <w:top w:val="nil"/>
              <w:left w:val="nil"/>
              <w:bottom w:val="single" w:color="auto" w:sz="4" w:space="0"/>
              <w:right w:val="single" w:color="auto" w:sz="4" w:space="0"/>
            </w:tcBorders>
            <w:noWrap/>
            <w:vAlign w:val="center"/>
          </w:tcPr>
          <w:p w14:paraId="2CB5BE2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34DE6C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E9BCBC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89BFD52">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7B267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49</w:t>
            </w:r>
          </w:p>
        </w:tc>
        <w:tc>
          <w:tcPr>
            <w:tcW w:w="4420" w:type="dxa"/>
            <w:tcBorders>
              <w:top w:val="nil"/>
              <w:left w:val="nil"/>
              <w:bottom w:val="single" w:color="auto" w:sz="4" w:space="0"/>
              <w:right w:val="single" w:color="auto" w:sz="4" w:space="0"/>
            </w:tcBorders>
            <w:vAlign w:val="center"/>
          </w:tcPr>
          <w:p w14:paraId="522CB82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混凝土压顶（含模板）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1.混凝土强度等级：C25</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3.部位：八字墙</w:t>
            </w:r>
          </w:p>
        </w:tc>
        <w:tc>
          <w:tcPr>
            <w:tcW w:w="569" w:type="dxa"/>
            <w:tcBorders>
              <w:top w:val="nil"/>
              <w:left w:val="nil"/>
              <w:bottom w:val="single" w:color="auto" w:sz="4" w:space="0"/>
              <w:right w:val="single" w:color="auto" w:sz="4" w:space="0"/>
            </w:tcBorders>
            <w:vAlign w:val="center"/>
          </w:tcPr>
          <w:p w14:paraId="18A2BB9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3602710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0.43</w:t>
            </w:r>
          </w:p>
        </w:tc>
        <w:tc>
          <w:tcPr>
            <w:tcW w:w="900" w:type="dxa"/>
            <w:tcBorders>
              <w:top w:val="nil"/>
              <w:left w:val="nil"/>
              <w:bottom w:val="single" w:color="auto" w:sz="4" w:space="0"/>
              <w:right w:val="single" w:color="auto" w:sz="4" w:space="0"/>
            </w:tcBorders>
            <w:noWrap/>
            <w:vAlign w:val="center"/>
          </w:tcPr>
          <w:p w14:paraId="16B6309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672188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2238B1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89E459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352185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50</w:t>
            </w:r>
          </w:p>
        </w:tc>
        <w:tc>
          <w:tcPr>
            <w:tcW w:w="4420" w:type="dxa"/>
            <w:tcBorders>
              <w:top w:val="nil"/>
              <w:left w:val="nil"/>
              <w:bottom w:val="single" w:color="auto" w:sz="4" w:space="0"/>
              <w:right w:val="single" w:color="auto" w:sz="4" w:space="0"/>
            </w:tcBorders>
            <w:vAlign w:val="center"/>
          </w:tcPr>
          <w:p w14:paraId="3F7BB9F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混凝土压顶（含模板）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3.部位：百合路挡墙</w:t>
            </w:r>
          </w:p>
        </w:tc>
        <w:tc>
          <w:tcPr>
            <w:tcW w:w="569" w:type="dxa"/>
            <w:tcBorders>
              <w:top w:val="nil"/>
              <w:left w:val="nil"/>
              <w:bottom w:val="single" w:color="auto" w:sz="4" w:space="0"/>
              <w:right w:val="single" w:color="auto" w:sz="4" w:space="0"/>
            </w:tcBorders>
            <w:vAlign w:val="center"/>
          </w:tcPr>
          <w:p w14:paraId="089ADB3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37D9226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8.06</w:t>
            </w:r>
          </w:p>
        </w:tc>
        <w:tc>
          <w:tcPr>
            <w:tcW w:w="900" w:type="dxa"/>
            <w:tcBorders>
              <w:top w:val="nil"/>
              <w:left w:val="nil"/>
              <w:bottom w:val="single" w:color="auto" w:sz="4" w:space="0"/>
              <w:right w:val="single" w:color="auto" w:sz="4" w:space="0"/>
            </w:tcBorders>
            <w:noWrap/>
            <w:vAlign w:val="center"/>
          </w:tcPr>
          <w:p w14:paraId="2008A2B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656A77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5632C1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00D66AF0">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AE1962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51</w:t>
            </w:r>
          </w:p>
        </w:tc>
        <w:tc>
          <w:tcPr>
            <w:tcW w:w="4420" w:type="dxa"/>
            <w:tcBorders>
              <w:top w:val="nil"/>
              <w:left w:val="nil"/>
              <w:bottom w:val="single" w:color="auto" w:sz="4" w:space="0"/>
              <w:right w:val="single" w:color="auto" w:sz="4" w:space="0"/>
            </w:tcBorders>
            <w:vAlign w:val="center"/>
          </w:tcPr>
          <w:p w14:paraId="7B49B17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1.部位：挡墙压顶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2.钢筋规格：φ10以内，HRB400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9" w:type="dxa"/>
            <w:tcBorders>
              <w:top w:val="nil"/>
              <w:left w:val="nil"/>
              <w:bottom w:val="single" w:color="auto" w:sz="4" w:space="0"/>
              <w:right w:val="single" w:color="auto" w:sz="4" w:space="0"/>
            </w:tcBorders>
            <w:vAlign w:val="center"/>
          </w:tcPr>
          <w:p w14:paraId="552988D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07" w:type="dxa"/>
            <w:tcBorders>
              <w:top w:val="nil"/>
              <w:left w:val="nil"/>
              <w:bottom w:val="single" w:color="auto" w:sz="4" w:space="0"/>
              <w:right w:val="single" w:color="auto" w:sz="4" w:space="0"/>
            </w:tcBorders>
            <w:noWrap/>
            <w:vAlign w:val="center"/>
          </w:tcPr>
          <w:p w14:paraId="3573173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0.269</w:t>
            </w:r>
          </w:p>
        </w:tc>
        <w:tc>
          <w:tcPr>
            <w:tcW w:w="900" w:type="dxa"/>
            <w:tcBorders>
              <w:top w:val="nil"/>
              <w:left w:val="nil"/>
              <w:bottom w:val="single" w:color="auto" w:sz="4" w:space="0"/>
              <w:right w:val="single" w:color="auto" w:sz="4" w:space="0"/>
            </w:tcBorders>
            <w:noWrap/>
            <w:vAlign w:val="center"/>
          </w:tcPr>
          <w:p w14:paraId="1B4D750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58FC9F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844C21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7E9EDB9">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CD11B6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52</w:t>
            </w:r>
          </w:p>
        </w:tc>
        <w:tc>
          <w:tcPr>
            <w:tcW w:w="4420" w:type="dxa"/>
            <w:tcBorders>
              <w:top w:val="nil"/>
              <w:left w:val="nil"/>
              <w:bottom w:val="single" w:color="auto" w:sz="4" w:space="0"/>
              <w:right w:val="single" w:color="auto" w:sz="4" w:space="0"/>
            </w:tcBorders>
            <w:vAlign w:val="center"/>
          </w:tcPr>
          <w:p w14:paraId="3D16252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1.部位：箱涵、栏杆基础、压顶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2.钢筋规格：φ10以外，HRB400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9" w:type="dxa"/>
            <w:tcBorders>
              <w:top w:val="nil"/>
              <w:left w:val="nil"/>
              <w:bottom w:val="single" w:color="auto" w:sz="4" w:space="0"/>
              <w:right w:val="single" w:color="auto" w:sz="4" w:space="0"/>
            </w:tcBorders>
            <w:vAlign w:val="center"/>
          </w:tcPr>
          <w:p w14:paraId="159D08F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07" w:type="dxa"/>
            <w:tcBorders>
              <w:top w:val="nil"/>
              <w:left w:val="nil"/>
              <w:bottom w:val="single" w:color="auto" w:sz="4" w:space="0"/>
              <w:right w:val="single" w:color="auto" w:sz="4" w:space="0"/>
            </w:tcBorders>
            <w:noWrap/>
            <w:vAlign w:val="center"/>
          </w:tcPr>
          <w:p w14:paraId="446DA87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31.412</w:t>
            </w:r>
          </w:p>
        </w:tc>
        <w:tc>
          <w:tcPr>
            <w:tcW w:w="900" w:type="dxa"/>
            <w:tcBorders>
              <w:top w:val="nil"/>
              <w:left w:val="nil"/>
              <w:bottom w:val="single" w:color="auto" w:sz="4" w:space="0"/>
              <w:right w:val="single" w:color="auto" w:sz="4" w:space="0"/>
            </w:tcBorders>
            <w:noWrap/>
            <w:vAlign w:val="center"/>
          </w:tcPr>
          <w:p w14:paraId="3DE5F5E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A16F8E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1E5898C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BEBEE3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451AD7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53</w:t>
            </w:r>
          </w:p>
        </w:tc>
        <w:tc>
          <w:tcPr>
            <w:tcW w:w="4420" w:type="dxa"/>
            <w:tcBorders>
              <w:top w:val="nil"/>
              <w:left w:val="nil"/>
              <w:bottom w:val="single" w:color="auto" w:sz="4" w:space="0"/>
              <w:right w:val="single" w:color="auto" w:sz="4" w:space="0"/>
            </w:tcBorders>
            <w:vAlign w:val="center"/>
          </w:tcPr>
          <w:p w14:paraId="7C78B79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挡土墙泄水管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1.材料：PVC管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2.管径：φ100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3.工程量按照管长计算</w:t>
            </w:r>
          </w:p>
        </w:tc>
        <w:tc>
          <w:tcPr>
            <w:tcW w:w="569" w:type="dxa"/>
            <w:tcBorders>
              <w:top w:val="nil"/>
              <w:left w:val="nil"/>
              <w:bottom w:val="single" w:color="auto" w:sz="4" w:space="0"/>
              <w:right w:val="single" w:color="auto" w:sz="4" w:space="0"/>
            </w:tcBorders>
            <w:vAlign w:val="center"/>
          </w:tcPr>
          <w:p w14:paraId="3E275A4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07" w:type="dxa"/>
            <w:tcBorders>
              <w:top w:val="nil"/>
              <w:left w:val="nil"/>
              <w:bottom w:val="single" w:color="auto" w:sz="4" w:space="0"/>
              <w:right w:val="single" w:color="auto" w:sz="4" w:space="0"/>
            </w:tcBorders>
            <w:noWrap/>
            <w:vAlign w:val="center"/>
          </w:tcPr>
          <w:p w14:paraId="06BFCBA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11.16</w:t>
            </w:r>
          </w:p>
        </w:tc>
        <w:tc>
          <w:tcPr>
            <w:tcW w:w="900" w:type="dxa"/>
            <w:tcBorders>
              <w:top w:val="nil"/>
              <w:left w:val="nil"/>
              <w:bottom w:val="single" w:color="auto" w:sz="4" w:space="0"/>
              <w:right w:val="single" w:color="auto" w:sz="4" w:space="0"/>
            </w:tcBorders>
            <w:noWrap/>
            <w:vAlign w:val="center"/>
          </w:tcPr>
          <w:p w14:paraId="06F3DE4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4A2BD6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0249FFE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D58CD7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51E293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54</w:t>
            </w:r>
          </w:p>
        </w:tc>
        <w:tc>
          <w:tcPr>
            <w:tcW w:w="4420" w:type="dxa"/>
            <w:tcBorders>
              <w:top w:val="nil"/>
              <w:left w:val="nil"/>
              <w:bottom w:val="single" w:color="auto" w:sz="4" w:space="0"/>
              <w:right w:val="single" w:color="auto" w:sz="4" w:space="0"/>
            </w:tcBorders>
            <w:vAlign w:val="center"/>
          </w:tcPr>
          <w:p w14:paraId="011F27B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反滤包</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1.工作内容：砂砾石反滤包</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2.做法详见图纸</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3.工程量按照个数计算</w:t>
            </w:r>
          </w:p>
        </w:tc>
        <w:tc>
          <w:tcPr>
            <w:tcW w:w="569" w:type="dxa"/>
            <w:tcBorders>
              <w:top w:val="nil"/>
              <w:left w:val="nil"/>
              <w:bottom w:val="single" w:color="auto" w:sz="4" w:space="0"/>
              <w:right w:val="single" w:color="auto" w:sz="4" w:space="0"/>
            </w:tcBorders>
            <w:vAlign w:val="center"/>
          </w:tcPr>
          <w:p w14:paraId="2343C5C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个</w:t>
            </w:r>
          </w:p>
        </w:tc>
        <w:tc>
          <w:tcPr>
            <w:tcW w:w="807" w:type="dxa"/>
            <w:tcBorders>
              <w:top w:val="nil"/>
              <w:left w:val="nil"/>
              <w:bottom w:val="single" w:color="auto" w:sz="4" w:space="0"/>
              <w:right w:val="single" w:color="auto" w:sz="4" w:space="0"/>
            </w:tcBorders>
            <w:noWrap/>
            <w:vAlign w:val="center"/>
          </w:tcPr>
          <w:p w14:paraId="7A06B6B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8.00</w:t>
            </w:r>
          </w:p>
        </w:tc>
        <w:tc>
          <w:tcPr>
            <w:tcW w:w="900" w:type="dxa"/>
            <w:tcBorders>
              <w:top w:val="nil"/>
              <w:left w:val="nil"/>
              <w:bottom w:val="single" w:color="auto" w:sz="4" w:space="0"/>
              <w:right w:val="single" w:color="auto" w:sz="4" w:space="0"/>
            </w:tcBorders>
            <w:noWrap/>
            <w:vAlign w:val="center"/>
          </w:tcPr>
          <w:p w14:paraId="6E9C468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C4AD2E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D89DFB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C0F845E">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22D03C5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55</w:t>
            </w:r>
          </w:p>
        </w:tc>
        <w:tc>
          <w:tcPr>
            <w:tcW w:w="4420" w:type="dxa"/>
            <w:tcBorders>
              <w:top w:val="nil"/>
              <w:left w:val="nil"/>
              <w:bottom w:val="single" w:color="auto" w:sz="4" w:space="0"/>
              <w:right w:val="single" w:color="auto" w:sz="4" w:space="0"/>
            </w:tcBorders>
            <w:vAlign w:val="center"/>
          </w:tcPr>
          <w:p w14:paraId="29A74F6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墙面勾缝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1.工作内容：墙体外露面勾平缝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2.砂浆强度等级：M10水泥砂浆</w:t>
            </w:r>
          </w:p>
        </w:tc>
        <w:tc>
          <w:tcPr>
            <w:tcW w:w="569" w:type="dxa"/>
            <w:tcBorders>
              <w:top w:val="nil"/>
              <w:left w:val="nil"/>
              <w:bottom w:val="single" w:color="auto" w:sz="4" w:space="0"/>
              <w:right w:val="single" w:color="auto" w:sz="4" w:space="0"/>
            </w:tcBorders>
            <w:vAlign w:val="center"/>
          </w:tcPr>
          <w:p w14:paraId="129D5FE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07" w:type="dxa"/>
            <w:tcBorders>
              <w:top w:val="nil"/>
              <w:left w:val="nil"/>
              <w:bottom w:val="single" w:color="auto" w:sz="4" w:space="0"/>
              <w:right w:val="single" w:color="auto" w:sz="4" w:space="0"/>
            </w:tcBorders>
            <w:noWrap/>
            <w:vAlign w:val="center"/>
          </w:tcPr>
          <w:p w14:paraId="3A742F8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58.44</w:t>
            </w:r>
          </w:p>
        </w:tc>
        <w:tc>
          <w:tcPr>
            <w:tcW w:w="900" w:type="dxa"/>
            <w:tcBorders>
              <w:top w:val="nil"/>
              <w:left w:val="nil"/>
              <w:bottom w:val="single" w:color="auto" w:sz="4" w:space="0"/>
              <w:right w:val="single" w:color="auto" w:sz="4" w:space="0"/>
            </w:tcBorders>
            <w:noWrap/>
            <w:vAlign w:val="center"/>
          </w:tcPr>
          <w:p w14:paraId="165114E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F9AE1B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3D20B7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2CB8751">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A55C85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56</w:t>
            </w:r>
          </w:p>
        </w:tc>
        <w:tc>
          <w:tcPr>
            <w:tcW w:w="4420" w:type="dxa"/>
            <w:tcBorders>
              <w:top w:val="nil"/>
              <w:left w:val="nil"/>
              <w:bottom w:val="single" w:color="auto" w:sz="4" w:space="0"/>
              <w:right w:val="single" w:color="auto" w:sz="4" w:space="0"/>
            </w:tcBorders>
            <w:vAlign w:val="center"/>
          </w:tcPr>
          <w:p w14:paraId="67F3824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变形缝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1.材料种类：沥青麻絮或沥青木板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2.工程量按实际使用长度计算</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3.其他详见设计图纸</w:t>
            </w:r>
          </w:p>
        </w:tc>
        <w:tc>
          <w:tcPr>
            <w:tcW w:w="569" w:type="dxa"/>
            <w:tcBorders>
              <w:top w:val="nil"/>
              <w:left w:val="nil"/>
              <w:bottom w:val="single" w:color="auto" w:sz="4" w:space="0"/>
              <w:right w:val="single" w:color="auto" w:sz="4" w:space="0"/>
            </w:tcBorders>
            <w:vAlign w:val="center"/>
          </w:tcPr>
          <w:p w14:paraId="03DAB5D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07" w:type="dxa"/>
            <w:tcBorders>
              <w:top w:val="nil"/>
              <w:left w:val="nil"/>
              <w:bottom w:val="single" w:color="auto" w:sz="4" w:space="0"/>
              <w:right w:val="single" w:color="auto" w:sz="4" w:space="0"/>
            </w:tcBorders>
            <w:noWrap/>
            <w:vAlign w:val="center"/>
          </w:tcPr>
          <w:p w14:paraId="787FBCB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34.40</w:t>
            </w:r>
          </w:p>
        </w:tc>
        <w:tc>
          <w:tcPr>
            <w:tcW w:w="900" w:type="dxa"/>
            <w:tcBorders>
              <w:top w:val="nil"/>
              <w:left w:val="nil"/>
              <w:bottom w:val="single" w:color="auto" w:sz="4" w:space="0"/>
              <w:right w:val="single" w:color="auto" w:sz="4" w:space="0"/>
            </w:tcBorders>
            <w:noWrap/>
            <w:vAlign w:val="center"/>
          </w:tcPr>
          <w:p w14:paraId="5777CC1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9DD61E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D01A2B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47D990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513038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57</w:t>
            </w:r>
          </w:p>
        </w:tc>
        <w:tc>
          <w:tcPr>
            <w:tcW w:w="4420" w:type="dxa"/>
            <w:tcBorders>
              <w:top w:val="nil"/>
              <w:left w:val="nil"/>
              <w:bottom w:val="single" w:color="auto" w:sz="4" w:space="0"/>
              <w:right w:val="single" w:color="auto" w:sz="4" w:space="0"/>
            </w:tcBorders>
            <w:vAlign w:val="center"/>
          </w:tcPr>
          <w:p w14:paraId="057BD28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沉降缝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1.材料品种:聚乙烯泡沫板、粘土保护层等</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2.沉降缝规格:每隔4m设一道，缝宽20mm</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3.具体做法详见设计图纸</w:t>
            </w:r>
          </w:p>
        </w:tc>
        <w:tc>
          <w:tcPr>
            <w:tcW w:w="569" w:type="dxa"/>
            <w:tcBorders>
              <w:top w:val="nil"/>
              <w:left w:val="nil"/>
              <w:bottom w:val="single" w:color="auto" w:sz="4" w:space="0"/>
              <w:right w:val="single" w:color="auto" w:sz="4" w:space="0"/>
            </w:tcBorders>
            <w:vAlign w:val="center"/>
          </w:tcPr>
          <w:p w14:paraId="7A482F2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07" w:type="dxa"/>
            <w:tcBorders>
              <w:top w:val="nil"/>
              <w:left w:val="nil"/>
              <w:bottom w:val="single" w:color="auto" w:sz="4" w:space="0"/>
              <w:right w:val="single" w:color="auto" w:sz="4" w:space="0"/>
            </w:tcBorders>
            <w:noWrap/>
            <w:vAlign w:val="center"/>
          </w:tcPr>
          <w:p w14:paraId="3E45C82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7.85</w:t>
            </w:r>
          </w:p>
        </w:tc>
        <w:tc>
          <w:tcPr>
            <w:tcW w:w="900" w:type="dxa"/>
            <w:tcBorders>
              <w:top w:val="nil"/>
              <w:left w:val="nil"/>
              <w:bottom w:val="single" w:color="auto" w:sz="4" w:space="0"/>
              <w:right w:val="single" w:color="auto" w:sz="4" w:space="0"/>
            </w:tcBorders>
            <w:noWrap/>
            <w:vAlign w:val="center"/>
          </w:tcPr>
          <w:p w14:paraId="161C6A0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B1CF4B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00E5370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ECDAD7B">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1164A14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58</w:t>
            </w:r>
          </w:p>
        </w:tc>
        <w:tc>
          <w:tcPr>
            <w:tcW w:w="4420" w:type="dxa"/>
            <w:tcBorders>
              <w:top w:val="nil"/>
              <w:left w:val="nil"/>
              <w:bottom w:val="single" w:color="auto" w:sz="4" w:space="0"/>
              <w:right w:val="single" w:color="auto" w:sz="4" w:space="0"/>
            </w:tcBorders>
            <w:vAlign w:val="center"/>
          </w:tcPr>
          <w:p w14:paraId="5C8CBA7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防水层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1.材料品种：水泥基渗透结晶型防水涂料1800g/m2（厚度不小于1.5mm）</w:t>
            </w:r>
          </w:p>
        </w:tc>
        <w:tc>
          <w:tcPr>
            <w:tcW w:w="569" w:type="dxa"/>
            <w:tcBorders>
              <w:top w:val="nil"/>
              <w:left w:val="nil"/>
              <w:bottom w:val="single" w:color="auto" w:sz="4" w:space="0"/>
              <w:right w:val="single" w:color="auto" w:sz="4" w:space="0"/>
            </w:tcBorders>
            <w:vAlign w:val="center"/>
          </w:tcPr>
          <w:p w14:paraId="1DD99F7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07" w:type="dxa"/>
            <w:tcBorders>
              <w:top w:val="nil"/>
              <w:left w:val="nil"/>
              <w:bottom w:val="single" w:color="auto" w:sz="4" w:space="0"/>
              <w:right w:val="single" w:color="auto" w:sz="4" w:space="0"/>
            </w:tcBorders>
            <w:noWrap/>
            <w:vAlign w:val="center"/>
          </w:tcPr>
          <w:p w14:paraId="40C6D8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32.40</w:t>
            </w:r>
          </w:p>
        </w:tc>
        <w:tc>
          <w:tcPr>
            <w:tcW w:w="900" w:type="dxa"/>
            <w:tcBorders>
              <w:top w:val="nil"/>
              <w:left w:val="nil"/>
              <w:bottom w:val="single" w:color="auto" w:sz="4" w:space="0"/>
              <w:right w:val="single" w:color="auto" w:sz="4" w:space="0"/>
            </w:tcBorders>
            <w:noWrap/>
            <w:vAlign w:val="center"/>
          </w:tcPr>
          <w:p w14:paraId="275FB7D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E1CCB9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1BB057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184591B">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0384F5D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59</w:t>
            </w:r>
          </w:p>
        </w:tc>
        <w:tc>
          <w:tcPr>
            <w:tcW w:w="4420" w:type="dxa"/>
            <w:tcBorders>
              <w:top w:val="nil"/>
              <w:left w:val="nil"/>
              <w:bottom w:val="single" w:color="auto" w:sz="4" w:space="0"/>
              <w:right w:val="single" w:color="auto" w:sz="4" w:space="0"/>
            </w:tcBorders>
            <w:vAlign w:val="center"/>
          </w:tcPr>
          <w:p w14:paraId="1ED80EC0">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回填风化料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1.部位：桥面人行道下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2.填方材料品种：风化料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3.密实度:满足设计图纸及规范要求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4.工作内容：回填、碾压、平整等</w:t>
            </w:r>
          </w:p>
        </w:tc>
        <w:tc>
          <w:tcPr>
            <w:tcW w:w="569" w:type="dxa"/>
            <w:tcBorders>
              <w:top w:val="nil"/>
              <w:left w:val="nil"/>
              <w:bottom w:val="single" w:color="auto" w:sz="4" w:space="0"/>
              <w:right w:val="single" w:color="auto" w:sz="4" w:space="0"/>
            </w:tcBorders>
            <w:vAlign w:val="center"/>
          </w:tcPr>
          <w:p w14:paraId="61BAA6D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509EED0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11.66</w:t>
            </w:r>
          </w:p>
        </w:tc>
        <w:tc>
          <w:tcPr>
            <w:tcW w:w="900" w:type="dxa"/>
            <w:tcBorders>
              <w:top w:val="nil"/>
              <w:left w:val="nil"/>
              <w:bottom w:val="single" w:color="auto" w:sz="4" w:space="0"/>
              <w:right w:val="single" w:color="auto" w:sz="4" w:space="0"/>
            </w:tcBorders>
            <w:noWrap/>
            <w:vAlign w:val="center"/>
          </w:tcPr>
          <w:p w14:paraId="7BF71EF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26C079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156C945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543927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D5AFF7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60</w:t>
            </w:r>
          </w:p>
        </w:tc>
        <w:tc>
          <w:tcPr>
            <w:tcW w:w="4420" w:type="dxa"/>
            <w:tcBorders>
              <w:top w:val="nil"/>
              <w:left w:val="nil"/>
              <w:bottom w:val="single" w:color="auto" w:sz="4" w:space="0"/>
              <w:right w:val="single" w:color="auto" w:sz="4" w:space="0"/>
            </w:tcBorders>
            <w:vAlign w:val="center"/>
          </w:tcPr>
          <w:p w14:paraId="3706EA25">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3.部位：栏杆基础垫层</w:t>
            </w:r>
          </w:p>
        </w:tc>
        <w:tc>
          <w:tcPr>
            <w:tcW w:w="569" w:type="dxa"/>
            <w:tcBorders>
              <w:top w:val="nil"/>
              <w:left w:val="nil"/>
              <w:bottom w:val="single" w:color="auto" w:sz="4" w:space="0"/>
              <w:right w:val="single" w:color="auto" w:sz="4" w:space="0"/>
            </w:tcBorders>
            <w:vAlign w:val="center"/>
          </w:tcPr>
          <w:p w14:paraId="1F516D0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11D15CE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0.27</w:t>
            </w:r>
          </w:p>
        </w:tc>
        <w:tc>
          <w:tcPr>
            <w:tcW w:w="900" w:type="dxa"/>
            <w:tcBorders>
              <w:top w:val="nil"/>
              <w:left w:val="nil"/>
              <w:bottom w:val="single" w:color="auto" w:sz="4" w:space="0"/>
              <w:right w:val="single" w:color="auto" w:sz="4" w:space="0"/>
            </w:tcBorders>
            <w:noWrap/>
            <w:vAlign w:val="center"/>
          </w:tcPr>
          <w:p w14:paraId="27E4A5F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9C09F9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DB85FE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41BA493">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C566A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61</w:t>
            </w:r>
          </w:p>
        </w:tc>
        <w:tc>
          <w:tcPr>
            <w:tcW w:w="4420" w:type="dxa"/>
            <w:tcBorders>
              <w:top w:val="nil"/>
              <w:left w:val="nil"/>
              <w:bottom w:val="single" w:color="auto" w:sz="4" w:space="0"/>
              <w:right w:val="single" w:color="auto" w:sz="4" w:space="0"/>
            </w:tcBorders>
            <w:vAlign w:val="center"/>
          </w:tcPr>
          <w:p w14:paraId="4A33E16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w:t>
            </w:r>
          </w:p>
        </w:tc>
        <w:tc>
          <w:tcPr>
            <w:tcW w:w="569" w:type="dxa"/>
            <w:tcBorders>
              <w:top w:val="nil"/>
              <w:left w:val="nil"/>
              <w:bottom w:val="single" w:color="auto" w:sz="4" w:space="0"/>
              <w:right w:val="single" w:color="auto" w:sz="4" w:space="0"/>
            </w:tcBorders>
            <w:vAlign w:val="center"/>
          </w:tcPr>
          <w:p w14:paraId="435A973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567E35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7.40</w:t>
            </w:r>
          </w:p>
        </w:tc>
        <w:tc>
          <w:tcPr>
            <w:tcW w:w="900" w:type="dxa"/>
            <w:tcBorders>
              <w:top w:val="nil"/>
              <w:left w:val="nil"/>
              <w:bottom w:val="single" w:color="auto" w:sz="4" w:space="0"/>
              <w:right w:val="single" w:color="auto" w:sz="4" w:space="0"/>
            </w:tcBorders>
            <w:noWrap/>
            <w:vAlign w:val="center"/>
          </w:tcPr>
          <w:p w14:paraId="7D882EB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C759E6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74A2FE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2FE29295">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385938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62</w:t>
            </w:r>
          </w:p>
        </w:tc>
        <w:tc>
          <w:tcPr>
            <w:tcW w:w="4420" w:type="dxa"/>
            <w:tcBorders>
              <w:top w:val="nil"/>
              <w:left w:val="nil"/>
              <w:bottom w:val="single" w:color="auto" w:sz="4" w:space="0"/>
              <w:right w:val="single" w:color="auto" w:sz="4" w:space="0"/>
            </w:tcBorders>
            <w:vAlign w:val="center"/>
          </w:tcPr>
          <w:p w14:paraId="1678E90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桥面泄水管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1.材料：PVC管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2.管径：φ150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3.部位：桥面人行道</w:t>
            </w:r>
          </w:p>
        </w:tc>
        <w:tc>
          <w:tcPr>
            <w:tcW w:w="569" w:type="dxa"/>
            <w:tcBorders>
              <w:top w:val="nil"/>
              <w:left w:val="nil"/>
              <w:bottom w:val="single" w:color="auto" w:sz="4" w:space="0"/>
              <w:right w:val="single" w:color="auto" w:sz="4" w:space="0"/>
            </w:tcBorders>
            <w:vAlign w:val="center"/>
          </w:tcPr>
          <w:p w14:paraId="37905C4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07" w:type="dxa"/>
            <w:tcBorders>
              <w:top w:val="nil"/>
              <w:left w:val="nil"/>
              <w:bottom w:val="single" w:color="auto" w:sz="4" w:space="0"/>
              <w:right w:val="single" w:color="auto" w:sz="4" w:space="0"/>
            </w:tcBorders>
            <w:noWrap/>
            <w:vAlign w:val="center"/>
          </w:tcPr>
          <w:p w14:paraId="382FF19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89.00</w:t>
            </w:r>
          </w:p>
        </w:tc>
        <w:tc>
          <w:tcPr>
            <w:tcW w:w="900" w:type="dxa"/>
            <w:tcBorders>
              <w:top w:val="nil"/>
              <w:left w:val="nil"/>
              <w:bottom w:val="single" w:color="auto" w:sz="4" w:space="0"/>
              <w:right w:val="single" w:color="auto" w:sz="4" w:space="0"/>
            </w:tcBorders>
            <w:noWrap/>
            <w:vAlign w:val="center"/>
          </w:tcPr>
          <w:p w14:paraId="2255299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82974F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9795C9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559ED54">
        <w:tblPrEx>
          <w:tblCellMar>
            <w:top w:w="0" w:type="dxa"/>
            <w:left w:w="108" w:type="dxa"/>
            <w:bottom w:w="0" w:type="dxa"/>
            <w:right w:w="108" w:type="dxa"/>
          </w:tblCellMar>
        </w:tblPrEx>
        <w:trPr>
          <w:trHeight w:val="643" w:hRule="atLeast"/>
        </w:trPr>
        <w:tc>
          <w:tcPr>
            <w:tcW w:w="540" w:type="dxa"/>
            <w:tcBorders>
              <w:top w:val="nil"/>
              <w:left w:val="single" w:color="auto" w:sz="4" w:space="0"/>
              <w:bottom w:val="single" w:color="auto" w:sz="4" w:space="0"/>
              <w:right w:val="single" w:color="auto" w:sz="4" w:space="0"/>
            </w:tcBorders>
            <w:vAlign w:val="center"/>
          </w:tcPr>
          <w:p w14:paraId="221E23A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63</w:t>
            </w:r>
          </w:p>
        </w:tc>
        <w:tc>
          <w:tcPr>
            <w:tcW w:w="4420" w:type="dxa"/>
            <w:tcBorders>
              <w:top w:val="nil"/>
              <w:left w:val="nil"/>
              <w:bottom w:val="single" w:color="auto" w:sz="4" w:space="0"/>
              <w:right w:val="single" w:color="auto" w:sz="4" w:space="0"/>
            </w:tcBorders>
            <w:vAlign w:val="center"/>
          </w:tcPr>
          <w:p w14:paraId="794AF9C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桥面泄水管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1.材料及管径：球墨铸铁</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2.管径：DN100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3.部位：桥面车行道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4.含铸铁泄水管盖，尺寸详见设计图纸</w:t>
            </w:r>
          </w:p>
        </w:tc>
        <w:tc>
          <w:tcPr>
            <w:tcW w:w="569" w:type="dxa"/>
            <w:tcBorders>
              <w:top w:val="nil"/>
              <w:left w:val="nil"/>
              <w:bottom w:val="single" w:color="auto" w:sz="4" w:space="0"/>
              <w:right w:val="single" w:color="auto" w:sz="4" w:space="0"/>
            </w:tcBorders>
            <w:vAlign w:val="center"/>
          </w:tcPr>
          <w:p w14:paraId="4C5E7E3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07" w:type="dxa"/>
            <w:tcBorders>
              <w:top w:val="nil"/>
              <w:left w:val="nil"/>
              <w:bottom w:val="single" w:color="auto" w:sz="4" w:space="0"/>
              <w:right w:val="single" w:color="auto" w:sz="4" w:space="0"/>
            </w:tcBorders>
            <w:noWrap/>
            <w:vAlign w:val="center"/>
          </w:tcPr>
          <w:p w14:paraId="601D2CA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2.00</w:t>
            </w:r>
          </w:p>
        </w:tc>
        <w:tc>
          <w:tcPr>
            <w:tcW w:w="900" w:type="dxa"/>
            <w:tcBorders>
              <w:top w:val="nil"/>
              <w:left w:val="nil"/>
              <w:bottom w:val="single" w:color="auto" w:sz="4" w:space="0"/>
              <w:right w:val="single" w:color="auto" w:sz="4" w:space="0"/>
            </w:tcBorders>
            <w:noWrap/>
            <w:vAlign w:val="center"/>
          </w:tcPr>
          <w:p w14:paraId="5A468AE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F4BE5B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DB9360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F3ABA8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5F27A1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64</w:t>
            </w:r>
          </w:p>
        </w:tc>
        <w:tc>
          <w:tcPr>
            <w:tcW w:w="4420" w:type="dxa"/>
            <w:tcBorders>
              <w:top w:val="nil"/>
              <w:left w:val="nil"/>
              <w:bottom w:val="single" w:color="auto" w:sz="4" w:space="0"/>
              <w:right w:val="single" w:color="auto" w:sz="4" w:space="0"/>
            </w:tcBorders>
            <w:vAlign w:val="center"/>
          </w:tcPr>
          <w:p w14:paraId="6241D41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围堰</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1.工作内容：包括土方开挖、堆放、压实、装车外运等，运距综合考虑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2.计算规则：按堆积完成后的体积计算</w:t>
            </w:r>
          </w:p>
        </w:tc>
        <w:tc>
          <w:tcPr>
            <w:tcW w:w="569" w:type="dxa"/>
            <w:tcBorders>
              <w:top w:val="nil"/>
              <w:left w:val="nil"/>
              <w:bottom w:val="single" w:color="auto" w:sz="4" w:space="0"/>
              <w:right w:val="single" w:color="auto" w:sz="4" w:space="0"/>
            </w:tcBorders>
            <w:vAlign w:val="center"/>
          </w:tcPr>
          <w:p w14:paraId="127332A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686A190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22.50</w:t>
            </w:r>
          </w:p>
        </w:tc>
        <w:tc>
          <w:tcPr>
            <w:tcW w:w="900" w:type="dxa"/>
            <w:tcBorders>
              <w:top w:val="nil"/>
              <w:left w:val="nil"/>
              <w:bottom w:val="single" w:color="auto" w:sz="4" w:space="0"/>
              <w:right w:val="single" w:color="auto" w:sz="4" w:space="0"/>
            </w:tcBorders>
            <w:noWrap/>
            <w:vAlign w:val="center"/>
          </w:tcPr>
          <w:p w14:paraId="494E6FB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120A15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BDA42A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DB13734">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4B13CFE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65</w:t>
            </w:r>
          </w:p>
        </w:tc>
        <w:tc>
          <w:tcPr>
            <w:tcW w:w="4420" w:type="dxa"/>
            <w:tcBorders>
              <w:top w:val="nil"/>
              <w:left w:val="nil"/>
              <w:bottom w:val="single" w:color="auto" w:sz="4" w:space="0"/>
              <w:right w:val="single" w:color="auto" w:sz="4" w:space="0"/>
            </w:tcBorders>
            <w:vAlign w:val="center"/>
          </w:tcPr>
          <w:p w14:paraId="521B7D20">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施工降、排水</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1.工作内容：施工范围内的降、排水工作，方式综合考虑</w:t>
            </w:r>
          </w:p>
        </w:tc>
        <w:tc>
          <w:tcPr>
            <w:tcW w:w="569" w:type="dxa"/>
            <w:tcBorders>
              <w:top w:val="nil"/>
              <w:left w:val="nil"/>
              <w:bottom w:val="single" w:color="auto" w:sz="4" w:space="0"/>
              <w:right w:val="single" w:color="auto" w:sz="4" w:space="0"/>
            </w:tcBorders>
            <w:vAlign w:val="center"/>
          </w:tcPr>
          <w:p w14:paraId="039C14E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台日</w:t>
            </w:r>
          </w:p>
        </w:tc>
        <w:tc>
          <w:tcPr>
            <w:tcW w:w="807" w:type="dxa"/>
            <w:tcBorders>
              <w:top w:val="nil"/>
              <w:left w:val="nil"/>
              <w:bottom w:val="single" w:color="auto" w:sz="4" w:space="0"/>
              <w:right w:val="single" w:color="auto" w:sz="4" w:space="0"/>
            </w:tcBorders>
            <w:noWrap/>
            <w:vAlign w:val="center"/>
          </w:tcPr>
          <w:p w14:paraId="15DAF1C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15.00</w:t>
            </w:r>
          </w:p>
        </w:tc>
        <w:tc>
          <w:tcPr>
            <w:tcW w:w="900" w:type="dxa"/>
            <w:tcBorders>
              <w:top w:val="nil"/>
              <w:left w:val="nil"/>
              <w:bottom w:val="single" w:color="auto" w:sz="4" w:space="0"/>
              <w:right w:val="single" w:color="auto" w:sz="4" w:space="0"/>
            </w:tcBorders>
            <w:noWrap/>
            <w:vAlign w:val="center"/>
          </w:tcPr>
          <w:p w14:paraId="0B7A55E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F3E6D5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8F6589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27E9D9B">
        <w:tblPrEx>
          <w:tblCellMar>
            <w:top w:w="0" w:type="dxa"/>
            <w:left w:w="108" w:type="dxa"/>
            <w:bottom w:w="0" w:type="dxa"/>
            <w:right w:w="108" w:type="dxa"/>
          </w:tblCellMar>
        </w:tblPrEx>
        <w:trPr>
          <w:trHeight w:val="255" w:hRule="atLeast"/>
        </w:trPr>
        <w:tc>
          <w:tcPr>
            <w:tcW w:w="540" w:type="dxa"/>
            <w:tcBorders>
              <w:top w:val="nil"/>
              <w:left w:val="single" w:color="auto" w:sz="4" w:space="0"/>
              <w:bottom w:val="single" w:color="auto" w:sz="4" w:space="0"/>
              <w:right w:val="single" w:color="auto" w:sz="4" w:space="0"/>
            </w:tcBorders>
            <w:vAlign w:val="center"/>
          </w:tcPr>
          <w:p w14:paraId="029F8F0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4420" w:type="dxa"/>
            <w:tcBorders>
              <w:top w:val="nil"/>
              <w:left w:val="nil"/>
              <w:bottom w:val="single" w:color="auto" w:sz="4" w:space="0"/>
              <w:right w:val="single" w:color="auto" w:sz="4" w:space="0"/>
            </w:tcBorders>
            <w:vAlign w:val="center"/>
          </w:tcPr>
          <w:p w14:paraId="3E3E977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西岭路箱涵工程</w:t>
            </w:r>
          </w:p>
        </w:tc>
        <w:tc>
          <w:tcPr>
            <w:tcW w:w="569" w:type="dxa"/>
            <w:tcBorders>
              <w:top w:val="nil"/>
              <w:left w:val="nil"/>
              <w:bottom w:val="single" w:color="auto" w:sz="4" w:space="0"/>
              <w:right w:val="single" w:color="auto" w:sz="4" w:space="0"/>
            </w:tcBorders>
            <w:vAlign w:val="center"/>
          </w:tcPr>
          <w:p w14:paraId="0244C81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807" w:type="dxa"/>
            <w:tcBorders>
              <w:top w:val="nil"/>
              <w:left w:val="nil"/>
              <w:bottom w:val="single" w:color="auto" w:sz="4" w:space="0"/>
              <w:right w:val="single" w:color="auto" w:sz="4" w:space="0"/>
            </w:tcBorders>
            <w:noWrap/>
            <w:vAlign w:val="center"/>
          </w:tcPr>
          <w:p w14:paraId="23BCAC0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1820D06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DE6F46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03BD59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924FF71">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7E713EA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66</w:t>
            </w:r>
          </w:p>
        </w:tc>
        <w:tc>
          <w:tcPr>
            <w:tcW w:w="4420" w:type="dxa"/>
            <w:tcBorders>
              <w:top w:val="nil"/>
              <w:left w:val="nil"/>
              <w:bottom w:val="single" w:color="auto" w:sz="4" w:space="0"/>
              <w:right w:val="single" w:color="auto" w:sz="4" w:space="0"/>
            </w:tcBorders>
            <w:vAlign w:val="center"/>
          </w:tcPr>
          <w:p w14:paraId="597CF2D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拆除混凝土结构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2.工作内容：拆除现状涵洞，废渣归堆、装车外运等，运距综合考虑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3.工程量按实际拆除混凝土体积计算</w:t>
            </w:r>
          </w:p>
        </w:tc>
        <w:tc>
          <w:tcPr>
            <w:tcW w:w="569" w:type="dxa"/>
            <w:tcBorders>
              <w:top w:val="nil"/>
              <w:left w:val="nil"/>
              <w:bottom w:val="single" w:color="auto" w:sz="4" w:space="0"/>
              <w:right w:val="single" w:color="auto" w:sz="4" w:space="0"/>
            </w:tcBorders>
            <w:vAlign w:val="center"/>
          </w:tcPr>
          <w:p w14:paraId="297C22A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1A4A3BA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20.00</w:t>
            </w:r>
          </w:p>
        </w:tc>
        <w:tc>
          <w:tcPr>
            <w:tcW w:w="900" w:type="dxa"/>
            <w:tcBorders>
              <w:top w:val="nil"/>
              <w:left w:val="nil"/>
              <w:bottom w:val="single" w:color="auto" w:sz="4" w:space="0"/>
              <w:right w:val="single" w:color="auto" w:sz="4" w:space="0"/>
            </w:tcBorders>
            <w:noWrap/>
            <w:vAlign w:val="center"/>
          </w:tcPr>
          <w:p w14:paraId="2CDE7CF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E6CAB4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9F4A32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E63A769">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3B6862D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67</w:t>
            </w:r>
          </w:p>
        </w:tc>
        <w:tc>
          <w:tcPr>
            <w:tcW w:w="4420" w:type="dxa"/>
            <w:tcBorders>
              <w:top w:val="nil"/>
              <w:left w:val="nil"/>
              <w:bottom w:val="single" w:color="auto" w:sz="4" w:space="0"/>
              <w:right w:val="single" w:color="auto" w:sz="4" w:space="0"/>
            </w:tcBorders>
            <w:vAlign w:val="center"/>
          </w:tcPr>
          <w:p w14:paraId="2EA40B26">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拆除砖石结构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2.工作内容：拆除现状挡墙，废渣归堆，装车外运等，运距综合考虑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3.工程量按实际拆除砌体体积计算</w:t>
            </w:r>
          </w:p>
        </w:tc>
        <w:tc>
          <w:tcPr>
            <w:tcW w:w="569" w:type="dxa"/>
            <w:tcBorders>
              <w:top w:val="nil"/>
              <w:left w:val="nil"/>
              <w:bottom w:val="single" w:color="auto" w:sz="4" w:space="0"/>
              <w:right w:val="single" w:color="auto" w:sz="4" w:space="0"/>
            </w:tcBorders>
            <w:vAlign w:val="center"/>
          </w:tcPr>
          <w:p w14:paraId="664C8A1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15B8E8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184.33</w:t>
            </w:r>
          </w:p>
        </w:tc>
        <w:tc>
          <w:tcPr>
            <w:tcW w:w="900" w:type="dxa"/>
            <w:tcBorders>
              <w:top w:val="nil"/>
              <w:left w:val="nil"/>
              <w:bottom w:val="single" w:color="auto" w:sz="4" w:space="0"/>
              <w:right w:val="single" w:color="auto" w:sz="4" w:space="0"/>
            </w:tcBorders>
            <w:noWrap/>
            <w:vAlign w:val="center"/>
          </w:tcPr>
          <w:p w14:paraId="5077543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CE5A76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153FED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D7F4D5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01A614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68</w:t>
            </w:r>
          </w:p>
        </w:tc>
        <w:tc>
          <w:tcPr>
            <w:tcW w:w="4420" w:type="dxa"/>
            <w:tcBorders>
              <w:top w:val="nil"/>
              <w:left w:val="nil"/>
              <w:bottom w:val="single" w:color="auto" w:sz="4" w:space="0"/>
              <w:right w:val="single" w:color="auto" w:sz="4" w:space="0"/>
            </w:tcBorders>
            <w:vAlign w:val="center"/>
          </w:tcPr>
          <w:p w14:paraId="0F12BDA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挖一般土方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1.土壤类别：综合考虑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3.工作内容：挖土、装车、场内运输、卸土等</w:t>
            </w:r>
          </w:p>
        </w:tc>
        <w:tc>
          <w:tcPr>
            <w:tcW w:w="569" w:type="dxa"/>
            <w:tcBorders>
              <w:top w:val="nil"/>
              <w:left w:val="nil"/>
              <w:bottom w:val="single" w:color="auto" w:sz="4" w:space="0"/>
              <w:right w:val="single" w:color="auto" w:sz="4" w:space="0"/>
            </w:tcBorders>
            <w:vAlign w:val="center"/>
          </w:tcPr>
          <w:p w14:paraId="5D01A55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3314A1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4069.00</w:t>
            </w:r>
          </w:p>
        </w:tc>
        <w:tc>
          <w:tcPr>
            <w:tcW w:w="900" w:type="dxa"/>
            <w:tcBorders>
              <w:top w:val="nil"/>
              <w:left w:val="nil"/>
              <w:bottom w:val="single" w:color="auto" w:sz="4" w:space="0"/>
              <w:right w:val="single" w:color="auto" w:sz="4" w:space="0"/>
            </w:tcBorders>
            <w:noWrap/>
            <w:vAlign w:val="center"/>
          </w:tcPr>
          <w:p w14:paraId="34F3281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F560A3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2D2D69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E588B9E">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17C832A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69</w:t>
            </w:r>
          </w:p>
        </w:tc>
        <w:tc>
          <w:tcPr>
            <w:tcW w:w="4420" w:type="dxa"/>
            <w:tcBorders>
              <w:top w:val="nil"/>
              <w:left w:val="nil"/>
              <w:bottom w:val="single" w:color="auto" w:sz="4" w:space="0"/>
              <w:right w:val="single" w:color="auto" w:sz="4" w:space="0"/>
            </w:tcBorders>
            <w:vAlign w:val="center"/>
          </w:tcPr>
          <w:p w14:paraId="764BA49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挖一般土方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1.土壤类别：综合考虑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3.工作内容：挖土、装车、余土外运、弃土场地平整等，运距3km</w:t>
            </w:r>
          </w:p>
        </w:tc>
        <w:tc>
          <w:tcPr>
            <w:tcW w:w="569" w:type="dxa"/>
            <w:tcBorders>
              <w:top w:val="nil"/>
              <w:left w:val="nil"/>
              <w:bottom w:val="single" w:color="auto" w:sz="4" w:space="0"/>
              <w:right w:val="single" w:color="auto" w:sz="4" w:space="0"/>
            </w:tcBorders>
            <w:vAlign w:val="center"/>
          </w:tcPr>
          <w:p w14:paraId="4EF69EC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66363BC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2314.50</w:t>
            </w:r>
          </w:p>
        </w:tc>
        <w:tc>
          <w:tcPr>
            <w:tcW w:w="900" w:type="dxa"/>
            <w:tcBorders>
              <w:top w:val="nil"/>
              <w:left w:val="nil"/>
              <w:bottom w:val="single" w:color="auto" w:sz="4" w:space="0"/>
              <w:right w:val="single" w:color="auto" w:sz="4" w:space="0"/>
            </w:tcBorders>
            <w:noWrap/>
            <w:vAlign w:val="center"/>
          </w:tcPr>
          <w:p w14:paraId="49A0AC1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3F7DEC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72A570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F9DDA61">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65F1067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70</w:t>
            </w:r>
          </w:p>
        </w:tc>
        <w:tc>
          <w:tcPr>
            <w:tcW w:w="4420" w:type="dxa"/>
            <w:tcBorders>
              <w:top w:val="nil"/>
              <w:left w:val="nil"/>
              <w:bottom w:val="single" w:color="auto" w:sz="4" w:space="0"/>
              <w:right w:val="single" w:color="auto" w:sz="4" w:space="0"/>
            </w:tcBorders>
            <w:vAlign w:val="center"/>
          </w:tcPr>
          <w:p w14:paraId="6A91C37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土石方运输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1.工作内容：每增运1km</w:t>
            </w:r>
          </w:p>
        </w:tc>
        <w:tc>
          <w:tcPr>
            <w:tcW w:w="569" w:type="dxa"/>
            <w:tcBorders>
              <w:top w:val="nil"/>
              <w:left w:val="nil"/>
              <w:bottom w:val="single" w:color="auto" w:sz="4" w:space="0"/>
              <w:right w:val="single" w:color="auto" w:sz="4" w:space="0"/>
            </w:tcBorders>
            <w:vAlign w:val="center"/>
          </w:tcPr>
          <w:p w14:paraId="7503B97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AEDF36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13887.00</w:t>
            </w:r>
          </w:p>
        </w:tc>
        <w:tc>
          <w:tcPr>
            <w:tcW w:w="900" w:type="dxa"/>
            <w:tcBorders>
              <w:top w:val="nil"/>
              <w:left w:val="nil"/>
              <w:bottom w:val="single" w:color="auto" w:sz="4" w:space="0"/>
              <w:right w:val="single" w:color="auto" w:sz="4" w:space="0"/>
            </w:tcBorders>
            <w:noWrap/>
            <w:vAlign w:val="center"/>
          </w:tcPr>
          <w:p w14:paraId="059F77A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1BF301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EA3DE8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C3D42D3">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45CFB18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71</w:t>
            </w:r>
          </w:p>
        </w:tc>
        <w:tc>
          <w:tcPr>
            <w:tcW w:w="4420" w:type="dxa"/>
            <w:tcBorders>
              <w:top w:val="nil"/>
              <w:left w:val="nil"/>
              <w:bottom w:val="single" w:color="auto" w:sz="4" w:space="0"/>
              <w:right w:val="single" w:color="auto" w:sz="4" w:space="0"/>
            </w:tcBorders>
            <w:vAlign w:val="center"/>
          </w:tcPr>
          <w:p w14:paraId="4BDB40C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换填碎石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1.工作内容：回填碎石，压实系数满足设计及规范要求</w:t>
            </w:r>
          </w:p>
        </w:tc>
        <w:tc>
          <w:tcPr>
            <w:tcW w:w="569" w:type="dxa"/>
            <w:tcBorders>
              <w:top w:val="nil"/>
              <w:left w:val="nil"/>
              <w:bottom w:val="single" w:color="auto" w:sz="4" w:space="0"/>
              <w:right w:val="single" w:color="auto" w:sz="4" w:space="0"/>
            </w:tcBorders>
            <w:vAlign w:val="center"/>
          </w:tcPr>
          <w:p w14:paraId="35518C0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1475D20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547.00</w:t>
            </w:r>
          </w:p>
        </w:tc>
        <w:tc>
          <w:tcPr>
            <w:tcW w:w="900" w:type="dxa"/>
            <w:tcBorders>
              <w:top w:val="nil"/>
              <w:left w:val="nil"/>
              <w:bottom w:val="single" w:color="auto" w:sz="4" w:space="0"/>
              <w:right w:val="single" w:color="auto" w:sz="4" w:space="0"/>
            </w:tcBorders>
            <w:noWrap/>
            <w:vAlign w:val="center"/>
          </w:tcPr>
          <w:p w14:paraId="0707C04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F66F8F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C6A11E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5424290">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539812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72</w:t>
            </w:r>
          </w:p>
        </w:tc>
        <w:tc>
          <w:tcPr>
            <w:tcW w:w="4420" w:type="dxa"/>
            <w:tcBorders>
              <w:top w:val="nil"/>
              <w:left w:val="nil"/>
              <w:bottom w:val="single" w:color="auto" w:sz="4" w:space="0"/>
              <w:right w:val="single" w:color="auto" w:sz="4" w:space="0"/>
            </w:tcBorders>
            <w:vAlign w:val="center"/>
          </w:tcPr>
          <w:p w14:paraId="6A1D841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1.填方材料品种：砂类土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3.部位：箱涵台背</w:t>
            </w:r>
          </w:p>
        </w:tc>
        <w:tc>
          <w:tcPr>
            <w:tcW w:w="569" w:type="dxa"/>
            <w:tcBorders>
              <w:top w:val="nil"/>
              <w:left w:val="nil"/>
              <w:bottom w:val="single" w:color="auto" w:sz="4" w:space="0"/>
              <w:right w:val="single" w:color="auto" w:sz="4" w:space="0"/>
            </w:tcBorders>
            <w:vAlign w:val="center"/>
          </w:tcPr>
          <w:p w14:paraId="09618A6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7E064FC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4069.00</w:t>
            </w:r>
          </w:p>
        </w:tc>
        <w:tc>
          <w:tcPr>
            <w:tcW w:w="900" w:type="dxa"/>
            <w:tcBorders>
              <w:top w:val="nil"/>
              <w:left w:val="nil"/>
              <w:bottom w:val="single" w:color="auto" w:sz="4" w:space="0"/>
              <w:right w:val="single" w:color="auto" w:sz="4" w:space="0"/>
            </w:tcBorders>
            <w:noWrap/>
            <w:vAlign w:val="center"/>
          </w:tcPr>
          <w:p w14:paraId="53305DE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18EB56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AD194B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758AA38">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A0061B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73</w:t>
            </w:r>
          </w:p>
        </w:tc>
        <w:tc>
          <w:tcPr>
            <w:tcW w:w="4420" w:type="dxa"/>
            <w:tcBorders>
              <w:top w:val="nil"/>
              <w:left w:val="nil"/>
              <w:bottom w:val="single" w:color="auto" w:sz="4" w:space="0"/>
              <w:right w:val="single" w:color="auto" w:sz="4" w:space="0"/>
            </w:tcBorders>
            <w:vAlign w:val="center"/>
          </w:tcPr>
          <w:p w14:paraId="0BB13CF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3.部位：箱涵、八字墙</w:t>
            </w:r>
          </w:p>
        </w:tc>
        <w:tc>
          <w:tcPr>
            <w:tcW w:w="569" w:type="dxa"/>
            <w:tcBorders>
              <w:top w:val="nil"/>
              <w:left w:val="nil"/>
              <w:bottom w:val="single" w:color="auto" w:sz="4" w:space="0"/>
              <w:right w:val="single" w:color="auto" w:sz="4" w:space="0"/>
            </w:tcBorders>
            <w:vAlign w:val="center"/>
          </w:tcPr>
          <w:p w14:paraId="297C8BE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2A0FCAE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22.95</w:t>
            </w:r>
          </w:p>
        </w:tc>
        <w:tc>
          <w:tcPr>
            <w:tcW w:w="900" w:type="dxa"/>
            <w:tcBorders>
              <w:top w:val="nil"/>
              <w:left w:val="nil"/>
              <w:bottom w:val="single" w:color="auto" w:sz="4" w:space="0"/>
              <w:right w:val="single" w:color="auto" w:sz="4" w:space="0"/>
            </w:tcBorders>
            <w:noWrap/>
            <w:vAlign w:val="center"/>
          </w:tcPr>
          <w:p w14:paraId="3AE8ADC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B608B2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11C756C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77116C26">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0F86FA5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74</w:t>
            </w:r>
          </w:p>
        </w:tc>
        <w:tc>
          <w:tcPr>
            <w:tcW w:w="4420" w:type="dxa"/>
            <w:tcBorders>
              <w:top w:val="nil"/>
              <w:left w:val="nil"/>
              <w:bottom w:val="single" w:color="auto" w:sz="4" w:space="0"/>
              <w:right w:val="single" w:color="auto" w:sz="4" w:space="0"/>
            </w:tcBorders>
            <w:vAlign w:val="center"/>
          </w:tcPr>
          <w:p w14:paraId="483EA6D5">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箱涵底板（含模板）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9" w:type="dxa"/>
            <w:tcBorders>
              <w:top w:val="nil"/>
              <w:left w:val="nil"/>
              <w:bottom w:val="single" w:color="auto" w:sz="4" w:space="0"/>
              <w:right w:val="single" w:color="auto" w:sz="4" w:space="0"/>
            </w:tcBorders>
            <w:vAlign w:val="center"/>
          </w:tcPr>
          <w:p w14:paraId="2693214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757184B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72.38</w:t>
            </w:r>
          </w:p>
        </w:tc>
        <w:tc>
          <w:tcPr>
            <w:tcW w:w="900" w:type="dxa"/>
            <w:tcBorders>
              <w:top w:val="nil"/>
              <w:left w:val="nil"/>
              <w:bottom w:val="single" w:color="auto" w:sz="4" w:space="0"/>
              <w:right w:val="single" w:color="auto" w:sz="4" w:space="0"/>
            </w:tcBorders>
            <w:noWrap/>
            <w:vAlign w:val="center"/>
          </w:tcPr>
          <w:p w14:paraId="1EFCBF4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14341E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C4390A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3B5F2D3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26ED60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75</w:t>
            </w:r>
          </w:p>
        </w:tc>
        <w:tc>
          <w:tcPr>
            <w:tcW w:w="4420" w:type="dxa"/>
            <w:tcBorders>
              <w:top w:val="nil"/>
              <w:left w:val="nil"/>
              <w:bottom w:val="single" w:color="auto" w:sz="4" w:space="0"/>
              <w:right w:val="single" w:color="auto" w:sz="4" w:space="0"/>
            </w:tcBorders>
            <w:vAlign w:val="center"/>
          </w:tcPr>
          <w:p w14:paraId="2115BDD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箱涵侧墙（含脚手架、模板）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3.包含侧墙牛腿</w:t>
            </w:r>
          </w:p>
        </w:tc>
        <w:tc>
          <w:tcPr>
            <w:tcW w:w="569" w:type="dxa"/>
            <w:tcBorders>
              <w:top w:val="nil"/>
              <w:left w:val="nil"/>
              <w:bottom w:val="single" w:color="auto" w:sz="4" w:space="0"/>
              <w:right w:val="single" w:color="auto" w:sz="4" w:space="0"/>
            </w:tcBorders>
            <w:vAlign w:val="center"/>
          </w:tcPr>
          <w:p w14:paraId="5A21696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ED47A8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91.08</w:t>
            </w:r>
          </w:p>
        </w:tc>
        <w:tc>
          <w:tcPr>
            <w:tcW w:w="900" w:type="dxa"/>
            <w:tcBorders>
              <w:top w:val="nil"/>
              <w:left w:val="nil"/>
              <w:bottom w:val="single" w:color="auto" w:sz="4" w:space="0"/>
              <w:right w:val="single" w:color="auto" w:sz="4" w:space="0"/>
            </w:tcBorders>
            <w:noWrap/>
            <w:vAlign w:val="center"/>
          </w:tcPr>
          <w:p w14:paraId="486CF05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64D4A5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E2ACF4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736B5418">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4D57517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76</w:t>
            </w:r>
          </w:p>
        </w:tc>
        <w:tc>
          <w:tcPr>
            <w:tcW w:w="4420" w:type="dxa"/>
            <w:tcBorders>
              <w:top w:val="nil"/>
              <w:left w:val="nil"/>
              <w:bottom w:val="single" w:color="auto" w:sz="4" w:space="0"/>
              <w:right w:val="single" w:color="auto" w:sz="4" w:space="0"/>
            </w:tcBorders>
            <w:vAlign w:val="center"/>
          </w:tcPr>
          <w:p w14:paraId="29DCB63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箱涵顶板（含模板）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9" w:type="dxa"/>
            <w:tcBorders>
              <w:top w:val="nil"/>
              <w:left w:val="nil"/>
              <w:bottom w:val="single" w:color="auto" w:sz="4" w:space="0"/>
              <w:right w:val="single" w:color="auto" w:sz="4" w:space="0"/>
            </w:tcBorders>
            <w:vAlign w:val="center"/>
          </w:tcPr>
          <w:p w14:paraId="13483FF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55CABF9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72.38</w:t>
            </w:r>
          </w:p>
        </w:tc>
        <w:tc>
          <w:tcPr>
            <w:tcW w:w="900" w:type="dxa"/>
            <w:tcBorders>
              <w:top w:val="nil"/>
              <w:left w:val="nil"/>
              <w:bottom w:val="single" w:color="auto" w:sz="4" w:space="0"/>
              <w:right w:val="single" w:color="auto" w:sz="4" w:space="0"/>
            </w:tcBorders>
            <w:noWrap/>
            <w:vAlign w:val="center"/>
          </w:tcPr>
          <w:p w14:paraId="5E25146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F8C28E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4F0AFBD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3518301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7860E6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77</w:t>
            </w:r>
          </w:p>
        </w:tc>
        <w:tc>
          <w:tcPr>
            <w:tcW w:w="4420" w:type="dxa"/>
            <w:tcBorders>
              <w:top w:val="nil"/>
              <w:left w:val="nil"/>
              <w:bottom w:val="single" w:color="auto" w:sz="4" w:space="0"/>
              <w:right w:val="single" w:color="auto" w:sz="4" w:space="0"/>
            </w:tcBorders>
            <w:vAlign w:val="center"/>
          </w:tcPr>
          <w:p w14:paraId="6CE2B49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1.部位：箱涵两侧护底、齿墙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50361F5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75CAEB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11.70</w:t>
            </w:r>
          </w:p>
        </w:tc>
        <w:tc>
          <w:tcPr>
            <w:tcW w:w="900" w:type="dxa"/>
            <w:tcBorders>
              <w:top w:val="nil"/>
              <w:left w:val="nil"/>
              <w:bottom w:val="single" w:color="auto" w:sz="4" w:space="0"/>
              <w:right w:val="single" w:color="auto" w:sz="4" w:space="0"/>
            </w:tcBorders>
            <w:noWrap/>
            <w:vAlign w:val="center"/>
          </w:tcPr>
          <w:p w14:paraId="49A743C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0DEE91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72A167C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5375409">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BFAA01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78</w:t>
            </w:r>
          </w:p>
        </w:tc>
        <w:tc>
          <w:tcPr>
            <w:tcW w:w="4420" w:type="dxa"/>
            <w:tcBorders>
              <w:top w:val="nil"/>
              <w:left w:val="nil"/>
              <w:bottom w:val="single" w:color="auto" w:sz="4" w:space="0"/>
              <w:right w:val="single" w:color="auto" w:sz="4" w:space="0"/>
            </w:tcBorders>
            <w:vAlign w:val="center"/>
          </w:tcPr>
          <w:p w14:paraId="58DDD26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1.部位:八字墙基础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50DE818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31C016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7.47</w:t>
            </w:r>
          </w:p>
        </w:tc>
        <w:tc>
          <w:tcPr>
            <w:tcW w:w="900" w:type="dxa"/>
            <w:tcBorders>
              <w:top w:val="nil"/>
              <w:left w:val="nil"/>
              <w:bottom w:val="single" w:color="auto" w:sz="4" w:space="0"/>
              <w:right w:val="single" w:color="auto" w:sz="4" w:space="0"/>
            </w:tcBorders>
            <w:noWrap/>
            <w:vAlign w:val="center"/>
          </w:tcPr>
          <w:p w14:paraId="646E420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4E6F0B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AAC75F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522F3B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69FB10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79</w:t>
            </w:r>
          </w:p>
        </w:tc>
        <w:tc>
          <w:tcPr>
            <w:tcW w:w="4420" w:type="dxa"/>
            <w:tcBorders>
              <w:top w:val="nil"/>
              <w:left w:val="nil"/>
              <w:bottom w:val="single" w:color="auto" w:sz="4" w:space="0"/>
              <w:right w:val="single" w:color="auto" w:sz="4" w:space="0"/>
            </w:tcBorders>
            <w:vAlign w:val="center"/>
          </w:tcPr>
          <w:p w14:paraId="4757A95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09077CB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7F484EB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11.26</w:t>
            </w:r>
          </w:p>
        </w:tc>
        <w:tc>
          <w:tcPr>
            <w:tcW w:w="900" w:type="dxa"/>
            <w:tcBorders>
              <w:top w:val="nil"/>
              <w:left w:val="nil"/>
              <w:bottom w:val="single" w:color="auto" w:sz="4" w:space="0"/>
              <w:right w:val="single" w:color="auto" w:sz="4" w:space="0"/>
            </w:tcBorders>
            <w:noWrap/>
            <w:vAlign w:val="center"/>
          </w:tcPr>
          <w:p w14:paraId="1400EBA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25DDEA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6339D3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3CE6CF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8EC8ED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80</w:t>
            </w:r>
          </w:p>
        </w:tc>
        <w:tc>
          <w:tcPr>
            <w:tcW w:w="4420" w:type="dxa"/>
            <w:tcBorders>
              <w:top w:val="nil"/>
              <w:left w:val="nil"/>
              <w:bottom w:val="single" w:color="auto" w:sz="4" w:space="0"/>
              <w:right w:val="single" w:color="auto" w:sz="4" w:space="0"/>
            </w:tcBorders>
            <w:vAlign w:val="center"/>
          </w:tcPr>
          <w:p w14:paraId="762FD1D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2.材料品种：MU40块石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9" w:type="dxa"/>
            <w:tcBorders>
              <w:top w:val="nil"/>
              <w:left w:val="nil"/>
              <w:bottom w:val="single" w:color="auto" w:sz="4" w:space="0"/>
              <w:right w:val="single" w:color="auto" w:sz="4" w:space="0"/>
            </w:tcBorders>
            <w:vAlign w:val="center"/>
          </w:tcPr>
          <w:p w14:paraId="2393521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65C0525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2.82</w:t>
            </w:r>
          </w:p>
        </w:tc>
        <w:tc>
          <w:tcPr>
            <w:tcW w:w="900" w:type="dxa"/>
            <w:tcBorders>
              <w:top w:val="nil"/>
              <w:left w:val="nil"/>
              <w:bottom w:val="single" w:color="auto" w:sz="4" w:space="0"/>
              <w:right w:val="single" w:color="auto" w:sz="4" w:space="0"/>
            </w:tcBorders>
            <w:noWrap/>
            <w:vAlign w:val="center"/>
          </w:tcPr>
          <w:p w14:paraId="1E235FE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E22A5F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244C88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A7107A8">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1370BD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81</w:t>
            </w:r>
          </w:p>
        </w:tc>
        <w:tc>
          <w:tcPr>
            <w:tcW w:w="4420" w:type="dxa"/>
            <w:tcBorders>
              <w:top w:val="nil"/>
              <w:left w:val="nil"/>
              <w:bottom w:val="single" w:color="auto" w:sz="4" w:space="0"/>
              <w:right w:val="single" w:color="auto" w:sz="4" w:space="0"/>
            </w:tcBorders>
            <w:vAlign w:val="center"/>
          </w:tcPr>
          <w:p w14:paraId="17CEBF6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现浇混凝土挡墙（含模板）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1.混凝土强度等级:C35</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3.部位:新旧涵洞衔接</w:t>
            </w:r>
          </w:p>
        </w:tc>
        <w:tc>
          <w:tcPr>
            <w:tcW w:w="569" w:type="dxa"/>
            <w:tcBorders>
              <w:top w:val="nil"/>
              <w:left w:val="nil"/>
              <w:bottom w:val="single" w:color="auto" w:sz="4" w:space="0"/>
              <w:right w:val="single" w:color="auto" w:sz="4" w:space="0"/>
            </w:tcBorders>
            <w:vAlign w:val="center"/>
          </w:tcPr>
          <w:p w14:paraId="7190B88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5803765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2.00</w:t>
            </w:r>
          </w:p>
        </w:tc>
        <w:tc>
          <w:tcPr>
            <w:tcW w:w="900" w:type="dxa"/>
            <w:tcBorders>
              <w:top w:val="nil"/>
              <w:left w:val="nil"/>
              <w:bottom w:val="single" w:color="auto" w:sz="4" w:space="0"/>
              <w:right w:val="single" w:color="auto" w:sz="4" w:space="0"/>
            </w:tcBorders>
            <w:noWrap/>
            <w:vAlign w:val="center"/>
          </w:tcPr>
          <w:p w14:paraId="17DFF87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64AE52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0246352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5C83351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D3F9B9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82</w:t>
            </w:r>
          </w:p>
        </w:tc>
        <w:tc>
          <w:tcPr>
            <w:tcW w:w="4420" w:type="dxa"/>
            <w:tcBorders>
              <w:top w:val="nil"/>
              <w:left w:val="nil"/>
              <w:bottom w:val="single" w:color="auto" w:sz="4" w:space="0"/>
              <w:right w:val="single" w:color="auto" w:sz="4" w:space="0"/>
            </w:tcBorders>
            <w:vAlign w:val="center"/>
          </w:tcPr>
          <w:p w14:paraId="4C41AFE0">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混凝土压顶（含模板）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1.混凝土强度等级：C25</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3.部位：西岭路箱涵</w:t>
            </w:r>
          </w:p>
        </w:tc>
        <w:tc>
          <w:tcPr>
            <w:tcW w:w="569" w:type="dxa"/>
            <w:tcBorders>
              <w:top w:val="nil"/>
              <w:left w:val="nil"/>
              <w:bottom w:val="single" w:color="auto" w:sz="4" w:space="0"/>
              <w:right w:val="single" w:color="auto" w:sz="4" w:space="0"/>
            </w:tcBorders>
            <w:vAlign w:val="center"/>
          </w:tcPr>
          <w:p w14:paraId="0F04F60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4C6003C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0.78</w:t>
            </w:r>
          </w:p>
        </w:tc>
        <w:tc>
          <w:tcPr>
            <w:tcW w:w="900" w:type="dxa"/>
            <w:tcBorders>
              <w:top w:val="nil"/>
              <w:left w:val="nil"/>
              <w:bottom w:val="single" w:color="auto" w:sz="4" w:space="0"/>
              <w:right w:val="single" w:color="auto" w:sz="4" w:space="0"/>
            </w:tcBorders>
            <w:noWrap/>
            <w:vAlign w:val="center"/>
          </w:tcPr>
          <w:p w14:paraId="1A7CAAF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BB8049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1D94476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E7C0000">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099BAC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83</w:t>
            </w:r>
          </w:p>
        </w:tc>
        <w:tc>
          <w:tcPr>
            <w:tcW w:w="4420" w:type="dxa"/>
            <w:tcBorders>
              <w:top w:val="nil"/>
              <w:left w:val="nil"/>
              <w:bottom w:val="single" w:color="auto" w:sz="4" w:space="0"/>
              <w:right w:val="single" w:color="auto" w:sz="4" w:space="0"/>
            </w:tcBorders>
            <w:vAlign w:val="center"/>
          </w:tcPr>
          <w:p w14:paraId="149F604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1.部位：挡墙压顶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2.钢筋规格：φ10以内，HRB400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9" w:type="dxa"/>
            <w:tcBorders>
              <w:top w:val="nil"/>
              <w:left w:val="nil"/>
              <w:bottom w:val="single" w:color="auto" w:sz="4" w:space="0"/>
              <w:right w:val="single" w:color="auto" w:sz="4" w:space="0"/>
            </w:tcBorders>
            <w:vAlign w:val="center"/>
          </w:tcPr>
          <w:p w14:paraId="413E350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07" w:type="dxa"/>
            <w:tcBorders>
              <w:top w:val="nil"/>
              <w:left w:val="nil"/>
              <w:bottom w:val="single" w:color="auto" w:sz="4" w:space="0"/>
              <w:right w:val="single" w:color="auto" w:sz="4" w:space="0"/>
            </w:tcBorders>
            <w:noWrap/>
            <w:vAlign w:val="center"/>
          </w:tcPr>
          <w:p w14:paraId="0A860DB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0.026</w:t>
            </w:r>
          </w:p>
        </w:tc>
        <w:tc>
          <w:tcPr>
            <w:tcW w:w="900" w:type="dxa"/>
            <w:tcBorders>
              <w:top w:val="nil"/>
              <w:left w:val="nil"/>
              <w:bottom w:val="single" w:color="auto" w:sz="4" w:space="0"/>
              <w:right w:val="single" w:color="auto" w:sz="4" w:space="0"/>
            </w:tcBorders>
            <w:noWrap/>
            <w:vAlign w:val="center"/>
          </w:tcPr>
          <w:p w14:paraId="53C8DEB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C1556B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9AC9FD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9C34085">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618C92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84</w:t>
            </w:r>
          </w:p>
        </w:tc>
        <w:tc>
          <w:tcPr>
            <w:tcW w:w="4420" w:type="dxa"/>
            <w:tcBorders>
              <w:top w:val="nil"/>
              <w:left w:val="nil"/>
              <w:bottom w:val="single" w:color="auto" w:sz="4" w:space="0"/>
              <w:right w:val="single" w:color="auto" w:sz="4" w:space="0"/>
            </w:tcBorders>
            <w:vAlign w:val="center"/>
          </w:tcPr>
          <w:p w14:paraId="5FE8DB9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1.部位：箱涵、栏杆基础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2.钢筋规格：φ10以外，HRB400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9" w:type="dxa"/>
            <w:tcBorders>
              <w:top w:val="nil"/>
              <w:left w:val="nil"/>
              <w:bottom w:val="single" w:color="auto" w:sz="4" w:space="0"/>
              <w:right w:val="single" w:color="auto" w:sz="4" w:space="0"/>
            </w:tcBorders>
            <w:vAlign w:val="center"/>
          </w:tcPr>
          <w:p w14:paraId="033E141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07" w:type="dxa"/>
            <w:tcBorders>
              <w:top w:val="nil"/>
              <w:left w:val="nil"/>
              <w:bottom w:val="single" w:color="auto" w:sz="4" w:space="0"/>
              <w:right w:val="single" w:color="auto" w:sz="4" w:space="0"/>
            </w:tcBorders>
            <w:noWrap/>
            <w:vAlign w:val="center"/>
          </w:tcPr>
          <w:p w14:paraId="7F94979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45.319</w:t>
            </w:r>
          </w:p>
        </w:tc>
        <w:tc>
          <w:tcPr>
            <w:tcW w:w="900" w:type="dxa"/>
            <w:tcBorders>
              <w:top w:val="nil"/>
              <w:left w:val="nil"/>
              <w:bottom w:val="single" w:color="auto" w:sz="4" w:space="0"/>
              <w:right w:val="single" w:color="auto" w:sz="4" w:space="0"/>
            </w:tcBorders>
            <w:noWrap/>
            <w:vAlign w:val="center"/>
          </w:tcPr>
          <w:p w14:paraId="02880CF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86553F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253F3F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CBCC6D6">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228EF67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85</w:t>
            </w:r>
          </w:p>
        </w:tc>
        <w:tc>
          <w:tcPr>
            <w:tcW w:w="4420" w:type="dxa"/>
            <w:tcBorders>
              <w:top w:val="nil"/>
              <w:left w:val="nil"/>
              <w:bottom w:val="single" w:color="auto" w:sz="4" w:space="0"/>
              <w:right w:val="single" w:color="auto" w:sz="4" w:space="0"/>
            </w:tcBorders>
            <w:vAlign w:val="center"/>
          </w:tcPr>
          <w:p w14:paraId="619256B9">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墙面勾缝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1.工作内容：墙体外露面勾平缝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2.砂浆强度等级：M10水泥砂浆</w:t>
            </w:r>
          </w:p>
        </w:tc>
        <w:tc>
          <w:tcPr>
            <w:tcW w:w="569" w:type="dxa"/>
            <w:tcBorders>
              <w:top w:val="nil"/>
              <w:left w:val="nil"/>
              <w:bottom w:val="single" w:color="auto" w:sz="4" w:space="0"/>
              <w:right w:val="single" w:color="auto" w:sz="4" w:space="0"/>
            </w:tcBorders>
            <w:vAlign w:val="center"/>
          </w:tcPr>
          <w:p w14:paraId="4615DE1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07" w:type="dxa"/>
            <w:tcBorders>
              <w:top w:val="nil"/>
              <w:left w:val="nil"/>
              <w:bottom w:val="single" w:color="auto" w:sz="4" w:space="0"/>
              <w:right w:val="single" w:color="auto" w:sz="4" w:space="0"/>
            </w:tcBorders>
            <w:noWrap/>
            <w:vAlign w:val="center"/>
          </w:tcPr>
          <w:p w14:paraId="4FF5B48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20.12</w:t>
            </w:r>
          </w:p>
        </w:tc>
        <w:tc>
          <w:tcPr>
            <w:tcW w:w="900" w:type="dxa"/>
            <w:tcBorders>
              <w:top w:val="nil"/>
              <w:left w:val="nil"/>
              <w:bottom w:val="single" w:color="auto" w:sz="4" w:space="0"/>
              <w:right w:val="single" w:color="auto" w:sz="4" w:space="0"/>
            </w:tcBorders>
            <w:noWrap/>
            <w:vAlign w:val="center"/>
          </w:tcPr>
          <w:p w14:paraId="201B844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AAE341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8122FB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2903A3E">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124CD4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86</w:t>
            </w:r>
          </w:p>
        </w:tc>
        <w:tc>
          <w:tcPr>
            <w:tcW w:w="4420" w:type="dxa"/>
            <w:tcBorders>
              <w:top w:val="nil"/>
              <w:left w:val="nil"/>
              <w:bottom w:val="single" w:color="auto" w:sz="4" w:space="0"/>
              <w:right w:val="single" w:color="auto" w:sz="4" w:space="0"/>
            </w:tcBorders>
            <w:vAlign w:val="center"/>
          </w:tcPr>
          <w:p w14:paraId="4BE4900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沉降缝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1.材料品种:聚乙烯泡沫板、粘土保护层等</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2.沉降缝规格:每隔4m设一道，缝宽20mm</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3.具体做法详见设计图纸</w:t>
            </w:r>
          </w:p>
        </w:tc>
        <w:tc>
          <w:tcPr>
            <w:tcW w:w="569" w:type="dxa"/>
            <w:tcBorders>
              <w:top w:val="nil"/>
              <w:left w:val="nil"/>
              <w:bottom w:val="single" w:color="auto" w:sz="4" w:space="0"/>
              <w:right w:val="single" w:color="auto" w:sz="4" w:space="0"/>
            </w:tcBorders>
            <w:vAlign w:val="center"/>
          </w:tcPr>
          <w:p w14:paraId="1A758DC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07" w:type="dxa"/>
            <w:tcBorders>
              <w:top w:val="nil"/>
              <w:left w:val="nil"/>
              <w:bottom w:val="single" w:color="auto" w:sz="4" w:space="0"/>
              <w:right w:val="single" w:color="auto" w:sz="4" w:space="0"/>
            </w:tcBorders>
            <w:noWrap/>
            <w:vAlign w:val="center"/>
          </w:tcPr>
          <w:p w14:paraId="2ACD824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61.86</w:t>
            </w:r>
          </w:p>
        </w:tc>
        <w:tc>
          <w:tcPr>
            <w:tcW w:w="900" w:type="dxa"/>
            <w:tcBorders>
              <w:top w:val="nil"/>
              <w:left w:val="nil"/>
              <w:bottom w:val="single" w:color="auto" w:sz="4" w:space="0"/>
              <w:right w:val="single" w:color="auto" w:sz="4" w:space="0"/>
            </w:tcBorders>
            <w:noWrap/>
            <w:vAlign w:val="center"/>
          </w:tcPr>
          <w:p w14:paraId="290AEBD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305F34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6533E7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9CF44C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2171C4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87</w:t>
            </w:r>
          </w:p>
        </w:tc>
        <w:tc>
          <w:tcPr>
            <w:tcW w:w="4420" w:type="dxa"/>
            <w:tcBorders>
              <w:top w:val="nil"/>
              <w:left w:val="nil"/>
              <w:bottom w:val="single" w:color="auto" w:sz="4" w:space="0"/>
              <w:right w:val="single" w:color="auto" w:sz="4" w:space="0"/>
            </w:tcBorders>
            <w:vAlign w:val="center"/>
          </w:tcPr>
          <w:p w14:paraId="2BA50C7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3.部位：栏杆基础垫层</w:t>
            </w:r>
          </w:p>
        </w:tc>
        <w:tc>
          <w:tcPr>
            <w:tcW w:w="569" w:type="dxa"/>
            <w:tcBorders>
              <w:top w:val="nil"/>
              <w:left w:val="nil"/>
              <w:bottom w:val="single" w:color="auto" w:sz="4" w:space="0"/>
              <w:right w:val="single" w:color="auto" w:sz="4" w:space="0"/>
            </w:tcBorders>
            <w:vAlign w:val="center"/>
          </w:tcPr>
          <w:p w14:paraId="75DBF2F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1203ECD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1.54</w:t>
            </w:r>
          </w:p>
        </w:tc>
        <w:tc>
          <w:tcPr>
            <w:tcW w:w="900" w:type="dxa"/>
            <w:tcBorders>
              <w:top w:val="nil"/>
              <w:left w:val="nil"/>
              <w:bottom w:val="single" w:color="auto" w:sz="4" w:space="0"/>
              <w:right w:val="single" w:color="auto" w:sz="4" w:space="0"/>
            </w:tcBorders>
            <w:noWrap/>
            <w:vAlign w:val="center"/>
          </w:tcPr>
          <w:p w14:paraId="3BA2573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DF8A1A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65EB19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39C431E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F8F0B4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88</w:t>
            </w:r>
          </w:p>
        </w:tc>
        <w:tc>
          <w:tcPr>
            <w:tcW w:w="4420" w:type="dxa"/>
            <w:tcBorders>
              <w:top w:val="nil"/>
              <w:left w:val="nil"/>
              <w:bottom w:val="single" w:color="auto" w:sz="4" w:space="0"/>
              <w:right w:val="single" w:color="auto" w:sz="4" w:space="0"/>
            </w:tcBorders>
            <w:vAlign w:val="center"/>
          </w:tcPr>
          <w:p w14:paraId="6DB022A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w:t>
            </w:r>
          </w:p>
        </w:tc>
        <w:tc>
          <w:tcPr>
            <w:tcW w:w="569" w:type="dxa"/>
            <w:tcBorders>
              <w:top w:val="nil"/>
              <w:left w:val="nil"/>
              <w:bottom w:val="single" w:color="auto" w:sz="4" w:space="0"/>
              <w:right w:val="single" w:color="auto" w:sz="4" w:space="0"/>
            </w:tcBorders>
            <w:vAlign w:val="center"/>
          </w:tcPr>
          <w:p w14:paraId="192DDFD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07" w:type="dxa"/>
            <w:tcBorders>
              <w:top w:val="nil"/>
              <w:left w:val="nil"/>
              <w:bottom w:val="single" w:color="auto" w:sz="4" w:space="0"/>
              <w:right w:val="single" w:color="auto" w:sz="4" w:space="0"/>
            </w:tcBorders>
            <w:noWrap/>
            <w:vAlign w:val="center"/>
          </w:tcPr>
          <w:p w14:paraId="0FF13B7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5.50</w:t>
            </w:r>
          </w:p>
        </w:tc>
        <w:tc>
          <w:tcPr>
            <w:tcW w:w="900" w:type="dxa"/>
            <w:tcBorders>
              <w:top w:val="nil"/>
              <w:left w:val="nil"/>
              <w:bottom w:val="single" w:color="auto" w:sz="4" w:space="0"/>
              <w:right w:val="single" w:color="auto" w:sz="4" w:space="0"/>
            </w:tcBorders>
            <w:noWrap/>
            <w:vAlign w:val="center"/>
          </w:tcPr>
          <w:p w14:paraId="3482D71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A8344A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38EEBC8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3D39D171">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36BC66F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89</w:t>
            </w:r>
          </w:p>
        </w:tc>
        <w:tc>
          <w:tcPr>
            <w:tcW w:w="4420" w:type="dxa"/>
            <w:tcBorders>
              <w:top w:val="nil"/>
              <w:left w:val="nil"/>
              <w:bottom w:val="single" w:color="auto" w:sz="4" w:space="0"/>
              <w:right w:val="single" w:color="auto" w:sz="4" w:space="0"/>
            </w:tcBorders>
            <w:vAlign w:val="center"/>
          </w:tcPr>
          <w:p w14:paraId="74C6834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施工降、排水</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1.工作内容：施工范围内的降、排水工作，方式综合考虑</w:t>
            </w:r>
          </w:p>
        </w:tc>
        <w:tc>
          <w:tcPr>
            <w:tcW w:w="569" w:type="dxa"/>
            <w:tcBorders>
              <w:top w:val="nil"/>
              <w:left w:val="nil"/>
              <w:bottom w:val="single" w:color="auto" w:sz="4" w:space="0"/>
              <w:right w:val="single" w:color="auto" w:sz="4" w:space="0"/>
            </w:tcBorders>
            <w:vAlign w:val="center"/>
          </w:tcPr>
          <w:p w14:paraId="7EA6C5B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台日</w:t>
            </w:r>
          </w:p>
        </w:tc>
        <w:tc>
          <w:tcPr>
            <w:tcW w:w="807" w:type="dxa"/>
            <w:tcBorders>
              <w:top w:val="nil"/>
              <w:left w:val="nil"/>
              <w:bottom w:val="single" w:color="auto" w:sz="4" w:space="0"/>
              <w:right w:val="single" w:color="auto" w:sz="4" w:space="0"/>
            </w:tcBorders>
            <w:noWrap/>
            <w:vAlign w:val="center"/>
          </w:tcPr>
          <w:p w14:paraId="5EFC84D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10.00</w:t>
            </w:r>
          </w:p>
        </w:tc>
        <w:tc>
          <w:tcPr>
            <w:tcW w:w="900" w:type="dxa"/>
            <w:tcBorders>
              <w:top w:val="nil"/>
              <w:left w:val="nil"/>
              <w:bottom w:val="single" w:color="auto" w:sz="4" w:space="0"/>
              <w:right w:val="single" w:color="auto" w:sz="4" w:space="0"/>
            </w:tcBorders>
            <w:noWrap/>
            <w:vAlign w:val="center"/>
          </w:tcPr>
          <w:p w14:paraId="18818B0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CBF00E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06927FB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D632E9B">
        <w:tblPrEx>
          <w:tblCellMar>
            <w:top w:w="0" w:type="dxa"/>
            <w:left w:w="108" w:type="dxa"/>
            <w:bottom w:w="0" w:type="dxa"/>
            <w:right w:w="108" w:type="dxa"/>
          </w:tblCellMar>
        </w:tblPrEx>
        <w:trPr>
          <w:trHeight w:val="390" w:hRule="atLeast"/>
        </w:trPr>
        <w:tc>
          <w:tcPr>
            <w:tcW w:w="540" w:type="dxa"/>
            <w:tcBorders>
              <w:top w:val="nil"/>
              <w:left w:val="single" w:color="auto" w:sz="4" w:space="0"/>
              <w:bottom w:val="single" w:color="auto" w:sz="4" w:space="0"/>
              <w:right w:val="single" w:color="auto" w:sz="4" w:space="0"/>
            </w:tcBorders>
            <w:noWrap/>
            <w:vAlign w:val="center"/>
          </w:tcPr>
          <w:p w14:paraId="6E24A69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一</w:t>
            </w:r>
          </w:p>
        </w:tc>
        <w:tc>
          <w:tcPr>
            <w:tcW w:w="4420" w:type="dxa"/>
            <w:tcBorders>
              <w:top w:val="nil"/>
              <w:left w:val="nil"/>
              <w:bottom w:val="single" w:color="auto" w:sz="4" w:space="0"/>
              <w:right w:val="single" w:color="auto" w:sz="4" w:space="0"/>
            </w:tcBorders>
            <w:noWrap/>
            <w:vAlign w:val="center"/>
          </w:tcPr>
          <w:p w14:paraId="0F1857E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小计</w:t>
            </w:r>
          </w:p>
        </w:tc>
        <w:tc>
          <w:tcPr>
            <w:tcW w:w="569" w:type="dxa"/>
            <w:tcBorders>
              <w:top w:val="nil"/>
              <w:left w:val="nil"/>
              <w:bottom w:val="single" w:color="auto" w:sz="4" w:space="0"/>
              <w:right w:val="single" w:color="auto" w:sz="4" w:space="0"/>
            </w:tcBorders>
            <w:noWrap/>
            <w:vAlign w:val="center"/>
          </w:tcPr>
          <w:p w14:paraId="33F04F5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元</w:t>
            </w:r>
          </w:p>
        </w:tc>
        <w:tc>
          <w:tcPr>
            <w:tcW w:w="807" w:type="dxa"/>
            <w:tcBorders>
              <w:top w:val="nil"/>
              <w:left w:val="nil"/>
              <w:bottom w:val="single" w:color="auto" w:sz="4" w:space="0"/>
              <w:right w:val="single" w:color="auto" w:sz="4" w:space="0"/>
            </w:tcBorders>
            <w:noWrap/>
            <w:vAlign w:val="center"/>
          </w:tcPr>
          <w:p w14:paraId="2520BF6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745CBE5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4FF189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695E9AB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6B9917B">
        <w:tblPrEx>
          <w:tblCellMar>
            <w:top w:w="0" w:type="dxa"/>
            <w:left w:w="108" w:type="dxa"/>
            <w:bottom w:w="0" w:type="dxa"/>
            <w:right w:w="108" w:type="dxa"/>
          </w:tblCellMar>
        </w:tblPrEx>
        <w:trPr>
          <w:trHeight w:val="390" w:hRule="atLeast"/>
        </w:trPr>
        <w:tc>
          <w:tcPr>
            <w:tcW w:w="540" w:type="dxa"/>
            <w:tcBorders>
              <w:top w:val="nil"/>
              <w:left w:val="single" w:color="auto" w:sz="4" w:space="0"/>
              <w:bottom w:val="single" w:color="auto" w:sz="4" w:space="0"/>
              <w:right w:val="single" w:color="auto" w:sz="4" w:space="0"/>
            </w:tcBorders>
            <w:noWrap/>
            <w:vAlign w:val="center"/>
          </w:tcPr>
          <w:p w14:paraId="10FFEA5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二</w:t>
            </w:r>
          </w:p>
        </w:tc>
        <w:tc>
          <w:tcPr>
            <w:tcW w:w="4420" w:type="dxa"/>
            <w:tcBorders>
              <w:top w:val="nil"/>
              <w:left w:val="nil"/>
              <w:bottom w:val="single" w:color="auto" w:sz="4" w:space="0"/>
              <w:right w:val="single" w:color="auto" w:sz="4" w:space="0"/>
            </w:tcBorders>
            <w:noWrap/>
            <w:vAlign w:val="center"/>
          </w:tcPr>
          <w:p w14:paraId="44CEEDF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暂列金</w:t>
            </w:r>
          </w:p>
        </w:tc>
        <w:tc>
          <w:tcPr>
            <w:tcW w:w="569" w:type="dxa"/>
            <w:tcBorders>
              <w:top w:val="nil"/>
              <w:left w:val="nil"/>
              <w:bottom w:val="single" w:color="auto" w:sz="4" w:space="0"/>
              <w:right w:val="single" w:color="auto" w:sz="4" w:space="0"/>
            </w:tcBorders>
            <w:noWrap/>
            <w:vAlign w:val="center"/>
          </w:tcPr>
          <w:p w14:paraId="518B0F9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元</w:t>
            </w:r>
          </w:p>
        </w:tc>
        <w:tc>
          <w:tcPr>
            <w:tcW w:w="807" w:type="dxa"/>
            <w:tcBorders>
              <w:top w:val="nil"/>
              <w:left w:val="nil"/>
              <w:bottom w:val="single" w:color="auto" w:sz="4" w:space="0"/>
              <w:right w:val="single" w:color="auto" w:sz="4" w:space="0"/>
            </w:tcBorders>
            <w:noWrap/>
            <w:vAlign w:val="center"/>
          </w:tcPr>
          <w:p w14:paraId="5EE0FF6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78B3B29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0D73B5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xml:space="preserve">200000 </w:t>
            </w:r>
          </w:p>
        </w:tc>
        <w:tc>
          <w:tcPr>
            <w:tcW w:w="1223" w:type="dxa"/>
            <w:gridSpan w:val="2"/>
            <w:tcBorders>
              <w:top w:val="nil"/>
              <w:left w:val="nil"/>
              <w:bottom w:val="single" w:color="auto" w:sz="4" w:space="0"/>
              <w:right w:val="single" w:color="auto" w:sz="4" w:space="0"/>
            </w:tcBorders>
            <w:noWrap/>
            <w:vAlign w:val="center"/>
          </w:tcPr>
          <w:p w14:paraId="7C0BAB5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计取税金</w:t>
            </w:r>
          </w:p>
        </w:tc>
      </w:tr>
      <w:tr w14:paraId="0E42775C">
        <w:tblPrEx>
          <w:tblCellMar>
            <w:top w:w="0" w:type="dxa"/>
            <w:left w:w="108" w:type="dxa"/>
            <w:bottom w:w="0" w:type="dxa"/>
            <w:right w:w="108" w:type="dxa"/>
          </w:tblCellMar>
        </w:tblPrEx>
        <w:trPr>
          <w:trHeight w:val="390" w:hRule="atLeast"/>
        </w:trPr>
        <w:tc>
          <w:tcPr>
            <w:tcW w:w="540" w:type="dxa"/>
            <w:tcBorders>
              <w:top w:val="nil"/>
              <w:left w:val="single" w:color="auto" w:sz="4" w:space="0"/>
              <w:bottom w:val="single" w:color="auto" w:sz="4" w:space="0"/>
              <w:right w:val="single" w:color="auto" w:sz="4" w:space="0"/>
            </w:tcBorders>
            <w:noWrap/>
            <w:vAlign w:val="center"/>
          </w:tcPr>
          <w:p w14:paraId="780F0A3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三</w:t>
            </w:r>
          </w:p>
        </w:tc>
        <w:tc>
          <w:tcPr>
            <w:tcW w:w="4420" w:type="dxa"/>
            <w:tcBorders>
              <w:top w:val="nil"/>
              <w:left w:val="nil"/>
              <w:bottom w:val="single" w:color="auto" w:sz="4" w:space="0"/>
              <w:right w:val="single" w:color="auto" w:sz="4" w:space="0"/>
            </w:tcBorders>
            <w:noWrap/>
            <w:vAlign w:val="center"/>
          </w:tcPr>
          <w:p w14:paraId="740743A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税金</w:t>
            </w:r>
          </w:p>
        </w:tc>
        <w:tc>
          <w:tcPr>
            <w:tcW w:w="569" w:type="dxa"/>
            <w:tcBorders>
              <w:top w:val="nil"/>
              <w:left w:val="nil"/>
              <w:bottom w:val="single" w:color="auto" w:sz="4" w:space="0"/>
              <w:right w:val="single" w:color="auto" w:sz="4" w:space="0"/>
            </w:tcBorders>
            <w:noWrap/>
            <w:vAlign w:val="center"/>
          </w:tcPr>
          <w:p w14:paraId="55BB6B0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w:t>
            </w:r>
          </w:p>
        </w:tc>
        <w:tc>
          <w:tcPr>
            <w:tcW w:w="807" w:type="dxa"/>
            <w:tcBorders>
              <w:top w:val="nil"/>
              <w:left w:val="nil"/>
              <w:bottom w:val="single" w:color="auto" w:sz="4" w:space="0"/>
              <w:right w:val="single" w:color="auto" w:sz="4" w:space="0"/>
            </w:tcBorders>
            <w:noWrap/>
            <w:vAlign w:val="center"/>
          </w:tcPr>
          <w:p w14:paraId="1206EF0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2F0B909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w:t>
            </w:r>
          </w:p>
        </w:tc>
        <w:tc>
          <w:tcPr>
            <w:tcW w:w="1180" w:type="dxa"/>
            <w:tcBorders>
              <w:top w:val="nil"/>
              <w:left w:val="nil"/>
              <w:bottom w:val="single" w:color="auto" w:sz="4" w:space="0"/>
              <w:right w:val="single" w:color="auto" w:sz="4" w:space="0"/>
            </w:tcBorders>
            <w:noWrap/>
            <w:vAlign w:val="center"/>
          </w:tcPr>
          <w:p w14:paraId="69B6D68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26510BE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46452D2">
        <w:tblPrEx>
          <w:tblCellMar>
            <w:top w:w="0" w:type="dxa"/>
            <w:left w:w="108" w:type="dxa"/>
            <w:bottom w:w="0" w:type="dxa"/>
            <w:right w:w="108" w:type="dxa"/>
          </w:tblCellMar>
        </w:tblPrEx>
        <w:trPr>
          <w:trHeight w:val="390" w:hRule="atLeast"/>
        </w:trPr>
        <w:tc>
          <w:tcPr>
            <w:tcW w:w="540" w:type="dxa"/>
            <w:tcBorders>
              <w:top w:val="nil"/>
              <w:left w:val="single" w:color="auto" w:sz="4" w:space="0"/>
              <w:bottom w:val="single" w:color="auto" w:sz="4" w:space="0"/>
              <w:right w:val="single" w:color="auto" w:sz="4" w:space="0"/>
            </w:tcBorders>
            <w:noWrap/>
            <w:vAlign w:val="center"/>
          </w:tcPr>
          <w:p w14:paraId="26E9C11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四</w:t>
            </w:r>
          </w:p>
        </w:tc>
        <w:tc>
          <w:tcPr>
            <w:tcW w:w="4420" w:type="dxa"/>
            <w:tcBorders>
              <w:top w:val="nil"/>
              <w:left w:val="nil"/>
              <w:bottom w:val="single" w:color="auto" w:sz="4" w:space="0"/>
              <w:right w:val="single" w:color="auto" w:sz="4" w:space="0"/>
            </w:tcBorders>
            <w:noWrap/>
            <w:vAlign w:val="center"/>
          </w:tcPr>
          <w:p w14:paraId="70A2545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合计</w:t>
            </w:r>
          </w:p>
        </w:tc>
        <w:tc>
          <w:tcPr>
            <w:tcW w:w="569" w:type="dxa"/>
            <w:tcBorders>
              <w:top w:val="nil"/>
              <w:left w:val="nil"/>
              <w:bottom w:val="single" w:color="auto" w:sz="4" w:space="0"/>
              <w:right w:val="single" w:color="auto" w:sz="4" w:space="0"/>
            </w:tcBorders>
            <w:noWrap/>
            <w:vAlign w:val="center"/>
          </w:tcPr>
          <w:p w14:paraId="1E899F0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元</w:t>
            </w:r>
          </w:p>
        </w:tc>
        <w:tc>
          <w:tcPr>
            <w:tcW w:w="807" w:type="dxa"/>
            <w:tcBorders>
              <w:top w:val="nil"/>
              <w:left w:val="nil"/>
              <w:bottom w:val="single" w:color="auto" w:sz="4" w:space="0"/>
              <w:right w:val="single" w:color="auto" w:sz="4" w:space="0"/>
            </w:tcBorders>
            <w:noWrap/>
            <w:vAlign w:val="center"/>
          </w:tcPr>
          <w:p w14:paraId="20A60C0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1D2875D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43E426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23" w:type="dxa"/>
            <w:gridSpan w:val="2"/>
            <w:tcBorders>
              <w:top w:val="nil"/>
              <w:left w:val="nil"/>
              <w:bottom w:val="single" w:color="auto" w:sz="4" w:space="0"/>
              <w:right w:val="single" w:color="auto" w:sz="4" w:space="0"/>
            </w:tcBorders>
            <w:noWrap/>
            <w:vAlign w:val="center"/>
          </w:tcPr>
          <w:p w14:paraId="538730B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bl>
    <w:p w14:paraId="17C9E535">
      <w:pPr>
        <w:pStyle w:val="2"/>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olor w:val="0D0D0D" w:themeColor="text1" w:themeTint="F2"/>
          <w14:textFill>
            <w14:solidFill>
              <w14:schemeClr w14:val="tx1">
                <w14:lumMod w14:val="95000"/>
                <w14:lumOff w14:val="5000"/>
              </w14:schemeClr>
            </w14:solidFill>
          </w14:textFill>
        </w:rPr>
        <w:br w:type="page"/>
      </w:r>
    </w:p>
    <w:p w14:paraId="376AEE75">
      <w:pPr>
        <w:pStyle w:val="2"/>
        <w:spacing w:after="0" w:line="520" w:lineRule="exact"/>
        <w:rPr>
          <w:rFonts w:hint="eastAsia" w:ascii="宋体" w:hAnsi="宋体" w:eastAsia="宋体" w:cs="仿宋"/>
          <w:b/>
          <w:bCs/>
          <w:color w:val="0D0D0D" w:themeColor="text1" w:themeTint="F2"/>
          <w:kern w:val="2"/>
          <w:sz w:val="28"/>
          <w:szCs w:val="28"/>
          <w14:textFill>
            <w14:solidFill>
              <w14:schemeClr w14:val="tx1">
                <w14:lumMod w14:val="95000"/>
                <w14:lumOff w14:val="5000"/>
              </w14:schemeClr>
            </w14:solidFill>
          </w14:textFill>
        </w:rPr>
      </w:pPr>
    </w:p>
    <w:bookmarkEnd w:id="102"/>
    <w:bookmarkEnd w:id="103"/>
    <w:p w14:paraId="1C4ACDEE">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bookmarkStart w:id="104" w:name="_Toc130891923"/>
      <w:r>
        <w:rPr>
          <w:rFonts w:hint="eastAsia" w:ascii="宋体" w:hAnsi="宋体" w:eastAsia="宋体" w:cs="仿宋"/>
          <w:color w:val="0D0D0D" w:themeColor="text1" w:themeTint="F2"/>
          <w14:textFill>
            <w14:solidFill>
              <w14:schemeClr w14:val="tx1">
                <w14:lumMod w14:val="95000"/>
                <w14:lumOff w14:val="5000"/>
              </w14:schemeClr>
            </w14:solidFill>
          </w14:textFill>
        </w:rPr>
        <w:t>第五章  投标文件格式</w:t>
      </w:r>
      <w:bookmarkEnd w:id="99"/>
      <w:bookmarkEnd w:id="104"/>
    </w:p>
    <w:p w14:paraId="7CCAEB9D">
      <w:pPr>
        <w:spacing w:line="460" w:lineRule="exact"/>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p w14:paraId="0FBDE32B">
      <w:pPr>
        <w:spacing w:line="460" w:lineRule="exact"/>
        <w:jc w:val="left"/>
        <w:rPr>
          <w:rFonts w:hint="eastAsia" w:ascii="宋体" w:hAnsi="宋体" w:eastAsia="宋体" w:cs="仿宋"/>
          <w:b/>
          <w:color w:val="0D0D0D" w:themeColor="text1" w:themeTint="F2"/>
          <w:kern w:val="0"/>
          <w:sz w:val="24"/>
          <w14:textFill>
            <w14:solidFill>
              <w14:schemeClr w14:val="tx1">
                <w14:lumMod w14:val="95000"/>
                <w14:lumOff w14:val="5000"/>
              </w14:schemeClr>
            </w14:solidFill>
          </w14:textFill>
        </w:rPr>
      </w:pP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begin"/>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&lt;MK</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 cmd="bus"</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&gt;</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&lt;def type="query" recs="pro"&gt;"</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 select </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.tradeWay,a.projectCode,a.projectName,</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b.schemecode,b.</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saleMode</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,b.applycost,</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b.applystart,b.applystop,b.deliverstop,b.openstart,b.openaddr</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,a.projectid,b.</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bidvalidity</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canjoint</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judgecount from gp_project a,gp_projectScheme b where a.projectId=b.projectId and </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.schemeId=</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"+NFV("</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scheme</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i</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d</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",-1) &lt;/def&gt;</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&lt;/MK&gt;</w:instrText>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separate"/>
      </w:r>
      <w:r>
        <w:rPr>
          <w:rFonts w:ascii="宋体" w:hAnsi="宋体" w:eastAsia="宋体" w:cs="仿宋"/>
          <w:color w:val="0D0D0D" w:themeColor="text1" w:themeTint="F2"/>
          <w:sz w:val="24"/>
          <w14:textFill>
            <w14:solidFill>
              <w14:schemeClr w14:val="tx1">
                <w14:lumMod w14:val="95000"/>
                <w14:lumOff w14:val="5000"/>
              </w14:schemeClr>
            </w14:solidFill>
          </w14:textFill>
        </w:rPr>
        <w:t>!异常的公式结尾</w:t>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end"/>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begin"/>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&lt;MK</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 cmd="bus"</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&gt;</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&lt;def type="query" recs="org"&gt;"</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 select b3.unitaddr,b3.zipcode,b3.linkman,b3.linkphone,</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b3.uniturl,</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b2.organName from gp_project b1,bas_organ b2,gp_agent b3 where b1.agentOrgan=b2.organId and b2.organId=b3.org</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anid </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and b1.</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projectid</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 =</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"+NFV("pro.projectid",-1) &lt;/def&gt;</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&lt;/MK&gt;</w:instrText>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separate"/>
      </w:r>
      <w:r>
        <w:rPr>
          <w:rFonts w:ascii="宋体" w:hAnsi="宋体" w:eastAsia="宋体" w:cs="仿宋"/>
          <w:color w:val="0D0D0D" w:themeColor="text1" w:themeTint="F2"/>
          <w:sz w:val="24"/>
          <w14:textFill>
            <w14:solidFill>
              <w14:schemeClr w14:val="tx1">
                <w14:lumMod w14:val="95000"/>
                <w14:lumOff w14:val="5000"/>
              </w14:schemeClr>
            </w14:solidFill>
          </w14:textFill>
        </w:rPr>
        <w:t>!异常的公式结尾</w:t>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end"/>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begin"/>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&lt;MK cmd="bus"&gt;&lt;def type="query" recs="</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totle</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"&gt;"SELECT</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 sum(a.</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budgetAmount</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 budgettotlefrom </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gp_goods a,gp_package b,gp_packageScheme c WHERE a.packageId=b.packageId AND b.packageSchemeId=c.packageSchemeId ANDc.schemeId</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 ="+NFV("schemeid",-1)</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&lt;/def&gt;&lt;/MK&gt;</w:instrText>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end"/>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begin"/>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&lt;MK cmd="</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bus</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end"/>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begin"/>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&lt;MK cmd="</w:instrTex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instrText xml:space="preserve">bus</w:instrText>
      </w:r>
      <w:r>
        <w:rPr>
          <w:rFonts w:ascii="宋体" w:hAnsi="宋体" w:eastAsia="宋体" w:cs="仿宋"/>
          <w:color w:val="0D0D0D" w:themeColor="text1" w:themeTint="F2"/>
          <w:sz w:val="24"/>
          <w14:textFill>
            <w14:solidFill>
              <w14:schemeClr w14:val="tx1">
                <w14:lumMod w14:val="95000"/>
                <w14:lumOff w14:val="5000"/>
              </w14:schemeClr>
            </w14:solidFill>
          </w14:textFill>
        </w:rPr>
        <w:instrText xml:space="preserve">"&gt;&lt;def type="query" recs="filecode"&gt;" SELECT a.grantSymbol FROM gp_plan a WHERE a.planid IN (SELECT DISTINCT b.planId FROM gp_package b,gp_packageScheme c WHERE b.packageSchemeId=c.packageSchemeId AND c.schemeId="+NFV("schemeid")+")"&lt;/def&gt;&lt;/MK&gt;</w:instrText>
      </w:r>
      <w:r>
        <w:rPr>
          <w:rFonts w:ascii="宋体" w:hAnsi="宋体" w:eastAsia="宋体" w:cs="仿宋"/>
          <w:color w:val="0D0D0D" w:themeColor="text1" w:themeTint="F2"/>
          <w:sz w:val="24"/>
          <w14:textFill>
            <w14:solidFill>
              <w14:schemeClr w14:val="tx1">
                <w14:lumMod w14:val="95000"/>
                <w14:lumOff w14:val="5000"/>
              </w14:schemeClr>
            </w14:solidFill>
          </w14:textFill>
        </w:rPr>
        <w:fldChar w:fldCharType="end"/>
      </w:r>
      <w:r>
        <w:rPr>
          <w:rFonts w:ascii="宋体" w:hAnsi="宋体" w:eastAsia="宋体" w:cs="仿宋"/>
          <w:color w:val="0D0D0D" w:themeColor="text1" w:themeTint="F2"/>
          <w14:textFill>
            <w14:solidFill>
              <w14:schemeClr w14:val="tx1">
                <w14:lumMod w14:val="95000"/>
                <w14:lumOff w14:val="5000"/>
              </w14:schemeClr>
            </w14:solidFill>
          </w14:textFill>
        </w:rPr>
        <w:fldChar w:fldCharType="begin"/>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&lt;MK</w:instrText>
      </w:r>
      <w:r>
        <w:rPr>
          <w:rFonts w:hint="eastAsia" w:ascii="宋体" w:hAnsi="宋体" w:eastAsia="宋体" w:cs="仿宋"/>
          <w:color w:val="0D0D0D" w:themeColor="text1" w:themeTint="F2"/>
          <w14:textFill>
            <w14:solidFill>
              <w14:schemeClr w14:val="tx1">
                <w14:lumMod w14:val="95000"/>
                <w14:lumOff w14:val="5000"/>
              </w14:schemeClr>
            </w14:solidFill>
          </w14:textFill>
        </w:rPr>
        <w:instrText xml:space="preserve"> cmd="bus"</w:instrText>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&gt;</w:instrText>
      </w:r>
      <w:r>
        <w:rPr>
          <w:rFonts w:hint="eastAsia" w:ascii="宋体" w:hAnsi="宋体" w:eastAsia="宋体" w:cs="仿宋"/>
          <w:color w:val="0D0D0D" w:themeColor="text1" w:themeTint="F2"/>
          <w14:textFill>
            <w14:solidFill>
              <w14:schemeClr w14:val="tx1">
                <w14:lumMod w14:val="95000"/>
                <w14:lumOff w14:val="5000"/>
              </w14:schemeClr>
            </w14:solidFill>
          </w14:textFill>
        </w:rPr>
        <w:instrText xml:space="preserve">&lt;def type="query" recs="mypro"&gt;"</w:instrText>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 select </w:instrText>
      </w:r>
      <w:r>
        <w:rPr>
          <w:rFonts w:hint="eastAsia" w:ascii="宋体" w:hAnsi="宋体" w:eastAsia="宋体" w:cs="仿宋"/>
          <w:color w:val="0D0D0D" w:themeColor="text1" w:themeTint="F2"/>
          <w14:textFill>
            <w14:solidFill>
              <w14:schemeClr w14:val="tx1">
                <w14:lumMod w14:val="95000"/>
                <w14:lumOff w14:val="5000"/>
              </w14:schemeClr>
            </w14:solidFill>
          </w14:textFill>
        </w:rPr>
        <w:instrText xml:space="preserve">a.agentOrgan,c.organname</w:instrText>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 from gp_project a,gp_projectScheme b</w:instrText>
      </w:r>
      <w:r>
        <w:rPr>
          <w:rFonts w:hint="eastAsia" w:ascii="宋体" w:hAnsi="宋体" w:eastAsia="宋体" w:cs="仿宋"/>
          <w:color w:val="0D0D0D" w:themeColor="text1" w:themeTint="F2"/>
          <w14:textFill>
            <w14:solidFill>
              <w14:schemeClr w14:val="tx1">
                <w14:lumMod w14:val="95000"/>
                <w14:lumOff w14:val="5000"/>
              </w14:schemeClr>
            </w14:solidFill>
          </w14:textFill>
        </w:rPr>
        <w:instrText xml:space="preserve">,bas_organ c</w:instrText>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 where a.projectId=b.projectId</w:instrText>
      </w:r>
      <w:r>
        <w:rPr>
          <w:rFonts w:hint="eastAsia" w:ascii="宋体" w:hAnsi="宋体" w:eastAsia="宋体" w:cs="仿宋"/>
          <w:color w:val="0D0D0D" w:themeColor="text1" w:themeTint="F2"/>
          <w14:textFill>
            <w14:solidFill>
              <w14:schemeClr w14:val="tx1">
                <w14:lumMod w14:val="95000"/>
                <w14:lumOff w14:val="5000"/>
              </w14:schemeClr>
            </w14:solidFill>
          </w14:textFill>
        </w:rPr>
        <w:instrText xml:space="preserve"> and a.agentorgan=c.organid</w:instrText>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 and </w:instrText>
      </w:r>
      <w:r>
        <w:rPr>
          <w:rFonts w:hint="eastAsia" w:ascii="宋体" w:hAnsi="宋体" w:eastAsia="宋体" w:cs="仿宋"/>
          <w:color w:val="0D0D0D" w:themeColor="text1" w:themeTint="F2"/>
          <w14:textFill>
            <w14:solidFill>
              <w14:schemeClr w14:val="tx1">
                <w14:lumMod w14:val="95000"/>
                <w14:lumOff w14:val="5000"/>
              </w14:schemeClr>
            </w14:solidFill>
          </w14:textFill>
        </w:rPr>
        <w:instrText xml:space="preserve">b</w:instrText>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.schemeId="</w:instrText>
      </w:r>
      <w:r>
        <w:rPr>
          <w:rFonts w:hint="eastAsia" w:ascii="宋体" w:hAnsi="宋体" w:eastAsia="宋体" w:cs="仿宋"/>
          <w:color w:val="0D0D0D" w:themeColor="text1" w:themeTint="F2"/>
          <w14:textFill>
            <w14:solidFill>
              <w14:schemeClr w14:val="tx1">
                <w14:lumMod w14:val="95000"/>
                <w14:lumOff w14:val="5000"/>
              </w14:schemeClr>
            </w14:solidFill>
          </w14:textFill>
        </w:rPr>
        <w:instrText xml:space="preserve">+NFV("</w:instrText>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schemeid</w:instrText>
      </w:r>
      <w:r>
        <w:rPr>
          <w:rFonts w:hint="eastAsia" w:ascii="宋体" w:hAnsi="宋体" w:eastAsia="宋体" w:cs="仿宋"/>
          <w:color w:val="0D0D0D" w:themeColor="text1" w:themeTint="F2"/>
          <w14:textFill>
            <w14:solidFill>
              <w14:schemeClr w14:val="tx1">
                <w14:lumMod w14:val="95000"/>
                <w14:lumOff w14:val="5000"/>
              </w14:schemeClr>
            </w14:solidFill>
          </w14:textFill>
        </w:rPr>
        <w:instrText xml:space="preserve">",-1)&lt;/def&gt;</w:instrText>
      </w:r>
      <w:r>
        <w:rPr>
          <w:rFonts w:ascii="宋体" w:hAnsi="宋体" w:eastAsia="宋体" w:cs="仿宋"/>
          <w:color w:val="0D0D0D" w:themeColor="text1" w:themeTint="F2"/>
          <w14:textFill>
            <w14:solidFill>
              <w14:schemeClr w14:val="tx1">
                <w14:lumMod w14:val="95000"/>
                <w14:lumOff w14:val="5000"/>
              </w14:schemeClr>
            </w14:solidFill>
          </w14:textFill>
        </w:rPr>
        <w:instrText xml:space="preserve">&lt;/MK&gt;</w:instrText>
      </w:r>
      <w:r>
        <w:rPr>
          <w:rFonts w:ascii="宋体" w:hAnsi="宋体" w:eastAsia="宋体" w:cs="仿宋"/>
          <w:color w:val="0D0D0D" w:themeColor="text1" w:themeTint="F2"/>
          <w14:textFill>
            <w14:solidFill>
              <w14:schemeClr w14:val="tx1">
                <w14:lumMod w14:val="95000"/>
                <w14:lumOff w14:val="5000"/>
              </w14:schemeClr>
            </w14:solidFill>
          </w14:textFill>
        </w:rPr>
        <w:fldChar w:fldCharType="separate"/>
      </w:r>
      <w:r>
        <w:rPr>
          <w:rFonts w:ascii="宋体" w:hAnsi="宋体" w:eastAsia="宋体" w:cs="仿宋"/>
          <w:color w:val="0D0D0D" w:themeColor="text1" w:themeTint="F2"/>
          <w14:textFill>
            <w14:solidFill>
              <w14:schemeClr w14:val="tx1">
                <w14:lumMod w14:val="95000"/>
                <w14:lumOff w14:val="5000"/>
              </w14:schemeClr>
            </w14:solidFill>
          </w14:textFill>
        </w:rPr>
        <w:t>!异常的公式结尾</w:t>
      </w:r>
      <w:r>
        <w:rPr>
          <w:rFonts w:ascii="宋体" w:hAnsi="宋体" w:eastAsia="宋体" w:cs="仿宋"/>
          <w:color w:val="0D0D0D" w:themeColor="text1" w:themeTint="F2"/>
          <w14:textFill>
            <w14:solidFill>
              <w14:schemeClr w14:val="tx1">
                <w14:lumMod w14:val="95000"/>
                <w14:lumOff w14:val="5000"/>
              </w14:schemeClr>
            </w14:solidFill>
          </w14:textFill>
        </w:rPr>
        <w:fldChar w:fldCharType="end"/>
      </w:r>
      <w:bookmarkStart w:id="105" w:name="_Hlk525721599"/>
    </w:p>
    <w:p w14:paraId="02C0A94A">
      <w:pPr>
        <w:jc w:val="center"/>
        <w:rPr>
          <w:rFonts w:hint="eastAsia" w:ascii="宋体" w:hAnsi="宋体" w:eastAsia="宋体" w:cs="仿宋"/>
          <w:bCs/>
          <w:color w:val="0D0D0D" w:themeColor="text1" w:themeTint="F2"/>
          <w:sz w:val="84"/>
          <w14:textFill>
            <w14:solidFill>
              <w14:schemeClr w14:val="tx1">
                <w14:lumMod w14:val="95000"/>
                <w14:lumOff w14:val="5000"/>
              </w14:schemeClr>
            </w14:solidFill>
          </w14:textFill>
        </w:rPr>
      </w:pPr>
    </w:p>
    <w:p w14:paraId="342B25FE">
      <w:pP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765D5E42">
      <w:pPr>
        <w:jc w:val="center"/>
        <w:rPr>
          <w:rFonts w:hint="eastAsia" w:ascii="宋体" w:hAnsi="宋体" w:eastAsia="宋体" w:cs="仿宋"/>
          <w:bCs/>
          <w:color w:val="0D0D0D" w:themeColor="text1" w:themeTint="F2"/>
          <w:sz w:val="8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84"/>
          <w14:textFill>
            <w14:solidFill>
              <w14:schemeClr w14:val="tx1">
                <w14:lumMod w14:val="95000"/>
                <w14:lumOff w14:val="5000"/>
              </w14:schemeClr>
            </w14:solidFill>
          </w14:textFill>
        </w:rPr>
        <w:t>投 标 文 件</w:t>
      </w:r>
    </w:p>
    <w:p w14:paraId="76F60AC6">
      <w:pPr>
        <w:jc w:val="center"/>
        <w:rPr>
          <w:rFonts w:hint="eastAsia" w:ascii="宋体" w:hAnsi="宋体" w:eastAsia="宋体" w:cs="仿宋"/>
          <w:color w:val="0D0D0D" w:themeColor="text1" w:themeTint="F2"/>
          <w:sz w:val="72"/>
          <w14:textFill>
            <w14:solidFill>
              <w14:schemeClr w14:val="tx1">
                <w14:lumMod w14:val="95000"/>
                <w14:lumOff w14:val="5000"/>
              </w14:schemeClr>
            </w14:solidFill>
          </w14:textFill>
        </w:rPr>
      </w:pPr>
      <w:r>
        <w:rPr>
          <w:rFonts w:hint="eastAsia" w:ascii="宋体" w:hAnsi="宋体" w:eastAsia="宋体" w:cs="仿宋"/>
          <w:color w:val="0D0D0D" w:themeColor="text1" w:themeTint="F2"/>
          <w:sz w:val="72"/>
          <w14:textFill>
            <w14:solidFill>
              <w14:schemeClr w14:val="tx1">
                <w14:lumMod w14:val="95000"/>
                <w14:lumOff w14:val="5000"/>
              </w14:schemeClr>
            </w14:solidFill>
          </w14:textFill>
        </w:rPr>
        <w:t>（第一册）</w:t>
      </w:r>
    </w:p>
    <w:p w14:paraId="5808576C">
      <w:pPr>
        <w:jc w:val="center"/>
        <w:rPr>
          <w:rFonts w:hint="eastAsia" w:ascii="宋体" w:hAnsi="宋体" w:eastAsia="宋体" w:cs="仿宋"/>
          <w:color w:val="0D0D0D" w:themeColor="text1" w:themeTint="F2"/>
          <w:sz w:val="72"/>
          <w14:textFill>
            <w14:solidFill>
              <w14:schemeClr w14:val="tx1">
                <w14:lumMod w14:val="95000"/>
                <w14:lumOff w14:val="5000"/>
              </w14:schemeClr>
            </w14:solidFill>
          </w14:textFill>
        </w:rPr>
      </w:pPr>
    </w:p>
    <w:p w14:paraId="530EB010">
      <w:pPr>
        <w:jc w:val="center"/>
        <w:rPr>
          <w:rFonts w:hint="eastAsia" w:ascii="宋体" w:hAnsi="宋体" w:eastAsia="宋体" w:cs="仿宋"/>
          <w:color w:val="0D0D0D" w:themeColor="text1" w:themeTint="F2"/>
          <w:sz w:val="72"/>
          <w14:textFill>
            <w14:solidFill>
              <w14:schemeClr w14:val="tx1">
                <w14:lumMod w14:val="95000"/>
                <w14:lumOff w14:val="5000"/>
              </w14:schemeClr>
            </w14:solidFill>
          </w14:textFill>
        </w:rPr>
      </w:pPr>
    </w:p>
    <w:p w14:paraId="758529E1">
      <w:pPr>
        <w:ind w:firstLine="1080" w:firstLineChars="300"/>
        <w:jc w:val="left"/>
        <w:rPr>
          <w:rFonts w:hint="eastAsia" w:ascii="宋体" w:hAnsi="宋体" w:eastAsia="宋体" w:cs="仿宋"/>
          <w:color w:val="0D0D0D" w:themeColor="text1" w:themeTint="F2"/>
          <w:sz w:val="36"/>
          <w:szCs w:val="36"/>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36"/>
          <w:szCs w:val="36"/>
          <w14:textFill>
            <w14:solidFill>
              <w14:schemeClr w14:val="tx1">
                <w14:lumMod w14:val="95000"/>
                <w14:lumOff w14:val="5000"/>
              </w14:schemeClr>
            </w14:solidFill>
          </w14:textFill>
        </w:rPr>
        <w:t>项目名称：</w:t>
      </w:r>
    </w:p>
    <w:p w14:paraId="10A4954D">
      <w:pPr>
        <w:ind w:firstLine="1080" w:firstLineChars="300"/>
        <w:jc w:val="left"/>
        <w:rPr>
          <w:rFonts w:hint="eastAsia" w:ascii="宋体" w:hAnsi="宋体" w:eastAsia="宋体" w:cs="仿宋"/>
          <w:color w:val="0D0D0D" w:themeColor="text1" w:themeTint="F2"/>
          <w:sz w:val="36"/>
          <w:szCs w:val="36"/>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36"/>
          <w:szCs w:val="36"/>
          <w14:textFill>
            <w14:solidFill>
              <w14:schemeClr w14:val="tx1">
                <w14:lumMod w14:val="95000"/>
                <w14:lumOff w14:val="5000"/>
              </w14:schemeClr>
            </w14:solidFill>
          </w14:textFill>
        </w:rPr>
        <w:t>招标编号：</w:t>
      </w:r>
    </w:p>
    <w:p w14:paraId="1500687E">
      <w:pPr>
        <w:jc w:val="left"/>
        <w:rPr>
          <w:rFonts w:hint="eastAsia" w:ascii="宋体" w:hAnsi="宋体" w:eastAsia="宋体" w:cs="仿宋"/>
          <w:color w:val="0D0D0D" w:themeColor="text1" w:themeTint="F2"/>
          <w:sz w:val="44"/>
          <w14:textFill>
            <w14:solidFill>
              <w14:schemeClr w14:val="tx1">
                <w14:lumMod w14:val="95000"/>
                <w14:lumOff w14:val="5000"/>
              </w14:schemeClr>
            </w14:solidFill>
          </w14:textFill>
        </w:rPr>
      </w:pPr>
    </w:p>
    <w:p w14:paraId="4BB5621E">
      <w:pPr>
        <w:tabs>
          <w:tab w:val="left" w:pos="580"/>
        </w:tabs>
        <w:ind w:left="185" w:leftChars="88" w:firstLine="1800" w:firstLineChars="500"/>
        <w:rPr>
          <w:rFonts w:hint="eastAsia" w:ascii="宋体" w:hAnsi="宋体" w:eastAsia="宋体" w:cs="仿宋"/>
          <w:color w:val="0D0D0D" w:themeColor="text1" w:themeTint="F2"/>
          <w:kern w:val="0"/>
          <w:sz w:val="36"/>
          <w:szCs w:val="21"/>
          <w14:textFill>
            <w14:solidFill>
              <w14:schemeClr w14:val="tx1">
                <w14:lumMod w14:val="95000"/>
                <w14:lumOff w14:val="5000"/>
              </w14:schemeClr>
            </w14:solidFill>
          </w14:textFill>
        </w:rPr>
      </w:pPr>
    </w:p>
    <w:p w14:paraId="08820985">
      <w:pPr>
        <w:tabs>
          <w:tab w:val="left" w:pos="580"/>
        </w:tabs>
        <w:ind w:left="185" w:leftChars="88" w:firstLine="1800" w:firstLineChars="500"/>
        <w:rPr>
          <w:rFonts w:hint="eastAsia" w:ascii="宋体" w:hAnsi="宋体" w:eastAsia="宋体" w:cs="仿宋"/>
          <w:color w:val="0D0D0D" w:themeColor="text1" w:themeTint="F2"/>
          <w:kern w:val="0"/>
          <w:sz w:val="36"/>
          <w:szCs w:val="36"/>
          <w14:textFill>
            <w14:solidFill>
              <w14:schemeClr w14:val="tx1">
                <w14:lumMod w14:val="95000"/>
                <w14:lumOff w14:val="5000"/>
              </w14:schemeClr>
            </w14:solidFill>
          </w14:textFill>
        </w:rPr>
      </w:pPr>
    </w:p>
    <w:p w14:paraId="7FB3E703">
      <w:pPr>
        <w:tabs>
          <w:tab w:val="left" w:pos="580"/>
        </w:tabs>
        <w:ind w:firstLine="1800" w:firstLineChars="500"/>
        <w:rPr>
          <w:rFonts w:hint="eastAsia" w:ascii="宋体" w:hAnsi="宋体" w:eastAsia="宋体" w:cs="仿宋"/>
          <w:color w:val="0D0D0D" w:themeColor="text1" w:themeTint="F2"/>
          <w:kern w:val="0"/>
          <w:sz w:val="36"/>
          <w:szCs w:val="36"/>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36"/>
          <w:szCs w:val="36"/>
          <w14:textFill>
            <w14:solidFill>
              <w14:schemeClr w14:val="tx1">
                <w14:lumMod w14:val="95000"/>
                <w14:lumOff w14:val="5000"/>
              </w14:schemeClr>
            </w14:solidFill>
          </w14:textFill>
        </w:rPr>
        <w:t>投标人：******</w:t>
      </w:r>
    </w:p>
    <w:p w14:paraId="33B26B08">
      <w:pPr>
        <w:tabs>
          <w:tab w:val="left" w:pos="580"/>
        </w:tabs>
        <w:ind w:firstLine="1800" w:firstLineChars="500"/>
        <w:rPr>
          <w:rFonts w:hint="eastAsia" w:ascii="宋体" w:hAnsi="宋体" w:eastAsia="宋体" w:cs="仿宋"/>
          <w:color w:val="0D0D0D" w:themeColor="text1" w:themeTint="F2"/>
          <w:kern w:val="0"/>
          <w:sz w:val="36"/>
          <w:szCs w:val="36"/>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36"/>
          <w:szCs w:val="36"/>
          <w14:textFill>
            <w14:solidFill>
              <w14:schemeClr w14:val="tx1">
                <w14:lumMod w14:val="95000"/>
                <w14:lumOff w14:val="5000"/>
              </w14:schemeClr>
            </w14:solidFill>
          </w14:textFill>
        </w:rPr>
        <w:t>日      期：   年  月  日</w:t>
      </w:r>
    </w:p>
    <w:p w14:paraId="5EC0DF02">
      <w:pPr>
        <w:widowControl/>
        <w:tabs>
          <w:tab w:val="center" w:pos="4870"/>
        </w:tabs>
        <w:jc w:val="left"/>
        <w:rPr>
          <w:rFonts w:hint="eastAsia" w:ascii="宋体" w:hAnsi="宋体" w:eastAsia="宋体" w:cs="仿宋"/>
          <w:color w:val="0D0D0D" w:themeColor="text1" w:themeTint="F2"/>
          <w:sz w:val="44"/>
          <w:szCs w:val="44"/>
          <w14:textFill>
            <w14:solidFill>
              <w14:schemeClr w14:val="tx1">
                <w14:lumMod w14:val="95000"/>
                <w14:lumOff w14:val="5000"/>
              </w14:schemeClr>
            </w14:solidFill>
          </w14:textFill>
        </w:rPr>
      </w:pPr>
      <w:r>
        <w:rPr>
          <w:rFonts w:ascii="宋体" w:hAnsi="宋体" w:eastAsia="宋体" w:cs="仿宋"/>
          <w:color w:val="0D0D0D" w:themeColor="text1" w:themeTint="F2"/>
          <w:sz w:val="44"/>
          <w:szCs w:val="44"/>
          <w14:textFill>
            <w14:solidFill>
              <w14:schemeClr w14:val="tx1">
                <w14:lumMod w14:val="95000"/>
                <w14:lumOff w14:val="5000"/>
              </w14:schemeClr>
            </w14:solidFill>
          </w14:textFill>
        </w:rPr>
        <w:br w:type="page"/>
      </w:r>
      <w:r>
        <w:rPr>
          <w:rFonts w:ascii="宋体" w:hAnsi="宋体" w:eastAsia="宋体" w:cs="仿宋"/>
          <w:color w:val="0D0D0D" w:themeColor="text1" w:themeTint="F2"/>
          <w:sz w:val="44"/>
          <w:szCs w:val="44"/>
          <w14:textFill>
            <w14:solidFill>
              <w14:schemeClr w14:val="tx1">
                <w14:lumMod w14:val="95000"/>
                <w14:lumOff w14:val="5000"/>
              </w14:schemeClr>
            </w14:solidFill>
          </w14:textFill>
        </w:rPr>
        <w:tab/>
      </w:r>
      <w:r>
        <w:rPr>
          <w:rFonts w:hint="eastAsia" w:ascii="宋体" w:hAnsi="宋体" w:eastAsia="宋体" w:cs="仿宋"/>
          <w:color w:val="0D0D0D" w:themeColor="text1" w:themeTint="F2"/>
          <w:sz w:val="44"/>
          <w:szCs w:val="44"/>
          <w14:textFill>
            <w14:solidFill>
              <w14:schemeClr w14:val="tx1">
                <w14:lumMod w14:val="95000"/>
                <w14:lumOff w14:val="5000"/>
              </w14:schemeClr>
            </w14:solidFill>
          </w14:textFill>
        </w:rPr>
        <w:t>目录</w:t>
      </w:r>
    </w:p>
    <w:p w14:paraId="2838260C">
      <w:pPr>
        <w:jc w:val="center"/>
        <w:rPr>
          <w:rFonts w:hint="eastAsia" w:ascii="宋体" w:hAnsi="宋体" w:eastAsia="宋体" w:cs="仿宋"/>
          <w:b/>
          <w:bCs/>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30"/>
          <w:szCs w:val="30"/>
          <w14:textFill>
            <w14:solidFill>
              <w14:schemeClr w14:val="tx1">
                <w14:lumMod w14:val="95000"/>
                <w14:lumOff w14:val="5000"/>
              </w14:schemeClr>
            </w14:solidFill>
          </w14:textFill>
        </w:rPr>
        <w:t>（由投标人自行编制）</w:t>
      </w:r>
    </w:p>
    <w:p w14:paraId="0D18576E">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79DECBDB">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733F99E6">
      <w:pPr>
        <w:rPr>
          <w:rFonts w:hint="eastAsia" w:ascii="宋体" w:hAnsi="宋体" w:eastAsia="宋体"/>
          <w:color w:val="0D0D0D" w:themeColor="text1" w:themeTint="F2"/>
          <w14:textFill>
            <w14:solidFill>
              <w14:schemeClr w14:val="tx1">
                <w14:lumMod w14:val="95000"/>
                <w14:lumOff w14:val="5000"/>
              </w14:schemeClr>
            </w14:solidFill>
          </w14:textFill>
        </w:rPr>
      </w:pPr>
    </w:p>
    <w:p w14:paraId="6A000ACE">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1EAB8397">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34E3E9E9">
      <w:pPr>
        <w:rPr>
          <w:rFonts w:hint="eastAsia" w:ascii="宋体" w:hAnsi="宋体" w:eastAsia="宋体"/>
          <w:color w:val="0D0D0D" w:themeColor="text1" w:themeTint="F2"/>
          <w14:textFill>
            <w14:solidFill>
              <w14:schemeClr w14:val="tx1">
                <w14:lumMod w14:val="95000"/>
                <w14:lumOff w14:val="5000"/>
              </w14:schemeClr>
            </w14:solidFill>
          </w14:textFill>
        </w:rPr>
      </w:pPr>
    </w:p>
    <w:p w14:paraId="26915003">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FB737B1">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22E04869">
      <w:pPr>
        <w:rPr>
          <w:rFonts w:hint="eastAsia" w:ascii="宋体" w:hAnsi="宋体" w:eastAsia="宋体"/>
          <w:color w:val="0D0D0D" w:themeColor="text1" w:themeTint="F2"/>
          <w14:textFill>
            <w14:solidFill>
              <w14:schemeClr w14:val="tx1">
                <w14:lumMod w14:val="95000"/>
                <w14:lumOff w14:val="5000"/>
              </w14:schemeClr>
            </w14:solidFill>
          </w14:textFill>
        </w:rPr>
      </w:pPr>
    </w:p>
    <w:p w14:paraId="1146A616">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5E5E4779">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61E8D09C">
      <w:pPr>
        <w:rPr>
          <w:rFonts w:hint="eastAsia" w:ascii="宋体" w:hAnsi="宋体" w:eastAsia="宋体"/>
          <w:color w:val="0D0D0D" w:themeColor="text1" w:themeTint="F2"/>
          <w14:textFill>
            <w14:solidFill>
              <w14:schemeClr w14:val="tx1">
                <w14:lumMod w14:val="95000"/>
                <w14:lumOff w14:val="5000"/>
              </w14:schemeClr>
            </w14:solidFill>
          </w14:textFill>
        </w:rPr>
      </w:pPr>
    </w:p>
    <w:p w14:paraId="3B97E0D7">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4C996EB9">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35398826">
      <w:pPr>
        <w:rPr>
          <w:rFonts w:hint="eastAsia" w:ascii="宋体" w:hAnsi="宋体" w:eastAsia="宋体"/>
          <w:color w:val="0D0D0D" w:themeColor="text1" w:themeTint="F2"/>
          <w14:textFill>
            <w14:solidFill>
              <w14:schemeClr w14:val="tx1">
                <w14:lumMod w14:val="95000"/>
                <w14:lumOff w14:val="5000"/>
              </w14:schemeClr>
            </w14:solidFill>
          </w14:textFill>
        </w:rPr>
      </w:pPr>
    </w:p>
    <w:p w14:paraId="7B28E494">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6AD60C9B">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30AE867A">
      <w:pPr>
        <w:rPr>
          <w:rFonts w:hint="eastAsia" w:ascii="宋体" w:hAnsi="宋体" w:eastAsia="宋体"/>
          <w:color w:val="0D0D0D" w:themeColor="text1" w:themeTint="F2"/>
          <w14:textFill>
            <w14:solidFill>
              <w14:schemeClr w14:val="tx1">
                <w14:lumMod w14:val="95000"/>
                <w14:lumOff w14:val="5000"/>
              </w14:schemeClr>
            </w14:solidFill>
          </w14:textFill>
        </w:rPr>
      </w:pPr>
    </w:p>
    <w:p w14:paraId="3269CD03">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1FEACC00">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0DA0E2A9">
      <w:pPr>
        <w:rPr>
          <w:rFonts w:hint="eastAsia" w:ascii="宋体" w:hAnsi="宋体" w:eastAsia="宋体"/>
          <w:color w:val="0D0D0D" w:themeColor="text1" w:themeTint="F2"/>
          <w14:textFill>
            <w14:solidFill>
              <w14:schemeClr w14:val="tx1">
                <w14:lumMod w14:val="95000"/>
                <w14:lumOff w14:val="5000"/>
              </w14:schemeClr>
            </w14:solidFill>
          </w14:textFill>
        </w:rPr>
      </w:pPr>
    </w:p>
    <w:p w14:paraId="70242BE2">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36B469AC">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246CCF7">
      <w:pPr>
        <w:rPr>
          <w:rFonts w:hint="eastAsia" w:ascii="宋体" w:hAnsi="宋体" w:eastAsia="宋体"/>
          <w:color w:val="0D0D0D" w:themeColor="text1" w:themeTint="F2"/>
          <w14:textFill>
            <w14:solidFill>
              <w14:schemeClr w14:val="tx1">
                <w14:lumMod w14:val="95000"/>
                <w14:lumOff w14:val="5000"/>
              </w14:schemeClr>
            </w14:solidFill>
          </w14:textFill>
        </w:rPr>
      </w:pPr>
    </w:p>
    <w:p w14:paraId="313205A2">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670EF2E3">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388E2E7">
      <w:pPr>
        <w:rPr>
          <w:rFonts w:hint="eastAsia" w:ascii="宋体" w:hAnsi="宋体" w:eastAsia="宋体"/>
          <w:color w:val="0D0D0D" w:themeColor="text1" w:themeTint="F2"/>
          <w14:textFill>
            <w14:solidFill>
              <w14:schemeClr w14:val="tx1">
                <w14:lumMod w14:val="95000"/>
                <w14:lumOff w14:val="5000"/>
              </w14:schemeClr>
            </w14:solidFill>
          </w14:textFill>
        </w:rPr>
      </w:pPr>
    </w:p>
    <w:p w14:paraId="75759C18">
      <w:pPr>
        <w:widowControl/>
        <w:jc w:val="left"/>
        <w:rPr>
          <w:rFonts w:hint="eastAsia" w:ascii="宋体" w:hAnsi="宋体" w:eastAsia="宋体" w:cs="仿宋"/>
          <w:bCs/>
          <w:color w:val="0D0D0D" w:themeColor="text1" w:themeTint="F2"/>
          <w:sz w:val="44"/>
          <w:szCs w:val="32"/>
          <w14:textFill>
            <w14:solidFill>
              <w14:schemeClr w14:val="tx1">
                <w14:lumMod w14:val="95000"/>
                <w14:lumOff w14:val="5000"/>
              </w14:schemeClr>
            </w14:solidFill>
          </w14:textFill>
        </w:rPr>
      </w:pPr>
      <w:bookmarkStart w:id="106" w:name="_Toc524682807"/>
      <w:r>
        <w:rPr>
          <w:rFonts w:ascii="宋体" w:hAnsi="宋体" w:eastAsia="宋体" w:cs="仿宋"/>
          <w:bCs/>
          <w:color w:val="0D0D0D" w:themeColor="text1" w:themeTint="F2"/>
          <w:sz w:val="44"/>
          <w:szCs w:val="32"/>
          <w14:textFill>
            <w14:solidFill>
              <w14:schemeClr w14:val="tx1">
                <w14:lumMod w14:val="95000"/>
                <w14:lumOff w14:val="5000"/>
              </w14:schemeClr>
            </w14:solidFill>
          </w14:textFill>
        </w:rPr>
        <w:br w:type="page"/>
      </w:r>
    </w:p>
    <w:p w14:paraId="3BF23F4D">
      <w:pPr>
        <w:ind w:right="-41"/>
        <w:jc w:val="center"/>
        <w:rPr>
          <w:rFonts w:hint="eastAsia" w:ascii="宋体" w:hAnsi="宋体" w:eastAsia="宋体" w:cs="仿宋"/>
          <w:bCs/>
          <w:color w:val="0D0D0D" w:themeColor="text1" w:themeTint="F2"/>
          <w:sz w:val="44"/>
          <w:szCs w:val="32"/>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44"/>
          <w:szCs w:val="32"/>
          <w14:textFill>
            <w14:solidFill>
              <w14:schemeClr w14:val="tx1">
                <w14:lumMod w14:val="95000"/>
                <w14:lumOff w14:val="5000"/>
              </w14:schemeClr>
            </w14:solidFill>
          </w14:textFill>
        </w:rPr>
        <w:t>投标承诺函</w:t>
      </w:r>
      <w:bookmarkEnd w:id="106"/>
    </w:p>
    <w:p w14:paraId="57734D1B">
      <w:pPr>
        <w:spacing w:line="560" w:lineRule="exact"/>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威海市天垣工程咨询管理有限公司</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w:t>
      </w:r>
    </w:p>
    <w:p w14:paraId="7D61E05E">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我方根据编号为WCSZ2026-001的招标文件的要求，经详细研究决定参加投标。</w:t>
      </w:r>
    </w:p>
    <w:p w14:paraId="2EE97501">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1.我方接受本招标文件中关于电子招投标的各项规定，遵守《中华人民共和国电子签名法》关于电子签名的各项规定。我方愿意按照招标文件的规定和要求提供货物及服务，报价详见《投标（报价）一览表》。</w:t>
      </w:r>
    </w:p>
    <w:p w14:paraId="4D3A6EC5">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2.我方同意</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开标之日起90天</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的投标有效期，严格遵守投标文件的各项承诺。在此期限届满之前，本投标文件始终对我方具有约束力，并随时接受中标。我方承诺在投标有效期内不修改、撤销投标文件。</w:t>
      </w:r>
    </w:p>
    <w:p w14:paraId="55B85960">
      <w:pPr>
        <w:spacing w:line="560" w:lineRule="exact"/>
        <w:ind w:firstLine="560" w:firstLineChars="200"/>
        <w:rPr>
          <w:rFonts w:hint="eastAsia" w:ascii="宋体" w:hAnsi="宋体" w:eastAsia="宋体" w:cs="仿宋"/>
          <w:b/>
          <w:strike/>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3.我方愿意遵守本招标文件的规定和要求并提供招标文件中要求的所有资料，若投标文件中存在虚假资料的，则视为我方隐瞒真实情况、提供虚假资料，我方愿意接受主管部门做出的行政处罚。</w:t>
      </w:r>
    </w:p>
    <w:p w14:paraId="1C49A19A">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kern w:val="0"/>
          <w:sz w:val="28"/>
          <w:szCs w:val="28"/>
          <w14:textFill>
            <w14:solidFill>
              <w14:schemeClr w14:val="tx1">
                <w14:lumMod w14:val="95000"/>
                <w14:lumOff w14:val="5000"/>
              </w14:schemeClr>
            </w14:solidFill>
          </w14:textFill>
        </w:rPr>
        <w:t>4</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.如果我方中标：</w:t>
      </w:r>
    </w:p>
    <w:p w14:paraId="4FC94FBC">
      <w:pPr>
        <w:spacing w:line="560" w:lineRule="exact"/>
        <w:ind w:firstLine="420" w:firstLineChars="15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（1）我方承诺在中标通知书发出后，在规定期限内与招标人签订合同；</w:t>
      </w:r>
    </w:p>
    <w:p w14:paraId="7904C160">
      <w:pPr>
        <w:spacing w:line="560" w:lineRule="exact"/>
        <w:ind w:firstLine="420" w:firstLineChars="15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（2）我方承诺在合同约定的期限内，按期、保质、保量完成项目任务；</w:t>
      </w:r>
    </w:p>
    <w:p w14:paraId="467B7729">
      <w:pPr>
        <w:spacing w:line="560" w:lineRule="exact"/>
        <w:ind w:firstLine="420" w:firstLineChars="15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（3）我方承诺将按照招标文件的规定全额交纳代理服务费。</w:t>
      </w:r>
    </w:p>
    <w:p w14:paraId="09974055">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kern w:val="0"/>
          <w:sz w:val="28"/>
          <w:szCs w:val="28"/>
          <w14:textFill>
            <w14:solidFill>
              <w14:schemeClr w14:val="tx1">
                <w14:lumMod w14:val="95000"/>
                <w14:lumOff w14:val="5000"/>
              </w14:schemeClr>
            </w14:solidFill>
          </w14:textFill>
        </w:rPr>
        <w:t>5.</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我方在此声明，所提交的投标文件及有关资料内容完整、真实和准确，如有弄虚作假，一旦中标将取消中标资格。</w:t>
      </w:r>
    </w:p>
    <w:p w14:paraId="0A8BA797">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kern w:val="0"/>
          <w:sz w:val="28"/>
          <w:szCs w:val="28"/>
          <w14:textFill>
            <w14:solidFill>
              <w14:schemeClr w14:val="tx1">
                <w14:lumMod w14:val="95000"/>
                <w14:lumOff w14:val="5000"/>
              </w14:schemeClr>
            </w14:solidFill>
          </w14:textFill>
        </w:rPr>
        <w:t>6</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.所有有关本投标的函电，请按下列地址联系：</w:t>
      </w:r>
    </w:p>
    <w:p w14:paraId="2AA913DD">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单    位：                     邮政编码：</w:t>
      </w:r>
    </w:p>
    <w:p w14:paraId="336BCE1E">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地    址：                     联 系 人：</w:t>
      </w:r>
    </w:p>
    <w:p w14:paraId="49CF1DA7">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电    话：                     传    真：</w:t>
      </w:r>
    </w:p>
    <w:p w14:paraId="29B177D2">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开户名称：</w:t>
      </w:r>
    </w:p>
    <w:p w14:paraId="184E7933">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开户银行：</w:t>
      </w:r>
    </w:p>
    <w:p w14:paraId="158C5F10">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开户账号：</w:t>
      </w:r>
    </w:p>
    <w:p w14:paraId="4527B1DE">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投标人（盖章）：</w:t>
      </w:r>
    </w:p>
    <w:p w14:paraId="1EDF6F50">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法定代表人或被授权人（签字或盖章）：</w:t>
      </w:r>
    </w:p>
    <w:p w14:paraId="7CBE057C">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 xml:space="preserve">报价日期：××年××月××日 </w:t>
      </w:r>
    </w:p>
    <w:p w14:paraId="20E55372">
      <w:pPr>
        <w:spacing w:line="560" w:lineRule="exact"/>
        <w:ind w:firstLine="64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p>
    <w:p w14:paraId="18BEF763">
      <w:pPr>
        <w:spacing w:line="480" w:lineRule="exact"/>
        <w:ind w:firstLine="600" w:firstLineChars="200"/>
        <w:jc w:val="center"/>
        <w:rPr>
          <w:rFonts w:hint="eastAsia" w:ascii="宋体" w:hAnsi="宋体" w:eastAsia="宋体" w:cs="仿宋"/>
          <w:bCs/>
          <w:color w:val="0D0D0D" w:themeColor="text1" w:themeTint="F2"/>
          <w:sz w:val="30"/>
          <w:szCs w:val="30"/>
          <w14:textFill>
            <w14:solidFill>
              <w14:schemeClr w14:val="tx1">
                <w14:lumMod w14:val="95000"/>
                <w14:lumOff w14:val="5000"/>
              </w14:schemeClr>
            </w14:solidFill>
          </w14:textFill>
        </w:rPr>
      </w:pPr>
      <w:r>
        <w:rPr>
          <w:rFonts w:ascii="宋体" w:hAnsi="宋体" w:eastAsia="宋体" w:cs="仿宋"/>
          <w:bCs/>
          <w:color w:val="0D0D0D" w:themeColor="text1" w:themeTint="F2"/>
          <w:sz w:val="30"/>
          <w:szCs w:val="30"/>
          <w14:textFill>
            <w14:solidFill>
              <w14:schemeClr w14:val="tx1">
                <w14:lumMod w14:val="95000"/>
                <w14:lumOff w14:val="5000"/>
              </w14:schemeClr>
            </w14:solidFill>
          </w14:textFill>
        </w:rPr>
        <w:br w:type="page"/>
      </w:r>
      <w:bookmarkEnd w:id="105"/>
      <w:bookmarkStart w:id="107" w:name="_Toc523388132"/>
    </w:p>
    <w:p w14:paraId="71254291">
      <w:pPr>
        <w:pStyle w:val="36"/>
        <w:jc w:val="cente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pPr>
      <w: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t>投标（报价）一览表</w:t>
      </w:r>
    </w:p>
    <w:p w14:paraId="3D7797F5">
      <w:pPr>
        <w:pStyle w:val="36"/>
        <w:spacing w:line="520" w:lineRule="exact"/>
        <w:rPr>
          <w:rFonts w:hint="eastAsia"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hAnsi="宋体" w:eastAsia="宋体" w:cs="仿宋"/>
          <w:color w:val="0D0D0D" w:themeColor="text1" w:themeTint="F2"/>
          <w:sz w:val="28"/>
          <w:szCs w:val="28"/>
          <w14:textFill>
            <w14:solidFill>
              <w14:schemeClr w14:val="tx1">
                <w14:lumMod w14:val="95000"/>
                <w14:lumOff w14:val="5000"/>
              </w14:schemeClr>
            </w14:solidFill>
          </w14:textFill>
        </w:rPr>
        <w:t>招标编号：WCSZ2026-001</w:t>
      </w:r>
    </w:p>
    <w:p w14:paraId="300D5F68">
      <w:pPr>
        <w:pStyle w:val="36"/>
        <w:spacing w:line="520" w:lineRule="exact"/>
        <w:rPr>
          <w:rFonts w:hint="eastAsia"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hAnsi="宋体" w:eastAsia="宋体" w:cs="仿宋"/>
          <w:color w:val="0D0D0D" w:themeColor="text1" w:themeTint="F2"/>
          <w:sz w:val="28"/>
          <w:szCs w:val="28"/>
          <w14:textFill>
            <w14:solidFill>
              <w14:schemeClr w14:val="tx1">
                <w14:lumMod w14:val="95000"/>
                <w14:lumOff w14:val="5000"/>
              </w14:schemeClr>
            </w14:solidFill>
          </w14:textFill>
        </w:rPr>
        <w:t>项目名称：百合路箱涵工程专业分包</w:t>
      </w:r>
    </w:p>
    <w:tbl>
      <w:tblPr>
        <w:tblStyle w:val="67"/>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6995"/>
      </w:tblGrid>
      <w:tr w14:paraId="223D1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jc w:val="center"/>
        </w:trPr>
        <w:tc>
          <w:tcPr>
            <w:tcW w:w="2421" w:type="dxa"/>
            <w:vAlign w:val="center"/>
          </w:tcPr>
          <w:p w14:paraId="0C11E49D">
            <w:pPr>
              <w:spacing w:line="440" w:lineRule="exact"/>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项目名称</w:t>
            </w:r>
          </w:p>
        </w:tc>
        <w:tc>
          <w:tcPr>
            <w:tcW w:w="6995" w:type="dxa"/>
            <w:vAlign w:val="center"/>
          </w:tcPr>
          <w:p w14:paraId="257C079F">
            <w:pPr>
              <w:spacing w:line="440" w:lineRule="exact"/>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百合路箱涵工程专业分包</w:t>
            </w:r>
          </w:p>
        </w:tc>
      </w:tr>
      <w:tr w14:paraId="4727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atLeast"/>
          <w:jc w:val="center"/>
        </w:trPr>
        <w:tc>
          <w:tcPr>
            <w:tcW w:w="2421" w:type="dxa"/>
            <w:vAlign w:val="center"/>
          </w:tcPr>
          <w:p w14:paraId="1C619ACA">
            <w:pPr>
              <w:spacing w:line="440" w:lineRule="exact"/>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总报价（元）</w:t>
            </w:r>
          </w:p>
        </w:tc>
        <w:tc>
          <w:tcPr>
            <w:tcW w:w="6995" w:type="dxa"/>
            <w:vAlign w:val="center"/>
          </w:tcPr>
          <w:p w14:paraId="677C0981">
            <w:pPr>
              <w:spacing w:line="440" w:lineRule="exac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大写：</w:t>
            </w:r>
          </w:p>
          <w:p w14:paraId="1C8576B4">
            <w:pPr>
              <w:spacing w:line="440" w:lineRule="exact"/>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小写：</w:t>
            </w:r>
          </w:p>
        </w:tc>
      </w:tr>
      <w:tr w14:paraId="5476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5354D4D4">
            <w:pPr>
              <w:spacing w:line="440" w:lineRule="exact"/>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计划工期</w:t>
            </w:r>
          </w:p>
        </w:tc>
        <w:tc>
          <w:tcPr>
            <w:tcW w:w="6995" w:type="dxa"/>
            <w:vAlign w:val="center"/>
          </w:tcPr>
          <w:p w14:paraId="7875A639">
            <w:pPr>
              <w:spacing w:line="440" w:lineRule="exact"/>
              <w:rPr>
                <w:rFonts w:hint="eastAsia" w:ascii="宋体" w:hAnsi="宋体" w:eastAsia="宋体" w:cs="仿宋"/>
                <w:bCs/>
                <w:color w:val="0D0D0D" w:themeColor="text1" w:themeTint="F2"/>
                <w:sz w:val="28"/>
                <w:szCs w:val="28"/>
                <w:u w:val="single"/>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8"/>
                <w:szCs w:val="28"/>
                <w:u w:val="single"/>
                <w14:textFill>
                  <w14:solidFill>
                    <w14:schemeClr w14:val="tx1">
                      <w14:lumMod w14:val="95000"/>
                      <w14:lumOff w14:val="5000"/>
                    </w14:schemeClr>
                  </w14:solidFill>
                </w14:textFill>
              </w:rPr>
              <w:t xml:space="preserve">        天</w:t>
            </w:r>
          </w:p>
        </w:tc>
      </w:tr>
      <w:tr w14:paraId="3650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6E32B6FA">
            <w:pPr>
              <w:spacing w:line="440" w:lineRule="exact"/>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质保期</w:t>
            </w:r>
          </w:p>
        </w:tc>
        <w:tc>
          <w:tcPr>
            <w:tcW w:w="6995" w:type="dxa"/>
            <w:vAlign w:val="center"/>
          </w:tcPr>
          <w:p w14:paraId="2AA27AE0">
            <w:pPr>
              <w:spacing w:line="440" w:lineRule="exact"/>
              <w:rPr>
                <w:rFonts w:hint="eastAsia" w:ascii="宋体" w:hAnsi="宋体" w:eastAsia="宋体" w:cs="仿宋"/>
                <w:bCs/>
                <w:color w:val="0D0D0D" w:themeColor="text1" w:themeTint="F2"/>
                <w:sz w:val="28"/>
                <w:szCs w:val="28"/>
                <w:u w:val="single"/>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8"/>
                <w:szCs w:val="28"/>
                <w:u w:val="single"/>
                <w14:textFill>
                  <w14:solidFill>
                    <w14:schemeClr w14:val="tx1">
                      <w14:lumMod w14:val="95000"/>
                      <w14:lumOff w14:val="5000"/>
                    </w14:schemeClr>
                  </w14:solidFill>
                </w14:textFill>
              </w:rPr>
              <w:t xml:space="preserve">        年</w:t>
            </w:r>
          </w:p>
        </w:tc>
      </w:tr>
      <w:tr w14:paraId="0A18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4F02607C">
            <w:pPr>
              <w:spacing w:line="440" w:lineRule="exact"/>
              <w:jc w:val="cente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8"/>
                <w:szCs w:val="28"/>
                <w14:textFill>
                  <w14:solidFill>
                    <w14:schemeClr w14:val="tx1">
                      <w14:lumMod w14:val="95000"/>
                      <w14:lumOff w14:val="5000"/>
                    </w14:schemeClr>
                  </w14:solidFill>
                </w14:textFill>
              </w:rPr>
              <w:t>质量标准</w:t>
            </w:r>
          </w:p>
        </w:tc>
        <w:tc>
          <w:tcPr>
            <w:tcW w:w="6995" w:type="dxa"/>
            <w:vAlign w:val="center"/>
          </w:tcPr>
          <w:p w14:paraId="293C51BC">
            <w:pPr>
              <w:spacing w:line="440" w:lineRule="exact"/>
              <w:rPr>
                <w:rFonts w:hint="eastAsia" w:ascii="宋体" w:hAnsi="宋体" w:eastAsia="宋体" w:cs="仿宋"/>
                <w:bCs/>
                <w:color w:val="0D0D0D" w:themeColor="text1" w:themeTint="F2"/>
                <w:sz w:val="28"/>
                <w:szCs w:val="28"/>
                <w14:textFill>
                  <w14:solidFill>
                    <w14:schemeClr w14:val="tx1">
                      <w14:lumMod w14:val="95000"/>
                      <w14:lumOff w14:val="5000"/>
                    </w14:schemeClr>
                  </w14:solidFill>
                </w14:textFill>
              </w:rPr>
            </w:pPr>
          </w:p>
        </w:tc>
      </w:tr>
      <w:tr w14:paraId="200E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2" w:hRule="atLeast"/>
          <w:jc w:val="center"/>
        </w:trPr>
        <w:tc>
          <w:tcPr>
            <w:tcW w:w="2421" w:type="dxa"/>
            <w:vAlign w:val="center"/>
          </w:tcPr>
          <w:p w14:paraId="653CCBF3">
            <w:pPr>
              <w:spacing w:line="440" w:lineRule="exact"/>
              <w:jc w:val="center"/>
              <w:rPr>
                <w:rFonts w:hint="eastAsia" w:ascii="宋体" w:hAnsi="宋体" w:eastAsia="宋体" w:cs="仿宋"/>
                <w:b/>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8"/>
                <w:szCs w:val="28"/>
                <w14:textFill>
                  <w14:solidFill>
                    <w14:schemeClr w14:val="tx1">
                      <w14:lumMod w14:val="95000"/>
                      <w14:lumOff w14:val="5000"/>
                    </w14:schemeClr>
                  </w14:solidFill>
                </w14:textFill>
              </w:rPr>
              <w:t>报价</w:t>
            </w:r>
            <w:r>
              <w:rPr>
                <w:rFonts w:ascii="宋体" w:hAnsi="宋体" w:eastAsia="宋体" w:cs="仿宋"/>
                <w:b/>
                <w:bCs/>
                <w:color w:val="0D0D0D" w:themeColor="text1" w:themeTint="F2"/>
                <w:kern w:val="0"/>
                <w:sz w:val="28"/>
                <w:szCs w:val="28"/>
                <w14:textFill>
                  <w14:solidFill>
                    <w14:schemeClr w14:val="tx1">
                      <w14:lumMod w14:val="95000"/>
                      <w14:lumOff w14:val="5000"/>
                    </w14:schemeClr>
                  </w14:solidFill>
                </w14:textFill>
              </w:rPr>
              <w:t>声明</w:t>
            </w:r>
          </w:p>
        </w:tc>
        <w:tc>
          <w:tcPr>
            <w:tcW w:w="6995" w:type="dxa"/>
          </w:tcPr>
          <w:p w14:paraId="686905BD">
            <w:pPr>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bl>
    <w:p w14:paraId="54979F9A">
      <w:pPr>
        <w:spacing w:line="520" w:lineRule="exact"/>
        <w:ind w:firstLine="4760" w:firstLineChars="1700"/>
        <w:rPr>
          <w:rFonts w:hint="eastAsia" w:ascii="宋体" w:hAnsi="宋体" w:eastAsia="宋体" w:cs="仿宋"/>
          <w:color w:val="0D0D0D" w:themeColor="text1" w:themeTint="F2"/>
          <w:sz w:val="28"/>
          <w14:textFill>
            <w14:solidFill>
              <w14:schemeClr w14:val="tx1">
                <w14:lumMod w14:val="95000"/>
                <w14:lumOff w14:val="5000"/>
              </w14:schemeClr>
            </w14:solidFill>
          </w14:textFill>
        </w:rPr>
      </w:pPr>
    </w:p>
    <w:p w14:paraId="57D2B248">
      <w:pPr>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108" w:name="OLE_LINK1"/>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490E5E1B">
      <w:pPr>
        <w:spacing w:line="520" w:lineRule="exact"/>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法定代表人或委托代理人（签字或盖章）：</w:t>
      </w:r>
    </w:p>
    <w:bookmarkEnd w:id="108"/>
    <w:p w14:paraId="473D0581">
      <w:pPr>
        <w:pStyle w:val="36"/>
        <w:jc w:val="cente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pPr>
    </w:p>
    <w:p w14:paraId="0B08FB96">
      <w:pPr>
        <w:pStyle w:val="36"/>
        <w:jc w:val="cente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pPr>
    </w:p>
    <w:p w14:paraId="72A8552C">
      <w:pPr>
        <w:pStyle w:val="36"/>
        <w:jc w:val="cente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pPr>
    </w:p>
    <w:p w14:paraId="3ED87537">
      <w:pPr>
        <w:widowControl/>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bookmarkStart w:id="109" w:name="_Toc66864055"/>
      <w:r>
        <w:rPr>
          <w:rFonts w:hint="eastAsia" w:ascii="宋体" w:hAnsi="宋体" w:eastAsia="宋体" w:cs="仿宋"/>
          <w:color w:val="0D0D0D" w:themeColor="text1" w:themeTint="F2"/>
          <w14:textFill>
            <w14:solidFill>
              <w14:schemeClr w14:val="tx1">
                <w14:lumMod w14:val="95000"/>
                <w14:lumOff w14:val="5000"/>
              </w14:schemeClr>
            </w14:solidFill>
          </w14:textFill>
        </w:rPr>
        <w:br w:type="page"/>
      </w:r>
    </w:p>
    <w:p w14:paraId="11159F1E">
      <w:pPr>
        <w:pStyle w:val="36"/>
        <w:jc w:val="cente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pPr>
      <w: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t>工程量清单报价表</w:t>
      </w:r>
    </w:p>
    <w:tbl>
      <w:tblPr>
        <w:tblStyle w:val="67"/>
        <w:tblW w:w="9634" w:type="dxa"/>
        <w:tblInd w:w="0" w:type="dxa"/>
        <w:tblLayout w:type="autofit"/>
        <w:tblCellMar>
          <w:top w:w="0" w:type="dxa"/>
          <w:left w:w="108" w:type="dxa"/>
          <w:bottom w:w="0" w:type="dxa"/>
          <w:right w:w="108" w:type="dxa"/>
        </w:tblCellMar>
      </w:tblPr>
      <w:tblGrid>
        <w:gridCol w:w="540"/>
        <w:gridCol w:w="4420"/>
        <w:gridCol w:w="564"/>
        <w:gridCol w:w="936"/>
        <w:gridCol w:w="900"/>
        <w:gridCol w:w="1180"/>
        <w:gridCol w:w="1218"/>
      </w:tblGrid>
      <w:tr w14:paraId="0305819A">
        <w:tblPrEx>
          <w:tblCellMar>
            <w:top w:w="0" w:type="dxa"/>
            <w:left w:w="108" w:type="dxa"/>
            <w:bottom w:w="0" w:type="dxa"/>
            <w:right w:w="108" w:type="dxa"/>
          </w:tblCellMar>
        </w:tblPrEx>
        <w:trPr>
          <w:trHeight w:val="255"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14:paraId="0585F71A">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序号</w:t>
            </w:r>
          </w:p>
        </w:tc>
        <w:tc>
          <w:tcPr>
            <w:tcW w:w="4420" w:type="dxa"/>
            <w:vMerge w:val="restart"/>
            <w:tcBorders>
              <w:top w:val="single" w:color="auto" w:sz="4" w:space="0"/>
              <w:left w:val="single" w:color="auto" w:sz="4" w:space="0"/>
              <w:bottom w:val="single" w:color="auto" w:sz="4" w:space="0"/>
              <w:right w:val="single" w:color="auto" w:sz="4" w:space="0"/>
            </w:tcBorders>
            <w:vAlign w:val="center"/>
          </w:tcPr>
          <w:p w14:paraId="7F655292">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项目名称</w:t>
            </w: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br w:type="textWrapping"/>
            </w: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项目特征</w:t>
            </w:r>
          </w:p>
        </w:tc>
        <w:tc>
          <w:tcPr>
            <w:tcW w:w="564" w:type="dxa"/>
            <w:vMerge w:val="restart"/>
            <w:tcBorders>
              <w:top w:val="single" w:color="auto" w:sz="4" w:space="0"/>
              <w:left w:val="single" w:color="auto" w:sz="4" w:space="0"/>
              <w:bottom w:val="single" w:color="auto" w:sz="4" w:space="0"/>
              <w:right w:val="single" w:color="auto" w:sz="4" w:space="0"/>
            </w:tcBorders>
            <w:vAlign w:val="center"/>
          </w:tcPr>
          <w:p w14:paraId="6D1D98BB">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计量</w:t>
            </w: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br w:type="textWrapping"/>
            </w: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单位</w:t>
            </w:r>
          </w:p>
        </w:tc>
        <w:tc>
          <w:tcPr>
            <w:tcW w:w="812" w:type="dxa"/>
            <w:vMerge w:val="restart"/>
            <w:tcBorders>
              <w:top w:val="single" w:color="auto" w:sz="4" w:space="0"/>
              <w:left w:val="single" w:color="auto" w:sz="4" w:space="0"/>
              <w:bottom w:val="single" w:color="auto" w:sz="4" w:space="0"/>
              <w:right w:val="single" w:color="auto" w:sz="4" w:space="0"/>
            </w:tcBorders>
            <w:vAlign w:val="center"/>
          </w:tcPr>
          <w:p w14:paraId="23793B24">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工程量</w:t>
            </w:r>
          </w:p>
        </w:tc>
        <w:tc>
          <w:tcPr>
            <w:tcW w:w="3298" w:type="dxa"/>
            <w:gridSpan w:val="3"/>
            <w:tcBorders>
              <w:top w:val="single" w:color="auto" w:sz="4" w:space="0"/>
              <w:left w:val="nil"/>
              <w:bottom w:val="single" w:color="auto" w:sz="4" w:space="0"/>
              <w:right w:val="single" w:color="auto" w:sz="4" w:space="0"/>
            </w:tcBorders>
            <w:vAlign w:val="center"/>
          </w:tcPr>
          <w:p w14:paraId="7CDE9BA2">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金额（元）</w:t>
            </w:r>
          </w:p>
        </w:tc>
      </w:tr>
      <w:tr w14:paraId="1ABD605D">
        <w:tblPrEx>
          <w:tblCellMar>
            <w:top w:w="0" w:type="dxa"/>
            <w:left w:w="108" w:type="dxa"/>
            <w:bottom w:w="0" w:type="dxa"/>
            <w:right w:w="108" w:type="dxa"/>
          </w:tblCellMar>
        </w:tblPrEx>
        <w:trPr>
          <w:trHeight w:val="36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14:paraId="0549AC38">
            <w:pPr>
              <w:widowControl/>
              <w:jc w:val="left"/>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p>
        </w:tc>
        <w:tc>
          <w:tcPr>
            <w:tcW w:w="4420" w:type="dxa"/>
            <w:vMerge w:val="continue"/>
            <w:tcBorders>
              <w:top w:val="single" w:color="auto" w:sz="4" w:space="0"/>
              <w:left w:val="single" w:color="auto" w:sz="4" w:space="0"/>
              <w:bottom w:val="single" w:color="auto" w:sz="4" w:space="0"/>
              <w:right w:val="single" w:color="auto" w:sz="4" w:space="0"/>
            </w:tcBorders>
            <w:vAlign w:val="center"/>
          </w:tcPr>
          <w:p w14:paraId="76608775">
            <w:pPr>
              <w:widowControl/>
              <w:jc w:val="left"/>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p>
        </w:tc>
        <w:tc>
          <w:tcPr>
            <w:tcW w:w="564" w:type="dxa"/>
            <w:vMerge w:val="continue"/>
            <w:tcBorders>
              <w:top w:val="single" w:color="auto" w:sz="4" w:space="0"/>
              <w:left w:val="single" w:color="auto" w:sz="4" w:space="0"/>
              <w:bottom w:val="single" w:color="auto" w:sz="4" w:space="0"/>
              <w:right w:val="single" w:color="auto" w:sz="4" w:space="0"/>
            </w:tcBorders>
            <w:vAlign w:val="center"/>
          </w:tcPr>
          <w:p w14:paraId="70397D4A">
            <w:pPr>
              <w:widowControl/>
              <w:jc w:val="left"/>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p>
        </w:tc>
        <w:tc>
          <w:tcPr>
            <w:tcW w:w="812" w:type="dxa"/>
            <w:vMerge w:val="continue"/>
            <w:tcBorders>
              <w:top w:val="single" w:color="auto" w:sz="4" w:space="0"/>
              <w:left w:val="single" w:color="auto" w:sz="4" w:space="0"/>
              <w:bottom w:val="single" w:color="auto" w:sz="4" w:space="0"/>
              <w:right w:val="single" w:color="auto" w:sz="4" w:space="0"/>
            </w:tcBorders>
            <w:vAlign w:val="center"/>
          </w:tcPr>
          <w:p w14:paraId="6888833B">
            <w:pPr>
              <w:widowControl/>
              <w:jc w:val="left"/>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p>
        </w:tc>
        <w:tc>
          <w:tcPr>
            <w:tcW w:w="900" w:type="dxa"/>
            <w:tcBorders>
              <w:top w:val="nil"/>
              <w:left w:val="nil"/>
              <w:bottom w:val="single" w:color="auto" w:sz="4" w:space="0"/>
              <w:right w:val="single" w:color="auto" w:sz="4" w:space="0"/>
            </w:tcBorders>
            <w:vAlign w:val="center"/>
          </w:tcPr>
          <w:p w14:paraId="581F584E">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除税单价</w:t>
            </w:r>
          </w:p>
        </w:tc>
        <w:tc>
          <w:tcPr>
            <w:tcW w:w="1180" w:type="dxa"/>
            <w:tcBorders>
              <w:top w:val="nil"/>
              <w:left w:val="nil"/>
              <w:bottom w:val="single" w:color="auto" w:sz="4" w:space="0"/>
              <w:right w:val="single" w:color="auto" w:sz="4" w:space="0"/>
            </w:tcBorders>
            <w:vAlign w:val="center"/>
          </w:tcPr>
          <w:p w14:paraId="458B9B6D">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合价</w:t>
            </w:r>
          </w:p>
        </w:tc>
        <w:tc>
          <w:tcPr>
            <w:tcW w:w="1218" w:type="dxa"/>
            <w:tcBorders>
              <w:top w:val="nil"/>
              <w:left w:val="nil"/>
              <w:bottom w:val="single" w:color="auto" w:sz="4" w:space="0"/>
              <w:right w:val="single" w:color="auto" w:sz="4" w:space="0"/>
            </w:tcBorders>
            <w:vAlign w:val="center"/>
          </w:tcPr>
          <w:p w14:paraId="17D67E71">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备注</w:t>
            </w:r>
          </w:p>
        </w:tc>
      </w:tr>
      <w:tr w14:paraId="5FBC915D">
        <w:tblPrEx>
          <w:tblCellMar>
            <w:top w:w="0" w:type="dxa"/>
            <w:left w:w="108" w:type="dxa"/>
            <w:bottom w:w="0" w:type="dxa"/>
            <w:right w:w="108" w:type="dxa"/>
          </w:tblCellMar>
        </w:tblPrEx>
        <w:trPr>
          <w:trHeight w:val="255" w:hRule="atLeast"/>
        </w:trPr>
        <w:tc>
          <w:tcPr>
            <w:tcW w:w="540" w:type="dxa"/>
            <w:tcBorders>
              <w:top w:val="nil"/>
              <w:left w:val="single" w:color="auto" w:sz="4" w:space="0"/>
              <w:bottom w:val="single" w:color="auto" w:sz="4" w:space="0"/>
              <w:right w:val="single" w:color="auto" w:sz="4" w:space="0"/>
            </w:tcBorders>
            <w:vAlign w:val="center"/>
          </w:tcPr>
          <w:p w14:paraId="6E2682CF">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4420" w:type="dxa"/>
            <w:tcBorders>
              <w:top w:val="nil"/>
              <w:left w:val="nil"/>
              <w:bottom w:val="single" w:color="auto" w:sz="4" w:space="0"/>
              <w:right w:val="single" w:color="auto" w:sz="4" w:space="0"/>
            </w:tcBorders>
            <w:vAlign w:val="center"/>
          </w:tcPr>
          <w:p w14:paraId="567533C9">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中兴路箱涵工程</w:t>
            </w:r>
          </w:p>
        </w:tc>
        <w:tc>
          <w:tcPr>
            <w:tcW w:w="564" w:type="dxa"/>
            <w:tcBorders>
              <w:top w:val="nil"/>
              <w:left w:val="nil"/>
              <w:bottom w:val="single" w:color="auto" w:sz="4" w:space="0"/>
              <w:right w:val="single" w:color="auto" w:sz="4" w:space="0"/>
            </w:tcBorders>
            <w:vAlign w:val="center"/>
          </w:tcPr>
          <w:p w14:paraId="69509822">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812" w:type="dxa"/>
            <w:tcBorders>
              <w:top w:val="nil"/>
              <w:left w:val="nil"/>
              <w:bottom w:val="single" w:color="auto" w:sz="4" w:space="0"/>
              <w:right w:val="single" w:color="auto" w:sz="4" w:space="0"/>
            </w:tcBorders>
            <w:vAlign w:val="center"/>
          </w:tcPr>
          <w:p w14:paraId="53E942B1">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vAlign w:val="center"/>
          </w:tcPr>
          <w:p w14:paraId="36B0612F">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vAlign w:val="center"/>
          </w:tcPr>
          <w:p w14:paraId="278D1C98">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vAlign w:val="center"/>
          </w:tcPr>
          <w:p w14:paraId="6B8EC8DC">
            <w:pPr>
              <w:widowControl/>
              <w:jc w:val="cente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pPr>
            <w:r>
              <w:rPr>
                <w:rFonts w:hint="eastAsia" w:ascii="宋体" w:hAnsi="宋体" w:eastAsia="宋体" w:cs="Arial"/>
                <w:b/>
                <w:bCs/>
                <w:color w:val="0D0D0D" w:themeColor="text1" w:themeTint="F2"/>
                <w:kern w:val="0"/>
                <w:sz w:val="16"/>
                <w:szCs w:val="16"/>
                <w14:textFill>
                  <w14:solidFill>
                    <w14:schemeClr w14:val="tx1">
                      <w14:lumMod w14:val="95000"/>
                      <w14:lumOff w14:val="5000"/>
                    </w14:schemeClr>
                  </w14:solidFill>
                </w14:textFill>
              </w:rPr>
              <w:t>　</w:t>
            </w:r>
          </w:p>
        </w:tc>
      </w:tr>
      <w:tr w14:paraId="3329D398">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602176E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w:t>
            </w:r>
          </w:p>
        </w:tc>
        <w:tc>
          <w:tcPr>
            <w:tcW w:w="4420" w:type="dxa"/>
            <w:tcBorders>
              <w:top w:val="nil"/>
              <w:left w:val="nil"/>
              <w:bottom w:val="single" w:color="auto" w:sz="4" w:space="0"/>
              <w:right w:val="single" w:color="auto" w:sz="4" w:space="0"/>
            </w:tcBorders>
            <w:vAlign w:val="center"/>
          </w:tcPr>
          <w:p w14:paraId="7EDC294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拆除砖石结构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2.工作内容：拆除现状挡墙，废渣归堆，装车外运等，运距综合考虑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3.工程量按实际拆除砌体体积计算</w:t>
            </w:r>
          </w:p>
        </w:tc>
        <w:tc>
          <w:tcPr>
            <w:tcW w:w="564" w:type="dxa"/>
            <w:tcBorders>
              <w:top w:val="nil"/>
              <w:left w:val="nil"/>
              <w:bottom w:val="single" w:color="auto" w:sz="4" w:space="0"/>
              <w:right w:val="single" w:color="auto" w:sz="4" w:space="0"/>
            </w:tcBorders>
            <w:vAlign w:val="center"/>
          </w:tcPr>
          <w:p w14:paraId="5F28780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2E92CD9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340.87</w:t>
            </w:r>
          </w:p>
        </w:tc>
        <w:tc>
          <w:tcPr>
            <w:tcW w:w="900" w:type="dxa"/>
            <w:tcBorders>
              <w:top w:val="nil"/>
              <w:left w:val="nil"/>
              <w:bottom w:val="single" w:color="auto" w:sz="4" w:space="0"/>
              <w:right w:val="single" w:color="auto" w:sz="4" w:space="0"/>
            </w:tcBorders>
            <w:noWrap/>
            <w:vAlign w:val="center"/>
          </w:tcPr>
          <w:p w14:paraId="50E6C4A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013BCA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038EEB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A364BEF">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66A7392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w:t>
            </w:r>
          </w:p>
        </w:tc>
        <w:tc>
          <w:tcPr>
            <w:tcW w:w="4420" w:type="dxa"/>
            <w:tcBorders>
              <w:top w:val="nil"/>
              <w:left w:val="nil"/>
              <w:bottom w:val="single" w:color="auto" w:sz="4" w:space="0"/>
              <w:right w:val="single" w:color="auto" w:sz="4" w:space="0"/>
            </w:tcBorders>
            <w:vAlign w:val="center"/>
          </w:tcPr>
          <w:p w14:paraId="384832D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挖淤泥</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1.开挖深度：综合考虑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3.工作内容：河道清淤、垃圾归堆、装车外运，运距3km</w:t>
            </w:r>
          </w:p>
        </w:tc>
        <w:tc>
          <w:tcPr>
            <w:tcW w:w="564" w:type="dxa"/>
            <w:tcBorders>
              <w:top w:val="nil"/>
              <w:left w:val="nil"/>
              <w:bottom w:val="single" w:color="auto" w:sz="4" w:space="0"/>
              <w:right w:val="single" w:color="auto" w:sz="4" w:space="0"/>
            </w:tcBorders>
            <w:vAlign w:val="center"/>
          </w:tcPr>
          <w:p w14:paraId="44D3E36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0FC8038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100.00</w:t>
            </w:r>
          </w:p>
        </w:tc>
        <w:tc>
          <w:tcPr>
            <w:tcW w:w="900" w:type="dxa"/>
            <w:tcBorders>
              <w:top w:val="nil"/>
              <w:left w:val="nil"/>
              <w:bottom w:val="single" w:color="auto" w:sz="4" w:space="0"/>
              <w:right w:val="single" w:color="auto" w:sz="4" w:space="0"/>
            </w:tcBorders>
            <w:noWrap/>
            <w:vAlign w:val="center"/>
          </w:tcPr>
          <w:p w14:paraId="073CC18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0D8AC8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35EE2F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B3E4779">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100C1C1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w:t>
            </w:r>
          </w:p>
        </w:tc>
        <w:tc>
          <w:tcPr>
            <w:tcW w:w="4420" w:type="dxa"/>
            <w:tcBorders>
              <w:top w:val="nil"/>
              <w:left w:val="nil"/>
              <w:bottom w:val="single" w:color="auto" w:sz="4" w:space="0"/>
              <w:right w:val="single" w:color="auto" w:sz="4" w:space="0"/>
            </w:tcBorders>
            <w:vAlign w:val="center"/>
          </w:tcPr>
          <w:p w14:paraId="3B9E7965">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挖一般土方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1.土壤类别：综合考虑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3.工作内容：挖土、装车、余土外运、弃土场地平整等，运距3km</w:t>
            </w:r>
          </w:p>
        </w:tc>
        <w:tc>
          <w:tcPr>
            <w:tcW w:w="564" w:type="dxa"/>
            <w:tcBorders>
              <w:top w:val="nil"/>
              <w:left w:val="nil"/>
              <w:bottom w:val="single" w:color="auto" w:sz="4" w:space="0"/>
              <w:right w:val="single" w:color="auto" w:sz="4" w:space="0"/>
            </w:tcBorders>
            <w:vAlign w:val="center"/>
          </w:tcPr>
          <w:p w14:paraId="49A3E5C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2FB2746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984.33</w:t>
            </w:r>
          </w:p>
        </w:tc>
        <w:tc>
          <w:tcPr>
            <w:tcW w:w="900" w:type="dxa"/>
            <w:tcBorders>
              <w:top w:val="nil"/>
              <w:left w:val="nil"/>
              <w:bottom w:val="single" w:color="auto" w:sz="4" w:space="0"/>
              <w:right w:val="single" w:color="auto" w:sz="4" w:space="0"/>
            </w:tcBorders>
            <w:noWrap/>
            <w:vAlign w:val="center"/>
          </w:tcPr>
          <w:p w14:paraId="6C27A7D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85E036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9B621D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A479F9D">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5F48B0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w:t>
            </w:r>
          </w:p>
        </w:tc>
        <w:tc>
          <w:tcPr>
            <w:tcW w:w="4420" w:type="dxa"/>
            <w:tcBorders>
              <w:top w:val="nil"/>
              <w:left w:val="nil"/>
              <w:bottom w:val="single" w:color="auto" w:sz="4" w:space="0"/>
              <w:right w:val="single" w:color="auto" w:sz="4" w:space="0"/>
            </w:tcBorders>
            <w:vAlign w:val="center"/>
          </w:tcPr>
          <w:p w14:paraId="029B38D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土石方运输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1.工作内容：每增运1km</w:t>
            </w:r>
          </w:p>
        </w:tc>
        <w:tc>
          <w:tcPr>
            <w:tcW w:w="564" w:type="dxa"/>
            <w:tcBorders>
              <w:top w:val="nil"/>
              <w:left w:val="nil"/>
              <w:bottom w:val="single" w:color="auto" w:sz="4" w:space="0"/>
              <w:right w:val="single" w:color="auto" w:sz="4" w:space="0"/>
            </w:tcBorders>
            <w:vAlign w:val="center"/>
          </w:tcPr>
          <w:p w14:paraId="17E0541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1405E05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4890.00</w:t>
            </w:r>
          </w:p>
        </w:tc>
        <w:tc>
          <w:tcPr>
            <w:tcW w:w="900" w:type="dxa"/>
            <w:tcBorders>
              <w:top w:val="nil"/>
              <w:left w:val="nil"/>
              <w:bottom w:val="single" w:color="auto" w:sz="4" w:space="0"/>
              <w:right w:val="single" w:color="auto" w:sz="4" w:space="0"/>
            </w:tcBorders>
            <w:noWrap/>
            <w:vAlign w:val="center"/>
          </w:tcPr>
          <w:p w14:paraId="407CB4D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B315A6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F667FF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2AF4626">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48C31A2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w:t>
            </w:r>
          </w:p>
        </w:tc>
        <w:tc>
          <w:tcPr>
            <w:tcW w:w="4420" w:type="dxa"/>
            <w:tcBorders>
              <w:top w:val="nil"/>
              <w:left w:val="nil"/>
              <w:bottom w:val="single" w:color="auto" w:sz="4" w:space="0"/>
              <w:right w:val="single" w:color="auto" w:sz="4" w:space="0"/>
            </w:tcBorders>
            <w:vAlign w:val="center"/>
          </w:tcPr>
          <w:p w14:paraId="7FCE6AD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换填碎石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1.工作内容：回填碎石，压实系数满足设计及规范要求</w:t>
            </w:r>
          </w:p>
        </w:tc>
        <w:tc>
          <w:tcPr>
            <w:tcW w:w="564" w:type="dxa"/>
            <w:tcBorders>
              <w:top w:val="nil"/>
              <w:left w:val="nil"/>
              <w:bottom w:val="single" w:color="auto" w:sz="4" w:space="0"/>
              <w:right w:val="single" w:color="auto" w:sz="4" w:space="0"/>
            </w:tcBorders>
            <w:vAlign w:val="center"/>
          </w:tcPr>
          <w:p w14:paraId="2CE651F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1AE334B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110.00</w:t>
            </w:r>
          </w:p>
        </w:tc>
        <w:tc>
          <w:tcPr>
            <w:tcW w:w="900" w:type="dxa"/>
            <w:tcBorders>
              <w:top w:val="nil"/>
              <w:left w:val="nil"/>
              <w:bottom w:val="single" w:color="auto" w:sz="4" w:space="0"/>
              <w:right w:val="single" w:color="auto" w:sz="4" w:space="0"/>
            </w:tcBorders>
            <w:noWrap/>
            <w:vAlign w:val="center"/>
          </w:tcPr>
          <w:p w14:paraId="19693A7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4F51B6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A2A453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E35F571">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922E59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w:t>
            </w:r>
          </w:p>
        </w:tc>
        <w:tc>
          <w:tcPr>
            <w:tcW w:w="4420" w:type="dxa"/>
            <w:tcBorders>
              <w:top w:val="nil"/>
              <w:left w:val="nil"/>
              <w:bottom w:val="single" w:color="auto" w:sz="4" w:space="0"/>
              <w:right w:val="single" w:color="auto" w:sz="4" w:space="0"/>
            </w:tcBorders>
            <w:vAlign w:val="center"/>
          </w:tcPr>
          <w:p w14:paraId="2ACDA346">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1.填方材料品种：级配砂石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3.部位：箱涵台背</w:t>
            </w:r>
          </w:p>
        </w:tc>
        <w:tc>
          <w:tcPr>
            <w:tcW w:w="564" w:type="dxa"/>
            <w:tcBorders>
              <w:top w:val="nil"/>
              <w:left w:val="nil"/>
              <w:bottom w:val="single" w:color="auto" w:sz="4" w:space="0"/>
              <w:right w:val="single" w:color="auto" w:sz="4" w:space="0"/>
            </w:tcBorders>
            <w:vAlign w:val="center"/>
          </w:tcPr>
          <w:p w14:paraId="2DFD85B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2000D7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168.57</w:t>
            </w:r>
          </w:p>
        </w:tc>
        <w:tc>
          <w:tcPr>
            <w:tcW w:w="900" w:type="dxa"/>
            <w:tcBorders>
              <w:top w:val="nil"/>
              <w:left w:val="nil"/>
              <w:bottom w:val="single" w:color="auto" w:sz="4" w:space="0"/>
              <w:right w:val="single" w:color="auto" w:sz="4" w:space="0"/>
            </w:tcBorders>
            <w:noWrap/>
            <w:vAlign w:val="center"/>
          </w:tcPr>
          <w:p w14:paraId="07120A8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A2A33E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0162FD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D5514CB">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715BB9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w:t>
            </w:r>
          </w:p>
        </w:tc>
        <w:tc>
          <w:tcPr>
            <w:tcW w:w="4420" w:type="dxa"/>
            <w:tcBorders>
              <w:top w:val="nil"/>
              <w:left w:val="nil"/>
              <w:bottom w:val="single" w:color="auto" w:sz="4" w:space="0"/>
              <w:right w:val="single" w:color="auto" w:sz="4" w:space="0"/>
            </w:tcBorders>
            <w:vAlign w:val="center"/>
          </w:tcPr>
          <w:p w14:paraId="27C9FA3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1.填方材料品种：砂性土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3.部位：挡土墙后</w:t>
            </w:r>
          </w:p>
        </w:tc>
        <w:tc>
          <w:tcPr>
            <w:tcW w:w="564" w:type="dxa"/>
            <w:tcBorders>
              <w:top w:val="nil"/>
              <w:left w:val="nil"/>
              <w:bottom w:val="single" w:color="auto" w:sz="4" w:space="0"/>
              <w:right w:val="single" w:color="auto" w:sz="4" w:space="0"/>
            </w:tcBorders>
            <w:vAlign w:val="center"/>
          </w:tcPr>
          <w:p w14:paraId="0A9063C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050765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269.33</w:t>
            </w:r>
          </w:p>
        </w:tc>
        <w:tc>
          <w:tcPr>
            <w:tcW w:w="900" w:type="dxa"/>
            <w:tcBorders>
              <w:top w:val="nil"/>
              <w:left w:val="nil"/>
              <w:bottom w:val="single" w:color="auto" w:sz="4" w:space="0"/>
              <w:right w:val="single" w:color="auto" w:sz="4" w:space="0"/>
            </w:tcBorders>
            <w:noWrap/>
            <w:vAlign w:val="center"/>
          </w:tcPr>
          <w:p w14:paraId="09D82E5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57761F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0FF5A20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62C578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40BA96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w:t>
            </w:r>
          </w:p>
        </w:tc>
        <w:tc>
          <w:tcPr>
            <w:tcW w:w="4420" w:type="dxa"/>
            <w:tcBorders>
              <w:top w:val="nil"/>
              <w:left w:val="nil"/>
              <w:bottom w:val="single" w:color="auto" w:sz="4" w:space="0"/>
              <w:right w:val="single" w:color="auto" w:sz="4" w:space="0"/>
            </w:tcBorders>
            <w:vAlign w:val="center"/>
          </w:tcPr>
          <w:p w14:paraId="6E6FBA3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w:t>
            </w:r>
          </w:p>
        </w:tc>
        <w:tc>
          <w:tcPr>
            <w:tcW w:w="564" w:type="dxa"/>
            <w:tcBorders>
              <w:top w:val="nil"/>
              <w:left w:val="nil"/>
              <w:bottom w:val="single" w:color="auto" w:sz="4" w:space="0"/>
              <w:right w:val="single" w:color="auto" w:sz="4" w:space="0"/>
            </w:tcBorders>
            <w:vAlign w:val="center"/>
          </w:tcPr>
          <w:p w14:paraId="4F471D2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63741D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19.42</w:t>
            </w:r>
          </w:p>
        </w:tc>
        <w:tc>
          <w:tcPr>
            <w:tcW w:w="900" w:type="dxa"/>
            <w:tcBorders>
              <w:top w:val="nil"/>
              <w:left w:val="nil"/>
              <w:bottom w:val="single" w:color="auto" w:sz="4" w:space="0"/>
              <w:right w:val="single" w:color="auto" w:sz="4" w:space="0"/>
            </w:tcBorders>
            <w:noWrap/>
            <w:vAlign w:val="center"/>
          </w:tcPr>
          <w:p w14:paraId="40E647B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D5A640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vAlign w:val="center"/>
          </w:tcPr>
          <w:p w14:paraId="6FBCB9A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6434BF3F">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5E27822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w:t>
            </w:r>
          </w:p>
        </w:tc>
        <w:tc>
          <w:tcPr>
            <w:tcW w:w="4420" w:type="dxa"/>
            <w:tcBorders>
              <w:top w:val="nil"/>
              <w:left w:val="nil"/>
              <w:bottom w:val="single" w:color="auto" w:sz="4" w:space="0"/>
              <w:right w:val="single" w:color="auto" w:sz="4" w:space="0"/>
            </w:tcBorders>
            <w:vAlign w:val="center"/>
          </w:tcPr>
          <w:p w14:paraId="2CB817E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箱涵底板（含模板）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4" w:type="dxa"/>
            <w:tcBorders>
              <w:top w:val="nil"/>
              <w:left w:val="nil"/>
              <w:bottom w:val="single" w:color="auto" w:sz="4" w:space="0"/>
              <w:right w:val="single" w:color="auto" w:sz="4" w:space="0"/>
            </w:tcBorders>
            <w:vAlign w:val="center"/>
          </w:tcPr>
          <w:p w14:paraId="2D79288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1C1453F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76.29</w:t>
            </w:r>
          </w:p>
        </w:tc>
        <w:tc>
          <w:tcPr>
            <w:tcW w:w="900" w:type="dxa"/>
            <w:tcBorders>
              <w:top w:val="nil"/>
              <w:left w:val="nil"/>
              <w:bottom w:val="single" w:color="auto" w:sz="4" w:space="0"/>
              <w:right w:val="single" w:color="auto" w:sz="4" w:space="0"/>
            </w:tcBorders>
            <w:noWrap/>
            <w:vAlign w:val="center"/>
          </w:tcPr>
          <w:p w14:paraId="52E6799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ED41CB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vAlign w:val="center"/>
          </w:tcPr>
          <w:p w14:paraId="5A5E06B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3E90C1D3">
        <w:tblPrEx>
          <w:tblCellMar>
            <w:top w:w="0" w:type="dxa"/>
            <w:left w:w="108" w:type="dxa"/>
            <w:bottom w:w="0" w:type="dxa"/>
            <w:right w:w="108" w:type="dxa"/>
          </w:tblCellMar>
        </w:tblPrEx>
        <w:trPr>
          <w:trHeight w:val="501" w:hRule="atLeast"/>
        </w:trPr>
        <w:tc>
          <w:tcPr>
            <w:tcW w:w="540" w:type="dxa"/>
            <w:tcBorders>
              <w:top w:val="nil"/>
              <w:left w:val="single" w:color="auto" w:sz="4" w:space="0"/>
              <w:bottom w:val="single" w:color="auto" w:sz="4" w:space="0"/>
              <w:right w:val="single" w:color="auto" w:sz="4" w:space="0"/>
            </w:tcBorders>
            <w:vAlign w:val="center"/>
          </w:tcPr>
          <w:p w14:paraId="5699BE2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10</w:t>
            </w:r>
          </w:p>
        </w:tc>
        <w:tc>
          <w:tcPr>
            <w:tcW w:w="4420" w:type="dxa"/>
            <w:tcBorders>
              <w:top w:val="nil"/>
              <w:left w:val="nil"/>
              <w:bottom w:val="single" w:color="auto" w:sz="4" w:space="0"/>
              <w:right w:val="single" w:color="auto" w:sz="4" w:space="0"/>
            </w:tcBorders>
            <w:vAlign w:val="center"/>
          </w:tcPr>
          <w:p w14:paraId="63200DE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箱涵侧墙（含脚手架、模板）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3.包含侧墙牛腿</w:t>
            </w:r>
          </w:p>
        </w:tc>
        <w:tc>
          <w:tcPr>
            <w:tcW w:w="564" w:type="dxa"/>
            <w:tcBorders>
              <w:top w:val="nil"/>
              <w:left w:val="nil"/>
              <w:bottom w:val="single" w:color="auto" w:sz="4" w:space="0"/>
              <w:right w:val="single" w:color="auto" w:sz="4" w:space="0"/>
            </w:tcBorders>
            <w:vAlign w:val="center"/>
          </w:tcPr>
          <w:p w14:paraId="5FC2DBF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517D8CA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48.41</w:t>
            </w:r>
          </w:p>
        </w:tc>
        <w:tc>
          <w:tcPr>
            <w:tcW w:w="900" w:type="dxa"/>
            <w:tcBorders>
              <w:top w:val="nil"/>
              <w:left w:val="nil"/>
              <w:bottom w:val="single" w:color="auto" w:sz="4" w:space="0"/>
              <w:right w:val="single" w:color="auto" w:sz="4" w:space="0"/>
            </w:tcBorders>
            <w:noWrap/>
            <w:vAlign w:val="center"/>
          </w:tcPr>
          <w:p w14:paraId="5889375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31D9EB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vAlign w:val="center"/>
          </w:tcPr>
          <w:p w14:paraId="425E813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2901C33A">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52688C2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w:t>
            </w:r>
          </w:p>
        </w:tc>
        <w:tc>
          <w:tcPr>
            <w:tcW w:w="4420" w:type="dxa"/>
            <w:tcBorders>
              <w:top w:val="nil"/>
              <w:left w:val="nil"/>
              <w:bottom w:val="single" w:color="auto" w:sz="4" w:space="0"/>
              <w:right w:val="single" w:color="auto" w:sz="4" w:space="0"/>
            </w:tcBorders>
            <w:vAlign w:val="center"/>
          </w:tcPr>
          <w:p w14:paraId="0FD4849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箱涵顶板（含模板）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4" w:type="dxa"/>
            <w:tcBorders>
              <w:top w:val="nil"/>
              <w:left w:val="nil"/>
              <w:bottom w:val="single" w:color="auto" w:sz="4" w:space="0"/>
              <w:right w:val="single" w:color="auto" w:sz="4" w:space="0"/>
            </w:tcBorders>
            <w:vAlign w:val="center"/>
          </w:tcPr>
          <w:p w14:paraId="66F03E7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29996DB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76.29</w:t>
            </w:r>
          </w:p>
        </w:tc>
        <w:tc>
          <w:tcPr>
            <w:tcW w:w="900" w:type="dxa"/>
            <w:tcBorders>
              <w:top w:val="nil"/>
              <w:left w:val="nil"/>
              <w:bottom w:val="single" w:color="auto" w:sz="4" w:space="0"/>
              <w:right w:val="single" w:color="auto" w:sz="4" w:space="0"/>
            </w:tcBorders>
            <w:noWrap/>
            <w:vAlign w:val="center"/>
          </w:tcPr>
          <w:p w14:paraId="7E12E37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5AC375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vAlign w:val="center"/>
          </w:tcPr>
          <w:p w14:paraId="2AD42E5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7B52D4DE">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3AB4DD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12</w:t>
            </w:r>
          </w:p>
        </w:tc>
        <w:tc>
          <w:tcPr>
            <w:tcW w:w="4420" w:type="dxa"/>
            <w:tcBorders>
              <w:top w:val="nil"/>
              <w:left w:val="nil"/>
              <w:bottom w:val="single" w:color="auto" w:sz="4" w:space="0"/>
              <w:right w:val="single" w:color="auto" w:sz="4" w:space="0"/>
            </w:tcBorders>
            <w:vAlign w:val="center"/>
          </w:tcPr>
          <w:p w14:paraId="1DD59BF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混凝土找平层（含模板）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w:t>
            </w:r>
          </w:p>
        </w:tc>
        <w:tc>
          <w:tcPr>
            <w:tcW w:w="564" w:type="dxa"/>
            <w:tcBorders>
              <w:top w:val="nil"/>
              <w:left w:val="nil"/>
              <w:bottom w:val="single" w:color="auto" w:sz="4" w:space="0"/>
              <w:right w:val="single" w:color="auto" w:sz="4" w:space="0"/>
            </w:tcBorders>
            <w:vAlign w:val="center"/>
          </w:tcPr>
          <w:p w14:paraId="26CD971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82B36C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20.19</w:t>
            </w:r>
          </w:p>
        </w:tc>
        <w:tc>
          <w:tcPr>
            <w:tcW w:w="900" w:type="dxa"/>
            <w:tcBorders>
              <w:top w:val="nil"/>
              <w:left w:val="nil"/>
              <w:bottom w:val="single" w:color="auto" w:sz="4" w:space="0"/>
              <w:right w:val="single" w:color="auto" w:sz="4" w:space="0"/>
            </w:tcBorders>
            <w:noWrap/>
            <w:vAlign w:val="center"/>
          </w:tcPr>
          <w:p w14:paraId="6CE2860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93CAAC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vAlign w:val="center"/>
          </w:tcPr>
          <w:p w14:paraId="3770BEC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甲供</w:t>
            </w:r>
          </w:p>
        </w:tc>
      </w:tr>
      <w:tr w14:paraId="71A62E22">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3BD31E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13</w:t>
            </w:r>
          </w:p>
        </w:tc>
        <w:tc>
          <w:tcPr>
            <w:tcW w:w="4420" w:type="dxa"/>
            <w:tcBorders>
              <w:top w:val="nil"/>
              <w:left w:val="nil"/>
              <w:bottom w:val="single" w:color="auto" w:sz="4" w:space="0"/>
              <w:right w:val="single" w:color="auto" w:sz="4" w:space="0"/>
            </w:tcBorders>
            <w:vAlign w:val="center"/>
          </w:tcPr>
          <w:p w14:paraId="7C310C8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1.部位：箱涵两侧护底、齿墙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00B9FF5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A8683B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68.51</w:t>
            </w:r>
          </w:p>
        </w:tc>
        <w:tc>
          <w:tcPr>
            <w:tcW w:w="900" w:type="dxa"/>
            <w:tcBorders>
              <w:top w:val="nil"/>
              <w:left w:val="nil"/>
              <w:bottom w:val="single" w:color="auto" w:sz="4" w:space="0"/>
              <w:right w:val="single" w:color="auto" w:sz="4" w:space="0"/>
            </w:tcBorders>
            <w:noWrap/>
            <w:vAlign w:val="center"/>
          </w:tcPr>
          <w:p w14:paraId="15775FF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FA9685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115854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152A55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F44C38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14</w:t>
            </w:r>
          </w:p>
        </w:tc>
        <w:tc>
          <w:tcPr>
            <w:tcW w:w="4420" w:type="dxa"/>
            <w:tcBorders>
              <w:top w:val="nil"/>
              <w:left w:val="nil"/>
              <w:bottom w:val="single" w:color="auto" w:sz="4" w:space="0"/>
              <w:right w:val="single" w:color="auto" w:sz="4" w:space="0"/>
            </w:tcBorders>
            <w:vAlign w:val="center"/>
          </w:tcPr>
          <w:p w14:paraId="5C0E624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2EDCC27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61C269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131.22</w:t>
            </w:r>
          </w:p>
        </w:tc>
        <w:tc>
          <w:tcPr>
            <w:tcW w:w="900" w:type="dxa"/>
            <w:tcBorders>
              <w:top w:val="nil"/>
              <w:left w:val="nil"/>
              <w:bottom w:val="single" w:color="auto" w:sz="4" w:space="0"/>
              <w:right w:val="single" w:color="auto" w:sz="4" w:space="0"/>
            </w:tcBorders>
            <w:noWrap/>
            <w:vAlign w:val="center"/>
          </w:tcPr>
          <w:p w14:paraId="6100676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78B0B3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C3A3D6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1BA820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A9E877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w:t>
            </w:r>
          </w:p>
        </w:tc>
        <w:tc>
          <w:tcPr>
            <w:tcW w:w="4420" w:type="dxa"/>
            <w:tcBorders>
              <w:top w:val="nil"/>
              <w:left w:val="nil"/>
              <w:bottom w:val="single" w:color="auto" w:sz="4" w:space="0"/>
              <w:right w:val="single" w:color="auto" w:sz="4" w:space="0"/>
            </w:tcBorders>
            <w:vAlign w:val="center"/>
          </w:tcPr>
          <w:p w14:paraId="4EBF1620">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2.材料品种：MU40块石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13C0B12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259E63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28.43</w:t>
            </w:r>
          </w:p>
        </w:tc>
        <w:tc>
          <w:tcPr>
            <w:tcW w:w="900" w:type="dxa"/>
            <w:tcBorders>
              <w:top w:val="nil"/>
              <w:left w:val="nil"/>
              <w:bottom w:val="single" w:color="auto" w:sz="4" w:space="0"/>
              <w:right w:val="single" w:color="auto" w:sz="4" w:space="0"/>
            </w:tcBorders>
            <w:noWrap/>
            <w:vAlign w:val="center"/>
          </w:tcPr>
          <w:p w14:paraId="2DE2724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347BA0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1B8986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4023B66">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B1C0B2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w:t>
            </w:r>
          </w:p>
        </w:tc>
        <w:tc>
          <w:tcPr>
            <w:tcW w:w="4420" w:type="dxa"/>
            <w:tcBorders>
              <w:top w:val="nil"/>
              <w:left w:val="nil"/>
              <w:bottom w:val="single" w:color="auto" w:sz="4" w:space="0"/>
              <w:right w:val="single" w:color="auto" w:sz="4" w:space="0"/>
            </w:tcBorders>
            <w:vAlign w:val="center"/>
          </w:tcPr>
          <w:p w14:paraId="5DE3EC1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混凝土压顶（含模板）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1.混凝土强度等级：C25</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3.部位：挡墙</w:t>
            </w:r>
          </w:p>
        </w:tc>
        <w:tc>
          <w:tcPr>
            <w:tcW w:w="564" w:type="dxa"/>
            <w:tcBorders>
              <w:top w:val="nil"/>
              <w:left w:val="nil"/>
              <w:bottom w:val="single" w:color="auto" w:sz="4" w:space="0"/>
              <w:right w:val="single" w:color="auto" w:sz="4" w:space="0"/>
            </w:tcBorders>
            <w:vAlign w:val="center"/>
          </w:tcPr>
          <w:p w14:paraId="0BE53F4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4B8F8C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1.22</w:t>
            </w:r>
          </w:p>
        </w:tc>
        <w:tc>
          <w:tcPr>
            <w:tcW w:w="900" w:type="dxa"/>
            <w:tcBorders>
              <w:top w:val="nil"/>
              <w:left w:val="nil"/>
              <w:bottom w:val="single" w:color="auto" w:sz="4" w:space="0"/>
              <w:right w:val="single" w:color="auto" w:sz="4" w:space="0"/>
            </w:tcBorders>
            <w:noWrap/>
            <w:vAlign w:val="center"/>
          </w:tcPr>
          <w:p w14:paraId="772CEBC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15DB99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3A675C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3498A7A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4AD908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17</w:t>
            </w:r>
          </w:p>
        </w:tc>
        <w:tc>
          <w:tcPr>
            <w:tcW w:w="4420" w:type="dxa"/>
            <w:tcBorders>
              <w:top w:val="nil"/>
              <w:left w:val="nil"/>
              <w:bottom w:val="single" w:color="auto" w:sz="4" w:space="0"/>
              <w:right w:val="single" w:color="auto" w:sz="4" w:space="0"/>
            </w:tcBorders>
            <w:vAlign w:val="center"/>
          </w:tcPr>
          <w:p w14:paraId="218F123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1.部位：挡墙压顶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2.钢筋规格：φ10以内，HRB400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4" w:type="dxa"/>
            <w:tcBorders>
              <w:top w:val="nil"/>
              <w:left w:val="nil"/>
              <w:bottom w:val="single" w:color="auto" w:sz="4" w:space="0"/>
              <w:right w:val="single" w:color="auto" w:sz="4" w:space="0"/>
            </w:tcBorders>
            <w:vAlign w:val="center"/>
          </w:tcPr>
          <w:p w14:paraId="08B9B8A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12" w:type="dxa"/>
            <w:tcBorders>
              <w:top w:val="nil"/>
              <w:left w:val="nil"/>
              <w:bottom w:val="single" w:color="auto" w:sz="4" w:space="0"/>
              <w:right w:val="single" w:color="auto" w:sz="4" w:space="0"/>
            </w:tcBorders>
            <w:noWrap/>
            <w:vAlign w:val="center"/>
          </w:tcPr>
          <w:p w14:paraId="57ED596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0.049</w:t>
            </w:r>
          </w:p>
        </w:tc>
        <w:tc>
          <w:tcPr>
            <w:tcW w:w="900" w:type="dxa"/>
            <w:tcBorders>
              <w:top w:val="nil"/>
              <w:left w:val="nil"/>
              <w:bottom w:val="single" w:color="auto" w:sz="4" w:space="0"/>
              <w:right w:val="single" w:color="auto" w:sz="4" w:space="0"/>
            </w:tcBorders>
            <w:noWrap/>
            <w:vAlign w:val="center"/>
          </w:tcPr>
          <w:p w14:paraId="478C690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0A57DB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7D3D4D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761254E">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F6474F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18</w:t>
            </w:r>
          </w:p>
        </w:tc>
        <w:tc>
          <w:tcPr>
            <w:tcW w:w="4420" w:type="dxa"/>
            <w:tcBorders>
              <w:top w:val="nil"/>
              <w:left w:val="nil"/>
              <w:bottom w:val="single" w:color="auto" w:sz="4" w:space="0"/>
              <w:right w:val="single" w:color="auto" w:sz="4" w:space="0"/>
            </w:tcBorders>
            <w:vAlign w:val="center"/>
          </w:tcPr>
          <w:p w14:paraId="2BE792D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1.部位：箱涵、栏杆基础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2.钢筋规格：φ10以外，HRB400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4" w:type="dxa"/>
            <w:tcBorders>
              <w:top w:val="nil"/>
              <w:left w:val="nil"/>
              <w:bottom w:val="single" w:color="auto" w:sz="4" w:space="0"/>
              <w:right w:val="single" w:color="auto" w:sz="4" w:space="0"/>
            </w:tcBorders>
            <w:vAlign w:val="center"/>
          </w:tcPr>
          <w:p w14:paraId="6DF88ED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12" w:type="dxa"/>
            <w:tcBorders>
              <w:top w:val="nil"/>
              <w:left w:val="nil"/>
              <w:bottom w:val="single" w:color="auto" w:sz="4" w:space="0"/>
              <w:right w:val="single" w:color="auto" w:sz="4" w:space="0"/>
            </w:tcBorders>
            <w:noWrap/>
            <w:vAlign w:val="center"/>
          </w:tcPr>
          <w:p w14:paraId="738D381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43.70</w:t>
            </w:r>
          </w:p>
        </w:tc>
        <w:tc>
          <w:tcPr>
            <w:tcW w:w="900" w:type="dxa"/>
            <w:tcBorders>
              <w:top w:val="nil"/>
              <w:left w:val="nil"/>
              <w:bottom w:val="single" w:color="auto" w:sz="4" w:space="0"/>
              <w:right w:val="single" w:color="auto" w:sz="4" w:space="0"/>
            </w:tcBorders>
            <w:noWrap/>
            <w:vAlign w:val="center"/>
          </w:tcPr>
          <w:p w14:paraId="0BAE47D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806C97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76BA33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EDBA792">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4E127A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19</w:t>
            </w:r>
          </w:p>
        </w:tc>
        <w:tc>
          <w:tcPr>
            <w:tcW w:w="4420" w:type="dxa"/>
            <w:tcBorders>
              <w:top w:val="nil"/>
              <w:left w:val="nil"/>
              <w:bottom w:val="single" w:color="auto" w:sz="4" w:space="0"/>
              <w:right w:val="single" w:color="auto" w:sz="4" w:space="0"/>
            </w:tcBorders>
            <w:vAlign w:val="center"/>
          </w:tcPr>
          <w:p w14:paraId="2CBC324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挡土墙泄水管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1.材料：PVC管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2.管径：φ100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3.工程量按照管长计算</w:t>
            </w:r>
          </w:p>
        </w:tc>
        <w:tc>
          <w:tcPr>
            <w:tcW w:w="564" w:type="dxa"/>
            <w:tcBorders>
              <w:top w:val="nil"/>
              <w:left w:val="nil"/>
              <w:bottom w:val="single" w:color="auto" w:sz="4" w:space="0"/>
              <w:right w:val="single" w:color="auto" w:sz="4" w:space="0"/>
            </w:tcBorders>
            <w:vAlign w:val="center"/>
          </w:tcPr>
          <w:p w14:paraId="4AE18F2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12" w:type="dxa"/>
            <w:tcBorders>
              <w:top w:val="nil"/>
              <w:left w:val="nil"/>
              <w:bottom w:val="single" w:color="auto" w:sz="4" w:space="0"/>
              <w:right w:val="single" w:color="auto" w:sz="4" w:space="0"/>
            </w:tcBorders>
            <w:noWrap/>
            <w:vAlign w:val="center"/>
          </w:tcPr>
          <w:p w14:paraId="4A3CCDD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21.87</w:t>
            </w:r>
          </w:p>
        </w:tc>
        <w:tc>
          <w:tcPr>
            <w:tcW w:w="900" w:type="dxa"/>
            <w:tcBorders>
              <w:top w:val="nil"/>
              <w:left w:val="nil"/>
              <w:bottom w:val="single" w:color="auto" w:sz="4" w:space="0"/>
              <w:right w:val="single" w:color="auto" w:sz="4" w:space="0"/>
            </w:tcBorders>
            <w:noWrap/>
            <w:vAlign w:val="center"/>
          </w:tcPr>
          <w:p w14:paraId="19B082D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3979F7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0ACD3E4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6D47985">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BB8948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w:t>
            </w:r>
          </w:p>
        </w:tc>
        <w:tc>
          <w:tcPr>
            <w:tcW w:w="4420" w:type="dxa"/>
            <w:tcBorders>
              <w:top w:val="nil"/>
              <w:left w:val="nil"/>
              <w:bottom w:val="single" w:color="auto" w:sz="4" w:space="0"/>
              <w:right w:val="single" w:color="auto" w:sz="4" w:space="0"/>
            </w:tcBorders>
            <w:vAlign w:val="center"/>
          </w:tcPr>
          <w:p w14:paraId="032809F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反滤包</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1.工作内容：砂砾石反滤包</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2.做法详见图纸</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3.工程量按照个数计算</w:t>
            </w:r>
          </w:p>
        </w:tc>
        <w:tc>
          <w:tcPr>
            <w:tcW w:w="564" w:type="dxa"/>
            <w:tcBorders>
              <w:top w:val="nil"/>
              <w:left w:val="nil"/>
              <w:bottom w:val="single" w:color="auto" w:sz="4" w:space="0"/>
              <w:right w:val="single" w:color="auto" w:sz="4" w:space="0"/>
            </w:tcBorders>
            <w:vAlign w:val="center"/>
          </w:tcPr>
          <w:p w14:paraId="3214192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个</w:t>
            </w:r>
          </w:p>
        </w:tc>
        <w:tc>
          <w:tcPr>
            <w:tcW w:w="812" w:type="dxa"/>
            <w:tcBorders>
              <w:top w:val="nil"/>
              <w:left w:val="nil"/>
              <w:bottom w:val="single" w:color="auto" w:sz="4" w:space="0"/>
              <w:right w:val="single" w:color="auto" w:sz="4" w:space="0"/>
            </w:tcBorders>
            <w:noWrap/>
            <w:vAlign w:val="center"/>
          </w:tcPr>
          <w:p w14:paraId="4816031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16.00</w:t>
            </w:r>
          </w:p>
        </w:tc>
        <w:tc>
          <w:tcPr>
            <w:tcW w:w="900" w:type="dxa"/>
            <w:tcBorders>
              <w:top w:val="nil"/>
              <w:left w:val="nil"/>
              <w:bottom w:val="single" w:color="auto" w:sz="4" w:space="0"/>
              <w:right w:val="single" w:color="auto" w:sz="4" w:space="0"/>
            </w:tcBorders>
            <w:noWrap/>
            <w:vAlign w:val="center"/>
          </w:tcPr>
          <w:p w14:paraId="0F81D8A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3627C0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43DEDB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335D10D">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20468B1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21</w:t>
            </w:r>
          </w:p>
        </w:tc>
        <w:tc>
          <w:tcPr>
            <w:tcW w:w="4420" w:type="dxa"/>
            <w:tcBorders>
              <w:top w:val="nil"/>
              <w:left w:val="nil"/>
              <w:bottom w:val="single" w:color="auto" w:sz="4" w:space="0"/>
              <w:right w:val="single" w:color="auto" w:sz="4" w:space="0"/>
            </w:tcBorders>
            <w:vAlign w:val="center"/>
          </w:tcPr>
          <w:p w14:paraId="4D534F9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墙面勾缝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1.工作内容：墙体外露面勾平缝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2.砂浆强度等级：M10水泥砂浆</w:t>
            </w:r>
          </w:p>
        </w:tc>
        <w:tc>
          <w:tcPr>
            <w:tcW w:w="564" w:type="dxa"/>
            <w:tcBorders>
              <w:top w:val="nil"/>
              <w:left w:val="nil"/>
              <w:bottom w:val="single" w:color="auto" w:sz="4" w:space="0"/>
              <w:right w:val="single" w:color="auto" w:sz="4" w:space="0"/>
            </w:tcBorders>
            <w:vAlign w:val="center"/>
          </w:tcPr>
          <w:p w14:paraId="10214A5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12" w:type="dxa"/>
            <w:tcBorders>
              <w:top w:val="nil"/>
              <w:left w:val="nil"/>
              <w:bottom w:val="single" w:color="auto" w:sz="4" w:space="0"/>
              <w:right w:val="single" w:color="auto" w:sz="4" w:space="0"/>
            </w:tcBorders>
            <w:noWrap/>
            <w:vAlign w:val="center"/>
          </w:tcPr>
          <w:p w14:paraId="682CE5E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94.77</w:t>
            </w:r>
          </w:p>
        </w:tc>
        <w:tc>
          <w:tcPr>
            <w:tcW w:w="900" w:type="dxa"/>
            <w:tcBorders>
              <w:top w:val="nil"/>
              <w:left w:val="nil"/>
              <w:bottom w:val="single" w:color="auto" w:sz="4" w:space="0"/>
              <w:right w:val="single" w:color="auto" w:sz="4" w:space="0"/>
            </w:tcBorders>
            <w:noWrap/>
            <w:vAlign w:val="center"/>
          </w:tcPr>
          <w:p w14:paraId="1D7DD9D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01BDD8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80E99F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EE9A59B">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2A1E80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22</w:t>
            </w:r>
          </w:p>
        </w:tc>
        <w:tc>
          <w:tcPr>
            <w:tcW w:w="4420" w:type="dxa"/>
            <w:tcBorders>
              <w:top w:val="nil"/>
              <w:left w:val="nil"/>
              <w:bottom w:val="single" w:color="auto" w:sz="4" w:space="0"/>
              <w:right w:val="single" w:color="auto" w:sz="4" w:space="0"/>
            </w:tcBorders>
            <w:vAlign w:val="center"/>
          </w:tcPr>
          <w:p w14:paraId="484ECAE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变形缝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1.材料种类：沥青麻絮或沥青木板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2.工程量按实际使用长度计算</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3.其他详见设计图纸</w:t>
            </w:r>
          </w:p>
        </w:tc>
        <w:tc>
          <w:tcPr>
            <w:tcW w:w="564" w:type="dxa"/>
            <w:tcBorders>
              <w:top w:val="nil"/>
              <w:left w:val="nil"/>
              <w:bottom w:val="single" w:color="auto" w:sz="4" w:space="0"/>
              <w:right w:val="single" w:color="auto" w:sz="4" w:space="0"/>
            </w:tcBorders>
            <w:vAlign w:val="center"/>
          </w:tcPr>
          <w:p w14:paraId="11C9E31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12" w:type="dxa"/>
            <w:tcBorders>
              <w:top w:val="nil"/>
              <w:left w:val="nil"/>
              <w:bottom w:val="single" w:color="auto" w:sz="4" w:space="0"/>
              <w:right w:val="single" w:color="auto" w:sz="4" w:space="0"/>
            </w:tcBorders>
            <w:noWrap/>
            <w:vAlign w:val="center"/>
          </w:tcPr>
          <w:p w14:paraId="0919E2E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35.20</w:t>
            </w:r>
          </w:p>
        </w:tc>
        <w:tc>
          <w:tcPr>
            <w:tcW w:w="900" w:type="dxa"/>
            <w:tcBorders>
              <w:top w:val="nil"/>
              <w:left w:val="nil"/>
              <w:bottom w:val="single" w:color="auto" w:sz="4" w:space="0"/>
              <w:right w:val="single" w:color="auto" w:sz="4" w:space="0"/>
            </w:tcBorders>
            <w:noWrap/>
            <w:vAlign w:val="center"/>
          </w:tcPr>
          <w:p w14:paraId="4122102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2D1B0E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17BA15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4C3239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482EFB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23</w:t>
            </w:r>
          </w:p>
        </w:tc>
        <w:tc>
          <w:tcPr>
            <w:tcW w:w="4420" w:type="dxa"/>
            <w:tcBorders>
              <w:top w:val="nil"/>
              <w:left w:val="nil"/>
              <w:bottom w:val="single" w:color="auto" w:sz="4" w:space="0"/>
              <w:right w:val="single" w:color="auto" w:sz="4" w:space="0"/>
            </w:tcBorders>
            <w:vAlign w:val="center"/>
          </w:tcPr>
          <w:p w14:paraId="1E33397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沉降缝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1.材料品种:聚乙烯泡沫板、粘土保护层等</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2.沉降缝规格:每隔4m设一道，缝宽20mm</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3.具体做法详见设计图纸</w:t>
            </w:r>
          </w:p>
        </w:tc>
        <w:tc>
          <w:tcPr>
            <w:tcW w:w="564" w:type="dxa"/>
            <w:tcBorders>
              <w:top w:val="nil"/>
              <w:left w:val="nil"/>
              <w:bottom w:val="single" w:color="auto" w:sz="4" w:space="0"/>
              <w:right w:val="single" w:color="auto" w:sz="4" w:space="0"/>
            </w:tcBorders>
            <w:vAlign w:val="center"/>
          </w:tcPr>
          <w:p w14:paraId="2E3058F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12" w:type="dxa"/>
            <w:tcBorders>
              <w:top w:val="nil"/>
              <w:left w:val="nil"/>
              <w:bottom w:val="single" w:color="auto" w:sz="4" w:space="0"/>
              <w:right w:val="single" w:color="auto" w:sz="4" w:space="0"/>
            </w:tcBorders>
            <w:noWrap/>
            <w:vAlign w:val="center"/>
          </w:tcPr>
          <w:p w14:paraId="0FD26B5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22.09</w:t>
            </w:r>
          </w:p>
        </w:tc>
        <w:tc>
          <w:tcPr>
            <w:tcW w:w="900" w:type="dxa"/>
            <w:tcBorders>
              <w:top w:val="nil"/>
              <w:left w:val="nil"/>
              <w:bottom w:val="single" w:color="auto" w:sz="4" w:space="0"/>
              <w:right w:val="single" w:color="auto" w:sz="4" w:space="0"/>
            </w:tcBorders>
            <w:noWrap/>
            <w:vAlign w:val="center"/>
          </w:tcPr>
          <w:p w14:paraId="166D313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604E1F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45CBCC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250248C">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2D39370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24</w:t>
            </w:r>
          </w:p>
        </w:tc>
        <w:tc>
          <w:tcPr>
            <w:tcW w:w="4420" w:type="dxa"/>
            <w:tcBorders>
              <w:top w:val="nil"/>
              <w:left w:val="nil"/>
              <w:bottom w:val="single" w:color="auto" w:sz="4" w:space="0"/>
              <w:right w:val="single" w:color="auto" w:sz="4" w:space="0"/>
            </w:tcBorders>
            <w:vAlign w:val="center"/>
          </w:tcPr>
          <w:p w14:paraId="0700622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防水层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1.材料品种：水泥基渗透结晶型防水涂料1800g/m2（厚度不小于1.5mm）</w:t>
            </w:r>
          </w:p>
        </w:tc>
        <w:tc>
          <w:tcPr>
            <w:tcW w:w="564" w:type="dxa"/>
            <w:tcBorders>
              <w:top w:val="nil"/>
              <w:left w:val="nil"/>
              <w:bottom w:val="single" w:color="auto" w:sz="4" w:space="0"/>
              <w:right w:val="single" w:color="auto" w:sz="4" w:space="0"/>
            </w:tcBorders>
            <w:vAlign w:val="center"/>
          </w:tcPr>
          <w:p w14:paraId="34C259D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12" w:type="dxa"/>
            <w:tcBorders>
              <w:top w:val="nil"/>
              <w:left w:val="nil"/>
              <w:bottom w:val="single" w:color="auto" w:sz="4" w:space="0"/>
              <w:right w:val="single" w:color="auto" w:sz="4" w:space="0"/>
            </w:tcBorders>
            <w:noWrap/>
            <w:vAlign w:val="center"/>
          </w:tcPr>
          <w:p w14:paraId="1EFE827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40.22</w:t>
            </w:r>
          </w:p>
        </w:tc>
        <w:tc>
          <w:tcPr>
            <w:tcW w:w="900" w:type="dxa"/>
            <w:tcBorders>
              <w:top w:val="nil"/>
              <w:left w:val="nil"/>
              <w:bottom w:val="single" w:color="auto" w:sz="4" w:space="0"/>
              <w:right w:val="single" w:color="auto" w:sz="4" w:space="0"/>
            </w:tcBorders>
            <w:noWrap/>
            <w:vAlign w:val="center"/>
          </w:tcPr>
          <w:p w14:paraId="24E03A3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9263D2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B04CD9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7F94F55">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3796F10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25</w:t>
            </w:r>
          </w:p>
        </w:tc>
        <w:tc>
          <w:tcPr>
            <w:tcW w:w="4420" w:type="dxa"/>
            <w:tcBorders>
              <w:top w:val="nil"/>
              <w:left w:val="nil"/>
              <w:bottom w:val="single" w:color="auto" w:sz="4" w:space="0"/>
              <w:right w:val="single" w:color="auto" w:sz="4" w:space="0"/>
            </w:tcBorders>
            <w:vAlign w:val="center"/>
          </w:tcPr>
          <w:p w14:paraId="34A8FE5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回填风化料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1.部位：桥面人行道下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2.填方材料品种：风化料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3.密实度:满足设计图纸及规范要求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4.工作内容：回填、碾压、平整等</w:t>
            </w:r>
          </w:p>
        </w:tc>
        <w:tc>
          <w:tcPr>
            <w:tcW w:w="564" w:type="dxa"/>
            <w:tcBorders>
              <w:top w:val="nil"/>
              <w:left w:val="nil"/>
              <w:bottom w:val="single" w:color="auto" w:sz="4" w:space="0"/>
              <w:right w:val="single" w:color="auto" w:sz="4" w:space="0"/>
            </w:tcBorders>
            <w:vAlign w:val="center"/>
          </w:tcPr>
          <w:p w14:paraId="5232524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F8B659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26.55</w:t>
            </w:r>
          </w:p>
        </w:tc>
        <w:tc>
          <w:tcPr>
            <w:tcW w:w="900" w:type="dxa"/>
            <w:tcBorders>
              <w:top w:val="nil"/>
              <w:left w:val="nil"/>
              <w:bottom w:val="single" w:color="auto" w:sz="4" w:space="0"/>
              <w:right w:val="single" w:color="auto" w:sz="4" w:space="0"/>
            </w:tcBorders>
            <w:noWrap/>
            <w:vAlign w:val="center"/>
          </w:tcPr>
          <w:p w14:paraId="51C5AFC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7F5D97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DA5429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687AE6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26568F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26</w:t>
            </w:r>
          </w:p>
        </w:tc>
        <w:tc>
          <w:tcPr>
            <w:tcW w:w="4420" w:type="dxa"/>
            <w:tcBorders>
              <w:top w:val="nil"/>
              <w:left w:val="nil"/>
              <w:bottom w:val="single" w:color="auto" w:sz="4" w:space="0"/>
              <w:right w:val="single" w:color="auto" w:sz="4" w:space="0"/>
            </w:tcBorders>
            <w:vAlign w:val="center"/>
          </w:tcPr>
          <w:p w14:paraId="67789396">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3.部位：栏杆基础垫层</w:t>
            </w:r>
          </w:p>
        </w:tc>
        <w:tc>
          <w:tcPr>
            <w:tcW w:w="564" w:type="dxa"/>
            <w:tcBorders>
              <w:top w:val="nil"/>
              <w:left w:val="nil"/>
              <w:bottom w:val="single" w:color="auto" w:sz="4" w:space="0"/>
              <w:right w:val="single" w:color="auto" w:sz="4" w:space="0"/>
            </w:tcBorders>
            <w:vAlign w:val="center"/>
          </w:tcPr>
          <w:p w14:paraId="17C2C2C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25B610C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0.28</w:t>
            </w:r>
          </w:p>
        </w:tc>
        <w:tc>
          <w:tcPr>
            <w:tcW w:w="900" w:type="dxa"/>
            <w:tcBorders>
              <w:top w:val="nil"/>
              <w:left w:val="nil"/>
              <w:bottom w:val="single" w:color="auto" w:sz="4" w:space="0"/>
              <w:right w:val="single" w:color="auto" w:sz="4" w:space="0"/>
            </w:tcBorders>
            <w:noWrap/>
            <w:vAlign w:val="center"/>
          </w:tcPr>
          <w:p w14:paraId="54AD56C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8E7505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D01BB9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506227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E3BB2E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27</w:t>
            </w:r>
          </w:p>
        </w:tc>
        <w:tc>
          <w:tcPr>
            <w:tcW w:w="4420" w:type="dxa"/>
            <w:tcBorders>
              <w:top w:val="nil"/>
              <w:left w:val="nil"/>
              <w:bottom w:val="single" w:color="auto" w:sz="4" w:space="0"/>
              <w:right w:val="single" w:color="auto" w:sz="4" w:space="0"/>
            </w:tcBorders>
            <w:vAlign w:val="center"/>
          </w:tcPr>
          <w:p w14:paraId="334B85A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w:t>
            </w:r>
          </w:p>
        </w:tc>
        <w:tc>
          <w:tcPr>
            <w:tcW w:w="564" w:type="dxa"/>
            <w:tcBorders>
              <w:top w:val="nil"/>
              <w:left w:val="nil"/>
              <w:bottom w:val="single" w:color="auto" w:sz="4" w:space="0"/>
              <w:right w:val="single" w:color="auto" w:sz="4" w:space="0"/>
            </w:tcBorders>
            <w:vAlign w:val="center"/>
          </w:tcPr>
          <w:p w14:paraId="735294C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4221A87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12.47</w:t>
            </w:r>
          </w:p>
        </w:tc>
        <w:tc>
          <w:tcPr>
            <w:tcW w:w="900" w:type="dxa"/>
            <w:tcBorders>
              <w:top w:val="nil"/>
              <w:left w:val="nil"/>
              <w:bottom w:val="single" w:color="auto" w:sz="4" w:space="0"/>
              <w:right w:val="single" w:color="auto" w:sz="4" w:space="0"/>
            </w:tcBorders>
            <w:noWrap/>
            <w:vAlign w:val="center"/>
          </w:tcPr>
          <w:p w14:paraId="204812D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8071AB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397E3A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517A3780">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765E98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28</w:t>
            </w:r>
          </w:p>
        </w:tc>
        <w:tc>
          <w:tcPr>
            <w:tcW w:w="4420" w:type="dxa"/>
            <w:tcBorders>
              <w:top w:val="nil"/>
              <w:left w:val="nil"/>
              <w:bottom w:val="single" w:color="auto" w:sz="4" w:space="0"/>
              <w:right w:val="single" w:color="auto" w:sz="4" w:space="0"/>
            </w:tcBorders>
            <w:vAlign w:val="center"/>
          </w:tcPr>
          <w:p w14:paraId="3BBDC5C0">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桥面泄水管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1.材料：PVC管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2.管径：φ150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3.部位：桥面人行道</w:t>
            </w:r>
          </w:p>
        </w:tc>
        <w:tc>
          <w:tcPr>
            <w:tcW w:w="564" w:type="dxa"/>
            <w:tcBorders>
              <w:top w:val="nil"/>
              <w:left w:val="nil"/>
              <w:bottom w:val="single" w:color="auto" w:sz="4" w:space="0"/>
              <w:right w:val="single" w:color="auto" w:sz="4" w:space="0"/>
            </w:tcBorders>
            <w:vAlign w:val="center"/>
          </w:tcPr>
          <w:p w14:paraId="7A58366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12" w:type="dxa"/>
            <w:tcBorders>
              <w:top w:val="nil"/>
              <w:left w:val="nil"/>
              <w:bottom w:val="single" w:color="auto" w:sz="4" w:space="0"/>
              <w:right w:val="single" w:color="auto" w:sz="4" w:space="0"/>
            </w:tcBorders>
            <w:noWrap/>
            <w:vAlign w:val="center"/>
          </w:tcPr>
          <w:p w14:paraId="252D187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110.50</w:t>
            </w:r>
          </w:p>
        </w:tc>
        <w:tc>
          <w:tcPr>
            <w:tcW w:w="900" w:type="dxa"/>
            <w:tcBorders>
              <w:top w:val="nil"/>
              <w:left w:val="nil"/>
              <w:bottom w:val="single" w:color="auto" w:sz="4" w:space="0"/>
              <w:right w:val="single" w:color="auto" w:sz="4" w:space="0"/>
            </w:tcBorders>
            <w:noWrap/>
            <w:vAlign w:val="center"/>
          </w:tcPr>
          <w:p w14:paraId="4E0F71E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191965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094259C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64D5016">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58B0030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29</w:t>
            </w:r>
          </w:p>
        </w:tc>
        <w:tc>
          <w:tcPr>
            <w:tcW w:w="4420" w:type="dxa"/>
            <w:tcBorders>
              <w:top w:val="nil"/>
              <w:left w:val="nil"/>
              <w:bottom w:val="single" w:color="auto" w:sz="4" w:space="0"/>
              <w:right w:val="single" w:color="auto" w:sz="4" w:space="0"/>
            </w:tcBorders>
            <w:vAlign w:val="center"/>
          </w:tcPr>
          <w:p w14:paraId="737172C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桥面泄水管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1.材料及管径：球墨铸铁</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2.管径：DN100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3.部位：桥面车行道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4.含铸铁泄水管盖，尺寸详见设计图纸</w:t>
            </w:r>
          </w:p>
        </w:tc>
        <w:tc>
          <w:tcPr>
            <w:tcW w:w="564" w:type="dxa"/>
            <w:tcBorders>
              <w:top w:val="nil"/>
              <w:left w:val="nil"/>
              <w:bottom w:val="single" w:color="auto" w:sz="4" w:space="0"/>
              <w:right w:val="single" w:color="auto" w:sz="4" w:space="0"/>
            </w:tcBorders>
            <w:vAlign w:val="center"/>
          </w:tcPr>
          <w:p w14:paraId="624DBF9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12" w:type="dxa"/>
            <w:tcBorders>
              <w:top w:val="nil"/>
              <w:left w:val="nil"/>
              <w:bottom w:val="single" w:color="auto" w:sz="4" w:space="0"/>
              <w:right w:val="single" w:color="auto" w:sz="4" w:space="0"/>
            </w:tcBorders>
            <w:noWrap/>
            <w:vAlign w:val="center"/>
          </w:tcPr>
          <w:p w14:paraId="5BBD039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4.00</w:t>
            </w:r>
          </w:p>
        </w:tc>
        <w:tc>
          <w:tcPr>
            <w:tcW w:w="900" w:type="dxa"/>
            <w:tcBorders>
              <w:top w:val="nil"/>
              <w:left w:val="nil"/>
              <w:bottom w:val="single" w:color="auto" w:sz="4" w:space="0"/>
              <w:right w:val="single" w:color="auto" w:sz="4" w:space="0"/>
            </w:tcBorders>
            <w:noWrap/>
            <w:vAlign w:val="center"/>
          </w:tcPr>
          <w:p w14:paraId="7D3E8C1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3924ED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EE65B6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14B4F2E">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3F065BE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30</w:t>
            </w:r>
          </w:p>
        </w:tc>
        <w:tc>
          <w:tcPr>
            <w:tcW w:w="4420" w:type="dxa"/>
            <w:tcBorders>
              <w:top w:val="nil"/>
              <w:left w:val="nil"/>
              <w:bottom w:val="single" w:color="auto" w:sz="4" w:space="0"/>
              <w:right w:val="single" w:color="auto" w:sz="4" w:space="0"/>
            </w:tcBorders>
            <w:vAlign w:val="center"/>
          </w:tcPr>
          <w:p w14:paraId="72003C5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施工降、排水</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1.工作内容：施工范围内的降、排水工作，方式综合考虑</w:t>
            </w:r>
          </w:p>
        </w:tc>
        <w:tc>
          <w:tcPr>
            <w:tcW w:w="564" w:type="dxa"/>
            <w:tcBorders>
              <w:top w:val="nil"/>
              <w:left w:val="nil"/>
              <w:bottom w:val="single" w:color="auto" w:sz="4" w:space="0"/>
              <w:right w:val="single" w:color="auto" w:sz="4" w:space="0"/>
            </w:tcBorders>
            <w:vAlign w:val="center"/>
          </w:tcPr>
          <w:p w14:paraId="0E18329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台日</w:t>
            </w:r>
          </w:p>
        </w:tc>
        <w:tc>
          <w:tcPr>
            <w:tcW w:w="812" w:type="dxa"/>
            <w:tcBorders>
              <w:top w:val="nil"/>
              <w:left w:val="nil"/>
              <w:bottom w:val="single" w:color="auto" w:sz="4" w:space="0"/>
              <w:right w:val="single" w:color="auto" w:sz="4" w:space="0"/>
            </w:tcBorders>
            <w:noWrap/>
            <w:vAlign w:val="center"/>
          </w:tcPr>
          <w:p w14:paraId="5158D7D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15.00</w:t>
            </w:r>
          </w:p>
        </w:tc>
        <w:tc>
          <w:tcPr>
            <w:tcW w:w="900" w:type="dxa"/>
            <w:tcBorders>
              <w:top w:val="nil"/>
              <w:left w:val="nil"/>
              <w:bottom w:val="single" w:color="auto" w:sz="4" w:space="0"/>
              <w:right w:val="single" w:color="auto" w:sz="4" w:space="0"/>
            </w:tcBorders>
            <w:noWrap/>
            <w:vAlign w:val="center"/>
          </w:tcPr>
          <w:p w14:paraId="585D33E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A9D659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34DF8B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DA135BE">
        <w:tblPrEx>
          <w:tblCellMar>
            <w:top w:w="0" w:type="dxa"/>
            <w:left w:w="108" w:type="dxa"/>
            <w:bottom w:w="0" w:type="dxa"/>
            <w:right w:w="108" w:type="dxa"/>
          </w:tblCellMar>
        </w:tblPrEx>
        <w:trPr>
          <w:trHeight w:val="255" w:hRule="atLeast"/>
        </w:trPr>
        <w:tc>
          <w:tcPr>
            <w:tcW w:w="540" w:type="dxa"/>
            <w:tcBorders>
              <w:top w:val="nil"/>
              <w:left w:val="single" w:color="auto" w:sz="4" w:space="0"/>
              <w:bottom w:val="single" w:color="auto" w:sz="4" w:space="0"/>
              <w:right w:val="single" w:color="auto" w:sz="4" w:space="0"/>
            </w:tcBorders>
            <w:vAlign w:val="center"/>
          </w:tcPr>
          <w:p w14:paraId="71299B9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4420" w:type="dxa"/>
            <w:tcBorders>
              <w:top w:val="nil"/>
              <w:left w:val="nil"/>
              <w:bottom w:val="single" w:color="auto" w:sz="4" w:space="0"/>
              <w:right w:val="single" w:color="auto" w:sz="4" w:space="0"/>
            </w:tcBorders>
            <w:vAlign w:val="center"/>
          </w:tcPr>
          <w:p w14:paraId="6442975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百合路箱涵工程</w:t>
            </w:r>
          </w:p>
        </w:tc>
        <w:tc>
          <w:tcPr>
            <w:tcW w:w="564" w:type="dxa"/>
            <w:tcBorders>
              <w:top w:val="nil"/>
              <w:left w:val="nil"/>
              <w:bottom w:val="single" w:color="auto" w:sz="4" w:space="0"/>
              <w:right w:val="single" w:color="auto" w:sz="4" w:space="0"/>
            </w:tcBorders>
            <w:vAlign w:val="center"/>
          </w:tcPr>
          <w:p w14:paraId="69B4DA5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812" w:type="dxa"/>
            <w:tcBorders>
              <w:top w:val="nil"/>
              <w:left w:val="nil"/>
              <w:bottom w:val="single" w:color="auto" w:sz="4" w:space="0"/>
              <w:right w:val="single" w:color="auto" w:sz="4" w:space="0"/>
            </w:tcBorders>
            <w:noWrap/>
            <w:vAlign w:val="center"/>
          </w:tcPr>
          <w:p w14:paraId="5A283CF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54B81DB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6588F4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E7C9D0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4F8C4E0">
        <w:tblPrEx>
          <w:tblCellMar>
            <w:top w:w="0" w:type="dxa"/>
            <w:left w:w="108" w:type="dxa"/>
            <w:bottom w:w="0" w:type="dxa"/>
            <w:right w:w="108" w:type="dxa"/>
          </w:tblCellMar>
        </w:tblPrEx>
        <w:trPr>
          <w:trHeight w:val="502" w:hRule="atLeast"/>
        </w:trPr>
        <w:tc>
          <w:tcPr>
            <w:tcW w:w="540" w:type="dxa"/>
            <w:tcBorders>
              <w:top w:val="nil"/>
              <w:left w:val="single" w:color="auto" w:sz="4" w:space="0"/>
              <w:bottom w:val="single" w:color="auto" w:sz="4" w:space="0"/>
              <w:right w:val="single" w:color="auto" w:sz="4" w:space="0"/>
            </w:tcBorders>
            <w:vAlign w:val="center"/>
          </w:tcPr>
          <w:p w14:paraId="7C977AF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31</w:t>
            </w:r>
          </w:p>
        </w:tc>
        <w:tc>
          <w:tcPr>
            <w:tcW w:w="4420" w:type="dxa"/>
            <w:tcBorders>
              <w:top w:val="nil"/>
              <w:left w:val="nil"/>
              <w:bottom w:val="single" w:color="auto" w:sz="4" w:space="0"/>
              <w:right w:val="single" w:color="auto" w:sz="4" w:space="0"/>
            </w:tcBorders>
            <w:vAlign w:val="center"/>
          </w:tcPr>
          <w:p w14:paraId="5A5601E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拆除混凝土结构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2.工作内容：拆除现状涵洞，废渣归堆、装车外运等，运距综合考虑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3.工程量按实际拆除混凝土体积计算</w:t>
            </w:r>
          </w:p>
        </w:tc>
        <w:tc>
          <w:tcPr>
            <w:tcW w:w="564" w:type="dxa"/>
            <w:tcBorders>
              <w:top w:val="nil"/>
              <w:left w:val="nil"/>
              <w:bottom w:val="single" w:color="auto" w:sz="4" w:space="0"/>
              <w:right w:val="single" w:color="auto" w:sz="4" w:space="0"/>
            </w:tcBorders>
            <w:vAlign w:val="center"/>
          </w:tcPr>
          <w:p w14:paraId="30937AD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24DC835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30.00</w:t>
            </w:r>
          </w:p>
        </w:tc>
        <w:tc>
          <w:tcPr>
            <w:tcW w:w="900" w:type="dxa"/>
            <w:tcBorders>
              <w:top w:val="nil"/>
              <w:left w:val="nil"/>
              <w:bottom w:val="single" w:color="auto" w:sz="4" w:space="0"/>
              <w:right w:val="single" w:color="auto" w:sz="4" w:space="0"/>
            </w:tcBorders>
            <w:noWrap/>
            <w:vAlign w:val="center"/>
          </w:tcPr>
          <w:p w14:paraId="3AA7766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576001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AED844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D853EFD">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36A5B5D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32</w:t>
            </w:r>
          </w:p>
        </w:tc>
        <w:tc>
          <w:tcPr>
            <w:tcW w:w="4420" w:type="dxa"/>
            <w:tcBorders>
              <w:top w:val="nil"/>
              <w:left w:val="nil"/>
              <w:bottom w:val="single" w:color="auto" w:sz="4" w:space="0"/>
              <w:right w:val="single" w:color="auto" w:sz="4" w:space="0"/>
            </w:tcBorders>
            <w:vAlign w:val="center"/>
          </w:tcPr>
          <w:p w14:paraId="0E3DEB99">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拆除砖石结构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2.工作内容：拆除现状挡墙，废渣归堆，装车外运等，运距综合考虑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3.工程量按实际拆除砌体体积计算</w:t>
            </w:r>
          </w:p>
        </w:tc>
        <w:tc>
          <w:tcPr>
            <w:tcW w:w="564" w:type="dxa"/>
            <w:tcBorders>
              <w:top w:val="nil"/>
              <w:left w:val="nil"/>
              <w:bottom w:val="single" w:color="auto" w:sz="4" w:space="0"/>
              <w:right w:val="single" w:color="auto" w:sz="4" w:space="0"/>
            </w:tcBorders>
            <w:vAlign w:val="center"/>
          </w:tcPr>
          <w:p w14:paraId="7884150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E27ECE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249.64</w:t>
            </w:r>
          </w:p>
        </w:tc>
        <w:tc>
          <w:tcPr>
            <w:tcW w:w="900" w:type="dxa"/>
            <w:tcBorders>
              <w:top w:val="nil"/>
              <w:left w:val="nil"/>
              <w:bottom w:val="single" w:color="auto" w:sz="4" w:space="0"/>
              <w:right w:val="single" w:color="auto" w:sz="4" w:space="0"/>
            </w:tcBorders>
            <w:noWrap/>
            <w:vAlign w:val="center"/>
          </w:tcPr>
          <w:p w14:paraId="5CB87D2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CA76C7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DF9A6E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EFD3877">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5BCE63E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33</w:t>
            </w:r>
          </w:p>
        </w:tc>
        <w:tc>
          <w:tcPr>
            <w:tcW w:w="4420" w:type="dxa"/>
            <w:tcBorders>
              <w:top w:val="nil"/>
              <w:left w:val="nil"/>
              <w:bottom w:val="single" w:color="auto" w:sz="4" w:space="0"/>
              <w:right w:val="single" w:color="auto" w:sz="4" w:space="0"/>
            </w:tcBorders>
            <w:vAlign w:val="center"/>
          </w:tcPr>
          <w:p w14:paraId="17DB4F4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挖淤泥</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1.开挖深度：综合考虑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3.工作内容：河道清淤、垃圾归堆、装车外运，运距3km</w:t>
            </w:r>
          </w:p>
        </w:tc>
        <w:tc>
          <w:tcPr>
            <w:tcW w:w="564" w:type="dxa"/>
            <w:tcBorders>
              <w:top w:val="nil"/>
              <w:left w:val="nil"/>
              <w:bottom w:val="single" w:color="auto" w:sz="4" w:space="0"/>
              <w:right w:val="single" w:color="auto" w:sz="4" w:space="0"/>
            </w:tcBorders>
            <w:vAlign w:val="center"/>
          </w:tcPr>
          <w:p w14:paraId="537D907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131C031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1550.00</w:t>
            </w:r>
          </w:p>
        </w:tc>
        <w:tc>
          <w:tcPr>
            <w:tcW w:w="900" w:type="dxa"/>
            <w:tcBorders>
              <w:top w:val="nil"/>
              <w:left w:val="nil"/>
              <w:bottom w:val="single" w:color="auto" w:sz="4" w:space="0"/>
              <w:right w:val="single" w:color="auto" w:sz="4" w:space="0"/>
            </w:tcBorders>
            <w:noWrap/>
            <w:vAlign w:val="center"/>
          </w:tcPr>
          <w:p w14:paraId="34B0603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D68721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AEE31E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73D7E6B">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536C2D5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34</w:t>
            </w:r>
          </w:p>
        </w:tc>
        <w:tc>
          <w:tcPr>
            <w:tcW w:w="4420" w:type="dxa"/>
            <w:tcBorders>
              <w:top w:val="nil"/>
              <w:left w:val="nil"/>
              <w:bottom w:val="single" w:color="auto" w:sz="4" w:space="0"/>
              <w:right w:val="single" w:color="auto" w:sz="4" w:space="0"/>
            </w:tcBorders>
            <w:vAlign w:val="center"/>
          </w:tcPr>
          <w:p w14:paraId="7814ED46">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挖一般土方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1.土壤类别：综合考虑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3.工作内容：挖土、装车、余土外运、弃土场地平整等，运距3km</w:t>
            </w:r>
          </w:p>
        </w:tc>
        <w:tc>
          <w:tcPr>
            <w:tcW w:w="564" w:type="dxa"/>
            <w:tcBorders>
              <w:top w:val="nil"/>
              <w:left w:val="nil"/>
              <w:bottom w:val="single" w:color="auto" w:sz="4" w:space="0"/>
              <w:right w:val="single" w:color="auto" w:sz="4" w:space="0"/>
            </w:tcBorders>
            <w:vAlign w:val="center"/>
          </w:tcPr>
          <w:p w14:paraId="55DF81E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A865A7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1463.55</w:t>
            </w:r>
          </w:p>
        </w:tc>
        <w:tc>
          <w:tcPr>
            <w:tcW w:w="900" w:type="dxa"/>
            <w:tcBorders>
              <w:top w:val="nil"/>
              <w:left w:val="nil"/>
              <w:bottom w:val="single" w:color="auto" w:sz="4" w:space="0"/>
              <w:right w:val="single" w:color="auto" w:sz="4" w:space="0"/>
            </w:tcBorders>
            <w:noWrap/>
            <w:vAlign w:val="center"/>
          </w:tcPr>
          <w:p w14:paraId="0F4A981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BB9C88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14ECDE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5DD0918">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7D27997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35</w:t>
            </w:r>
          </w:p>
        </w:tc>
        <w:tc>
          <w:tcPr>
            <w:tcW w:w="4420" w:type="dxa"/>
            <w:tcBorders>
              <w:top w:val="nil"/>
              <w:left w:val="nil"/>
              <w:bottom w:val="single" w:color="auto" w:sz="4" w:space="0"/>
              <w:right w:val="single" w:color="auto" w:sz="4" w:space="0"/>
            </w:tcBorders>
            <w:vAlign w:val="center"/>
          </w:tcPr>
          <w:p w14:paraId="73389A0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土石方运输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1.工作内容：每增运1km</w:t>
            </w:r>
          </w:p>
        </w:tc>
        <w:tc>
          <w:tcPr>
            <w:tcW w:w="564" w:type="dxa"/>
            <w:tcBorders>
              <w:top w:val="nil"/>
              <w:left w:val="nil"/>
              <w:bottom w:val="single" w:color="auto" w:sz="4" w:space="0"/>
              <w:right w:val="single" w:color="auto" w:sz="4" w:space="0"/>
            </w:tcBorders>
            <w:vAlign w:val="center"/>
          </w:tcPr>
          <w:p w14:paraId="5D7A6A0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C42FDF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16970.76</w:t>
            </w:r>
          </w:p>
        </w:tc>
        <w:tc>
          <w:tcPr>
            <w:tcW w:w="900" w:type="dxa"/>
            <w:tcBorders>
              <w:top w:val="nil"/>
              <w:left w:val="nil"/>
              <w:bottom w:val="single" w:color="auto" w:sz="4" w:space="0"/>
              <w:right w:val="single" w:color="auto" w:sz="4" w:space="0"/>
            </w:tcBorders>
            <w:noWrap/>
            <w:vAlign w:val="center"/>
          </w:tcPr>
          <w:p w14:paraId="7114C72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528799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CCD2A5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1C515EF">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2BB2A2E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36</w:t>
            </w:r>
          </w:p>
        </w:tc>
        <w:tc>
          <w:tcPr>
            <w:tcW w:w="4420" w:type="dxa"/>
            <w:tcBorders>
              <w:top w:val="nil"/>
              <w:left w:val="nil"/>
              <w:bottom w:val="single" w:color="auto" w:sz="4" w:space="0"/>
              <w:right w:val="single" w:color="auto" w:sz="4" w:space="0"/>
            </w:tcBorders>
            <w:vAlign w:val="center"/>
          </w:tcPr>
          <w:p w14:paraId="7F1F5E50">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换填碎石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1.工作内容：回填碎石，压实系数满足设计及规范要求</w:t>
            </w:r>
          </w:p>
        </w:tc>
        <w:tc>
          <w:tcPr>
            <w:tcW w:w="564" w:type="dxa"/>
            <w:tcBorders>
              <w:top w:val="nil"/>
              <w:left w:val="nil"/>
              <w:bottom w:val="single" w:color="auto" w:sz="4" w:space="0"/>
              <w:right w:val="single" w:color="auto" w:sz="4" w:space="0"/>
            </w:tcBorders>
            <w:vAlign w:val="center"/>
          </w:tcPr>
          <w:p w14:paraId="7172155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40A9118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895.00</w:t>
            </w:r>
          </w:p>
        </w:tc>
        <w:tc>
          <w:tcPr>
            <w:tcW w:w="900" w:type="dxa"/>
            <w:tcBorders>
              <w:top w:val="nil"/>
              <w:left w:val="nil"/>
              <w:bottom w:val="single" w:color="auto" w:sz="4" w:space="0"/>
              <w:right w:val="single" w:color="auto" w:sz="4" w:space="0"/>
            </w:tcBorders>
            <w:noWrap/>
            <w:vAlign w:val="center"/>
          </w:tcPr>
          <w:p w14:paraId="3111618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2D80FF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5E9B4A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589B67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0E74E6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37</w:t>
            </w:r>
          </w:p>
        </w:tc>
        <w:tc>
          <w:tcPr>
            <w:tcW w:w="4420" w:type="dxa"/>
            <w:tcBorders>
              <w:top w:val="nil"/>
              <w:left w:val="nil"/>
              <w:bottom w:val="single" w:color="auto" w:sz="4" w:space="0"/>
              <w:right w:val="single" w:color="auto" w:sz="4" w:space="0"/>
            </w:tcBorders>
            <w:vAlign w:val="center"/>
          </w:tcPr>
          <w:p w14:paraId="24B8E5A6">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1.填方材料品种：级配砂石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3.部位：箱涵台背</w:t>
            </w:r>
          </w:p>
        </w:tc>
        <w:tc>
          <w:tcPr>
            <w:tcW w:w="564" w:type="dxa"/>
            <w:tcBorders>
              <w:top w:val="nil"/>
              <w:left w:val="nil"/>
              <w:bottom w:val="single" w:color="auto" w:sz="4" w:space="0"/>
              <w:right w:val="single" w:color="auto" w:sz="4" w:space="0"/>
            </w:tcBorders>
            <w:vAlign w:val="center"/>
          </w:tcPr>
          <w:p w14:paraId="644EC54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CF41D6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93.74</w:t>
            </w:r>
          </w:p>
        </w:tc>
        <w:tc>
          <w:tcPr>
            <w:tcW w:w="900" w:type="dxa"/>
            <w:tcBorders>
              <w:top w:val="nil"/>
              <w:left w:val="nil"/>
              <w:bottom w:val="single" w:color="auto" w:sz="4" w:space="0"/>
              <w:right w:val="single" w:color="auto" w:sz="4" w:space="0"/>
            </w:tcBorders>
            <w:noWrap/>
            <w:vAlign w:val="center"/>
          </w:tcPr>
          <w:p w14:paraId="7C199B2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D6184E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13551A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00B8AC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F294A9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38</w:t>
            </w:r>
          </w:p>
        </w:tc>
        <w:tc>
          <w:tcPr>
            <w:tcW w:w="4420" w:type="dxa"/>
            <w:tcBorders>
              <w:top w:val="nil"/>
              <w:left w:val="nil"/>
              <w:bottom w:val="single" w:color="auto" w:sz="4" w:space="0"/>
              <w:right w:val="single" w:color="auto" w:sz="4" w:space="0"/>
            </w:tcBorders>
            <w:vAlign w:val="center"/>
          </w:tcPr>
          <w:p w14:paraId="4E207E5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1.填方材料品种：砂性土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3.部位：挡土墙后</w:t>
            </w:r>
          </w:p>
        </w:tc>
        <w:tc>
          <w:tcPr>
            <w:tcW w:w="564" w:type="dxa"/>
            <w:tcBorders>
              <w:top w:val="nil"/>
              <w:left w:val="nil"/>
              <w:bottom w:val="single" w:color="auto" w:sz="4" w:space="0"/>
              <w:right w:val="single" w:color="auto" w:sz="4" w:space="0"/>
            </w:tcBorders>
            <w:vAlign w:val="center"/>
          </w:tcPr>
          <w:p w14:paraId="4F9CB65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4A0CDBE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185.09</w:t>
            </w:r>
          </w:p>
        </w:tc>
        <w:tc>
          <w:tcPr>
            <w:tcW w:w="900" w:type="dxa"/>
            <w:tcBorders>
              <w:top w:val="nil"/>
              <w:left w:val="nil"/>
              <w:bottom w:val="single" w:color="auto" w:sz="4" w:space="0"/>
              <w:right w:val="single" w:color="auto" w:sz="4" w:space="0"/>
            </w:tcBorders>
            <w:noWrap/>
            <w:vAlign w:val="center"/>
          </w:tcPr>
          <w:p w14:paraId="6A5E4AF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E6F028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3C1E21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29BD82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5D71EB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39</w:t>
            </w:r>
          </w:p>
        </w:tc>
        <w:tc>
          <w:tcPr>
            <w:tcW w:w="4420" w:type="dxa"/>
            <w:tcBorders>
              <w:top w:val="nil"/>
              <w:left w:val="nil"/>
              <w:bottom w:val="single" w:color="auto" w:sz="4" w:space="0"/>
              <w:right w:val="single" w:color="auto" w:sz="4" w:space="0"/>
            </w:tcBorders>
            <w:vAlign w:val="center"/>
          </w:tcPr>
          <w:p w14:paraId="38C28EC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3.部位：箱涵、八字墙</w:t>
            </w:r>
          </w:p>
        </w:tc>
        <w:tc>
          <w:tcPr>
            <w:tcW w:w="564" w:type="dxa"/>
            <w:tcBorders>
              <w:top w:val="nil"/>
              <w:left w:val="nil"/>
              <w:bottom w:val="single" w:color="auto" w:sz="4" w:space="0"/>
              <w:right w:val="single" w:color="auto" w:sz="4" w:space="0"/>
            </w:tcBorders>
            <w:vAlign w:val="center"/>
          </w:tcPr>
          <w:p w14:paraId="1AEC3B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3A6900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48.40</w:t>
            </w:r>
          </w:p>
        </w:tc>
        <w:tc>
          <w:tcPr>
            <w:tcW w:w="900" w:type="dxa"/>
            <w:tcBorders>
              <w:top w:val="nil"/>
              <w:left w:val="nil"/>
              <w:bottom w:val="single" w:color="auto" w:sz="4" w:space="0"/>
              <w:right w:val="single" w:color="auto" w:sz="4" w:space="0"/>
            </w:tcBorders>
            <w:noWrap/>
            <w:vAlign w:val="center"/>
          </w:tcPr>
          <w:p w14:paraId="57F11BB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7C1F36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6A3BD2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164908CE">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7FC14F3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w:t>
            </w:r>
          </w:p>
        </w:tc>
        <w:tc>
          <w:tcPr>
            <w:tcW w:w="4420" w:type="dxa"/>
            <w:tcBorders>
              <w:top w:val="nil"/>
              <w:left w:val="nil"/>
              <w:bottom w:val="single" w:color="auto" w:sz="4" w:space="0"/>
              <w:right w:val="single" w:color="auto" w:sz="4" w:space="0"/>
            </w:tcBorders>
            <w:vAlign w:val="center"/>
          </w:tcPr>
          <w:p w14:paraId="36084659">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箱涵底板（含模板）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4" w:type="dxa"/>
            <w:tcBorders>
              <w:top w:val="nil"/>
              <w:left w:val="nil"/>
              <w:bottom w:val="single" w:color="auto" w:sz="4" w:space="0"/>
              <w:right w:val="single" w:color="auto" w:sz="4" w:space="0"/>
            </w:tcBorders>
            <w:vAlign w:val="center"/>
          </w:tcPr>
          <w:p w14:paraId="767F90A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16DE66F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40.50</w:t>
            </w:r>
          </w:p>
        </w:tc>
        <w:tc>
          <w:tcPr>
            <w:tcW w:w="900" w:type="dxa"/>
            <w:tcBorders>
              <w:top w:val="nil"/>
              <w:left w:val="nil"/>
              <w:bottom w:val="single" w:color="auto" w:sz="4" w:space="0"/>
              <w:right w:val="single" w:color="auto" w:sz="4" w:space="0"/>
            </w:tcBorders>
            <w:noWrap/>
            <w:vAlign w:val="center"/>
          </w:tcPr>
          <w:p w14:paraId="6D1FC54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6DF0DB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61D8A2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1A124525">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AE3812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41</w:t>
            </w:r>
          </w:p>
        </w:tc>
        <w:tc>
          <w:tcPr>
            <w:tcW w:w="4420" w:type="dxa"/>
            <w:tcBorders>
              <w:top w:val="nil"/>
              <w:left w:val="nil"/>
              <w:bottom w:val="single" w:color="auto" w:sz="4" w:space="0"/>
              <w:right w:val="single" w:color="auto" w:sz="4" w:space="0"/>
            </w:tcBorders>
            <w:vAlign w:val="center"/>
          </w:tcPr>
          <w:p w14:paraId="54DDB4F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箱涵侧墙（含脚手架、模板）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3.包含侧墙牛腿</w:t>
            </w:r>
          </w:p>
        </w:tc>
        <w:tc>
          <w:tcPr>
            <w:tcW w:w="564" w:type="dxa"/>
            <w:tcBorders>
              <w:top w:val="nil"/>
              <w:left w:val="nil"/>
              <w:bottom w:val="single" w:color="auto" w:sz="4" w:space="0"/>
              <w:right w:val="single" w:color="auto" w:sz="4" w:space="0"/>
            </w:tcBorders>
            <w:vAlign w:val="center"/>
          </w:tcPr>
          <w:p w14:paraId="587449B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003DA19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33.49</w:t>
            </w:r>
          </w:p>
        </w:tc>
        <w:tc>
          <w:tcPr>
            <w:tcW w:w="900" w:type="dxa"/>
            <w:tcBorders>
              <w:top w:val="nil"/>
              <w:left w:val="nil"/>
              <w:bottom w:val="single" w:color="auto" w:sz="4" w:space="0"/>
              <w:right w:val="single" w:color="auto" w:sz="4" w:space="0"/>
            </w:tcBorders>
            <w:noWrap/>
            <w:vAlign w:val="center"/>
          </w:tcPr>
          <w:p w14:paraId="576DE89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E80B98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B5B568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27E5C678">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49F34B5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42</w:t>
            </w:r>
          </w:p>
        </w:tc>
        <w:tc>
          <w:tcPr>
            <w:tcW w:w="4420" w:type="dxa"/>
            <w:tcBorders>
              <w:top w:val="nil"/>
              <w:left w:val="nil"/>
              <w:bottom w:val="single" w:color="auto" w:sz="4" w:space="0"/>
              <w:right w:val="single" w:color="auto" w:sz="4" w:space="0"/>
            </w:tcBorders>
            <w:vAlign w:val="center"/>
          </w:tcPr>
          <w:p w14:paraId="159E63E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箱涵顶板（含模板）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4" w:type="dxa"/>
            <w:tcBorders>
              <w:top w:val="nil"/>
              <w:left w:val="nil"/>
              <w:bottom w:val="single" w:color="auto" w:sz="4" w:space="0"/>
              <w:right w:val="single" w:color="auto" w:sz="4" w:space="0"/>
            </w:tcBorders>
            <w:vAlign w:val="center"/>
          </w:tcPr>
          <w:p w14:paraId="786C900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7DF46D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40.50</w:t>
            </w:r>
          </w:p>
        </w:tc>
        <w:tc>
          <w:tcPr>
            <w:tcW w:w="900" w:type="dxa"/>
            <w:tcBorders>
              <w:top w:val="nil"/>
              <w:left w:val="nil"/>
              <w:bottom w:val="single" w:color="auto" w:sz="4" w:space="0"/>
              <w:right w:val="single" w:color="auto" w:sz="4" w:space="0"/>
            </w:tcBorders>
            <w:noWrap/>
            <w:vAlign w:val="center"/>
          </w:tcPr>
          <w:p w14:paraId="4BACC91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EAC743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8F3468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335CBF87">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34FBB53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43</w:t>
            </w:r>
          </w:p>
        </w:tc>
        <w:tc>
          <w:tcPr>
            <w:tcW w:w="4420" w:type="dxa"/>
            <w:tcBorders>
              <w:top w:val="nil"/>
              <w:left w:val="nil"/>
              <w:bottom w:val="single" w:color="auto" w:sz="4" w:space="0"/>
              <w:right w:val="single" w:color="auto" w:sz="4" w:space="0"/>
            </w:tcBorders>
            <w:vAlign w:val="center"/>
          </w:tcPr>
          <w:p w14:paraId="3763239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桥头搭板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4" w:type="dxa"/>
            <w:tcBorders>
              <w:top w:val="nil"/>
              <w:left w:val="nil"/>
              <w:bottom w:val="single" w:color="auto" w:sz="4" w:space="0"/>
              <w:right w:val="single" w:color="auto" w:sz="4" w:space="0"/>
            </w:tcBorders>
            <w:vAlign w:val="center"/>
          </w:tcPr>
          <w:p w14:paraId="71585AC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5A03E3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33.60</w:t>
            </w:r>
          </w:p>
        </w:tc>
        <w:tc>
          <w:tcPr>
            <w:tcW w:w="900" w:type="dxa"/>
            <w:tcBorders>
              <w:top w:val="nil"/>
              <w:left w:val="nil"/>
              <w:bottom w:val="single" w:color="auto" w:sz="4" w:space="0"/>
              <w:right w:val="single" w:color="auto" w:sz="4" w:space="0"/>
            </w:tcBorders>
            <w:noWrap/>
            <w:vAlign w:val="center"/>
          </w:tcPr>
          <w:p w14:paraId="4F80AD5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6877E4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704848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045B3E7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82C766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44</w:t>
            </w:r>
          </w:p>
        </w:tc>
        <w:tc>
          <w:tcPr>
            <w:tcW w:w="4420" w:type="dxa"/>
            <w:tcBorders>
              <w:top w:val="nil"/>
              <w:left w:val="nil"/>
              <w:bottom w:val="single" w:color="auto" w:sz="4" w:space="0"/>
              <w:right w:val="single" w:color="auto" w:sz="4" w:space="0"/>
            </w:tcBorders>
            <w:vAlign w:val="center"/>
          </w:tcPr>
          <w:p w14:paraId="2CC66D5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混凝土找平层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w:t>
            </w:r>
          </w:p>
        </w:tc>
        <w:tc>
          <w:tcPr>
            <w:tcW w:w="564" w:type="dxa"/>
            <w:tcBorders>
              <w:top w:val="nil"/>
              <w:left w:val="nil"/>
              <w:bottom w:val="single" w:color="auto" w:sz="4" w:space="0"/>
              <w:right w:val="single" w:color="auto" w:sz="4" w:space="0"/>
            </w:tcBorders>
            <w:vAlign w:val="center"/>
          </w:tcPr>
          <w:p w14:paraId="535E418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203DEF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16.72</w:t>
            </w:r>
          </w:p>
        </w:tc>
        <w:tc>
          <w:tcPr>
            <w:tcW w:w="900" w:type="dxa"/>
            <w:tcBorders>
              <w:top w:val="nil"/>
              <w:left w:val="nil"/>
              <w:bottom w:val="single" w:color="auto" w:sz="4" w:space="0"/>
              <w:right w:val="single" w:color="auto" w:sz="4" w:space="0"/>
            </w:tcBorders>
            <w:noWrap/>
            <w:vAlign w:val="center"/>
          </w:tcPr>
          <w:p w14:paraId="498D48D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C2FAF1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C5D5A3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0A7084B8">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B78E59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45</w:t>
            </w:r>
          </w:p>
        </w:tc>
        <w:tc>
          <w:tcPr>
            <w:tcW w:w="4420" w:type="dxa"/>
            <w:tcBorders>
              <w:top w:val="nil"/>
              <w:left w:val="nil"/>
              <w:bottom w:val="single" w:color="auto" w:sz="4" w:space="0"/>
              <w:right w:val="single" w:color="auto" w:sz="4" w:space="0"/>
            </w:tcBorders>
            <w:vAlign w:val="center"/>
          </w:tcPr>
          <w:p w14:paraId="280D1485">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1.部位：箱涵两侧护底、齿墙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18D9086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592472A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50.00</w:t>
            </w:r>
          </w:p>
        </w:tc>
        <w:tc>
          <w:tcPr>
            <w:tcW w:w="900" w:type="dxa"/>
            <w:tcBorders>
              <w:top w:val="nil"/>
              <w:left w:val="nil"/>
              <w:bottom w:val="single" w:color="auto" w:sz="4" w:space="0"/>
              <w:right w:val="single" w:color="auto" w:sz="4" w:space="0"/>
            </w:tcBorders>
            <w:noWrap/>
            <w:vAlign w:val="center"/>
          </w:tcPr>
          <w:p w14:paraId="664FF1B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3FA0E3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B0142E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514638D">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9A0306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46</w:t>
            </w:r>
          </w:p>
        </w:tc>
        <w:tc>
          <w:tcPr>
            <w:tcW w:w="4420" w:type="dxa"/>
            <w:tcBorders>
              <w:top w:val="nil"/>
              <w:left w:val="nil"/>
              <w:bottom w:val="single" w:color="auto" w:sz="4" w:space="0"/>
              <w:right w:val="single" w:color="auto" w:sz="4" w:space="0"/>
            </w:tcBorders>
            <w:vAlign w:val="center"/>
          </w:tcPr>
          <w:p w14:paraId="316EBE8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1.部位:八字墙基础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009047B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A1B147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5.90</w:t>
            </w:r>
          </w:p>
        </w:tc>
        <w:tc>
          <w:tcPr>
            <w:tcW w:w="900" w:type="dxa"/>
            <w:tcBorders>
              <w:top w:val="nil"/>
              <w:left w:val="nil"/>
              <w:bottom w:val="single" w:color="auto" w:sz="4" w:space="0"/>
              <w:right w:val="single" w:color="auto" w:sz="4" w:space="0"/>
            </w:tcBorders>
            <w:noWrap/>
            <w:vAlign w:val="center"/>
          </w:tcPr>
          <w:p w14:paraId="3BEBDCF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287B6B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0B7A121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F0C435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A3C13B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47</w:t>
            </w:r>
          </w:p>
        </w:tc>
        <w:tc>
          <w:tcPr>
            <w:tcW w:w="4420" w:type="dxa"/>
            <w:tcBorders>
              <w:top w:val="nil"/>
              <w:left w:val="nil"/>
              <w:bottom w:val="single" w:color="auto" w:sz="4" w:space="0"/>
              <w:right w:val="single" w:color="auto" w:sz="4" w:space="0"/>
            </w:tcBorders>
            <w:vAlign w:val="center"/>
          </w:tcPr>
          <w:p w14:paraId="4DCCC76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440B245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A7E20F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77.55</w:t>
            </w:r>
          </w:p>
        </w:tc>
        <w:tc>
          <w:tcPr>
            <w:tcW w:w="900" w:type="dxa"/>
            <w:tcBorders>
              <w:top w:val="nil"/>
              <w:left w:val="nil"/>
              <w:bottom w:val="single" w:color="auto" w:sz="4" w:space="0"/>
              <w:right w:val="single" w:color="auto" w:sz="4" w:space="0"/>
            </w:tcBorders>
            <w:noWrap/>
            <w:vAlign w:val="center"/>
          </w:tcPr>
          <w:p w14:paraId="53C31A7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EDA26C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20FB12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A8DFCC3">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4804B7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48</w:t>
            </w:r>
          </w:p>
        </w:tc>
        <w:tc>
          <w:tcPr>
            <w:tcW w:w="4420" w:type="dxa"/>
            <w:tcBorders>
              <w:top w:val="nil"/>
              <w:left w:val="nil"/>
              <w:bottom w:val="single" w:color="auto" w:sz="4" w:space="0"/>
              <w:right w:val="single" w:color="auto" w:sz="4" w:space="0"/>
            </w:tcBorders>
            <w:vAlign w:val="center"/>
          </w:tcPr>
          <w:p w14:paraId="18DB7BE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2.材料品种：MU40块石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372C3F4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78561A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15.76</w:t>
            </w:r>
          </w:p>
        </w:tc>
        <w:tc>
          <w:tcPr>
            <w:tcW w:w="900" w:type="dxa"/>
            <w:tcBorders>
              <w:top w:val="nil"/>
              <w:left w:val="nil"/>
              <w:bottom w:val="single" w:color="auto" w:sz="4" w:space="0"/>
              <w:right w:val="single" w:color="auto" w:sz="4" w:space="0"/>
            </w:tcBorders>
            <w:noWrap/>
            <w:vAlign w:val="center"/>
          </w:tcPr>
          <w:p w14:paraId="12FF7CF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E68CB0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542464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D31F1D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42693D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49</w:t>
            </w:r>
          </w:p>
        </w:tc>
        <w:tc>
          <w:tcPr>
            <w:tcW w:w="4420" w:type="dxa"/>
            <w:tcBorders>
              <w:top w:val="nil"/>
              <w:left w:val="nil"/>
              <w:bottom w:val="single" w:color="auto" w:sz="4" w:space="0"/>
              <w:right w:val="single" w:color="auto" w:sz="4" w:space="0"/>
            </w:tcBorders>
            <w:vAlign w:val="center"/>
          </w:tcPr>
          <w:p w14:paraId="67017DA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混凝土压顶（含模板）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1.混凝土强度等级：C25</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3.部位：八字墙</w:t>
            </w:r>
          </w:p>
        </w:tc>
        <w:tc>
          <w:tcPr>
            <w:tcW w:w="564" w:type="dxa"/>
            <w:tcBorders>
              <w:top w:val="nil"/>
              <w:left w:val="nil"/>
              <w:bottom w:val="single" w:color="auto" w:sz="4" w:space="0"/>
              <w:right w:val="single" w:color="auto" w:sz="4" w:space="0"/>
            </w:tcBorders>
            <w:vAlign w:val="center"/>
          </w:tcPr>
          <w:p w14:paraId="3F3D9F5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A16D79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0.43</w:t>
            </w:r>
          </w:p>
        </w:tc>
        <w:tc>
          <w:tcPr>
            <w:tcW w:w="900" w:type="dxa"/>
            <w:tcBorders>
              <w:top w:val="nil"/>
              <w:left w:val="nil"/>
              <w:bottom w:val="single" w:color="auto" w:sz="4" w:space="0"/>
              <w:right w:val="single" w:color="auto" w:sz="4" w:space="0"/>
            </w:tcBorders>
            <w:noWrap/>
            <w:vAlign w:val="center"/>
          </w:tcPr>
          <w:p w14:paraId="1959E04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7FCBEA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62B10D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C6AAB0A">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01737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50</w:t>
            </w:r>
          </w:p>
        </w:tc>
        <w:tc>
          <w:tcPr>
            <w:tcW w:w="4420" w:type="dxa"/>
            <w:tcBorders>
              <w:top w:val="nil"/>
              <w:left w:val="nil"/>
              <w:bottom w:val="single" w:color="auto" w:sz="4" w:space="0"/>
              <w:right w:val="single" w:color="auto" w:sz="4" w:space="0"/>
            </w:tcBorders>
            <w:vAlign w:val="center"/>
          </w:tcPr>
          <w:p w14:paraId="75AC4EB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混凝土压顶（含模板）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3.部位：百合路挡墙</w:t>
            </w:r>
          </w:p>
        </w:tc>
        <w:tc>
          <w:tcPr>
            <w:tcW w:w="564" w:type="dxa"/>
            <w:tcBorders>
              <w:top w:val="nil"/>
              <w:left w:val="nil"/>
              <w:bottom w:val="single" w:color="auto" w:sz="4" w:space="0"/>
              <w:right w:val="single" w:color="auto" w:sz="4" w:space="0"/>
            </w:tcBorders>
            <w:vAlign w:val="center"/>
          </w:tcPr>
          <w:p w14:paraId="6E54205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2C687D7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8.06</w:t>
            </w:r>
          </w:p>
        </w:tc>
        <w:tc>
          <w:tcPr>
            <w:tcW w:w="900" w:type="dxa"/>
            <w:tcBorders>
              <w:top w:val="nil"/>
              <w:left w:val="nil"/>
              <w:bottom w:val="single" w:color="auto" w:sz="4" w:space="0"/>
              <w:right w:val="single" w:color="auto" w:sz="4" w:space="0"/>
            </w:tcBorders>
            <w:noWrap/>
            <w:vAlign w:val="center"/>
          </w:tcPr>
          <w:p w14:paraId="3FA3424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532B97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60301D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62C4C0E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33063D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51</w:t>
            </w:r>
          </w:p>
        </w:tc>
        <w:tc>
          <w:tcPr>
            <w:tcW w:w="4420" w:type="dxa"/>
            <w:tcBorders>
              <w:top w:val="nil"/>
              <w:left w:val="nil"/>
              <w:bottom w:val="single" w:color="auto" w:sz="4" w:space="0"/>
              <w:right w:val="single" w:color="auto" w:sz="4" w:space="0"/>
            </w:tcBorders>
            <w:vAlign w:val="center"/>
          </w:tcPr>
          <w:p w14:paraId="42740F3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1.部位：挡墙压顶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2.钢筋规格：φ10以内，HRB400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4" w:type="dxa"/>
            <w:tcBorders>
              <w:top w:val="nil"/>
              <w:left w:val="nil"/>
              <w:bottom w:val="single" w:color="auto" w:sz="4" w:space="0"/>
              <w:right w:val="single" w:color="auto" w:sz="4" w:space="0"/>
            </w:tcBorders>
            <w:vAlign w:val="center"/>
          </w:tcPr>
          <w:p w14:paraId="7977B8F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12" w:type="dxa"/>
            <w:tcBorders>
              <w:top w:val="nil"/>
              <w:left w:val="nil"/>
              <w:bottom w:val="single" w:color="auto" w:sz="4" w:space="0"/>
              <w:right w:val="single" w:color="auto" w:sz="4" w:space="0"/>
            </w:tcBorders>
            <w:noWrap/>
            <w:vAlign w:val="center"/>
          </w:tcPr>
          <w:p w14:paraId="00FEF63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0.269</w:t>
            </w:r>
          </w:p>
        </w:tc>
        <w:tc>
          <w:tcPr>
            <w:tcW w:w="900" w:type="dxa"/>
            <w:tcBorders>
              <w:top w:val="nil"/>
              <w:left w:val="nil"/>
              <w:bottom w:val="single" w:color="auto" w:sz="4" w:space="0"/>
              <w:right w:val="single" w:color="auto" w:sz="4" w:space="0"/>
            </w:tcBorders>
            <w:noWrap/>
            <w:vAlign w:val="center"/>
          </w:tcPr>
          <w:p w14:paraId="5037FE1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0F1B59A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74A26F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8556C73">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3128E6C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52</w:t>
            </w:r>
          </w:p>
        </w:tc>
        <w:tc>
          <w:tcPr>
            <w:tcW w:w="4420" w:type="dxa"/>
            <w:tcBorders>
              <w:top w:val="nil"/>
              <w:left w:val="nil"/>
              <w:bottom w:val="single" w:color="auto" w:sz="4" w:space="0"/>
              <w:right w:val="single" w:color="auto" w:sz="4" w:space="0"/>
            </w:tcBorders>
            <w:vAlign w:val="center"/>
          </w:tcPr>
          <w:p w14:paraId="09298AF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1.部位：箱涵、栏杆基础、压顶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2.钢筋规格：φ10以外，HRB400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4" w:type="dxa"/>
            <w:tcBorders>
              <w:top w:val="nil"/>
              <w:left w:val="nil"/>
              <w:bottom w:val="single" w:color="auto" w:sz="4" w:space="0"/>
              <w:right w:val="single" w:color="auto" w:sz="4" w:space="0"/>
            </w:tcBorders>
            <w:vAlign w:val="center"/>
          </w:tcPr>
          <w:p w14:paraId="19C46A6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12" w:type="dxa"/>
            <w:tcBorders>
              <w:top w:val="nil"/>
              <w:left w:val="nil"/>
              <w:bottom w:val="single" w:color="auto" w:sz="4" w:space="0"/>
              <w:right w:val="single" w:color="auto" w:sz="4" w:space="0"/>
            </w:tcBorders>
            <w:noWrap/>
            <w:vAlign w:val="center"/>
          </w:tcPr>
          <w:p w14:paraId="1F32373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31.412</w:t>
            </w:r>
          </w:p>
        </w:tc>
        <w:tc>
          <w:tcPr>
            <w:tcW w:w="900" w:type="dxa"/>
            <w:tcBorders>
              <w:top w:val="nil"/>
              <w:left w:val="nil"/>
              <w:bottom w:val="single" w:color="auto" w:sz="4" w:space="0"/>
              <w:right w:val="single" w:color="auto" w:sz="4" w:space="0"/>
            </w:tcBorders>
            <w:noWrap/>
            <w:vAlign w:val="center"/>
          </w:tcPr>
          <w:p w14:paraId="647C743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58285B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B51B33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A884D0B">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02E29F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53</w:t>
            </w:r>
          </w:p>
        </w:tc>
        <w:tc>
          <w:tcPr>
            <w:tcW w:w="4420" w:type="dxa"/>
            <w:tcBorders>
              <w:top w:val="nil"/>
              <w:left w:val="nil"/>
              <w:bottom w:val="single" w:color="auto" w:sz="4" w:space="0"/>
              <w:right w:val="single" w:color="auto" w:sz="4" w:space="0"/>
            </w:tcBorders>
            <w:vAlign w:val="center"/>
          </w:tcPr>
          <w:p w14:paraId="260D507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挡土墙泄水管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1.材料：PVC管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2.管径：φ100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3.工程量按照管长计算</w:t>
            </w:r>
          </w:p>
        </w:tc>
        <w:tc>
          <w:tcPr>
            <w:tcW w:w="564" w:type="dxa"/>
            <w:tcBorders>
              <w:top w:val="nil"/>
              <w:left w:val="nil"/>
              <w:bottom w:val="single" w:color="auto" w:sz="4" w:space="0"/>
              <w:right w:val="single" w:color="auto" w:sz="4" w:space="0"/>
            </w:tcBorders>
            <w:vAlign w:val="center"/>
          </w:tcPr>
          <w:p w14:paraId="67D577C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12" w:type="dxa"/>
            <w:tcBorders>
              <w:top w:val="nil"/>
              <w:left w:val="nil"/>
              <w:bottom w:val="single" w:color="auto" w:sz="4" w:space="0"/>
              <w:right w:val="single" w:color="auto" w:sz="4" w:space="0"/>
            </w:tcBorders>
            <w:noWrap/>
            <w:vAlign w:val="center"/>
          </w:tcPr>
          <w:p w14:paraId="0360886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11.16</w:t>
            </w:r>
          </w:p>
        </w:tc>
        <w:tc>
          <w:tcPr>
            <w:tcW w:w="900" w:type="dxa"/>
            <w:tcBorders>
              <w:top w:val="nil"/>
              <w:left w:val="nil"/>
              <w:bottom w:val="single" w:color="auto" w:sz="4" w:space="0"/>
              <w:right w:val="single" w:color="auto" w:sz="4" w:space="0"/>
            </w:tcBorders>
            <w:noWrap/>
            <w:vAlign w:val="center"/>
          </w:tcPr>
          <w:p w14:paraId="295E787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8414AC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BDE4EF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EDBBBB9">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A008DD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54</w:t>
            </w:r>
          </w:p>
        </w:tc>
        <w:tc>
          <w:tcPr>
            <w:tcW w:w="4420" w:type="dxa"/>
            <w:tcBorders>
              <w:top w:val="nil"/>
              <w:left w:val="nil"/>
              <w:bottom w:val="single" w:color="auto" w:sz="4" w:space="0"/>
              <w:right w:val="single" w:color="auto" w:sz="4" w:space="0"/>
            </w:tcBorders>
            <w:vAlign w:val="center"/>
          </w:tcPr>
          <w:p w14:paraId="324D573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反滤包</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1.工作内容：砂砾石反滤包</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2.做法详见图纸</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3.工程量按照个数计算</w:t>
            </w:r>
          </w:p>
        </w:tc>
        <w:tc>
          <w:tcPr>
            <w:tcW w:w="564" w:type="dxa"/>
            <w:tcBorders>
              <w:top w:val="nil"/>
              <w:left w:val="nil"/>
              <w:bottom w:val="single" w:color="auto" w:sz="4" w:space="0"/>
              <w:right w:val="single" w:color="auto" w:sz="4" w:space="0"/>
            </w:tcBorders>
            <w:vAlign w:val="center"/>
          </w:tcPr>
          <w:p w14:paraId="5C173C4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个</w:t>
            </w:r>
          </w:p>
        </w:tc>
        <w:tc>
          <w:tcPr>
            <w:tcW w:w="812" w:type="dxa"/>
            <w:tcBorders>
              <w:top w:val="nil"/>
              <w:left w:val="nil"/>
              <w:bottom w:val="single" w:color="auto" w:sz="4" w:space="0"/>
              <w:right w:val="single" w:color="auto" w:sz="4" w:space="0"/>
            </w:tcBorders>
            <w:noWrap/>
            <w:vAlign w:val="center"/>
          </w:tcPr>
          <w:p w14:paraId="0270808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8.00</w:t>
            </w:r>
          </w:p>
        </w:tc>
        <w:tc>
          <w:tcPr>
            <w:tcW w:w="900" w:type="dxa"/>
            <w:tcBorders>
              <w:top w:val="nil"/>
              <w:left w:val="nil"/>
              <w:bottom w:val="single" w:color="auto" w:sz="4" w:space="0"/>
              <w:right w:val="single" w:color="auto" w:sz="4" w:space="0"/>
            </w:tcBorders>
            <w:noWrap/>
            <w:vAlign w:val="center"/>
          </w:tcPr>
          <w:p w14:paraId="31009EB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FD628E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5ECF76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9D7B5F2">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4EBDA6D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55</w:t>
            </w:r>
          </w:p>
        </w:tc>
        <w:tc>
          <w:tcPr>
            <w:tcW w:w="4420" w:type="dxa"/>
            <w:tcBorders>
              <w:top w:val="nil"/>
              <w:left w:val="nil"/>
              <w:bottom w:val="single" w:color="auto" w:sz="4" w:space="0"/>
              <w:right w:val="single" w:color="auto" w:sz="4" w:space="0"/>
            </w:tcBorders>
            <w:vAlign w:val="center"/>
          </w:tcPr>
          <w:p w14:paraId="5CB638A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墙面勾缝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1.工作内容：墙体外露面勾平缝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2.砂浆强度等级：M10水泥砂浆</w:t>
            </w:r>
          </w:p>
        </w:tc>
        <w:tc>
          <w:tcPr>
            <w:tcW w:w="564" w:type="dxa"/>
            <w:tcBorders>
              <w:top w:val="nil"/>
              <w:left w:val="nil"/>
              <w:bottom w:val="single" w:color="auto" w:sz="4" w:space="0"/>
              <w:right w:val="single" w:color="auto" w:sz="4" w:space="0"/>
            </w:tcBorders>
            <w:vAlign w:val="center"/>
          </w:tcPr>
          <w:p w14:paraId="55A95C5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12" w:type="dxa"/>
            <w:tcBorders>
              <w:top w:val="nil"/>
              <w:left w:val="nil"/>
              <w:bottom w:val="single" w:color="auto" w:sz="4" w:space="0"/>
              <w:right w:val="single" w:color="auto" w:sz="4" w:space="0"/>
            </w:tcBorders>
            <w:noWrap/>
            <w:vAlign w:val="center"/>
          </w:tcPr>
          <w:p w14:paraId="5D48CD2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58.44</w:t>
            </w:r>
          </w:p>
        </w:tc>
        <w:tc>
          <w:tcPr>
            <w:tcW w:w="900" w:type="dxa"/>
            <w:tcBorders>
              <w:top w:val="nil"/>
              <w:left w:val="nil"/>
              <w:bottom w:val="single" w:color="auto" w:sz="4" w:space="0"/>
              <w:right w:val="single" w:color="auto" w:sz="4" w:space="0"/>
            </w:tcBorders>
            <w:noWrap/>
            <w:vAlign w:val="center"/>
          </w:tcPr>
          <w:p w14:paraId="4CF4011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7DA2BE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7D38D1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03FD41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36BC68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56</w:t>
            </w:r>
          </w:p>
        </w:tc>
        <w:tc>
          <w:tcPr>
            <w:tcW w:w="4420" w:type="dxa"/>
            <w:tcBorders>
              <w:top w:val="nil"/>
              <w:left w:val="nil"/>
              <w:bottom w:val="single" w:color="auto" w:sz="4" w:space="0"/>
              <w:right w:val="single" w:color="auto" w:sz="4" w:space="0"/>
            </w:tcBorders>
            <w:vAlign w:val="center"/>
          </w:tcPr>
          <w:p w14:paraId="68ACED8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变形缝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1.材料种类：沥青麻絮或沥青木板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2.工程量按实际使用长度计算</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3.其他详见设计图纸</w:t>
            </w:r>
          </w:p>
        </w:tc>
        <w:tc>
          <w:tcPr>
            <w:tcW w:w="564" w:type="dxa"/>
            <w:tcBorders>
              <w:top w:val="nil"/>
              <w:left w:val="nil"/>
              <w:bottom w:val="single" w:color="auto" w:sz="4" w:space="0"/>
              <w:right w:val="single" w:color="auto" w:sz="4" w:space="0"/>
            </w:tcBorders>
            <w:vAlign w:val="center"/>
          </w:tcPr>
          <w:p w14:paraId="4D2254B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12" w:type="dxa"/>
            <w:tcBorders>
              <w:top w:val="nil"/>
              <w:left w:val="nil"/>
              <w:bottom w:val="single" w:color="auto" w:sz="4" w:space="0"/>
              <w:right w:val="single" w:color="auto" w:sz="4" w:space="0"/>
            </w:tcBorders>
            <w:noWrap/>
            <w:vAlign w:val="center"/>
          </w:tcPr>
          <w:p w14:paraId="39192BE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34.40</w:t>
            </w:r>
          </w:p>
        </w:tc>
        <w:tc>
          <w:tcPr>
            <w:tcW w:w="900" w:type="dxa"/>
            <w:tcBorders>
              <w:top w:val="nil"/>
              <w:left w:val="nil"/>
              <w:bottom w:val="single" w:color="auto" w:sz="4" w:space="0"/>
              <w:right w:val="single" w:color="auto" w:sz="4" w:space="0"/>
            </w:tcBorders>
            <w:noWrap/>
            <w:vAlign w:val="center"/>
          </w:tcPr>
          <w:p w14:paraId="15B5151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EF67EE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16F273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62DEE1B">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BB7C31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57</w:t>
            </w:r>
          </w:p>
        </w:tc>
        <w:tc>
          <w:tcPr>
            <w:tcW w:w="4420" w:type="dxa"/>
            <w:tcBorders>
              <w:top w:val="nil"/>
              <w:left w:val="nil"/>
              <w:bottom w:val="single" w:color="auto" w:sz="4" w:space="0"/>
              <w:right w:val="single" w:color="auto" w:sz="4" w:space="0"/>
            </w:tcBorders>
            <w:vAlign w:val="center"/>
          </w:tcPr>
          <w:p w14:paraId="53C4B35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沉降缝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1.材料品种:聚乙烯泡沫板、粘土保护层等</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2.沉降缝规格:每隔4m设一道，缝宽20mm</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3.具体做法详见设计图纸</w:t>
            </w:r>
          </w:p>
        </w:tc>
        <w:tc>
          <w:tcPr>
            <w:tcW w:w="564" w:type="dxa"/>
            <w:tcBorders>
              <w:top w:val="nil"/>
              <w:left w:val="nil"/>
              <w:bottom w:val="single" w:color="auto" w:sz="4" w:space="0"/>
              <w:right w:val="single" w:color="auto" w:sz="4" w:space="0"/>
            </w:tcBorders>
            <w:vAlign w:val="center"/>
          </w:tcPr>
          <w:p w14:paraId="3C218E1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12" w:type="dxa"/>
            <w:tcBorders>
              <w:top w:val="nil"/>
              <w:left w:val="nil"/>
              <w:bottom w:val="single" w:color="auto" w:sz="4" w:space="0"/>
              <w:right w:val="single" w:color="auto" w:sz="4" w:space="0"/>
            </w:tcBorders>
            <w:noWrap/>
            <w:vAlign w:val="center"/>
          </w:tcPr>
          <w:p w14:paraId="6E54CEA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7.85</w:t>
            </w:r>
          </w:p>
        </w:tc>
        <w:tc>
          <w:tcPr>
            <w:tcW w:w="900" w:type="dxa"/>
            <w:tcBorders>
              <w:top w:val="nil"/>
              <w:left w:val="nil"/>
              <w:bottom w:val="single" w:color="auto" w:sz="4" w:space="0"/>
              <w:right w:val="single" w:color="auto" w:sz="4" w:space="0"/>
            </w:tcBorders>
            <w:noWrap/>
            <w:vAlign w:val="center"/>
          </w:tcPr>
          <w:p w14:paraId="46882B9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0FD1AB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8F7D18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60BBEBD6">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7B142EE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58</w:t>
            </w:r>
          </w:p>
        </w:tc>
        <w:tc>
          <w:tcPr>
            <w:tcW w:w="4420" w:type="dxa"/>
            <w:tcBorders>
              <w:top w:val="nil"/>
              <w:left w:val="nil"/>
              <w:bottom w:val="single" w:color="auto" w:sz="4" w:space="0"/>
              <w:right w:val="single" w:color="auto" w:sz="4" w:space="0"/>
            </w:tcBorders>
            <w:vAlign w:val="center"/>
          </w:tcPr>
          <w:p w14:paraId="5058AE2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防水层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1.材料品种：水泥基渗透结晶型防水涂料1800g/m2（厚度不小于1.5mm）</w:t>
            </w:r>
          </w:p>
        </w:tc>
        <w:tc>
          <w:tcPr>
            <w:tcW w:w="564" w:type="dxa"/>
            <w:tcBorders>
              <w:top w:val="nil"/>
              <w:left w:val="nil"/>
              <w:bottom w:val="single" w:color="auto" w:sz="4" w:space="0"/>
              <w:right w:val="single" w:color="auto" w:sz="4" w:space="0"/>
            </w:tcBorders>
            <w:vAlign w:val="center"/>
          </w:tcPr>
          <w:p w14:paraId="751F1F8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12" w:type="dxa"/>
            <w:tcBorders>
              <w:top w:val="nil"/>
              <w:left w:val="nil"/>
              <w:bottom w:val="single" w:color="auto" w:sz="4" w:space="0"/>
              <w:right w:val="single" w:color="auto" w:sz="4" w:space="0"/>
            </w:tcBorders>
            <w:noWrap/>
            <w:vAlign w:val="center"/>
          </w:tcPr>
          <w:p w14:paraId="460A8CA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32.40</w:t>
            </w:r>
          </w:p>
        </w:tc>
        <w:tc>
          <w:tcPr>
            <w:tcW w:w="900" w:type="dxa"/>
            <w:tcBorders>
              <w:top w:val="nil"/>
              <w:left w:val="nil"/>
              <w:bottom w:val="single" w:color="auto" w:sz="4" w:space="0"/>
              <w:right w:val="single" w:color="auto" w:sz="4" w:space="0"/>
            </w:tcBorders>
            <w:noWrap/>
            <w:vAlign w:val="center"/>
          </w:tcPr>
          <w:p w14:paraId="1DC315D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028FEB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FC1969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92CA437">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245352A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59</w:t>
            </w:r>
          </w:p>
        </w:tc>
        <w:tc>
          <w:tcPr>
            <w:tcW w:w="4420" w:type="dxa"/>
            <w:tcBorders>
              <w:top w:val="nil"/>
              <w:left w:val="nil"/>
              <w:bottom w:val="single" w:color="auto" w:sz="4" w:space="0"/>
              <w:right w:val="single" w:color="auto" w:sz="4" w:space="0"/>
            </w:tcBorders>
            <w:vAlign w:val="center"/>
          </w:tcPr>
          <w:p w14:paraId="2B9779D6">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回填风化料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1.部位：桥面人行道下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2.填方材料品种：风化料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3.密实度:满足设计图纸及规范要求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4.工作内容：回填、碾压、平整等</w:t>
            </w:r>
          </w:p>
        </w:tc>
        <w:tc>
          <w:tcPr>
            <w:tcW w:w="564" w:type="dxa"/>
            <w:tcBorders>
              <w:top w:val="nil"/>
              <w:left w:val="nil"/>
              <w:bottom w:val="single" w:color="auto" w:sz="4" w:space="0"/>
              <w:right w:val="single" w:color="auto" w:sz="4" w:space="0"/>
            </w:tcBorders>
            <w:vAlign w:val="center"/>
          </w:tcPr>
          <w:p w14:paraId="6D29C90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712EE6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11.66</w:t>
            </w:r>
          </w:p>
        </w:tc>
        <w:tc>
          <w:tcPr>
            <w:tcW w:w="900" w:type="dxa"/>
            <w:tcBorders>
              <w:top w:val="nil"/>
              <w:left w:val="nil"/>
              <w:bottom w:val="single" w:color="auto" w:sz="4" w:space="0"/>
              <w:right w:val="single" w:color="auto" w:sz="4" w:space="0"/>
            </w:tcBorders>
            <w:noWrap/>
            <w:vAlign w:val="center"/>
          </w:tcPr>
          <w:p w14:paraId="2C51013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AA7A6E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CBB515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56B6E60">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50A4A68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60</w:t>
            </w:r>
          </w:p>
        </w:tc>
        <w:tc>
          <w:tcPr>
            <w:tcW w:w="4420" w:type="dxa"/>
            <w:tcBorders>
              <w:top w:val="nil"/>
              <w:left w:val="nil"/>
              <w:bottom w:val="single" w:color="auto" w:sz="4" w:space="0"/>
              <w:right w:val="single" w:color="auto" w:sz="4" w:space="0"/>
            </w:tcBorders>
            <w:vAlign w:val="center"/>
          </w:tcPr>
          <w:p w14:paraId="5794522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3.部位：栏杆基础垫层</w:t>
            </w:r>
          </w:p>
        </w:tc>
        <w:tc>
          <w:tcPr>
            <w:tcW w:w="564" w:type="dxa"/>
            <w:tcBorders>
              <w:top w:val="nil"/>
              <w:left w:val="nil"/>
              <w:bottom w:val="single" w:color="auto" w:sz="4" w:space="0"/>
              <w:right w:val="single" w:color="auto" w:sz="4" w:space="0"/>
            </w:tcBorders>
            <w:vAlign w:val="center"/>
          </w:tcPr>
          <w:p w14:paraId="7020208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1B8C684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0.27</w:t>
            </w:r>
          </w:p>
        </w:tc>
        <w:tc>
          <w:tcPr>
            <w:tcW w:w="900" w:type="dxa"/>
            <w:tcBorders>
              <w:top w:val="nil"/>
              <w:left w:val="nil"/>
              <w:bottom w:val="single" w:color="auto" w:sz="4" w:space="0"/>
              <w:right w:val="single" w:color="auto" w:sz="4" w:space="0"/>
            </w:tcBorders>
            <w:noWrap/>
            <w:vAlign w:val="center"/>
          </w:tcPr>
          <w:p w14:paraId="748A580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A5F8FE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F218EA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3ADB0A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575FF1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61</w:t>
            </w:r>
          </w:p>
        </w:tc>
        <w:tc>
          <w:tcPr>
            <w:tcW w:w="4420" w:type="dxa"/>
            <w:tcBorders>
              <w:top w:val="nil"/>
              <w:left w:val="nil"/>
              <w:bottom w:val="single" w:color="auto" w:sz="4" w:space="0"/>
              <w:right w:val="single" w:color="auto" w:sz="4" w:space="0"/>
            </w:tcBorders>
            <w:vAlign w:val="center"/>
          </w:tcPr>
          <w:p w14:paraId="1AC7E14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w:t>
            </w:r>
          </w:p>
        </w:tc>
        <w:tc>
          <w:tcPr>
            <w:tcW w:w="564" w:type="dxa"/>
            <w:tcBorders>
              <w:top w:val="nil"/>
              <w:left w:val="nil"/>
              <w:bottom w:val="single" w:color="auto" w:sz="4" w:space="0"/>
              <w:right w:val="single" w:color="auto" w:sz="4" w:space="0"/>
            </w:tcBorders>
            <w:vAlign w:val="center"/>
          </w:tcPr>
          <w:p w14:paraId="01197AE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498C557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7.40</w:t>
            </w:r>
          </w:p>
        </w:tc>
        <w:tc>
          <w:tcPr>
            <w:tcW w:w="900" w:type="dxa"/>
            <w:tcBorders>
              <w:top w:val="nil"/>
              <w:left w:val="nil"/>
              <w:bottom w:val="single" w:color="auto" w:sz="4" w:space="0"/>
              <w:right w:val="single" w:color="auto" w:sz="4" w:space="0"/>
            </w:tcBorders>
            <w:noWrap/>
            <w:vAlign w:val="center"/>
          </w:tcPr>
          <w:p w14:paraId="27B7B1D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D2F455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9844DE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3C71A171">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95F85D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62</w:t>
            </w:r>
          </w:p>
        </w:tc>
        <w:tc>
          <w:tcPr>
            <w:tcW w:w="4420" w:type="dxa"/>
            <w:tcBorders>
              <w:top w:val="nil"/>
              <w:left w:val="nil"/>
              <w:bottom w:val="single" w:color="auto" w:sz="4" w:space="0"/>
              <w:right w:val="single" w:color="auto" w:sz="4" w:space="0"/>
            </w:tcBorders>
            <w:vAlign w:val="center"/>
          </w:tcPr>
          <w:p w14:paraId="709E23E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桥面泄水管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1.材料：PVC管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2.管径：φ150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3.部位：桥面人行道</w:t>
            </w:r>
          </w:p>
        </w:tc>
        <w:tc>
          <w:tcPr>
            <w:tcW w:w="564" w:type="dxa"/>
            <w:tcBorders>
              <w:top w:val="nil"/>
              <w:left w:val="nil"/>
              <w:bottom w:val="single" w:color="auto" w:sz="4" w:space="0"/>
              <w:right w:val="single" w:color="auto" w:sz="4" w:space="0"/>
            </w:tcBorders>
            <w:vAlign w:val="center"/>
          </w:tcPr>
          <w:p w14:paraId="7DD53C5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12" w:type="dxa"/>
            <w:tcBorders>
              <w:top w:val="nil"/>
              <w:left w:val="nil"/>
              <w:bottom w:val="single" w:color="auto" w:sz="4" w:space="0"/>
              <w:right w:val="single" w:color="auto" w:sz="4" w:space="0"/>
            </w:tcBorders>
            <w:noWrap/>
            <w:vAlign w:val="center"/>
          </w:tcPr>
          <w:p w14:paraId="787908E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89.00</w:t>
            </w:r>
          </w:p>
        </w:tc>
        <w:tc>
          <w:tcPr>
            <w:tcW w:w="900" w:type="dxa"/>
            <w:tcBorders>
              <w:top w:val="nil"/>
              <w:left w:val="nil"/>
              <w:bottom w:val="single" w:color="auto" w:sz="4" w:space="0"/>
              <w:right w:val="single" w:color="auto" w:sz="4" w:space="0"/>
            </w:tcBorders>
            <w:noWrap/>
            <w:vAlign w:val="center"/>
          </w:tcPr>
          <w:p w14:paraId="56579FB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A9838C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CC714B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BDB5141">
        <w:tblPrEx>
          <w:tblCellMar>
            <w:top w:w="0" w:type="dxa"/>
            <w:left w:w="108" w:type="dxa"/>
            <w:bottom w:w="0" w:type="dxa"/>
            <w:right w:w="108" w:type="dxa"/>
          </w:tblCellMar>
        </w:tblPrEx>
        <w:trPr>
          <w:trHeight w:val="643" w:hRule="atLeast"/>
        </w:trPr>
        <w:tc>
          <w:tcPr>
            <w:tcW w:w="540" w:type="dxa"/>
            <w:tcBorders>
              <w:top w:val="nil"/>
              <w:left w:val="single" w:color="auto" w:sz="4" w:space="0"/>
              <w:bottom w:val="single" w:color="auto" w:sz="4" w:space="0"/>
              <w:right w:val="single" w:color="auto" w:sz="4" w:space="0"/>
            </w:tcBorders>
            <w:vAlign w:val="center"/>
          </w:tcPr>
          <w:p w14:paraId="6E4B4F6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63</w:t>
            </w:r>
          </w:p>
        </w:tc>
        <w:tc>
          <w:tcPr>
            <w:tcW w:w="4420" w:type="dxa"/>
            <w:tcBorders>
              <w:top w:val="nil"/>
              <w:left w:val="nil"/>
              <w:bottom w:val="single" w:color="auto" w:sz="4" w:space="0"/>
              <w:right w:val="single" w:color="auto" w:sz="4" w:space="0"/>
            </w:tcBorders>
            <w:vAlign w:val="center"/>
          </w:tcPr>
          <w:p w14:paraId="5A321D1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桥面泄水管</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1.材料及管径：球墨铸铁</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2.管径：DN100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3.部位：桥面车行道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4.含铸铁泄水管盖，尺寸详见设计图纸</w:t>
            </w:r>
          </w:p>
        </w:tc>
        <w:tc>
          <w:tcPr>
            <w:tcW w:w="564" w:type="dxa"/>
            <w:tcBorders>
              <w:top w:val="nil"/>
              <w:left w:val="nil"/>
              <w:bottom w:val="single" w:color="auto" w:sz="4" w:space="0"/>
              <w:right w:val="single" w:color="auto" w:sz="4" w:space="0"/>
            </w:tcBorders>
            <w:vAlign w:val="center"/>
          </w:tcPr>
          <w:p w14:paraId="4F92491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w:t>
            </w:r>
          </w:p>
        </w:tc>
        <w:tc>
          <w:tcPr>
            <w:tcW w:w="812" w:type="dxa"/>
            <w:tcBorders>
              <w:top w:val="nil"/>
              <w:left w:val="nil"/>
              <w:bottom w:val="single" w:color="auto" w:sz="4" w:space="0"/>
              <w:right w:val="single" w:color="auto" w:sz="4" w:space="0"/>
            </w:tcBorders>
            <w:noWrap/>
            <w:vAlign w:val="center"/>
          </w:tcPr>
          <w:p w14:paraId="3A0A62A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2.00</w:t>
            </w:r>
          </w:p>
        </w:tc>
        <w:tc>
          <w:tcPr>
            <w:tcW w:w="900" w:type="dxa"/>
            <w:tcBorders>
              <w:top w:val="nil"/>
              <w:left w:val="nil"/>
              <w:bottom w:val="single" w:color="auto" w:sz="4" w:space="0"/>
              <w:right w:val="single" w:color="auto" w:sz="4" w:space="0"/>
            </w:tcBorders>
            <w:noWrap/>
            <w:vAlign w:val="center"/>
          </w:tcPr>
          <w:p w14:paraId="3B785B9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35E9A6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F56467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7291ABC">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7C8D94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64</w:t>
            </w:r>
          </w:p>
        </w:tc>
        <w:tc>
          <w:tcPr>
            <w:tcW w:w="4420" w:type="dxa"/>
            <w:tcBorders>
              <w:top w:val="nil"/>
              <w:left w:val="nil"/>
              <w:bottom w:val="single" w:color="auto" w:sz="4" w:space="0"/>
              <w:right w:val="single" w:color="auto" w:sz="4" w:space="0"/>
            </w:tcBorders>
            <w:vAlign w:val="center"/>
          </w:tcPr>
          <w:p w14:paraId="7F44F24D">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围堰</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1.工作内容：包括土方开挖、堆放、压实、装车外运等，运距综合考虑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2.计算规则：按堆积完成后的体积计算</w:t>
            </w:r>
          </w:p>
        </w:tc>
        <w:tc>
          <w:tcPr>
            <w:tcW w:w="564" w:type="dxa"/>
            <w:tcBorders>
              <w:top w:val="nil"/>
              <w:left w:val="nil"/>
              <w:bottom w:val="single" w:color="auto" w:sz="4" w:space="0"/>
              <w:right w:val="single" w:color="auto" w:sz="4" w:space="0"/>
            </w:tcBorders>
            <w:vAlign w:val="center"/>
          </w:tcPr>
          <w:p w14:paraId="13106EE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87C7D2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22.50</w:t>
            </w:r>
          </w:p>
        </w:tc>
        <w:tc>
          <w:tcPr>
            <w:tcW w:w="900" w:type="dxa"/>
            <w:tcBorders>
              <w:top w:val="nil"/>
              <w:left w:val="nil"/>
              <w:bottom w:val="single" w:color="auto" w:sz="4" w:space="0"/>
              <w:right w:val="single" w:color="auto" w:sz="4" w:space="0"/>
            </w:tcBorders>
            <w:noWrap/>
            <w:vAlign w:val="center"/>
          </w:tcPr>
          <w:p w14:paraId="5AD9E8B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4C2242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6F2AEC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AB28839">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3EF3687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65</w:t>
            </w:r>
          </w:p>
        </w:tc>
        <w:tc>
          <w:tcPr>
            <w:tcW w:w="4420" w:type="dxa"/>
            <w:tcBorders>
              <w:top w:val="nil"/>
              <w:left w:val="nil"/>
              <w:bottom w:val="single" w:color="auto" w:sz="4" w:space="0"/>
              <w:right w:val="single" w:color="auto" w:sz="4" w:space="0"/>
            </w:tcBorders>
            <w:vAlign w:val="center"/>
          </w:tcPr>
          <w:p w14:paraId="1AFBE36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施工降、排水</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1.工作内容：施工范围内的降、排水工作，方式综合考虑</w:t>
            </w:r>
          </w:p>
        </w:tc>
        <w:tc>
          <w:tcPr>
            <w:tcW w:w="564" w:type="dxa"/>
            <w:tcBorders>
              <w:top w:val="nil"/>
              <w:left w:val="nil"/>
              <w:bottom w:val="single" w:color="auto" w:sz="4" w:space="0"/>
              <w:right w:val="single" w:color="auto" w:sz="4" w:space="0"/>
            </w:tcBorders>
            <w:vAlign w:val="center"/>
          </w:tcPr>
          <w:p w14:paraId="4C50443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台日</w:t>
            </w:r>
          </w:p>
        </w:tc>
        <w:tc>
          <w:tcPr>
            <w:tcW w:w="812" w:type="dxa"/>
            <w:tcBorders>
              <w:top w:val="nil"/>
              <w:left w:val="nil"/>
              <w:bottom w:val="single" w:color="auto" w:sz="4" w:space="0"/>
              <w:right w:val="single" w:color="auto" w:sz="4" w:space="0"/>
            </w:tcBorders>
            <w:noWrap/>
            <w:vAlign w:val="center"/>
          </w:tcPr>
          <w:p w14:paraId="3E5571E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15.00</w:t>
            </w:r>
          </w:p>
        </w:tc>
        <w:tc>
          <w:tcPr>
            <w:tcW w:w="900" w:type="dxa"/>
            <w:tcBorders>
              <w:top w:val="nil"/>
              <w:left w:val="nil"/>
              <w:bottom w:val="single" w:color="auto" w:sz="4" w:space="0"/>
              <w:right w:val="single" w:color="auto" w:sz="4" w:space="0"/>
            </w:tcBorders>
            <w:noWrap/>
            <w:vAlign w:val="center"/>
          </w:tcPr>
          <w:p w14:paraId="6EFFA42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04941F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574537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728739D">
        <w:tblPrEx>
          <w:tblCellMar>
            <w:top w:w="0" w:type="dxa"/>
            <w:left w:w="108" w:type="dxa"/>
            <w:bottom w:w="0" w:type="dxa"/>
            <w:right w:w="108" w:type="dxa"/>
          </w:tblCellMar>
        </w:tblPrEx>
        <w:trPr>
          <w:trHeight w:val="255" w:hRule="atLeast"/>
        </w:trPr>
        <w:tc>
          <w:tcPr>
            <w:tcW w:w="540" w:type="dxa"/>
            <w:tcBorders>
              <w:top w:val="nil"/>
              <w:left w:val="single" w:color="auto" w:sz="4" w:space="0"/>
              <w:bottom w:val="single" w:color="auto" w:sz="4" w:space="0"/>
              <w:right w:val="single" w:color="auto" w:sz="4" w:space="0"/>
            </w:tcBorders>
            <w:vAlign w:val="center"/>
          </w:tcPr>
          <w:p w14:paraId="7E20A89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4420" w:type="dxa"/>
            <w:tcBorders>
              <w:top w:val="nil"/>
              <w:left w:val="nil"/>
              <w:bottom w:val="single" w:color="auto" w:sz="4" w:space="0"/>
              <w:right w:val="single" w:color="auto" w:sz="4" w:space="0"/>
            </w:tcBorders>
            <w:vAlign w:val="center"/>
          </w:tcPr>
          <w:p w14:paraId="45F0269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西岭路箱涵工程</w:t>
            </w:r>
          </w:p>
        </w:tc>
        <w:tc>
          <w:tcPr>
            <w:tcW w:w="564" w:type="dxa"/>
            <w:tcBorders>
              <w:top w:val="nil"/>
              <w:left w:val="nil"/>
              <w:bottom w:val="single" w:color="auto" w:sz="4" w:space="0"/>
              <w:right w:val="single" w:color="auto" w:sz="4" w:space="0"/>
            </w:tcBorders>
            <w:vAlign w:val="center"/>
          </w:tcPr>
          <w:p w14:paraId="2905F76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812" w:type="dxa"/>
            <w:tcBorders>
              <w:top w:val="nil"/>
              <w:left w:val="nil"/>
              <w:bottom w:val="single" w:color="auto" w:sz="4" w:space="0"/>
              <w:right w:val="single" w:color="auto" w:sz="4" w:space="0"/>
            </w:tcBorders>
            <w:noWrap/>
            <w:vAlign w:val="center"/>
          </w:tcPr>
          <w:p w14:paraId="64F1F8B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31E0A3A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1F34FE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E4E268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3CE4A5B">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45E829D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66</w:t>
            </w:r>
          </w:p>
        </w:tc>
        <w:tc>
          <w:tcPr>
            <w:tcW w:w="4420" w:type="dxa"/>
            <w:tcBorders>
              <w:top w:val="nil"/>
              <w:left w:val="nil"/>
              <w:bottom w:val="single" w:color="auto" w:sz="4" w:space="0"/>
              <w:right w:val="single" w:color="auto" w:sz="4" w:space="0"/>
            </w:tcBorders>
            <w:vAlign w:val="center"/>
          </w:tcPr>
          <w:p w14:paraId="76994AAE">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拆除混凝土结构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2.工作内容：拆除现状涵洞，废渣归堆、装车外运等，运距综合考虑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3.工程量按实际拆除混凝土体积计算</w:t>
            </w:r>
          </w:p>
        </w:tc>
        <w:tc>
          <w:tcPr>
            <w:tcW w:w="564" w:type="dxa"/>
            <w:tcBorders>
              <w:top w:val="nil"/>
              <w:left w:val="nil"/>
              <w:bottom w:val="single" w:color="auto" w:sz="4" w:space="0"/>
              <w:right w:val="single" w:color="auto" w:sz="4" w:space="0"/>
            </w:tcBorders>
            <w:vAlign w:val="center"/>
          </w:tcPr>
          <w:p w14:paraId="71D2FCE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463D285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20.00</w:t>
            </w:r>
          </w:p>
        </w:tc>
        <w:tc>
          <w:tcPr>
            <w:tcW w:w="900" w:type="dxa"/>
            <w:tcBorders>
              <w:top w:val="nil"/>
              <w:left w:val="nil"/>
              <w:bottom w:val="single" w:color="auto" w:sz="4" w:space="0"/>
              <w:right w:val="single" w:color="auto" w:sz="4" w:space="0"/>
            </w:tcBorders>
            <w:noWrap/>
            <w:vAlign w:val="center"/>
          </w:tcPr>
          <w:p w14:paraId="3340BC1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57D74B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8F32B3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431666B">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0C07495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67</w:t>
            </w:r>
          </w:p>
        </w:tc>
        <w:tc>
          <w:tcPr>
            <w:tcW w:w="4420" w:type="dxa"/>
            <w:tcBorders>
              <w:top w:val="nil"/>
              <w:left w:val="nil"/>
              <w:bottom w:val="single" w:color="auto" w:sz="4" w:space="0"/>
              <w:right w:val="single" w:color="auto" w:sz="4" w:space="0"/>
            </w:tcBorders>
            <w:vAlign w:val="center"/>
          </w:tcPr>
          <w:p w14:paraId="0E94947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拆除砖石结构</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1.拆除方式：综合考虑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2.工作内容：拆除现状挡墙，废渣归堆，装车外运等，运距综合考虑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3.工程量按实际拆除砌体体积计算</w:t>
            </w:r>
          </w:p>
        </w:tc>
        <w:tc>
          <w:tcPr>
            <w:tcW w:w="564" w:type="dxa"/>
            <w:tcBorders>
              <w:top w:val="nil"/>
              <w:left w:val="nil"/>
              <w:bottom w:val="single" w:color="auto" w:sz="4" w:space="0"/>
              <w:right w:val="single" w:color="auto" w:sz="4" w:space="0"/>
            </w:tcBorders>
            <w:vAlign w:val="center"/>
          </w:tcPr>
          <w:p w14:paraId="7510BCF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1E2D8BB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184.33</w:t>
            </w:r>
          </w:p>
        </w:tc>
        <w:tc>
          <w:tcPr>
            <w:tcW w:w="900" w:type="dxa"/>
            <w:tcBorders>
              <w:top w:val="nil"/>
              <w:left w:val="nil"/>
              <w:bottom w:val="single" w:color="auto" w:sz="4" w:space="0"/>
              <w:right w:val="single" w:color="auto" w:sz="4" w:space="0"/>
            </w:tcBorders>
            <w:noWrap/>
            <w:vAlign w:val="center"/>
          </w:tcPr>
          <w:p w14:paraId="5455083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D2872E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3CC003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610A1D9">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632FD4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68</w:t>
            </w:r>
          </w:p>
        </w:tc>
        <w:tc>
          <w:tcPr>
            <w:tcW w:w="4420" w:type="dxa"/>
            <w:tcBorders>
              <w:top w:val="nil"/>
              <w:left w:val="nil"/>
              <w:bottom w:val="single" w:color="auto" w:sz="4" w:space="0"/>
              <w:right w:val="single" w:color="auto" w:sz="4" w:space="0"/>
            </w:tcBorders>
            <w:vAlign w:val="center"/>
          </w:tcPr>
          <w:p w14:paraId="0D2C322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挖一般土方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1.土壤类别：综合考虑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3.工作内容：挖土、装车、场内运输、卸土等</w:t>
            </w:r>
          </w:p>
        </w:tc>
        <w:tc>
          <w:tcPr>
            <w:tcW w:w="564" w:type="dxa"/>
            <w:tcBorders>
              <w:top w:val="nil"/>
              <w:left w:val="nil"/>
              <w:bottom w:val="single" w:color="auto" w:sz="4" w:space="0"/>
              <w:right w:val="single" w:color="auto" w:sz="4" w:space="0"/>
            </w:tcBorders>
            <w:vAlign w:val="center"/>
          </w:tcPr>
          <w:p w14:paraId="738C474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7972B1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4069.00</w:t>
            </w:r>
          </w:p>
        </w:tc>
        <w:tc>
          <w:tcPr>
            <w:tcW w:w="900" w:type="dxa"/>
            <w:tcBorders>
              <w:top w:val="nil"/>
              <w:left w:val="nil"/>
              <w:bottom w:val="single" w:color="auto" w:sz="4" w:space="0"/>
              <w:right w:val="single" w:color="auto" w:sz="4" w:space="0"/>
            </w:tcBorders>
            <w:noWrap/>
            <w:vAlign w:val="center"/>
          </w:tcPr>
          <w:p w14:paraId="2D5DB38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EBE150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D3930C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2B2F2F7">
        <w:tblPrEx>
          <w:tblCellMar>
            <w:top w:w="0" w:type="dxa"/>
            <w:left w:w="108" w:type="dxa"/>
            <w:bottom w:w="0" w:type="dxa"/>
            <w:right w:w="108" w:type="dxa"/>
          </w:tblCellMar>
        </w:tblPrEx>
        <w:trPr>
          <w:trHeight w:val="1200" w:hRule="atLeast"/>
        </w:trPr>
        <w:tc>
          <w:tcPr>
            <w:tcW w:w="540" w:type="dxa"/>
            <w:tcBorders>
              <w:top w:val="nil"/>
              <w:left w:val="single" w:color="auto" w:sz="4" w:space="0"/>
              <w:bottom w:val="single" w:color="auto" w:sz="4" w:space="0"/>
              <w:right w:val="single" w:color="auto" w:sz="4" w:space="0"/>
            </w:tcBorders>
            <w:vAlign w:val="center"/>
          </w:tcPr>
          <w:p w14:paraId="771DE91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69</w:t>
            </w:r>
          </w:p>
        </w:tc>
        <w:tc>
          <w:tcPr>
            <w:tcW w:w="4420" w:type="dxa"/>
            <w:tcBorders>
              <w:top w:val="nil"/>
              <w:left w:val="nil"/>
              <w:bottom w:val="single" w:color="auto" w:sz="4" w:space="0"/>
              <w:right w:val="single" w:color="auto" w:sz="4" w:space="0"/>
            </w:tcBorders>
            <w:vAlign w:val="center"/>
          </w:tcPr>
          <w:p w14:paraId="5183B028">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挖一般土方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1.土壤类别：综合考虑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2.开挖方式：综合考虑</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3.工作内容：挖土、装车、余土外运、弃土场地平整等，运距3km</w:t>
            </w:r>
          </w:p>
        </w:tc>
        <w:tc>
          <w:tcPr>
            <w:tcW w:w="564" w:type="dxa"/>
            <w:tcBorders>
              <w:top w:val="nil"/>
              <w:left w:val="nil"/>
              <w:bottom w:val="single" w:color="auto" w:sz="4" w:space="0"/>
              <w:right w:val="single" w:color="auto" w:sz="4" w:space="0"/>
            </w:tcBorders>
            <w:vAlign w:val="center"/>
          </w:tcPr>
          <w:p w14:paraId="4409CD2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4710ADE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2314.50</w:t>
            </w:r>
          </w:p>
        </w:tc>
        <w:tc>
          <w:tcPr>
            <w:tcW w:w="900" w:type="dxa"/>
            <w:tcBorders>
              <w:top w:val="nil"/>
              <w:left w:val="nil"/>
              <w:bottom w:val="single" w:color="auto" w:sz="4" w:space="0"/>
              <w:right w:val="single" w:color="auto" w:sz="4" w:space="0"/>
            </w:tcBorders>
            <w:noWrap/>
            <w:vAlign w:val="center"/>
          </w:tcPr>
          <w:p w14:paraId="65EC7B7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C496A6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784F4D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2E31463">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561FD36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70</w:t>
            </w:r>
          </w:p>
        </w:tc>
        <w:tc>
          <w:tcPr>
            <w:tcW w:w="4420" w:type="dxa"/>
            <w:tcBorders>
              <w:top w:val="nil"/>
              <w:left w:val="nil"/>
              <w:bottom w:val="single" w:color="auto" w:sz="4" w:space="0"/>
              <w:right w:val="single" w:color="auto" w:sz="4" w:space="0"/>
            </w:tcBorders>
            <w:vAlign w:val="center"/>
          </w:tcPr>
          <w:p w14:paraId="1DFE295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土石方运输</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1.工作内容：每增运1km</w:t>
            </w:r>
          </w:p>
        </w:tc>
        <w:tc>
          <w:tcPr>
            <w:tcW w:w="564" w:type="dxa"/>
            <w:tcBorders>
              <w:top w:val="nil"/>
              <w:left w:val="nil"/>
              <w:bottom w:val="single" w:color="auto" w:sz="4" w:space="0"/>
              <w:right w:val="single" w:color="auto" w:sz="4" w:space="0"/>
            </w:tcBorders>
            <w:vAlign w:val="center"/>
          </w:tcPr>
          <w:p w14:paraId="3A85431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256C1B6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13887.00</w:t>
            </w:r>
          </w:p>
        </w:tc>
        <w:tc>
          <w:tcPr>
            <w:tcW w:w="900" w:type="dxa"/>
            <w:tcBorders>
              <w:top w:val="nil"/>
              <w:left w:val="nil"/>
              <w:bottom w:val="single" w:color="auto" w:sz="4" w:space="0"/>
              <w:right w:val="single" w:color="auto" w:sz="4" w:space="0"/>
            </w:tcBorders>
            <w:noWrap/>
            <w:vAlign w:val="center"/>
          </w:tcPr>
          <w:p w14:paraId="3F63376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C5111C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D2300D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DC299C4">
        <w:tblPrEx>
          <w:tblCellMar>
            <w:top w:w="0" w:type="dxa"/>
            <w:left w:w="108" w:type="dxa"/>
            <w:bottom w:w="0" w:type="dxa"/>
            <w:right w:w="108" w:type="dxa"/>
          </w:tblCellMar>
        </w:tblPrEx>
        <w:trPr>
          <w:trHeight w:val="480" w:hRule="atLeast"/>
        </w:trPr>
        <w:tc>
          <w:tcPr>
            <w:tcW w:w="540" w:type="dxa"/>
            <w:tcBorders>
              <w:top w:val="nil"/>
              <w:left w:val="single" w:color="auto" w:sz="4" w:space="0"/>
              <w:bottom w:val="single" w:color="auto" w:sz="4" w:space="0"/>
              <w:right w:val="single" w:color="auto" w:sz="4" w:space="0"/>
            </w:tcBorders>
            <w:vAlign w:val="center"/>
          </w:tcPr>
          <w:p w14:paraId="4C91F83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71</w:t>
            </w:r>
          </w:p>
        </w:tc>
        <w:tc>
          <w:tcPr>
            <w:tcW w:w="4420" w:type="dxa"/>
            <w:tcBorders>
              <w:top w:val="nil"/>
              <w:left w:val="nil"/>
              <w:bottom w:val="single" w:color="auto" w:sz="4" w:space="0"/>
              <w:right w:val="single" w:color="auto" w:sz="4" w:space="0"/>
            </w:tcBorders>
            <w:vAlign w:val="center"/>
          </w:tcPr>
          <w:p w14:paraId="16EC8FE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换填碎石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1.工作内容：回填碎石，压实系数满足设计及规范要求</w:t>
            </w:r>
          </w:p>
        </w:tc>
        <w:tc>
          <w:tcPr>
            <w:tcW w:w="564" w:type="dxa"/>
            <w:tcBorders>
              <w:top w:val="nil"/>
              <w:left w:val="nil"/>
              <w:bottom w:val="single" w:color="auto" w:sz="4" w:space="0"/>
              <w:right w:val="single" w:color="auto" w:sz="4" w:space="0"/>
            </w:tcBorders>
            <w:vAlign w:val="center"/>
          </w:tcPr>
          <w:p w14:paraId="0C58772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8E06A9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547.00</w:t>
            </w:r>
          </w:p>
        </w:tc>
        <w:tc>
          <w:tcPr>
            <w:tcW w:w="900" w:type="dxa"/>
            <w:tcBorders>
              <w:top w:val="nil"/>
              <w:left w:val="nil"/>
              <w:bottom w:val="single" w:color="auto" w:sz="4" w:space="0"/>
              <w:right w:val="single" w:color="auto" w:sz="4" w:space="0"/>
            </w:tcBorders>
            <w:noWrap/>
            <w:vAlign w:val="center"/>
          </w:tcPr>
          <w:p w14:paraId="1465DEA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31B5E3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BF9807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17F17BC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D91DF2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72</w:t>
            </w:r>
          </w:p>
        </w:tc>
        <w:tc>
          <w:tcPr>
            <w:tcW w:w="4420" w:type="dxa"/>
            <w:tcBorders>
              <w:top w:val="nil"/>
              <w:left w:val="nil"/>
              <w:bottom w:val="single" w:color="auto" w:sz="4" w:space="0"/>
              <w:right w:val="single" w:color="auto" w:sz="4" w:space="0"/>
            </w:tcBorders>
            <w:vAlign w:val="center"/>
          </w:tcPr>
          <w:p w14:paraId="3029B02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填方</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1.填方材料品种：砂类土</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2.密实度：满足设计及规范要求</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3.部位：箱涵台背</w:t>
            </w:r>
          </w:p>
        </w:tc>
        <w:tc>
          <w:tcPr>
            <w:tcW w:w="564" w:type="dxa"/>
            <w:tcBorders>
              <w:top w:val="nil"/>
              <w:left w:val="nil"/>
              <w:bottom w:val="single" w:color="auto" w:sz="4" w:space="0"/>
              <w:right w:val="single" w:color="auto" w:sz="4" w:space="0"/>
            </w:tcBorders>
            <w:vAlign w:val="center"/>
          </w:tcPr>
          <w:p w14:paraId="4A58C19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4A07480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4069.00</w:t>
            </w:r>
          </w:p>
        </w:tc>
        <w:tc>
          <w:tcPr>
            <w:tcW w:w="900" w:type="dxa"/>
            <w:tcBorders>
              <w:top w:val="nil"/>
              <w:left w:val="nil"/>
              <w:bottom w:val="single" w:color="auto" w:sz="4" w:space="0"/>
              <w:right w:val="single" w:color="auto" w:sz="4" w:space="0"/>
            </w:tcBorders>
            <w:noWrap/>
            <w:vAlign w:val="center"/>
          </w:tcPr>
          <w:p w14:paraId="1463C2D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2355FD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4AB3A8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B39F193">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6264B4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73</w:t>
            </w:r>
          </w:p>
        </w:tc>
        <w:tc>
          <w:tcPr>
            <w:tcW w:w="4420" w:type="dxa"/>
            <w:tcBorders>
              <w:top w:val="nil"/>
              <w:left w:val="nil"/>
              <w:bottom w:val="single" w:color="auto" w:sz="4" w:space="0"/>
              <w:right w:val="single" w:color="auto" w:sz="4" w:space="0"/>
            </w:tcBorders>
            <w:vAlign w:val="center"/>
          </w:tcPr>
          <w:p w14:paraId="2621947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3.部位：箱涵、八字墙</w:t>
            </w:r>
          </w:p>
        </w:tc>
        <w:tc>
          <w:tcPr>
            <w:tcW w:w="564" w:type="dxa"/>
            <w:tcBorders>
              <w:top w:val="nil"/>
              <w:left w:val="nil"/>
              <w:bottom w:val="single" w:color="auto" w:sz="4" w:space="0"/>
              <w:right w:val="single" w:color="auto" w:sz="4" w:space="0"/>
            </w:tcBorders>
            <w:vAlign w:val="center"/>
          </w:tcPr>
          <w:p w14:paraId="714883B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05F3284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22.95</w:t>
            </w:r>
          </w:p>
        </w:tc>
        <w:tc>
          <w:tcPr>
            <w:tcW w:w="900" w:type="dxa"/>
            <w:tcBorders>
              <w:top w:val="nil"/>
              <w:left w:val="nil"/>
              <w:bottom w:val="single" w:color="auto" w:sz="4" w:space="0"/>
              <w:right w:val="single" w:color="auto" w:sz="4" w:space="0"/>
            </w:tcBorders>
            <w:noWrap/>
            <w:vAlign w:val="center"/>
          </w:tcPr>
          <w:p w14:paraId="5C5D093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7837E35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3186DD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688C8EA9">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68F5578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74</w:t>
            </w:r>
          </w:p>
        </w:tc>
        <w:tc>
          <w:tcPr>
            <w:tcW w:w="4420" w:type="dxa"/>
            <w:tcBorders>
              <w:top w:val="nil"/>
              <w:left w:val="nil"/>
              <w:bottom w:val="single" w:color="auto" w:sz="4" w:space="0"/>
              <w:right w:val="single" w:color="auto" w:sz="4" w:space="0"/>
            </w:tcBorders>
            <w:vAlign w:val="center"/>
          </w:tcPr>
          <w:p w14:paraId="272C1962">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箱涵底板（含模板）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4" w:type="dxa"/>
            <w:tcBorders>
              <w:top w:val="nil"/>
              <w:left w:val="nil"/>
              <w:bottom w:val="single" w:color="auto" w:sz="4" w:space="0"/>
              <w:right w:val="single" w:color="auto" w:sz="4" w:space="0"/>
            </w:tcBorders>
            <w:vAlign w:val="center"/>
          </w:tcPr>
          <w:p w14:paraId="61D68CA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7EDFE55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72.38</w:t>
            </w:r>
          </w:p>
        </w:tc>
        <w:tc>
          <w:tcPr>
            <w:tcW w:w="900" w:type="dxa"/>
            <w:tcBorders>
              <w:top w:val="nil"/>
              <w:left w:val="nil"/>
              <w:bottom w:val="single" w:color="auto" w:sz="4" w:space="0"/>
              <w:right w:val="single" w:color="auto" w:sz="4" w:space="0"/>
            </w:tcBorders>
            <w:noWrap/>
            <w:vAlign w:val="center"/>
          </w:tcPr>
          <w:p w14:paraId="6E6F588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0A35BC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603BD9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78A9D2DB">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349D69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75</w:t>
            </w:r>
          </w:p>
        </w:tc>
        <w:tc>
          <w:tcPr>
            <w:tcW w:w="4420" w:type="dxa"/>
            <w:tcBorders>
              <w:top w:val="nil"/>
              <w:left w:val="nil"/>
              <w:bottom w:val="single" w:color="auto" w:sz="4" w:space="0"/>
              <w:right w:val="single" w:color="auto" w:sz="4" w:space="0"/>
            </w:tcBorders>
            <w:vAlign w:val="center"/>
          </w:tcPr>
          <w:p w14:paraId="72B9451A">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箱涵侧墙（含脚手架、模板）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3.包含侧墙牛腿</w:t>
            </w:r>
          </w:p>
        </w:tc>
        <w:tc>
          <w:tcPr>
            <w:tcW w:w="564" w:type="dxa"/>
            <w:tcBorders>
              <w:top w:val="nil"/>
              <w:left w:val="nil"/>
              <w:bottom w:val="single" w:color="auto" w:sz="4" w:space="0"/>
              <w:right w:val="single" w:color="auto" w:sz="4" w:space="0"/>
            </w:tcBorders>
            <w:vAlign w:val="center"/>
          </w:tcPr>
          <w:p w14:paraId="489CDAC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4481C02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91.08</w:t>
            </w:r>
          </w:p>
        </w:tc>
        <w:tc>
          <w:tcPr>
            <w:tcW w:w="900" w:type="dxa"/>
            <w:tcBorders>
              <w:top w:val="nil"/>
              <w:left w:val="nil"/>
              <w:bottom w:val="single" w:color="auto" w:sz="4" w:space="0"/>
              <w:right w:val="single" w:color="auto" w:sz="4" w:space="0"/>
            </w:tcBorders>
            <w:noWrap/>
            <w:vAlign w:val="center"/>
          </w:tcPr>
          <w:p w14:paraId="40B5C3C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8239B4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909D12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45DD00F6">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260B07E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76</w:t>
            </w:r>
          </w:p>
        </w:tc>
        <w:tc>
          <w:tcPr>
            <w:tcW w:w="4420" w:type="dxa"/>
            <w:tcBorders>
              <w:top w:val="nil"/>
              <w:left w:val="nil"/>
              <w:bottom w:val="single" w:color="auto" w:sz="4" w:space="0"/>
              <w:right w:val="single" w:color="auto" w:sz="4" w:space="0"/>
            </w:tcBorders>
            <w:vAlign w:val="center"/>
          </w:tcPr>
          <w:p w14:paraId="103B1BF0">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箱涵顶板（含模板）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p>
        </w:tc>
        <w:tc>
          <w:tcPr>
            <w:tcW w:w="564" w:type="dxa"/>
            <w:tcBorders>
              <w:top w:val="nil"/>
              <w:left w:val="nil"/>
              <w:bottom w:val="single" w:color="auto" w:sz="4" w:space="0"/>
              <w:right w:val="single" w:color="auto" w:sz="4" w:space="0"/>
            </w:tcBorders>
            <w:vAlign w:val="center"/>
          </w:tcPr>
          <w:p w14:paraId="46AB72B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A5BEC7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72.38</w:t>
            </w:r>
          </w:p>
        </w:tc>
        <w:tc>
          <w:tcPr>
            <w:tcW w:w="900" w:type="dxa"/>
            <w:tcBorders>
              <w:top w:val="nil"/>
              <w:left w:val="nil"/>
              <w:bottom w:val="single" w:color="auto" w:sz="4" w:space="0"/>
              <w:right w:val="single" w:color="auto" w:sz="4" w:space="0"/>
            </w:tcBorders>
            <w:noWrap/>
            <w:vAlign w:val="center"/>
          </w:tcPr>
          <w:p w14:paraId="738B1D8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AF8491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217CB3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2377CC0F">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A7AA55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77</w:t>
            </w:r>
          </w:p>
        </w:tc>
        <w:tc>
          <w:tcPr>
            <w:tcW w:w="4420" w:type="dxa"/>
            <w:tcBorders>
              <w:top w:val="nil"/>
              <w:left w:val="nil"/>
              <w:bottom w:val="single" w:color="auto" w:sz="4" w:space="0"/>
              <w:right w:val="single" w:color="auto" w:sz="4" w:space="0"/>
            </w:tcBorders>
            <w:vAlign w:val="center"/>
          </w:tcPr>
          <w:p w14:paraId="5E271CB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1.部位：箱涵两侧护底、齿墙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1D85148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1570A76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11.70</w:t>
            </w:r>
          </w:p>
        </w:tc>
        <w:tc>
          <w:tcPr>
            <w:tcW w:w="900" w:type="dxa"/>
            <w:tcBorders>
              <w:top w:val="nil"/>
              <w:left w:val="nil"/>
              <w:bottom w:val="single" w:color="auto" w:sz="4" w:space="0"/>
              <w:right w:val="single" w:color="auto" w:sz="4" w:space="0"/>
            </w:tcBorders>
            <w:noWrap/>
            <w:vAlign w:val="center"/>
          </w:tcPr>
          <w:p w14:paraId="1DD1FA2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1B76495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23E857A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8B019DA">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5DC10E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78</w:t>
            </w:r>
          </w:p>
        </w:tc>
        <w:tc>
          <w:tcPr>
            <w:tcW w:w="4420" w:type="dxa"/>
            <w:tcBorders>
              <w:top w:val="nil"/>
              <w:left w:val="nil"/>
              <w:bottom w:val="single" w:color="auto" w:sz="4" w:space="0"/>
              <w:right w:val="single" w:color="auto" w:sz="4" w:space="0"/>
            </w:tcBorders>
            <w:vAlign w:val="center"/>
          </w:tcPr>
          <w:p w14:paraId="26802869">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1.部位:八字墙基础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1D9AFF1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5E39D38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7.47</w:t>
            </w:r>
          </w:p>
        </w:tc>
        <w:tc>
          <w:tcPr>
            <w:tcW w:w="900" w:type="dxa"/>
            <w:tcBorders>
              <w:top w:val="nil"/>
              <w:left w:val="nil"/>
              <w:bottom w:val="single" w:color="auto" w:sz="4" w:space="0"/>
              <w:right w:val="single" w:color="auto" w:sz="4" w:space="0"/>
            </w:tcBorders>
            <w:noWrap/>
            <w:vAlign w:val="center"/>
          </w:tcPr>
          <w:p w14:paraId="6B73B8C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51849DF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7AD916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BCCB5E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6DC763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79</w:t>
            </w:r>
          </w:p>
        </w:tc>
        <w:tc>
          <w:tcPr>
            <w:tcW w:w="4420" w:type="dxa"/>
            <w:tcBorders>
              <w:top w:val="nil"/>
              <w:left w:val="nil"/>
              <w:bottom w:val="single" w:color="auto" w:sz="4" w:space="0"/>
              <w:right w:val="single" w:color="auto" w:sz="4" w:space="0"/>
            </w:tcBorders>
            <w:vAlign w:val="center"/>
          </w:tcPr>
          <w:p w14:paraId="32B01AC3">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2.材料品种：MU40片石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28FF6B3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9C084D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11.26</w:t>
            </w:r>
          </w:p>
        </w:tc>
        <w:tc>
          <w:tcPr>
            <w:tcW w:w="900" w:type="dxa"/>
            <w:tcBorders>
              <w:top w:val="nil"/>
              <w:left w:val="nil"/>
              <w:bottom w:val="single" w:color="auto" w:sz="4" w:space="0"/>
              <w:right w:val="single" w:color="auto" w:sz="4" w:space="0"/>
            </w:tcBorders>
            <w:noWrap/>
            <w:vAlign w:val="center"/>
          </w:tcPr>
          <w:p w14:paraId="19B58CA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4E23E0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673994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02525C7">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676B28B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80</w:t>
            </w:r>
          </w:p>
        </w:tc>
        <w:tc>
          <w:tcPr>
            <w:tcW w:w="4420" w:type="dxa"/>
            <w:tcBorders>
              <w:top w:val="nil"/>
              <w:left w:val="nil"/>
              <w:bottom w:val="single" w:color="auto" w:sz="4" w:space="0"/>
              <w:right w:val="single" w:color="auto" w:sz="4" w:space="0"/>
            </w:tcBorders>
            <w:vAlign w:val="center"/>
          </w:tcPr>
          <w:p w14:paraId="150617D4">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浆砌块料（含脚手架）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1.部位：挡墙、八字墙墙身</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2.材料品种：MU40块石</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3.砂浆强度等级：M10水泥砂浆</w:t>
            </w:r>
          </w:p>
        </w:tc>
        <w:tc>
          <w:tcPr>
            <w:tcW w:w="564" w:type="dxa"/>
            <w:tcBorders>
              <w:top w:val="nil"/>
              <w:left w:val="nil"/>
              <w:bottom w:val="single" w:color="auto" w:sz="4" w:space="0"/>
              <w:right w:val="single" w:color="auto" w:sz="4" w:space="0"/>
            </w:tcBorders>
            <w:vAlign w:val="center"/>
          </w:tcPr>
          <w:p w14:paraId="25CCD29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3DB7DBF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2.82</w:t>
            </w:r>
          </w:p>
        </w:tc>
        <w:tc>
          <w:tcPr>
            <w:tcW w:w="900" w:type="dxa"/>
            <w:tcBorders>
              <w:top w:val="nil"/>
              <w:left w:val="nil"/>
              <w:bottom w:val="single" w:color="auto" w:sz="4" w:space="0"/>
              <w:right w:val="single" w:color="auto" w:sz="4" w:space="0"/>
            </w:tcBorders>
            <w:noWrap/>
            <w:vAlign w:val="center"/>
          </w:tcPr>
          <w:p w14:paraId="517FAA1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29AE0AA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4DA9224">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4785E909">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C270DB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81</w:t>
            </w:r>
          </w:p>
        </w:tc>
        <w:tc>
          <w:tcPr>
            <w:tcW w:w="4420" w:type="dxa"/>
            <w:tcBorders>
              <w:top w:val="nil"/>
              <w:left w:val="nil"/>
              <w:bottom w:val="single" w:color="auto" w:sz="4" w:space="0"/>
              <w:right w:val="single" w:color="auto" w:sz="4" w:space="0"/>
            </w:tcBorders>
            <w:vAlign w:val="center"/>
          </w:tcPr>
          <w:p w14:paraId="11454DAB">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现浇混凝土挡墙（含模板）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1.混凝土强度等级:C35</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3.部位:新旧涵洞衔接</w:t>
            </w:r>
          </w:p>
        </w:tc>
        <w:tc>
          <w:tcPr>
            <w:tcW w:w="564" w:type="dxa"/>
            <w:tcBorders>
              <w:top w:val="nil"/>
              <w:left w:val="nil"/>
              <w:bottom w:val="single" w:color="auto" w:sz="4" w:space="0"/>
              <w:right w:val="single" w:color="auto" w:sz="4" w:space="0"/>
            </w:tcBorders>
            <w:vAlign w:val="center"/>
          </w:tcPr>
          <w:p w14:paraId="2AC1511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5550D37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2.00</w:t>
            </w:r>
          </w:p>
        </w:tc>
        <w:tc>
          <w:tcPr>
            <w:tcW w:w="900" w:type="dxa"/>
            <w:tcBorders>
              <w:top w:val="nil"/>
              <w:left w:val="nil"/>
              <w:bottom w:val="single" w:color="auto" w:sz="4" w:space="0"/>
              <w:right w:val="single" w:color="auto" w:sz="4" w:space="0"/>
            </w:tcBorders>
            <w:noWrap/>
            <w:vAlign w:val="center"/>
          </w:tcPr>
          <w:p w14:paraId="18CE7772">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3C90EC1">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347E0C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783CB951">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7749DC7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82</w:t>
            </w:r>
          </w:p>
        </w:tc>
        <w:tc>
          <w:tcPr>
            <w:tcW w:w="4420" w:type="dxa"/>
            <w:tcBorders>
              <w:top w:val="nil"/>
              <w:left w:val="nil"/>
              <w:bottom w:val="single" w:color="auto" w:sz="4" w:space="0"/>
              <w:right w:val="single" w:color="auto" w:sz="4" w:space="0"/>
            </w:tcBorders>
            <w:vAlign w:val="center"/>
          </w:tcPr>
          <w:p w14:paraId="679B345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混凝土压顶（含模板）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1.混凝土强度等级：C25</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3.部位：西岭路箱涵</w:t>
            </w:r>
          </w:p>
        </w:tc>
        <w:tc>
          <w:tcPr>
            <w:tcW w:w="564" w:type="dxa"/>
            <w:tcBorders>
              <w:top w:val="nil"/>
              <w:left w:val="nil"/>
              <w:bottom w:val="single" w:color="auto" w:sz="4" w:space="0"/>
              <w:right w:val="single" w:color="auto" w:sz="4" w:space="0"/>
            </w:tcBorders>
            <w:vAlign w:val="center"/>
          </w:tcPr>
          <w:p w14:paraId="4833E484">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09D27FE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0.78</w:t>
            </w:r>
          </w:p>
        </w:tc>
        <w:tc>
          <w:tcPr>
            <w:tcW w:w="900" w:type="dxa"/>
            <w:tcBorders>
              <w:top w:val="nil"/>
              <w:left w:val="nil"/>
              <w:bottom w:val="single" w:color="auto" w:sz="4" w:space="0"/>
              <w:right w:val="single" w:color="auto" w:sz="4" w:space="0"/>
            </w:tcBorders>
            <w:noWrap/>
            <w:vAlign w:val="center"/>
          </w:tcPr>
          <w:p w14:paraId="6B81CCF5">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DA0BF7F">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ADF6BF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7921B295">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4C9E3E2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83</w:t>
            </w:r>
          </w:p>
        </w:tc>
        <w:tc>
          <w:tcPr>
            <w:tcW w:w="4420" w:type="dxa"/>
            <w:tcBorders>
              <w:top w:val="nil"/>
              <w:left w:val="nil"/>
              <w:bottom w:val="single" w:color="auto" w:sz="4" w:space="0"/>
              <w:right w:val="single" w:color="auto" w:sz="4" w:space="0"/>
            </w:tcBorders>
            <w:vAlign w:val="center"/>
          </w:tcPr>
          <w:p w14:paraId="6DC437F6">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1.部位：挡墙压顶</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2.钢筋规格：φ10以内，HRB400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4" w:type="dxa"/>
            <w:tcBorders>
              <w:top w:val="nil"/>
              <w:left w:val="nil"/>
              <w:bottom w:val="single" w:color="auto" w:sz="4" w:space="0"/>
              <w:right w:val="single" w:color="auto" w:sz="4" w:space="0"/>
            </w:tcBorders>
            <w:vAlign w:val="center"/>
          </w:tcPr>
          <w:p w14:paraId="1BA3BCA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12" w:type="dxa"/>
            <w:tcBorders>
              <w:top w:val="nil"/>
              <w:left w:val="nil"/>
              <w:bottom w:val="single" w:color="auto" w:sz="4" w:space="0"/>
              <w:right w:val="single" w:color="auto" w:sz="4" w:space="0"/>
            </w:tcBorders>
            <w:noWrap/>
            <w:vAlign w:val="center"/>
          </w:tcPr>
          <w:p w14:paraId="7387FB1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0.026</w:t>
            </w:r>
          </w:p>
        </w:tc>
        <w:tc>
          <w:tcPr>
            <w:tcW w:w="900" w:type="dxa"/>
            <w:tcBorders>
              <w:top w:val="nil"/>
              <w:left w:val="nil"/>
              <w:bottom w:val="single" w:color="auto" w:sz="4" w:space="0"/>
              <w:right w:val="single" w:color="auto" w:sz="4" w:space="0"/>
            </w:tcBorders>
            <w:noWrap/>
            <w:vAlign w:val="center"/>
          </w:tcPr>
          <w:p w14:paraId="42B8D808">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8447EC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06BF6F6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25FC84B">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CCCFB1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84</w:t>
            </w:r>
          </w:p>
        </w:tc>
        <w:tc>
          <w:tcPr>
            <w:tcW w:w="4420" w:type="dxa"/>
            <w:tcBorders>
              <w:top w:val="nil"/>
              <w:left w:val="nil"/>
              <w:bottom w:val="single" w:color="auto" w:sz="4" w:space="0"/>
              <w:right w:val="single" w:color="auto" w:sz="4" w:space="0"/>
            </w:tcBorders>
            <w:vAlign w:val="center"/>
          </w:tcPr>
          <w:p w14:paraId="7ECA3A1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非预应力钢筋</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1.部位：箱涵、栏杆基础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2.钢筋规格：φ10以外，HRB400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3.预制或现浇:现浇</w:t>
            </w:r>
          </w:p>
        </w:tc>
        <w:tc>
          <w:tcPr>
            <w:tcW w:w="564" w:type="dxa"/>
            <w:tcBorders>
              <w:top w:val="nil"/>
              <w:left w:val="nil"/>
              <w:bottom w:val="single" w:color="auto" w:sz="4" w:space="0"/>
              <w:right w:val="single" w:color="auto" w:sz="4" w:space="0"/>
            </w:tcBorders>
            <w:vAlign w:val="center"/>
          </w:tcPr>
          <w:p w14:paraId="2F24355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t</w:t>
            </w:r>
          </w:p>
        </w:tc>
        <w:tc>
          <w:tcPr>
            <w:tcW w:w="812" w:type="dxa"/>
            <w:tcBorders>
              <w:top w:val="nil"/>
              <w:left w:val="nil"/>
              <w:bottom w:val="single" w:color="auto" w:sz="4" w:space="0"/>
              <w:right w:val="single" w:color="auto" w:sz="4" w:space="0"/>
            </w:tcBorders>
            <w:noWrap/>
            <w:vAlign w:val="center"/>
          </w:tcPr>
          <w:p w14:paraId="1B1E22B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45.319</w:t>
            </w:r>
          </w:p>
        </w:tc>
        <w:tc>
          <w:tcPr>
            <w:tcW w:w="900" w:type="dxa"/>
            <w:tcBorders>
              <w:top w:val="nil"/>
              <w:left w:val="nil"/>
              <w:bottom w:val="single" w:color="auto" w:sz="4" w:space="0"/>
              <w:right w:val="single" w:color="auto" w:sz="4" w:space="0"/>
            </w:tcBorders>
            <w:noWrap/>
            <w:vAlign w:val="center"/>
          </w:tcPr>
          <w:p w14:paraId="6E25B7F7">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80F6C8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2C24863">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46BAB14">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1F93C64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85</w:t>
            </w:r>
          </w:p>
        </w:tc>
        <w:tc>
          <w:tcPr>
            <w:tcW w:w="4420" w:type="dxa"/>
            <w:tcBorders>
              <w:top w:val="nil"/>
              <w:left w:val="nil"/>
              <w:bottom w:val="single" w:color="auto" w:sz="4" w:space="0"/>
              <w:right w:val="single" w:color="auto" w:sz="4" w:space="0"/>
            </w:tcBorders>
            <w:vAlign w:val="center"/>
          </w:tcPr>
          <w:p w14:paraId="032A7441">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墙面勾缝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1.工作内容：墙体外露面勾平缝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2.砂浆强度等级：M10水泥砂浆</w:t>
            </w:r>
          </w:p>
        </w:tc>
        <w:tc>
          <w:tcPr>
            <w:tcW w:w="564" w:type="dxa"/>
            <w:tcBorders>
              <w:top w:val="nil"/>
              <w:left w:val="nil"/>
              <w:bottom w:val="single" w:color="auto" w:sz="4" w:space="0"/>
              <w:right w:val="single" w:color="auto" w:sz="4" w:space="0"/>
            </w:tcBorders>
            <w:vAlign w:val="center"/>
          </w:tcPr>
          <w:p w14:paraId="0EBA88A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12" w:type="dxa"/>
            <w:tcBorders>
              <w:top w:val="nil"/>
              <w:left w:val="nil"/>
              <w:bottom w:val="single" w:color="auto" w:sz="4" w:space="0"/>
              <w:right w:val="single" w:color="auto" w:sz="4" w:space="0"/>
            </w:tcBorders>
            <w:noWrap/>
            <w:vAlign w:val="center"/>
          </w:tcPr>
          <w:p w14:paraId="25193A8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20.12</w:t>
            </w:r>
          </w:p>
        </w:tc>
        <w:tc>
          <w:tcPr>
            <w:tcW w:w="900" w:type="dxa"/>
            <w:tcBorders>
              <w:top w:val="nil"/>
              <w:left w:val="nil"/>
              <w:bottom w:val="single" w:color="auto" w:sz="4" w:space="0"/>
              <w:right w:val="single" w:color="auto" w:sz="4" w:space="0"/>
            </w:tcBorders>
            <w:noWrap/>
            <w:vAlign w:val="center"/>
          </w:tcPr>
          <w:p w14:paraId="53E6041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A3793B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01299CA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254FD234">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218EF42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86</w:t>
            </w:r>
          </w:p>
        </w:tc>
        <w:tc>
          <w:tcPr>
            <w:tcW w:w="4420" w:type="dxa"/>
            <w:tcBorders>
              <w:top w:val="nil"/>
              <w:left w:val="nil"/>
              <w:bottom w:val="single" w:color="auto" w:sz="4" w:space="0"/>
              <w:right w:val="single" w:color="auto" w:sz="4" w:space="0"/>
            </w:tcBorders>
            <w:vAlign w:val="center"/>
          </w:tcPr>
          <w:p w14:paraId="0438A7D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沉降缝</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1.材料品种:聚乙烯泡沫板、粘土保护层等</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2.沉降缝规格:每隔4m设一道，缝宽20mm</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3.具体做法详见设计图纸</w:t>
            </w:r>
          </w:p>
        </w:tc>
        <w:tc>
          <w:tcPr>
            <w:tcW w:w="564" w:type="dxa"/>
            <w:tcBorders>
              <w:top w:val="nil"/>
              <w:left w:val="nil"/>
              <w:bottom w:val="single" w:color="auto" w:sz="4" w:space="0"/>
              <w:right w:val="single" w:color="auto" w:sz="4" w:space="0"/>
            </w:tcBorders>
            <w:vAlign w:val="center"/>
          </w:tcPr>
          <w:p w14:paraId="0C8B990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m2</w:t>
            </w:r>
          </w:p>
        </w:tc>
        <w:tc>
          <w:tcPr>
            <w:tcW w:w="812" w:type="dxa"/>
            <w:tcBorders>
              <w:top w:val="nil"/>
              <w:left w:val="nil"/>
              <w:bottom w:val="single" w:color="auto" w:sz="4" w:space="0"/>
              <w:right w:val="single" w:color="auto" w:sz="4" w:space="0"/>
            </w:tcBorders>
            <w:noWrap/>
            <w:vAlign w:val="center"/>
          </w:tcPr>
          <w:p w14:paraId="627A0F9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61.86</w:t>
            </w:r>
          </w:p>
        </w:tc>
        <w:tc>
          <w:tcPr>
            <w:tcW w:w="900" w:type="dxa"/>
            <w:tcBorders>
              <w:top w:val="nil"/>
              <w:left w:val="nil"/>
              <w:bottom w:val="single" w:color="auto" w:sz="4" w:space="0"/>
              <w:right w:val="single" w:color="auto" w:sz="4" w:space="0"/>
            </w:tcBorders>
            <w:noWrap/>
            <w:vAlign w:val="center"/>
          </w:tcPr>
          <w:p w14:paraId="7FB53A4E">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68AC31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46A190C">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09D38F58">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023FDDA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87</w:t>
            </w:r>
          </w:p>
        </w:tc>
        <w:tc>
          <w:tcPr>
            <w:tcW w:w="4420" w:type="dxa"/>
            <w:tcBorders>
              <w:top w:val="nil"/>
              <w:left w:val="nil"/>
              <w:bottom w:val="single" w:color="auto" w:sz="4" w:space="0"/>
              <w:right w:val="single" w:color="auto" w:sz="4" w:space="0"/>
            </w:tcBorders>
            <w:vAlign w:val="center"/>
          </w:tcPr>
          <w:p w14:paraId="6726EB17">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1.混凝土强度等级：C20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3.部位：栏杆基础垫层</w:t>
            </w:r>
          </w:p>
        </w:tc>
        <w:tc>
          <w:tcPr>
            <w:tcW w:w="564" w:type="dxa"/>
            <w:tcBorders>
              <w:top w:val="nil"/>
              <w:left w:val="nil"/>
              <w:bottom w:val="single" w:color="auto" w:sz="4" w:space="0"/>
              <w:right w:val="single" w:color="auto" w:sz="4" w:space="0"/>
            </w:tcBorders>
            <w:vAlign w:val="center"/>
          </w:tcPr>
          <w:p w14:paraId="5B15BDA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6C18A60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1.54</w:t>
            </w:r>
          </w:p>
        </w:tc>
        <w:tc>
          <w:tcPr>
            <w:tcW w:w="900" w:type="dxa"/>
            <w:tcBorders>
              <w:top w:val="nil"/>
              <w:left w:val="nil"/>
              <w:bottom w:val="single" w:color="auto" w:sz="4" w:space="0"/>
              <w:right w:val="single" w:color="auto" w:sz="4" w:space="0"/>
            </w:tcBorders>
            <w:noWrap/>
            <w:vAlign w:val="center"/>
          </w:tcPr>
          <w:p w14:paraId="08A61A89">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754B20A">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373F134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521246F0">
        <w:tblPrEx>
          <w:tblCellMar>
            <w:top w:w="0" w:type="dxa"/>
            <w:left w:w="108" w:type="dxa"/>
            <w:bottom w:w="0" w:type="dxa"/>
            <w:right w:w="108" w:type="dxa"/>
          </w:tblCellMar>
        </w:tblPrEx>
        <w:trPr>
          <w:trHeight w:val="960" w:hRule="atLeast"/>
        </w:trPr>
        <w:tc>
          <w:tcPr>
            <w:tcW w:w="540" w:type="dxa"/>
            <w:tcBorders>
              <w:top w:val="nil"/>
              <w:left w:val="single" w:color="auto" w:sz="4" w:space="0"/>
              <w:bottom w:val="single" w:color="auto" w:sz="4" w:space="0"/>
              <w:right w:val="single" w:color="auto" w:sz="4" w:space="0"/>
            </w:tcBorders>
            <w:vAlign w:val="center"/>
          </w:tcPr>
          <w:p w14:paraId="142EE2D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88</w:t>
            </w:r>
          </w:p>
        </w:tc>
        <w:tc>
          <w:tcPr>
            <w:tcW w:w="4420" w:type="dxa"/>
            <w:tcBorders>
              <w:top w:val="nil"/>
              <w:left w:val="nil"/>
              <w:bottom w:val="single" w:color="auto" w:sz="4" w:space="0"/>
              <w:right w:val="single" w:color="auto" w:sz="4" w:space="0"/>
            </w:tcBorders>
            <w:vAlign w:val="center"/>
          </w:tcPr>
          <w:p w14:paraId="65BFEFBF">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混凝土基础（含模板）</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1.混凝土强度等级：C40</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2.工作内容：混凝土浇捣、养护</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3.部位：栏杆基础</w:t>
            </w:r>
          </w:p>
        </w:tc>
        <w:tc>
          <w:tcPr>
            <w:tcW w:w="564" w:type="dxa"/>
            <w:tcBorders>
              <w:top w:val="nil"/>
              <w:left w:val="nil"/>
              <w:bottom w:val="single" w:color="auto" w:sz="4" w:space="0"/>
              <w:right w:val="single" w:color="auto" w:sz="4" w:space="0"/>
            </w:tcBorders>
            <w:vAlign w:val="center"/>
          </w:tcPr>
          <w:p w14:paraId="0F5D565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m3</w:t>
            </w:r>
          </w:p>
        </w:tc>
        <w:tc>
          <w:tcPr>
            <w:tcW w:w="812" w:type="dxa"/>
            <w:tcBorders>
              <w:top w:val="nil"/>
              <w:left w:val="nil"/>
              <w:bottom w:val="single" w:color="auto" w:sz="4" w:space="0"/>
              <w:right w:val="single" w:color="auto" w:sz="4" w:space="0"/>
            </w:tcBorders>
            <w:noWrap/>
            <w:vAlign w:val="center"/>
          </w:tcPr>
          <w:p w14:paraId="0AC62D4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5.50</w:t>
            </w:r>
          </w:p>
        </w:tc>
        <w:tc>
          <w:tcPr>
            <w:tcW w:w="900" w:type="dxa"/>
            <w:tcBorders>
              <w:top w:val="nil"/>
              <w:left w:val="nil"/>
              <w:bottom w:val="single" w:color="auto" w:sz="4" w:space="0"/>
              <w:right w:val="single" w:color="auto" w:sz="4" w:space="0"/>
            </w:tcBorders>
            <w:noWrap/>
            <w:vAlign w:val="center"/>
          </w:tcPr>
          <w:p w14:paraId="6FC40FA6">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4F99541B">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483C72F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砼甲供</w:t>
            </w:r>
          </w:p>
        </w:tc>
      </w:tr>
      <w:tr w14:paraId="6D7185AE">
        <w:tblPrEx>
          <w:tblCellMar>
            <w:top w:w="0" w:type="dxa"/>
            <w:left w:w="108" w:type="dxa"/>
            <w:bottom w:w="0" w:type="dxa"/>
            <w:right w:w="108" w:type="dxa"/>
          </w:tblCellMar>
        </w:tblPrEx>
        <w:trPr>
          <w:trHeight w:val="720" w:hRule="atLeast"/>
        </w:trPr>
        <w:tc>
          <w:tcPr>
            <w:tcW w:w="540" w:type="dxa"/>
            <w:tcBorders>
              <w:top w:val="nil"/>
              <w:left w:val="single" w:color="auto" w:sz="4" w:space="0"/>
              <w:bottom w:val="single" w:color="auto" w:sz="4" w:space="0"/>
              <w:right w:val="single" w:color="auto" w:sz="4" w:space="0"/>
            </w:tcBorders>
            <w:vAlign w:val="center"/>
          </w:tcPr>
          <w:p w14:paraId="223858A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89</w:t>
            </w:r>
          </w:p>
        </w:tc>
        <w:tc>
          <w:tcPr>
            <w:tcW w:w="4420" w:type="dxa"/>
            <w:tcBorders>
              <w:top w:val="nil"/>
              <w:left w:val="nil"/>
              <w:bottom w:val="single" w:color="auto" w:sz="4" w:space="0"/>
              <w:right w:val="single" w:color="auto" w:sz="4" w:space="0"/>
            </w:tcBorders>
            <w:vAlign w:val="center"/>
          </w:tcPr>
          <w:p w14:paraId="66ADD4FC">
            <w:pPr>
              <w:widowControl/>
              <w:jc w:val="lef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施工降、排水</w:t>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br w:type="textWrapping"/>
            </w: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1.工作内容：施工范围内的降、排水工作，方式综合考虑</w:t>
            </w:r>
          </w:p>
        </w:tc>
        <w:tc>
          <w:tcPr>
            <w:tcW w:w="564" w:type="dxa"/>
            <w:tcBorders>
              <w:top w:val="nil"/>
              <w:left w:val="nil"/>
              <w:bottom w:val="single" w:color="auto" w:sz="4" w:space="0"/>
              <w:right w:val="single" w:color="auto" w:sz="4" w:space="0"/>
            </w:tcBorders>
            <w:vAlign w:val="center"/>
          </w:tcPr>
          <w:p w14:paraId="35D0AAF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台日</w:t>
            </w:r>
          </w:p>
        </w:tc>
        <w:tc>
          <w:tcPr>
            <w:tcW w:w="812" w:type="dxa"/>
            <w:tcBorders>
              <w:top w:val="nil"/>
              <w:left w:val="nil"/>
              <w:bottom w:val="single" w:color="auto" w:sz="4" w:space="0"/>
              <w:right w:val="single" w:color="auto" w:sz="4" w:space="0"/>
            </w:tcBorders>
            <w:noWrap/>
            <w:vAlign w:val="center"/>
          </w:tcPr>
          <w:p w14:paraId="213C141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10.00</w:t>
            </w:r>
          </w:p>
        </w:tc>
        <w:tc>
          <w:tcPr>
            <w:tcW w:w="900" w:type="dxa"/>
            <w:tcBorders>
              <w:top w:val="nil"/>
              <w:left w:val="nil"/>
              <w:bottom w:val="single" w:color="auto" w:sz="4" w:space="0"/>
              <w:right w:val="single" w:color="auto" w:sz="4" w:space="0"/>
            </w:tcBorders>
            <w:noWrap/>
            <w:vAlign w:val="center"/>
          </w:tcPr>
          <w:p w14:paraId="18DB4C9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3016D47D">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76E294C0">
            <w:pPr>
              <w:widowControl/>
              <w:jc w:val="right"/>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87DA69B">
        <w:tblPrEx>
          <w:tblCellMar>
            <w:top w:w="0" w:type="dxa"/>
            <w:left w:w="108" w:type="dxa"/>
            <w:bottom w:w="0" w:type="dxa"/>
            <w:right w:w="108" w:type="dxa"/>
          </w:tblCellMar>
        </w:tblPrEx>
        <w:trPr>
          <w:trHeight w:val="390" w:hRule="atLeast"/>
        </w:trPr>
        <w:tc>
          <w:tcPr>
            <w:tcW w:w="540" w:type="dxa"/>
            <w:tcBorders>
              <w:top w:val="nil"/>
              <w:left w:val="single" w:color="auto" w:sz="4" w:space="0"/>
              <w:bottom w:val="single" w:color="auto" w:sz="4" w:space="0"/>
              <w:right w:val="single" w:color="auto" w:sz="4" w:space="0"/>
            </w:tcBorders>
            <w:noWrap/>
            <w:vAlign w:val="center"/>
          </w:tcPr>
          <w:p w14:paraId="37224ED6">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一</w:t>
            </w:r>
          </w:p>
        </w:tc>
        <w:tc>
          <w:tcPr>
            <w:tcW w:w="4420" w:type="dxa"/>
            <w:tcBorders>
              <w:top w:val="nil"/>
              <w:left w:val="nil"/>
              <w:bottom w:val="single" w:color="auto" w:sz="4" w:space="0"/>
              <w:right w:val="single" w:color="auto" w:sz="4" w:space="0"/>
            </w:tcBorders>
            <w:noWrap/>
            <w:vAlign w:val="center"/>
          </w:tcPr>
          <w:p w14:paraId="3A372D8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小计</w:t>
            </w:r>
          </w:p>
        </w:tc>
        <w:tc>
          <w:tcPr>
            <w:tcW w:w="564" w:type="dxa"/>
            <w:tcBorders>
              <w:top w:val="nil"/>
              <w:left w:val="nil"/>
              <w:bottom w:val="single" w:color="auto" w:sz="4" w:space="0"/>
              <w:right w:val="single" w:color="auto" w:sz="4" w:space="0"/>
            </w:tcBorders>
            <w:noWrap/>
            <w:vAlign w:val="center"/>
          </w:tcPr>
          <w:p w14:paraId="71D96575">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元</w:t>
            </w:r>
          </w:p>
        </w:tc>
        <w:tc>
          <w:tcPr>
            <w:tcW w:w="812" w:type="dxa"/>
            <w:tcBorders>
              <w:top w:val="nil"/>
              <w:left w:val="nil"/>
              <w:bottom w:val="single" w:color="auto" w:sz="4" w:space="0"/>
              <w:right w:val="single" w:color="auto" w:sz="4" w:space="0"/>
            </w:tcBorders>
            <w:noWrap/>
            <w:vAlign w:val="center"/>
          </w:tcPr>
          <w:p w14:paraId="3C16312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3A68F53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795355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622B76E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3337F35E">
        <w:tblPrEx>
          <w:tblCellMar>
            <w:top w:w="0" w:type="dxa"/>
            <w:left w:w="108" w:type="dxa"/>
            <w:bottom w:w="0" w:type="dxa"/>
            <w:right w:w="108" w:type="dxa"/>
          </w:tblCellMar>
        </w:tblPrEx>
        <w:trPr>
          <w:trHeight w:val="390" w:hRule="atLeast"/>
        </w:trPr>
        <w:tc>
          <w:tcPr>
            <w:tcW w:w="540" w:type="dxa"/>
            <w:tcBorders>
              <w:top w:val="nil"/>
              <w:left w:val="single" w:color="auto" w:sz="4" w:space="0"/>
              <w:bottom w:val="single" w:color="auto" w:sz="4" w:space="0"/>
              <w:right w:val="single" w:color="auto" w:sz="4" w:space="0"/>
            </w:tcBorders>
            <w:noWrap/>
            <w:vAlign w:val="center"/>
          </w:tcPr>
          <w:p w14:paraId="476D599B">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二</w:t>
            </w:r>
          </w:p>
        </w:tc>
        <w:tc>
          <w:tcPr>
            <w:tcW w:w="4420" w:type="dxa"/>
            <w:tcBorders>
              <w:top w:val="nil"/>
              <w:left w:val="nil"/>
              <w:bottom w:val="single" w:color="auto" w:sz="4" w:space="0"/>
              <w:right w:val="single" w:color="auto" w:sz="4" w:space="0"/>
            </w:tcBorders>
            <w:noWrap/>
            <w:vAlign w:val="center"/>
          </w:tcPr>
          <w:p w14:paraId="49136C3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暂列金</w:t>
            </w:r>
          </w:p>
        </w:tc>
        <w:tc>
          <w:tcPr>
            <w:tcW w:w="564" w:type="dxa"/>
            <w:tcBorders>
              <w:top w:val="nil"/>
              <w:left w:val="nil"/>
              <w:bottom w:val="single" w:color="auto" w:sz="4" w:space="0"/>
              <w:right w:val="single" w:color="auto" w:sz="4" w:space="0"/>
            </w:tcBorders>
            <w:noWrap/>
            <w:vAlign w:val="center"/>
          </w:tcPr>
          <w:p w14:paraId="092B832E">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元</w:t>
            </w:r>
          </w:p>
        </w:tc>
        <w:tc>
          <w:tcPr>
            <w:tcW w:w="812" w:type="dxa"/>
            <w:tcBorders>
              <w:top w:val="nil"/>
              <w:left w:val="nil"/>
              <w:bottom w:val="single" w:color="auto" w:sz="4" w:space="0"/>
              <w:right w:val="single" w:color="auto" w:sz="4" w:space="0"/>
            </w:tcBorders>
            <w:noWrap/>
            <w:vAlign w:val="center"/>
          </w:tcPr>
          <w:p w14:paraId="65541F3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673ED1A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FFDEED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xml:space="preserve">200000 </w:t>
            </w:r>
          </w:p>
        </w:tc>
        <w:tc>
          <w:tcPr>
            <w:tcW w:w="1218" w:type="dxa"/>
            <w:tcBorders>
              <w:top w:val="nil"/>
              <w:left w:val="nil"/>
              <w:bottom w:val="single" w:color="auto" w:sz="4" w:space="0"/>
              <w:right w:val="single" w:color="auto" w:sz="4" w:space="0"/>
            </w:tcBorders>
            <w:noWrap/>
            <w:vAlign w:val="center"/>
          </w:tcPr>
          <w:p w14:paraId="7BC0EC58">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计取税金</w:t>
            </w:r>
          </w:p>
        </w:tc>
      </w:tr>
      <w:tr w14:paraId="30AD459D">
        <w:tblPrEx>
          <w:tblCellMar>
            <w:top w:w="0" w:type="dxa"/>
            <w:left w:w="108" w:type="dxa"/>
            <w:bottom w:w="0" w:type="dxa"/>
            <w:right w:w="108" w:type="dxa"/>
          </w:tblCellMar>
        </w:tblPrEx>
        <w:trPr>
          <w:trHeight w:val="390" w:hRule="atLeast"/>
        </w:trPr>
        <w:tc>
          <w:tcPr>
            <w:tcW w:w="540" w:type="dxa"/>
            <w:tcBorders>
              <w:top w:val="nil"/>
              <w:left w:val="single" w:color="auto" w:sz="4" w:space="0"/>
              <w:bottom w:val="single" w:color="auto" w:sz="4" w:space="0"/>
              <w:right w:val="single" w:color="auto" w:sz="4" w:space="0"/>
            </w:tcBorders>
            <w:noWrap/>
            <w:vAlign w:val="center"/>
          </w:tcPr>
          <w:p w14:paraId="0480195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三</w:t>
            </w:r>
          </w:p>
        </w:tc>
        <w:tc>
          <w:tcPr>
            <w:tcW w:w="4420" w:type="dxa"/>
            <w:tcBorders>
              <w:top w:val="nil"/>
              <w:left w:val="nil"/>
              <w:bottom w:val="single" w:color="auto" w:sz="4" w:space="0"/>
              <w:right w:val="single" w:color="auto" w:sz="4" w:space="0"/>
            </w:tcBorders>
            <w:noWrap/>
            <w:vAlign w:val="center"/>
          </w:tcPr>
          <w:p w14:paraId="41580CCC">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税金</w:t>
            </w:r>
          </w:p>
        </w:tc>
        <w:tc>
          <w:tcPr>
            <w:tcW w:w="564" w:type="dxa"/>
            <w:tcBorders>
              <w:top w:val="nil"/>
              <w:left w:val="nil"/>
              <w:bottom w:val="single" w:color="auto" w:sz="4" w:space="0"/>
              <w:right w:val="single" w:color="auto" w:sz="4" w:space="0"/>
            </w:tcBorders>
            <w:noWrap/>
            <w:vAlign w:val="center"/>
          </w:tcPr>
          <w:p w14:paraId="69EFB5D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w:t>
            </w:r>
          </w:p>
        </w:tc>
        <w:tc>
          <w:tcPr>
            <w:tcW w:w="812" w:type="dxa"/>
            <w:tcBorders>
              <w:top w:val="nil"/>
              <w:left w:val="nil"/>
              <w:bottom w:val="single" w:color="auto" w:sz="4" w:space="0"/>
              <w:right w:val="single" w:color="auto" w:sz="4" w:space="0"/>
            </w:tcBorders>
            <w:noWrap/>
            <w:vAlign w:val="center"/>
          </w:tcPr>
          <w:p w14:paraId="2C1EE63F">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3873D82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9</w:t>
            </w:r>
          </w:p>
        </w:tc>
        <w:tc>
          <w:tcPr>
            <w:tcW w:w="1180" w:type="dxa"/>
            <w:tcBorders>
              <w:top w:val="nil"/>
              <w:left w:val="nil"/>
              <w:bottom w:val="single" w:color="auto" w:sz="4" w:space="0"/>
              <w:right w:val="single" w:color="auto" w:sz="4" w:space="0"/>
            </w:tcBorders>
            <w:noWrap/>
            <w:vAlign w:val="center"/>
          </w:tcPr>
          <w:p w14:paraId="4F372A47">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125DB9C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r w14:paraId="5D0D0FFA">
        <w:tblPrEx>
          <w:tblCellMar>
            <w:top w:w="0" w:type="dxa"/>
            <w:left w:w="108" w:type="dxa"/>
            <w:bottom w:w="0" w:type="dxa"/>
            <w:right w:w="108" w:type="dxa"/>
          </w:tblCellMar>
        </w:tblPrEx>
        <w:trPr>
          <w:trHeight w:val="390" w:hRule="atLeast"/>
        </w:trPr>
        <w:tc>
          <w:tcPr>
            <w:tcW w:w="540" w:type="dxa"/>
            <w:tcBorders>
              <w:top w:val="nil"/>
              <w:left w:val="single" w:color="auto" w:sz="4" w:space="0"/>
              <w:bottom w:val="single" w:color="auto" w:sz="4" w:space="0"/>
              <w:right w:val="single" w:color="auto" w:sz="4" w:space="0"/>
            </w:tcBorders>
            <w:noWrap/>
            <w:vAlign w:val="center"/>
          </w:tcPr>
          <w:p w14:paraId="0254599A">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四</w:t>
            </w:r>
          </w:p>
        </w:tc>
        <w:tc>
          <w:tcPr>
            <w:tcW w:w="4420" w:type="dxa"/>
            <w:tcBorders>
              <w:top w:val="nil"/>
              <w:left w:val="nil"/>
              <w:bottom w:val="single" w:color="auto" w:sz="4" w:space="0"/>
              <w:right w:val="single" w:color="auto" w:sz="4" w:space="0"/>
            </w:tcBorders>
            <w:noWrap/>
            <w:vAlign w:val="center"/>
          </w:tcPr>
          <w:p w14:paraId="78FE19F2">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合计</w:t>
            </w:r>
          </w:p>
        </w:tc>
        <w:tc>
          <w:tcPr>
            <w:tcW w:w="564" w:type="dxa"/>
            <w:tcBorders>
              <w:top w:val="nil"/>
              <w:left w:val="nil"/>
              <w:bottom w:val="single" w:color="auto" w:sz="4" w:space="0"/>
              <w:right w:val="single" w:color="auto" w:sz="4" w:space="0"/>
            </w:tcBorders>
            <w:noWrap/>
            <w:vAlign w:val="center"/>
          </w:tcPr>
          <w:p w14:paraId="4736512D">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元</w:t>
            </w:r>
          </w:p>
        </w:tc>
        <w:tc>
          <w:tcPr>
            <w:tcW w:w="812" w:type="dxa"/>
            <w:tcBorders>
              <w:top w:val="nil"/>
              <w:left w:val="nil"/>
              <w:bottom w:val="single" w:color="auto" w:sz="4" w:space="0"/>
              <w:right w:val="single" w:color="auto" w:sz="4" w:space="0"/>
            </w:tcBorders>
            <w:noWrap/>
            <w:vAlign w:val="center"/>
          </w:tcPr>
          <w:p w14:paraId="09D50A49">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900" w:type="dxa"/>
            <w:tcBorders>
              <w:top w:val="nil"/>
              <w:left w:val="nil"/>
              <w:bottom w:val="single" w:color="auto" w:sz="4" w:space="0"/>
              <w:right w:val="single" w:color="auto" w:sz="4" w:space="0"/>
            </w:tcBorders>
            <w:noWrap/>
            <w:vAlign w:val="center"/>
          </w:tcPr>
          <w:p w14:paraId="4CF84B51">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180" w:type="dxa"/>
            <w:tcBorders>
              <w:top w:val="nil"/>
              <w:left w:val="nil"/>
              <w:bottom w:val="single" w:color="auto" w:sz="4" w:space="0"/>
              <w:right w:val="single" w:color="auto" w:sz="4" w:space="0"/>
            </w:tcBorders>
            <w:noWrap/>
            <w:vAlign w:val="center"/>
          </w:tcPr>
          <w:p w14:paraId="6C6E3020">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c>
          <w:tcPr>
            <w:tcW w:w="1218" w:type="dxa"/>
            <w:tcBorders>
              <w:top w:val="nil"/>
              <w:left w:val="nil"/>
              <w:bottom w:val="single" w:color="auto" w:sz="4" w:space="0"/>
              <w:right w:val="single" w:color="auto" w:sz="4" w:space="0"/>
            </w:tcBorders>
            <w:noWrap/>
            <w:vAlign w:val="center"/>
          </w:tcPr>
          <w:p w14:paraId="5A392353">
            <w:pPr>
              <w:widowControl/>
              <w:jc w:val="cente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pPr>
            <w:r>
              <w:rPr>
                <w:rFonts w:hint="eastAsia" w:ascii="宋体" w:hAnsi="宋体" w:eastAsia="宋体" w:cs="Arial"/>
                <w:color w:val="0D0D0D" w:themeColor="text1" w:themeTint="F2"/>
                <w:kern w:val="0"/>
                <w:sz w:val="18"/>
                <w:szCs w:val="18"/>
                <w14:textFill>
                  <w14:solidFill>
                    <w14:schemeClr w14:val="tx1">
                      <w14:lumMod w14:val="95000"/>
                      <w14:lumOff w14:val="5000"/>
                    </w14:schemeClr>
                  </w14:solidFill>
                </w14:textFill>
              </w:rPr>
              <w:t>　</w:t>
            </w:r>
          </w:p>
        </w:tc>
      </w:tr>
    </w:tbl>
    <w:p w14:paraId="6712A017">
      <w:pPr>
        <w:pStyle w:val="66"/>
        <w:rPr>
          <w:rFonts w:hint="eastAsia" w:ascii="宋体" w:hAnsi="宋体" w:eastAsia="宋体"/>
          <w:color w:val="0D0D0D" w:themeColor="text1" w:themeTint="F2"/>
          <w14:textFill>
            <w14:solidFill>
              <w14:schemeClr w14:val="tx1">
                <w14:lumMod w14:val="95000"/>
                <w14:lumOff w14:val="5000"/>
              </w14:schemeClr>
            </w14:solidFill>
          </w14:textFill>
        </w:rPr>
      </w:pPr>
    </w:p>
    <w:p w14:paraId="50826BFF">
      <w:pPr>
        <w:widowControl/>
        <w:jc w:val="left"/>
        <w:rPr>
          <w:rFonts w:hint="eastAsia" w:ascii="宋体" w:hAnsi="宋体" w:eastAsia="宋体" w:cs="仿宋"/>
          <w:color w:val="0D0D0D" w:themeColor="text1" w:themeTint="F2"/>
          <w:sz w:val="44"/>
          <w:szCs w:val="44"/>
          <w14:textFill>
            <w14:solidFill>
              <w14:schemeClr w14:val="tx1">
                <w14:lumMod w14:val="95000"/>
                <w14:lumOff w14:val="5000"/>
              </w14:schemeClr>
            </w14:solidFill>
          </w14:textFill>
        </w:rPr>
      </w:pPr>
      <w:bookmarkStart w:id="110" w:name="_Toc130651408"/>
      <w:r>
        <w:rPr>
          <w:rFonts w:hint="eastAsia" w:ascii="宋体" w:hAnsi="宋体" w:eastAsia="宋体" w:cs="仿宋"/>
          <w:color w:val="0D0D0D" w:themeColor="text1" w:themeTint="F2"/>
          <w:sz w:val="44"/>
          <w:szCs w:val="44"/>
          <w14:textFill>
            <w14:solidFill>
              <w14:schemeClr w14:val="tx1">
                <w14:lumMod w14:val="95000"/>
                <w14:lumOff w14:val="5000"/>
              </w14:schemeClr>
            </w14:solidFill>
          </w14:textFill>
        </w:rPr>
        <w:br w:type="page"/>
      </w:r>
    </w:p>
    <w:p w14:paraId="6B7D0F83">
      <w:pPr>
        <w:spacing w:line="480" w:lineRule="exact"/>
        <w:jc w:val="center"/>
        <w:rPr>
          <w:rFonts w:hint="eastAsia" w:ascii="宋体" w:hAnsi="宋体" w:eastAsia="宋体" w:cs="仿宋"/>
          <w:color w:val="0D0D0D" w:themeColor="text1" w:themeTint="F2"/>
          <w:sz w:val="44"/>
          <w:szCs w:val="44"/>
          <w14:textFill>
            <w14:solidFill>
              <w14:schemeClr w14:val="tx1">
                <w14:lumMod w14:val="95000"/>
                <w14:lumOff w14:val="5000"/>
              </w14:schemeClr>
            </w14:solidFill>
          </w14:textFill>
        </w:rPr>
      </w:pPr>
      <w:r>
        <w:rPr>
          <w:rFonts w:hint="eastAsia" w:ascii="宋体" w:hAnsi="宋体" w:eastAsia="宋体" w:cs="仿宋"/>
          <w:color w:val="0D0D0D" w:themeColor="text1" w:themeTint="F2"/>
          <w:sz w:val="44"/>
          <w:szCs w:val="44"/>
          <w14:textFill>
            <w14:solidFill>
              <w14:schemeClr w14:val="tx1">
                <w14:lumMod w14:val="95000"/>
                <w14:lumOff w14:val="5000"/>
              </w14:schemeClr>
            </w14:solidFill>
          </w14:textFill>
        </w:rPr>
        <w:t>投标人资格证明文件</w:t>
      </w:r>
      <w:bookmarkEnd w:id="107"/>
      <w:bookmarkEnd w:id="109"/>
      <w:bookmarkEnd w:id="110"/>
    </w:p>
    <w:p w14:paraId="37C90030">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投标人有效的营业执照扫描件</w:t>
      </w:r>
    </w:p>
    <w:p w14:paraId="351904FC">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1BE0FF55">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21B013CE">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7AF49AF4">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14E969AC">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598795AB">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4185A513">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3F1AAF95">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7DCEAD42">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7CD9BDC6">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48525E6C">
      <w:pPr>
        <w:snapToGrid w:val="0"/>
        <w:spacing w:line="560" w:lineRule="exact"/>
        <w:jc w:val="center"/>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1AFD3B11">
      <w:pPr>
        <w:rPr>
          <w:rFonts w:hint="eastAsia" w:ascii="宋体" w:hAnsi="宋体" w:eastAsia="宋体"/>
          <w:color w:val="0D0D0D" w:themeColor="text1" w:themeTint="F2"/>
          <w14:textFill>
            <w14:solidFill>
              <w14:schemeClr w14:val="tx1">
                <w14:lumMod w14:val="95000"/>
                <w14:lumOff w14:val="5000"/>
              </w14:schemeClr>
            </w14:solidFill>
          </w14:textFill>
        </w:rPr>
      </w:pPr>
    </w:p>
    <w:p w14:paraId="7FCFA8E1">
      <w:pPr>
        <w:rPr>
          <w:rFonts w:hint="eastAsia" w:ascii="宋体" w:hAnsi="宋体" w:eastAsia="宋体"/>
          <w:color w:val="0D0D0D" w:themeColor="text1" w:themeTint="F2"/>
          <w14:textFill>
            <w14:solidFill>
              <w14:schemeClr w14:val="tx1">
                <w14:lumMod w14:val="95000"/>
                <w14:lumOff w14:val="5000"/>
              </w14:schemeClr>
            </w14:solidFill>
          </w14:textFill>
        </w:rPr>
      </w:pPr>
    </w:p>
    <w:p w14:paraId="5C8EB84C">
      <w:pPr>
        <w:rPr>
          <w:rFonts w:hint="eastAsia" w:ascii="宋体" w:hAnsi="宋体" w:eastAsia="宋体"/>
          <w:color w:val="0D0D0D" w:themeColor="text1" w:themeTint="F2"/>
          <w14:textFill>
            <w14:solidFill>
              <w14:schemeClr w14:val="tx1">
                <w14:lumMod w14:val="95000"/>
                <w14:lumOff w14:val="5000"/>
              </w14:schemeClr>
            </w14:solidFill>
          </w14:textFill>
        </w:rPr>
      </w:pPr>
    </w:p>
    <w:p w14:paraId="6A411F7D">
      <w:pPr>
        <w:rPr>
          <w:rFonts w:hint="eastAsia" w:ascii="宋体" w:hAnsi="宋体" w:eastAsia="宋体"/>
          <w:color w:val="0D0D0D" w:themeColor="text1" w:themeTint="F2"/>
          <w14:textFill>
            <w14:solidFill>
              <w14:schemeClr w14:val="tx1">
                <w14:lumMod w14:val="95000"/>
                <w14:lumOff w14:val="5000"/>
              </w14:schemeClr>
            </w14:solidFill>
          </w14:textFill>
        </w:rPr>
      </w:pPr>
    </w:p>
    <w:p w14:paraId="5F61DD1E">
      <w:pPr>
        <w:rPr>
          <w:rFonts w:hint="eastAsia" w:ascii="宋体" w:hAnsi="宋体" w:eastAsia="宋体"/>
          <w:color w:val="0D0D0D" w:themeColor="text1" w:themeTint="F2"/>
          <w14:textFill>
            <w14:solidFill>
              <w14:schemeClr w14:val="tx1">
                <w14:lumMod w14:val="95000"/>
                <w14:lumOff w14:val="5000"/>
              </w14:schemeClr>
            </w14:solidFill>
          </w14:textFill>
        </w:rPr>
      </w:pPr>
    </w:p>
    <w:p w14:paraId="486CB884">
      <w:pPr>
        <w:rPr>
          <w:rFonts w:hint="eastAsia" w:ascii="宋体" w:hAnsi="宋体" w:eastAsia="宋体"/>
          <w:color w:val="0D0D0D" w:themeColor="text1" w:themeTint="F2"/>
          <w14:textFill>
            <w14:solidFill>
              <w14:schemeClr w14:val="tx1">
                <w14:lumMod w14:val="95000"/>
                <w14:lumOff w14:val="5000"/>
              </w14:schemeClr>
            </w14:solidFill>
          </w14:textFill>
        </w:rPr>
      </w:pPr>
    </w:p>
    <w:p w14:paraId="0DEF7A05">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3728D208">
      <w:pPr>
        <w:widowControl/>
        <w:jc w:val="left"/>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olor w:val="0D0D0D" w:themeColor="text1" w:themeTint="F2"/>
          <w14:textFill>
            <w14:solidFill>
              <w14:schemeClr w14:val="tx1">
                <w14:lumMod w14:val="95000"/>
                <w14:lumOff w14:val="5000"/>
              </w14:schemeClr>
            </w14:solidFill>
          </w14:textFill>
        </w:rPr>
        <w:br w:type="page"/>
      </w:r>
    </w:p>
    <w:p w14:paraId="340E49EF">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投标人有效的市政公用工程施工总承包叁级及以上资质证书扫描件，有效的安全生产许可证扫描件</w:t>
      </w:r>
    </w:p>
    <w:p w14:paraId="2337252D">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1599F08A">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DAD92A8">
      <w:pPr>
        <w:rPr>
          <w:rFonts w:hint="eastAsia" w:ascii="宋体" w:hAnsi="宋体" w:eastAsia="宋体"/>
          <w:color w:val="0D0D0D" w:themeColor="text1" w:themeTint="F2"/>
          <w14:textFill>
            <w14:solidFill>
              <w14:schemeClr w14:val="tx1">
                <w14:lumMod w14:val="95000"/>
                <w14:lumOff w14:val="5000"/>
              </w14:schemeClr>
            </w14:solidFill>
          </w14:textFill>
        </w:rPr>
      </w:pPr>
    </w:p>
    <w:p w14:paraId="16E01D89">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ED9D6D4">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7613567C">
      <w:pPr>
        <w:rPr>
          <w:rFonts w:hint="eastAsia" w:ascii="宋体" w:hAnsi="宋体" w:eastAsia="宋体"/>
          <w:color w:val="0D0D0D" w:themeColor="text1" w:themeTint="F2"/>
          <w14:textFill>
            <w14:solidFill>
              <w14:schemeClr w14:val="tx1">
                <w14:lumMod w14:val="95000"/>
                <w14:lumOff w14:val="5000"/>
              </w14:schemeClr>
            </w14:solidFill>
          </w14:textFill>
        </w:rPr>
      </w:pPr>
    </w:p>
    <w:p w14:paraId="5EE9BA39">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4799FB31">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79466283">
      <w:pPr>
        <w:rPr>
          <w:rFonts w:hint="eastAsia" w:ascii="宋体" w:hAnsi="宋体" w:eastAsia="宋体"/>
          <w:color w:val="0D0D0D" w:themeColor="text1" w:themeTint="F2"/>
          <w14:textFill>
            <w14:solidFill>
              <w14:schemeClr w14:val="tx1">
                <w14:lumMod w14:val="95000"/>
                <w14:lumOff w14:val="5000"/>
              </w14:schemeClr>
            </w14:solidFill>
          </w14:textFill>
        </w:rPr>
      </w:pPr>
    </w:p>
    <w:p w14:paraId="1C3E2205">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16ABD8FC">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59AFF3BE">
      <w:pPr>
        <w:rPr>
          <w:rFonts w:hint="eastAsia" w:ascii="宋体" w:hAnsi="宋体" w:eastAsia="宋体"/>
          <w:color w:val="0D0D0D" w:themeColor="text1" w:themeTint="F2"/>
          <w14:textFill>
            <w14:solidFill>
              <w14:schemeClr w14:val="tx1">
                <w14:lumMod w14:val="95000"/>
                <w14:lumOff w14:val="5000"/>
              </w14:schemeClr>
            </w14:solidFill>
          </w14:textFill>
        </w:rPr>
      </w:pPr>
    </w:p>
    <w:p w14:paraId="4E26A2B4">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3B3CB5B2">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2313537E">
      <w:pPr>
        <w:rPr>
          <w:rFonts w:hint="eastAsia" w:ascii="宋体" w:hAnsi="宋体" w:eastAsia="宋体"/>
          <w:color w:val="0D0D0D" w:themeColor="text1" w:themeTint="F2"/>
          <w14:textFill>
            <w14:solidFill>
              <w14:schemeClr w14:val="tx1">
                <w14:lumMod w14:val="95000"/>
                <w14:lumOff w14:val="5000"/>
              </w14:schemeClr>
            </w14:solidFill>
          </w14:textFill>
        </w:rPr>
      </w:pPr>
    </w:p>
    <w:p w14:paraId="3776DCD8">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66031CAA">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206F8991">
      <w:pPr>
        <w:rPr>
          <w:rFonts w:hint="eastAsia" w:ascii="宋体" w:hAnsi="宋体" w:eastAsia="宋体"/>
          <w:color w:val="0D0D0D" w:themeColor="text1" w:themeTint="F2"/>
          <w14:textFill>
            <w14:solidFill>
              <w14:schemeClr w14:val="tx1">
                <w14:lumMod w14:val="95000"/>
                <w14:lumOff w14:val="5000"/>
              </w14:schemeClr>
            </w14:solidFill>
          </w14:textFill>
        </w:rPr>
      </w:pPr>
    </w:p>
    <w:p w14:paraId="71FD310D">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194FB477">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21CAECB5">
      <w:pPr>
        <w:rPr>
          <w:rFonts w:hint="eastAsia" w:ascii="宋体" w:hAnsi="宋体" w:eastAsia="宋体"/>
          <w:color w:val="0D0D0D" w:themeColor="text1" w:themeTint="F2"/>
          <w14:textFill>
            <w14:solidFill>
              <w14:schemeClr w14:val="tx1">
                <w14:lumMod w14:val="95000"/>
                <w14:lumOff w14:val="5000"/>
              </w14:schemeClr>
            </w14:solidFill>
          </w14:textFill>
        </w:rPr>
      </w:pPr>
    </w:p>
    <w:p w14:paraId="00E7AD6E">
      <w:pPr>
        <w:snapToGrid w:val="0"/>
        <w:spacing w:line="560" w:lineRule="exact"/>
        <w:jc w:val="center"/>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52F507FC">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1D404324">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455C6CEE">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05CBD0CA">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77157F31">
      <w:pPr>
        <w:widowControl/>
        <w:jc w:val="left"/>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br w:type="page"/>
      </w:r>
    </w:p>
    <w:p w14:paraId="0EBD6248">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项目负责人（项目经理）有效的市政公用工程贰级及以上注册建造师注册证书扫描件，有效的项目负责人安全生产考核合格证（B证）扫描件</w:t>
      </w:r>
    </w:p>
    <w:p w14:paraId="127011CA">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70673D9C">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3B37199">
      <w:pPr>
        <w:rPr>
          <w:rFonts w:hint="eastAsia" w:ascii="宋体" w:hAnsi="宋体" w:eastAsia="宋体"/>
          <w:color w:val="0D0D0D" w:themeColor="text1" w:themeTint="F2"/>
          <w14:textFill>
            <w14:solidFill>
              <w14:schemeClr w14:val="tx1">
                <w14:lumMod w14:val="95000"/>
                <w14:lumOff w14:val="5000"/>
              </w14:schemeClr>
            </w14:solidFill>
          </w14:textFill>
        </w:rPr>
      </w:pPr>
    </w:p>
    <w:p w14:paraId="5619D206">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379B090C">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51B6D52B">
      <w:pPr>
        <w:rPr>
          <w:rFonts w:hint="eastAsia" w:ascii="宋体" w:hAnsi="宋体" w:eastAsia="宋体"/>
          <w:color w:val="0D0D0D" w:themeColor="text1" w:themeTint="F2"/>
          <w14:textFill>
            <w14:solidFill>
              <w14:schemeClr w14:val="tx1">
                <w14:lumMod w14:val="95000"/>
                <w14:lumOff w14:val="5000"/>
              </w14:schemeClr>
            </w14:solidFill>
          </w14:textFill>
        </w:rPr>
      </w:pPr>
    </w:p>
    <w:p w14:paraId="6E1CBB38">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5F47430F">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BE4900F">
      <w:pPr>
        <w:rPr>
          <w:rFonts w:hint="eastAsia" w:ascii="宋体" w:hAnsi="宋体" w:eastAsia="宋体"/>
          <w:color w:val="0D0D0D" w:themeColor="text1" w:themeTint="F2"/>
          <w14:textFill>
            <w14:solidFill>
              <w14:schemeClr w14:val="tx1">
                <w14:lumMod w14:val="95000"/>
                <w14:lumOff w14:val="5000"/>
              </w14:schemeClr>
            </w14:solidFill>
          </w14:textFill>
        </w:rPr>
      </w:pPr>
    </w:p>
    <w:p w14:paraId="1A7761B9">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70ECBA9D">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4C01305">
      <w:pPr>
        <w:rPr>
          <w:rFonts w:hint="eastAsia" w:ascii="宋体" w:hAnsi="宋体" w:eastAsia="宋体"/>
          <w:color w:val="0D0D0D" w:themeColor="text1" w:themeTint="F2"/>
          <w14:textFill>
            <w14:solidFill>
              <w14:schemeClr w14:val="tx1">
                <w14:lumMod w14:val="95000"/>
                <w14:lumOff w14:val="5000"/>
              </w14:schemeClr>
            </w14:solidFill>
          </w14:textFill>
        </w:rPr>
      </w:pPr>
    </w:p>
    <w:p w14:paraId="17A67592">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67F911D7">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592E60F6">
      <w:pPr>
        <w:rPr>
          <w:rFonts w:hint="eastAsia" w:ascii="宋体" w:hAnsi="宋体" w:eastAsia="宋体"/>
          <w:color w:val="0D0D0D" w:themeColor="text1" w:themeTint="F2"/>
          <w14:textFill>
            <w14:solidFill>
              <w14:schemeClr w14:val="tx1">
                <w14:lumMod w14:val="95000"/>
                <w14:lumOff w14:val="5000"/>
              </w14:schemeClr>
            </w14:solidFill>
          </w14:textFill>
        </w:rPr>
      </w:pPr>
    </w:p>
    <w:p w14:paraId="634AA0DF">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410A6D3E">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80DC262">
      <w:pPr>
        <w:snapToGrid w:val="0"/>
        <w:spacing w:line="560" w:lineRule="exact"/>
        <w:jc w:val="center"/>
        <w:rPr>
          <w:rFonts w:hint="eastAsia" w:ascii="宋体" w:hAnsi="宋体" w:eastAsia="宋体"/>
          <w:color w:val="0D0D0D" w:themeColor="text1" w:themeTint="F2"/>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52E701CB">
      <w:pPr>
        <w:rPr>
          <w:rFonts w:hint="eastAsia" w:ascii="宋体" w:hAnsi="宋体" w:eastAsia="宋体"/>
          <w:color w:val="0D0D0D" w:themeColor="text1" w:themeTint="F2"/>
          <w14:textFill>
            <w14:solidFill>
              <w14:schemeClr w14:val="tx1">
                <w14:lumMod w14:val="95000"/>
                <w14:lumOff w14:val="5000"/>
              </w14:schemeClr>
            </w14:solidFill>
          </w14:textFill>
        </w:rPr>
      </w:pPr>
    </w:p>
    <w:p w14:paraId="033C9A92">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7029400">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br w:type="page"/>
      </w:r>
    </w:p>
    <w:p w14:paraId="48F4B059">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法定代表人身份证明</w:t>
      </w:r>
    </w:p>
    <w:p w14:paraId="6E1E29D6">
      <w:pP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1637D8FA">
      <w:pPr>
        <w:spacing w:before="157" w:line="480" w:lineRule="exact"/>
        <w:ind w:firstLine="563"/>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投标人名称：</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 xml:space="preserve"> </w:t>
      </w:r>
    </w:p>
    <w:p w14:paraId="778BA763">
      <w:pPr>
        <w:spacing w:before="157" w:line="480" w:lineRule="exact"/>
        <w:ind w:firstLine="563"/>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单位性质：</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 xml:space="preserve"> </w:t>
      </w:r>
    </w:p>
    <w:p w14:paraId="43A1867D">
      <w:pPr>
        <w:spacing w:before="157" w:line="480" w:lineRule="exact"/>
        <w:ind w:firstLine="563"/>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地址：</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p>
    <w:p w14:paraId="26B13743">
      <w:pPr>
        <w:spacing w:before="157" w:line="480" w:lineRule="exact"/>
        <w:ind w:firstLine="563"/>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成立时间：</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年</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日</w:t>
      </w:r>
    </w:p>
    <w:p w14:paraId="77A1D49C">
      <w:pPr>
        <w:spacing w:before="157" w:line="480" w:lineRule="exact"/>
        <w:ind w:firstLine="563"/>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经营期限：</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p>
    <w:p w14:paraId="16666B9F">
      <w:pPr>
        <w:spacing w:before="157" w:line="480" w:lineRule="exact"/>
        <w:ind w:firstLine="563"/>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姓名：</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 xml:space="preserve"> 性别：</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年龄：</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职务：</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p>
    <w:p w14:paraId="723B6B7B">
      <w:pPr>
        <w:spacing w:before="157" w:line="480" w:lineRule="exact"/>
        <w:ind w:firstLine="563"/>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系</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 xml:space="preserve"> （投标人名称）的法定代表人。</w:t>
      </w:r>
    </w:p>
    <w:p w14:paraId="6C973AC7">
      <w:pPr>
        <w:spacing w:before="157" w:line="480" w:lineRule="exact"/>
        <w:ind w:firstLine="560" w:firstLineChars="20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特此证明。</w:t>
      </w:r>
    </w:p>
    <w:p w14:paraId="00B6D01E">
      <w:pPr>
        <w:spacing w:before="157" w:line="480" w:lineRule="exact"/>
        <w:ind w:firstLine="563"/>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（盖章）</w:t>
      </w:r>
    </w:p>
    <w:p w14:paraId="005AD110">
      <w:pPr>
        <w:pStyle w:val="36"/>
        <w:spacing w:before="157" w:line="480" w:lineRule="exact"/>
        <w:ind w:firstLine="563"/>
        <w:rPr>
          <w:rFonts w:hint="eastAsia"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hAnsi="宋体" w:eastAsia="宋体" w:cs="仿宋"/>
          <w:color w:val="0D0D0D" w:themeColor="text1" w:themeTint="F2"/>
          <w:sz w:val="28"/>
          <w:szCs w:val="28"/>
          <w14:textFill>
            <w14:solidFill>
              <w14:schemeClr w14:val="tx1">
                <w14:lumMod w14:val="95000"/>
                <w14:lumOff w14:val="5000"/>
              </w14:schemeClr>
            </w14:solidFill>
          </w14:textFill>
        </w:rPr>
        <w:t>年</w:t>
      </w:r>
      <w:r>
        <w:rPr>
          <w:rFonts w:hint="eastAsia"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hAnsi="宋体" w:eastAsia="宋体" w:cs="仿宋"/>
          <w:color w:val="0D0D0D" w:themeColor="text1" w:themeTint="F2"/>
          <w:sz w:val="28"/>
          <w:szCs w:val="28"/>
          <w14:textFill>
            <w14:solidFill>
              <w14:schemeClr w14:val="tx1">
                <w14:lumMod w14:val="95000"/>
                <w14:lumOff w14:val="5000"/>
              </w14:schemeClr>
            </w14:solidFill>
          </w14:textFill>
        </w:rPr>
        <w:t>月</w:t>
      </w:r>
      <w:r>
        <w:rPr>
          <w:rFonts w:hint="eastAsia"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w:t>
      </w:r>
      <w:r>
        <w:rPr>
          <w:rFonts w:hint="eastAsia" w:hAnsi="宋体" w:eastAsia="宋体" w:cs="仿宋"/>
          <w:color w:val="0D0D0D" w:themeColor="text1" w:themeTint="F2"/>
          <w:sz w:val="28"/>
          <w:szCs w:val="28"/>
          <w14:textFill>
            <w14:solidFill>
              <w14:schemeClr w14:val="tx1">
                <w14:lumMod w14:val="95000"/>
                <w14:lumOff w14:val="5000"/>
              </w14:schemeClr>
            </w14:solidFill>
          </w14:textFill>
        </w:rPr>
        <w:t>日</w:t>
      </w:r>
    </w:p>
    <w:p w14:paraId="37131533">
      <w:pPr>
        <w:pStyle w:val="36"/>
        <w:spacing w:line="480" w:lineRule="exact"/>
        <w:ind w:firstLine="560" w:firstLineChars="200"/>
        <w:jc w:val="center"/>
        <w:rPr>
          <w:rFonts w:hint="eastAsia" w:hAnsi="宋体" w:eastAsia="宋体" w:cs="仿宋"/>
          <w:color w:val="0D0D0D" w:themeColor="text1" w:themeTint="F2"/>
          <w:sz w:val="28"/>
          <w:szCs w:val="28"/>
          <w14:textFill>
            <w14:solidFill>
              <w14:schemeClr w14:val="tx1">
                <w14:lumMod w14:val="95000"/>
                <w14:lumOff w14:val="5000"/>
              </w14:schemeClr>
            </w14:solidFill>
          </w14:textFill>
        </w:rPr>
      </w:pPr>
    </w:p>
    <w:p w14:paraId="72212851">
      <w:pPr>
        <w:pStyle w:val="36"/>
        <w:ind w:firstLine="560" w:firstLineChars="200"/>
        <w:jc w:val="center"/>
        <w:rPr>
          <w:rFonts w:hint="eastAsia" w:hAnsi="宋体" w:eastAsia="宋体" w:cs="仿宋"/>
          <w:color w:val="0D0D0D" w:themeColor="text1" w:themeTint="F2"/>
          <w:sz w:val="28"/>
          <w:szCs w:val="28"/>
          <w14:textFill>
            <w14:solidFill>
              <w14:schemeClr w14:val="tx1">
                <w14:lumMod w14:val="95000"/>
                <w14:lumOff w14:val="5000"/>
              </w14:schemeClr>
            </w14:solidFill>
          </w14:textFill>
        </w:rPr>
      </w:pPr>
    </w:p>
    <w:tbl>
      <w:tblPr>
        <w:tblStyle w:val="67"/>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19FB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7D14973F">
            <w:pPr>
              <w:pStyle w:val="61"/>
              <w:spacing w:beforeAutospacing="0" w:afterAutospacing="0"/>
              <w:jc w:val="center"/>
              <w:rPr>
                <w:rFonts w:hint="eastAsia" w:eastAsia="宋体" w:cs="仿宋"/>
                <w:color w:val="0D0D0D" w:themeColor="text1" w:themeTint="F2"/>
                <w:sz w:val="28"/>
                <w:szCs w:val="28"/>
                <w14:textFill>
                  <w14:solidFill>
                    <w14:schemeClr w14:val="tx1">
                      <w14:lumMod w14:val="95000"/>
                      <w14:lumOff w14:val="5000"/>
                    </w14:schemeClr>
                  </w14:solidFill>
                </w14:textFill>
              </w:rPr>
            </w:pPr>
            <w:r>
              <w:rPr>
                <w:rFonts w:hint="eastAsia" w:eastAsia="宋体" w:cs="仿宋"/>
                <w:color w:val="0D0D0D" w:themeColor="text1" w:themeTint="F2"/>
                <w:kern w:val="2"/>
                <w:sz w:val="28"/>
                <w:szCs w:val="28"/>
                <w14:textFill>
                  <w14:solidFill>
                    <w14:schemeClr w14:val="tx1">
                      <w14:lumMod w14:val="95000"/>
                      <w14:lumOff w14:val="5000"/>
                    </w14:schemeClr>
                  </w14:solidFill>
                </w14:textFill>
              </w:rPr>
              <w:t>（法定代表人身份证扫描件）</w:t>
            </w:r>
          </w:p>
        </w:tc>
      </w:tr>
    </w:tbl>
    <w:p w14:paraId="551688F8">
      <w:pPr>
        <w:pStyle w:val="36"/>
        <w:ind w:firstLine="420" w:firstLineChars="200"/>
        <w:jc w:val="center"/>
        <w:rPr>
          <w:rFonts w:hint="eastAsia" w:hAnsi="宋体" w:eastAsia="宋体" w:cs="仿宋"/>
          <w:color w:val="0D0D0D" w:themeColor="text1" w:themeTint="F2"/>
          <w14:textFill>
            <w14:solidFill>
              <w14:schemeClr w14:val="tx1">
                <w14:lumMod w14:val="95000"/>
                <w14:lumOff w14:val="5000"/>
              </w14:schemeClr>
            </w14:solidFill>
          </w14:textFill>
        </w:rPr>
      </w:pPr>
    </w:p>
    <w:p w14:paraId="5C91705A">
      <w:pPr>
        <w:pStyle w:val="36"/>
        <w:ind w:firstLine="420" w:firstLineChars="200"/>
        <w:jc w:val="center"/>
        <w:rPr>
          <w:rFonts w:hint="eastAsia" w:hAnsi="宋体" w:eastAsia="宋体" w:cs="仿宋"/>
          <w:color w:val="0D0D0D" w:themeColor="text1" w:themeTint="F2"/>
          <w14:textFill>
            <w14:solidFill>
              <w14:schemeClr w14:val="tx1">
                <w14:lumMod w14:val="95000"/>
                <w14:lumOff w14:val="5000"/>
              </w14:schemeClr>
            </w14:solidFill>
          </w14:textFill>
        </w:rPr>
      </w:pPr>
    </w:p>
    <w:p w14:paraId="529019DD">
      <w:pPr>
        <w:pStyle w:val="36"/>
        <w:ind w:firstLine="420" w:firstLineChars="200"/>
        <w:jc w:val="center"/>
        <w:rPr>
          <w:rFonts w:hint="eastAsia" w:hAnsi="宋体" w:eastAsia="宋体" w:cs="仿宋"/>
          <w:color w:val="0D0D0D" w:themeColor="text1" w:themeTint="F2"/>
          <w14:textFill>
            <w14:solidFill>
              <w14:schemeClr w14:val="tx1">
                <w14:lumMod w14:val="95000"/>
                <w14:lumOff w14:val="5000"/>
              </w14:schemeClr>
            </w14:solidFill>
          </w14:textFill>
        </w:rPr>
      </w:pPr>
    </w:p>
    <w:p w14:paraId="7D3D2612">
      <w:pPr>
        <w:pStyle w:val="36"/>
        <w:ind w:firstLine="420" w:firstLineChars="200"/>
        <w:jc w:val="center"/>
        <w:rPr>
          <w:rFonts w:hint="eastAsia" w:hAnsi="宋体" w:eastAsia="宋体" w:cs="仿宋"/>
          <w:color w:val="0D0D0D" w:themeColor="text1" w:themeTint="F2"/>
          <w14:textFill>
            <w14:solidFill>
              <w14:schemeClr w14:val="tx1">
                <w14:lumMod w14:val="95000"/>
                <w14:lumOff w14:val="5000"/>
              </w14:schemeClr>
            </w14:solidFill>
          </w14:textFill>
        </w:rPr>
      </w:pPr>
    </w:p>
    <w:p w14:paraId="2DEA8B3C">
      <w:pPr>
        <w:rPr>
          <w:rFonts w:hint="eastAsia" w:ascii="宋体" w:hAnsi="宋体" w:eastAsia="宋体"/>
          <w:color w:val="0D0D0D" w:themeColor="text1" w:themeTint="F2"/>
          <w14:textFill>
            <w14:solidFill>
              <w14:schemeClr w14:val="tx1">
                <w14:lumMod w14:val="95000"/>
                <w14:lumOff w14:val="5000"/>
              </w14:schemeClr>
            </w14:solidFill>
          </w14:textFill>
        </w:rPr>
      </w:pPr>
    </w:p>
    <w:p w14:paraId="19EC38AB">
      <w:pPr>
        <w:rPr>
          <w:rFonts w:hint="eastAsia" w:ascii="宋体" w:hAnsi="宋体" w:eastAsia="宋体"/>
          <w:color w:val="0D0D0D" w:themeColor="text1" w:themeTint="F2"/>
          <w14:textFill>
            <w14:solidFill>
              <w14:schemeClr w14:val="tx1">
                <w14:lumMod w14:val="95000"/>
                <w14:lumOff w14:val="5000"/>
              </w14:schemeClr>
            </w14:solidFill>
          </w14:textFill>
        </w:rPr>
      </w:pPr>
    </w:p>
    <w:p w14:paraId="1646B09F">
      <w:pPr>
        <w:rPr>
          <w:rFonts w:hint="eastAsia" w:ascii="宋体" w:hAnsi="宋体" w:eastAsia="宋体"/>
          <w:color w:val="0D0D0D" w:themeColor="text1" w:themeTint="F2"/>
          <w14:textFill>
            <w14:solidFill>
              <w14:schemeClr w14:val="tx1">
                <w14:lumMod w14:val="95000"/>
                <w14:lumOff w14:val="5000"/>
              </w14:schemeClr>
            </w14:solidFill>
          </w14:textFill>
        </w:rPr>
      </w:pPr>
    </w:p>
    <w:p w14:paraId="30F27597">
      <w:pPr>
        <w:rPr>
          <w:rFonts w:hint="eastAsia" w:ascii="宋体" w:hAnsi="宋体" w:eastAsia="宋体"/>
          <w:color w:val="0D0D0D" w:themeColor="text1" w:themeTint="F2"/>
          <w14:textFill>
            <w14:solidFill>
              <w14:schemeClr w14:val="tx1">
                <w14:lumMod w14:val="95000"/>
                <w14:lumOff w14:val="5000"/>
              </w14:schemeClr>
            </w14:solidFill>
          </w14:textFill>
        </w:rPr>
      </w:pPr>
    </w:p>
    <w:p w14:paraId="6095F3AD">
      <w:pPr>
        <w:rPr>
          <w:rFonts w:hint="eastAsia" w:ascii="宋体" w:hAnsi="宋体" w:eastAsia="宋体"/>
          <w:color w:val="0D0D0D" w:themeColor="text1" w:themeTint="F2"/>
          <w14:textFill>
            <w14:solidFill>
              <w14:schemeClr w14:val="tx1">
                <w14:lumMod w14:val="95000"/>
                <w14:lumOff w14:val="5000"/>
              </w14:schemeClr>
            </w14:solidFill>
          </w14:textFill>
        </w:rPr>
      </w:pPr>
    </w:p>
    <w:p w14:paraId="73B21B2C">
      <w:pPr>
        <w:rPr>
          <w:rFonts w:hint="eastAsia" w:ascii="宋体" w:hAnsi="宋体" w:eastAsia="宋体"/>
          <w:color w:val="0D0D0D" w:themeColor="text1" w:themeTint="F2"/>
          <w14:textFill>
            <w14:solidFill>
              <w14:schemeClr w14:val="tx1">
                <w14:lumMod w14:val="95000"/>
                <w14:lumOff w14:val="5000"/>
              </w14:schemeClr>
            </w14:solidFill>
          </w14:textFill>
        </w:rPr>
      </w:pPr>
    </w:p>
    <w:p w14:paraId="12C95355">
      <w:pPr>
        <w:rPr>
          <w:rFonts w:hint="eastAsia" w:ascii="宋体" w:hAnsi="宋体" w:eastAsia="宋体"/>
          <w:color w:val="0D0D0D" w:themeColor="text1" w:themeTint="F2"/>
          <w14:textFill>
            <w14:solidFill>
              <w14:schemeClr w14:val="tx1">
                <w14:lumMod w14:val="95000"/>
                <w14:lumOff w14:val="5000"/>
              </w14:schemeClr>
            </w14:solidFill>
          </w14:textFill>
        </w:rPr>
      </w:pPr>
    </w:p>
    <w:p w14:paraId="508EB088">
      <w:pPr>
        <w:rPr>
          <w:rFonts w:hint="eastAsia" w:ascii="宋体" w:hAnsi="宋体" w:eastAsia="宋体"/>
          <w:color w:val="0D0D0D" w:themeColor="text1" w:themeTint="F2"/>
          <w14:textFill>
            <w14:solidFill>
              <w14:schemeClr w14:val="tx1">
                <w14:lumMod w14:val="95000"/>
                <w14:lumOff w14:val="5000"/>
              </w14:schemeClr>
            </w14:solidFill>
          </w14:textFill>
        </w:rPr>
      </w:pPr>
    </w:p>
    <w:p w14:paraId="0D172448">
      <w:pPr>
        <w:rPr>
          <w:rFonts w:hint="eastAsia" w:ascii="宋体" w:hAnsi="宋体" w:eastAsia="宋体"/>
          <w:color w:val="0D0D0D" w:themeColor="text1" w:themeTint="F2"/>
          <w14:textFill>
            <w14:solidFill>
              <w14:schemeClr w14:val="tx1">
                <w14:lumMod w14:val="95000"/>
                <w14:lumOff w14:val="5000"/>
              </w14:schemeClr>
            </w14:solidFill>
          </w14:textFill>
        </w:rPr>
      </w:pPr>
    </w:p>
    <w:p w14:paraId="4BD78D96">
      <w:pPr>
        <w:widowControl/>
        <w:jc w:val="left"/>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ascii="宋体" w:hAnsi="宋体" w:eastAsia="宋体" w:cs="仿宋"/>
          <w:color w:val="0D0D0D" w:themeColor="text1" w:themeTint="F2"/>
          <w:sz w:val="30"/>
          <w:szCs w:val="30"/>
          <w14:textFill>
            <w14:solidFill>
              <w14:schemeClr w14:val="tx1">
                <w14:lumMod w14:val="95000"/>
                <w14:lumOff w14:val="5000"/>
              </w14:schemeClr>
            </w14:solidFill>
          </w14:textFill>
        </w:rPr>
        <w:br w:type="page"/>
      </w:r>
    </w:p>
    <w:p w14:paraId="275F8C82">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法定代表人授权委托书</w:t>
      </w:r>
    </w:p>
    <w:p w14:paraId="179E28FA">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996B8D1">
      <w:pPr>
        <w:widowControl/>
        <w:adjustRightInd w:val="0"/>
        <w:spacing w:line="520" w:lineRule="exact"/>
        <w:ind w:firstLine="560" w:firstLineChars="20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本授权书声明：注册于</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（国家或地区的名称）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的</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（公司名称）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的</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（姓名、职务）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，代表本公司授权</w:t>
      </w:r>
      <w:r>
        <w:rPr>
          <w:rFonts w:hint="eastAsia" w:ascii="宋体" w:hAnsi="宋体" w:eastAsia="宋体" w:cs="仿宋"/>
          <w:color w:val="0D0D0D" w:themeColor="text1" w:themeTint="F2"/>
          <w:sz w:val="28"/>
          <w:szCs w:val="28"/>
          <w:u w:val="single"/>
          <w14:textFill>
            <w14:solidFill>
              <w14:schemeClr w14:val="tx1">
                <w14:lumMod w14:val="95000"/>
                <w14:lumOff w14:val="5000"/>
              </w14:schemeClr>
            </w14:solidFill>
          </w14:textFill>
        </w:rPr>
        <w:t xml:space="preserve">  （被授权人的姓名、职务）</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为本公司的合法代理人，参加编号为</w:t>
      </w:r>
      <w:r>
        <w:rPr>
          <w:rFonts w:hint="eastAsia" w:ascii="宋体" w:hAnsi="宋体" w:eastAsia="宋体" w:cs="仿宋"/>
          <w:color w:val="0D0D0D" w:themeColor="text1" w:themeTint="F2"/>
          <w:spacing w:val="8"/>
          <w:kern w:val="0"/>
          <w:sz w:val="28"/>
          <w:szCs w:val="28"/>
          <w:u w:val="single"/>
          <w14:textFill>
            <w14:solidFill>
              <w14:schemeClr w14:val="tx1">
                <w14:lumMod w14:val="95000"/>
                <w14:lumOff w14:val="5000"/>
              </w14:schemeClr>
            </w14:solidFill>
          </w14:textFill>
        </w:rPr>
        <w:t xml:space="preserve"> WCSZ2026-001 </w:t>
      </w: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号的招标活动，以本公司名义处理一切与之有关的事宜。</w:t>
      </w:r>
    </w:p>
    <w:p w14:paraId="163CF408">
      <w:pPr>
        <w:spacing w:line="52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如果本公司在此次招标活动中中标，被授权人有权代表本公司签署合同。</w:t>
      </w:r>
    </w:p>
    <w:p w14:paraId="3B6AA309">
      <w:pPr>
        <w:spacing w:before="157" w:line="48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本授权书于</w:t>
      </w:r>
      <w:r>
        <w:rPr>
          <w:rFonts w:hint="eastAsia" w:ascii="宋体" w:hAnsi="宋体" w:eastAsia="宋体" w:cs="仿宋"/>
          <w:color w:val="0D0D0D" w:themeColor="text1" w:themeTint="F2"/>
          <w:kern w:val="0"/>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年</w:t>
      </w:r>
      <w:r>
        <w:rPr>
          <w:rFonts w:hint="eastAsia" w:ascii="宋体" w:hAnsi="宋体" w:eastAsia="宋体" w:cs="仿宋"/>
          <w:color w:val="0D0D0D" w:themeColor="text1" w:themeTint="F2"/>
          <w:kern w:val="0"/>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月</w:t>
      </w:r>
      <w:r>
        <w:rPr>
          <w:rFonts w:hint="eastAsia" w:ascii="宋体" w:hAnsi="宋体" w:eastAsia="宋体" w:cs="仿宋"/>
          <w:color w:val="0D0D0D" w:themeColor="text1" w:themeTint="F2"/>
          <w:kern w:val="0"/>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日法定代表人签字或盖章并由单位盖章生效，特此声明。</w:t>
      </w:r>
    </w:p>
    <w:p w14:paraId="04FD58BB">
      <w:pPr>
        <w:spacing w:before="157" w:line="48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被授权人无转委托权。</w:t>
      </w:r>
    </w:p>
    <w:p w14:paraId="0641A3DA">
      <w:pPr>
        <w:spacing w:before="157" w:line="480" w:lineRule="exact"/>
        <w:ind w:firstLine="560" w:firstLineChars="200"/>
        <w:jc w:val="left"/>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法定代表人签字或盖章：</w:t>
      </w:r>
    </w:p>
    <w:p w14:paraId="1F37923A">
      <w:pPr>
        <w:spacing w:before="157" w:line="480" w:lineRule="exact"/>
        <w:ind w:firstLine="560" w:firstLineChars="200"/>
        <w:jc w:val="left"/>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投标人（公 章）:</w:t>
      </w:r>
    </w:p>
    <w:p w14:paraId="31F17F1B">
      <w:pP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bl>
      <w:tblPr>
        <w:tblStyle w:val="67"/>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343F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18A605F4">
            <w:pPr>
              <w:widowControl/>
              <w:spacing w:beforeAutospacing="1" w:afterAutospacing="1" w:line="360" w:lineRule="auto"/>
              <w:jc w:val="cente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（被授权人身份证扫描件）</w:t>
            </w:r>
          </w:p>
        </w:tc>
      </w:tr>
    </w:tbl>
    <w:p w14:paraId="74870125">
      <w:pPr>
        <w:rPr>
          <w:rFonts w:hint="eastAsia" w:ascii="宋体" w:hAnsi="宋体" w:eastAsia="宋体"/>
          <w:color w:val="0D0D0D" w:themeColor="text1" w:themeTint="F2"/>
          <w14:textFill>
            <w14:solidFill>
              <w14:schemeClr w14:val="tx1">
                <w14:lumMod w14:val="95000"/>
                <w14:lumOff w14:val="5000"/>
              </w14:schemeClr>
            </w14:solidFill>
          </w14:textFill>
        </w:rPr>
      </w:pPr>
    </w:p>
    <w:p w14:paraId="7A43CF8A">
      <w:pPr>
        <w:rPr>
          <w:rFonts w:hint="eastAsia" w:ascii="宋体" w:hAnsi="宋体" w:eastAsia="宋体"/>
          <w:color w:val="0D0D0D" w:themeColor="text1" w:themeTint="F2"/>
          <w14:textFill>
            <w14:solidFill>
              <w14:schemeClr w14:val="tx1">
                <w14:lumMod w14:val="95000"/>
                <w14:lumOff w14:val="5000"/>
              </w14:schemeClr>
            </w14:solidFill>
          </w14:textFill>
        </w:rPr>
      </w:pPr>
    </w:p>
    <w:p w14:paraId="167DDEF1">
      <w:pPr>
        <w:rPr>
          <w:rFonts w:hint="eastAsia" w:ascii="宋体" w:hAnsi="宋体" w:eastAsia="宋体"/>
          <w:color w:val="0D0D0D" w:themeColor="text1" w:themeTint="F2"/>
          <w14:textFill>
            <w14:solidFill>
              <w14:schemeClr w14:val="tx1">
                <w14:lumMod w14:val="95000"/>
                <w14:lumOff w14:val="5000"/>
              </w14:schemeClr>
            </w14:solidFill>
          </w14:textFill>
        </w:rPr>
      </w:pPr>
    </w:p>
    <w:p w14:paraId="75DE7620">
      <w:pPr>
        <w:rPr>
          <w:rFonts w:hint="eastAsia" w:ascii="宋体" w:hAnsi="宋体" w:eastAsia="宋体"/>
          <w:color w:val="0D0D0D" w:themeColor="text1" w:themeTint="F2"/>
          <w14:textFill>
            <w14:solidFill>
              <w14:schemeClr w14:val="tx1">
                <w14:lumMod w14:val="95000"/>
                <w14:lumOff w14:val="5000"/>
              </w14:schemeClr>
            </w14:solidFill>
          </w14:textFill>
        </w:rPr>
      </w:pPr>
    </w:p>
    <w:p w14:paraId="72669AC4">
      <w:pPr>
        <w:rPr>
          <w:rFonts w:hint="eastAsia" w:ascii="宋体" w:hAnsi="宋体" w:eastAsia="宋体"/>
          <w:color w:val="0D0D0D" w:themeColor="text1" w:themeTint="F2"/>
          <w14:textFill>
            <w14:solidFill>
              <w14:schemeClr w14:val="tx1">
                <w14:lumMod w14:val="95000"/>
                <w14:lumOff w14:val="5000"/>
              </w14:schemeClr>
            </w14:solidFill>
          </w14:textFill>
        </w:rPr>
      </w:pPr>
    </w:p>
    <w:p w14:paraId="654C35D4">
      <w:pPr>
        <w:rPr>
          <w:rFonts w:hint="eastAsia" w:ascii="宋体" w:hAnsi="宋体" w:eastAsia="宋体"/>
          <w:color w:val="0D0D0D" w:themeColor="text1" w:themeTint="F2"/>
          <w14:textFill>
            <w14:solidFill>
              <w14:schemeClr w14:val="tx1">
                <w14:lumMod w14:val="95000"/>
                <w14:lumOff w14:val="5000"/>
              </w14:schemeClr>
            </w14:solidFill>
          </w14:textFill>
        </w:rPr>
      </w:pPr>
    </w:p>
    <w:p w14:paraId="37BA041F">
      <w:pPr>
        <w:rPr>
          <w:rFonts w:hint="eastAsia" w:ascii="宋体" w:hAnsi="宋体" w:eastAsia="宋体"/>
          <w:color w:val="0D0D0D" w:themeColor="text1" w:themeTint="F2"/>
          <w14:textFill>
            <w14:solidFill>
              <w14:schemeClr w14:val="tx1">
                <w14:lumMod w14:val="95000"/>
                <w14:lumOff w14:val="5000"/>
              </w14:schemeClr>
            </w14:solidFill>
          </w14:textFill>
        </w:rPr>
      </w:pPr>
    </w:p>
    <w:p w14:paraId="763CE7A2">
      <w:pPr>
        <w:rPr>
          <w:rFonts w:hint="eastAsia" w:ascii="宋体" w:hAnsi="宋体" w:eastAsia="宋体"/>
          <w:color w:val="0D0D0D" w:themeColor="text1" w:themeTint="F2"/>
          <w14:textFill>
            <w14:solidFill>
              <w14:schemeClr w14:val="tx1">
                <w14:lumMod w14:val="95000"/>
                <w14:lumOff w14:val="5000"/>
              </w14:schemeClr>
            </w14:solidFill>
          </w14:textFill>
        </w:rPr>
      </w:pPr>
    </w:p>
    <w:p w14:paraId="198F31E8">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57A5518">
      <w:pPr>
        <w:rPr>
          <w:rFonts w:hint="eastAsia" w:ascii="宋体" w:hAnsi="宋体" w:eastAsia="宋体"/>
          <w:color w:val="0D0D0D" w:themeColor="text1" w:themeTint="F2"/>
          <w14:textFill>
            <w14:solidFill>
              <w14:schemeClr w14:val="tx1">
                <w14:lumMod w14:val="95000"/>
                <w14:lumOff w14:val="5000"/>
              </w14:schemeClr>
            </w14:solidFill>
          </w14:textFill>
        </w:rPr>
      </w:pPr>
    </w:p>
    <w:p w14:paraId="611F3BF4">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064BEF5D">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2A2A6F98">
      <w:pP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3907E586">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注：若由法定代表人亲自签署投标文件并参与相关活动，则无需提供授权委托书；若为授权委托代理人，则需提供授权委托书。</w:t>
      </w:r>
    </w:p>
    <w:p w14:paraId="7EFD0E35">
      <w:pPr>
        <w:pStyle w:val="2"/>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ascii="宋体" w:hAnsi="宋体" w:eastAsia="宋体"/>
          <w:color w:val="0D0D0D" w:themeColor="text1" w:themeTint="F2"/>
          <w14:textFill>
            <w14:solidFill>
              <w14:schemeClr w14:val="tx1">
                <w14:lumMod w14:val="95000"/>
                <w14:lumOff w14:val="5000"/>
              </w14:schemeClr>
            </w14:solidFill>
          </w14:textFill>
        </w:rPr>
        <w:br w:type="page"/>
      </w:r>
    </w:p>
    <w:p w14:paraId="4D1700DD">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投标人信用承诺书</w:t>
      </w:r>
    </w:p>
    <w:p w14:paraId="0688F0A3">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为营造公平竞争、规范有序的市场环境，树立诚信守法经营形象。本单位郑重承诺：</w:t>
      </w:r>
    </w:p>
    <w:p w14:paraId="4E84423B">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一、我方在此声明，本次招标投标活动中申报的所有资料都是真实、准确完整的，如发现提供虚假资料，或与事实不符而导致投标无效，甚至造成任何法律和经济责任，完全由我方负责。</w:t>
      </w:r>
    </w:p>
    <w:p w14:paraId="42EDA0EF">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二、我方在本次投标活动中绝无资质挂靠、串标、围标情形，若经贵方查出，立即取消我方投标资格并承担相应的法律责任。</w:t>
      </w:r>
    </w:p>
    <w:p w14:paraId="3143BFF3">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三、我方在以往的招标投标活动中，无重大违法、违规、行贿犯罪的不良记录；或虽有不良记录，但已超过处理期限。</w:t>
      </w:r>
    </w:p>
    <w:p w14:paraId="0F279FED">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四、我方承诺投标人、法定代表人、委托代理人、项目负责人（项目经理）近三年无行贿犯罪记录。如有不实，愿意承担一切后果。</w:t>
      </w:r>
    </w:p>
    <w:p w14:paraId="7E2F07FB">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五、我单位拟派项目负责人（项目经理）未担任其他在建、排名第一的中标候选人或中标工程项目的项目经理。</w:t>
      </w:r>
    </w:p>
    <w:p w14:paraId="6D5233EC">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六、我方一旦中标，将按规定及时与招标人签订合同，严格按照投标文件中所承诺的报价等内容组织实施。</w:t>
      </w:r>
    </w:p>
    <w:p w14:paraId="059EDBCD">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七、自觉接受社会各界的监督，依法接受有关行政机关的事中事后监管和执法检查，并如实提供有关情况和材料。</w:t>
      </w:r>
    </w:p>
    <w:p w14:paraId="3A62ECB6">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八、严格遵守国家法律、法规、规章和相关政策规定，积极参与社会信用体系建设，倡树以信笃行，以诚兴业的传统美德，争当信用市民，争创信用企业。</w:t>
      </w:r>
    </w:p>
    <w:p w14:paraId="001FE686">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九、本《信用承诺书》同意向社会公开。</w:t>
      </w:r>
    </w:p>
    <w:p w14:paraId="15CF73D3">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 xml:space="preserve"> 承诺单位：                          （盖章）</w:t>
      </w:r>
    </w:p>
    <w:p w14:paraId="529B2A5C">
      <w:pPr>
        <w:spacing w:line="560" w:lineRule="exact"/>
        <w:ind w:firstLine="560" w:firstLineChars="200"/>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 xml:space="preserve">                                     年    月    日</w:t>
      </w:r>
    </w:p>
    <w:p w14:paraId="25B4FAEB">
      <w:pPr>
        <w:snapToGrid w:val="0"/>
        <w:spacing w:line="360" w:lineRule="auto"/>
        <w:jc w:val="left"/>
        <w:rPr>
          <w:rFonts w:hint="eastAsia" w:ascii="宋体" w:hAnsi="宋体" w:eastAsia="宋体"/>
          <w:color w:val="0D0D0D" w:themeColor="text1" w:themeTint="F2"/>
          <w:kern w:val="0"/>
          <w:sz w:val="24"/>
          <w14:textFill>
            <w14:solidFill>
              <w14:schemeClr w14:val="tx1">
                <w14:lumMod w14:val="95000"/>
                <w14:lumOff w14:val="5000"/>
              </w14:schemeClr>
            </w14:solidFill>
          </w14:textFill>
        </w:rPr>
      </w:pPr>
    </w:p>
    <w:p w14:paraId="2B0AC7A3">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投标人参与投标的声明函</w:t>
      </w:r>
    </w:p>
    <w:p w14:paraId="57998FE1">
      <w:pPr>
        <w:widowControl/>
        <w:wordWrap w:val="0"/>
        <w:adjustRightInd w:val="0"/>
        <w:spacing w:line="520" w:lineRule="exact"/>
        <w:ind w:firstLine="560"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本单位郑重承</w:t>
      </w: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诺如下：</w:t>
      </w:r>
    </w:p>
    <w:p w14:paraId="39319882">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 xml:space="preserve">（1）具有独立承担民事责任的能力； </w:t>
      </w:r>
    </w:p>
    <w:p w14:paraId="3EB4910A">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（2）具有市政公用工程施工总承包叁级及以上资质，并具有有效的安全生产许可证；</w:t>
      </w:r>
    </w:p>
    <w:p w14:paraId="302CEFFF">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（3）项目负责人（项目经理）具有市政公用工程贰级及以上注册建造师注册证书，同时具有项目负责人安全生产考核合格证（B证）；</w:t>
      </w:r>
    </w:p>
    <w:p w14:paraId="46FFC86D">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（4）项目负责人（项目经理）未担任其他在建、排名第一的中标候选人或中标工程项目的项目经理</w:t>
      </w:r>
    </w:p>
    <w:p w14:paraId="4F336717">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（5）我方参加本次招标活动前三年内，在经营活动中没有重大违法记录；</w:t>
      </w:r>
    </w:p>
    <w:p w14:paraId="0206CBBB">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（6）我方及其法定代表人、委托代理人、项目负责人（项目经理）未被最高法院列入失信被执行人；</w:t>
      </w:r>
    </w:p>
    <w:p w14:paraId="59C26766">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（7）我方近一年在“信用中国”或“信用中国（山东）”无严重失信记录；</w:t>
      </w:r>
    </w:p>
    <w:p w14:paraId="1205A32E">
      <w:pPr>
        <w:widowControl/>
        <w:wordWrap w:val="0"/>
        <w:adjustRightInd w:val="0"/>
        <w:spacing w:line="520" w:lineRule="exact"/>
        <w:ind w:firstLine="592" w:firstLineChars="200"/>
        <w:jc w:val="left"/>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pacing w:val="8"/>
          <w:kern w:val="0"/>
          <w:sz w:val="28"/>
          <w:szCs w:val="28"/>
          <w14:textFill>
            <w14:solidFill>
              <w14:schemeClr w14:val="tx1">
                <w14:lumMod w14:val="95000"/>
                <w14:lumOff w14:val="5000"/>
              </w14:schemeClr>
            </w14:solidFill>
          </w14:textFill>
        </w:rPr>
        <w:t>（8）我方、法定代表人、委托代理人、项目负责人（项目经理）近三年无行贿犯罪记录。</w:t>
      </w:r>
    </w:p>
    <w:p w14:paraId="7D51CE22">
      <w:pPr>
        <w:widowControl/>
        <w:wordWrap w:val="0"/>
        <w:adjustRightInd w:val="0"/>
        <w:spacing w:line="520" w:lineRule="exact"/>
        <w:ind w:firstLine="560" w:firstLineChars="200"/>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bookmarkStart w:id="111" w:name="_Hlk219973302"/>
      <w:r>
        <w:rPr>
          <w:rFonts w:hint="eastAsia" w:ascii="宋体" w:hAnsi="宋体" w:eastAsia="宋体" w:cs="仿宋"/>
          <w:color w:val="0D0D0D" w:themeColor="text1" w:themeTint="F2"/>
          <w:kern w:val="0"/>
          <w:sz w:val="28"/>
          <w:szCs w:val="28"/>
          <w14:textFill>
            <w14:solidFill>
              <w14:schemeClr w14:val="tx1">
                <w14:lumMod w14:val="95000"/>
                <w14:lumOff w14:val="5000"/>
              </w14:schemeClr>
            </w14:solidFill>
          </w14:textFill>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12" w:name="_Hlk72505594"/>
    </w:p>
    <w:bookmarkEnd w:id="111"/>
    <w:p w14:paraId="465DF7EB">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 xml:space="preserve">      </w:t>
      </w:r>
    </w:p>
    <w:p w14:paraId="1DFCDF18">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bookmarkEnd w:id="112"/>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w:t>
      </w:r>
    </w:p>
    <w:p w14:paraId="24230C85">
      <w:pPr>
        <w:widowControl/>
        <w:jc w:val="left"/>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br w:type="page"/>
      </w:r>
    </w:p>
    <w:p w14:paraId="090764B4">
      <w:pPr>
        <w:snapToGrid w:val="0"/>
        <w:spacing w:line="560" w:lineRule="exact"/>
        <w:jc w:val="cente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交纳投标保证金的证明材料（两者缺一不可）：（1）企业银行基本账户开户证明（如开户许可证或银行开户证明等）、（2）电汇凭证或电子汇款截图扫描件</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 </w:t>
      </w:r>
    </w:p>
    <w:p w14:paraId="7BAEFDB7">
      <w:pPr>
        <w:snapToGrid w:val="0"/>
        <w:spacing w:line="560" w:lineRule="exact"/>
        <w:ind w:firstLine="482" w:firstLineChars="201"/>
        <w:jc w:val="cente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p>
    <w:p w14:paraId="03485BC2">
      <w:pPr>
        <w:snapToGrid w:val="0"/>
        <w:spacing w:line="560" w:lineRule="exact"/>
        <w:ind w:firstLine="482" w:firstLineChars="201"/>
        <w:jc w:val="cente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p>
    <w:p w14:paraId="09F4C1C6">
      <w:pPr>
        <w:snapToGrid w:val="0"/>
        <w:spacing w:line="560" w:lineRule="exact"/>
        <w:ind w:firstLine="482" w:firstLineChars="201"/>
        <w:jc w:val="center"/>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p w14:paraId="0DBA876D">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47EA1770">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7A91ECC7">
      <w:pPr>
        <w:rPr>
          <w:rFonts w:hint="eastAsia" w:ascii="宋体" w:hAnsi="宋体" w:eastAsia="宋体"/>
          <w:color w:val="0D0D0D" w:themeColor="text1" w:themeTint="F2"/>
          <w14:textFill>
            <w14:solidFill>
              <w14:schemeClr w14:val="tx1">
                <w14:lumMod w14:val="95000"/>
                <w14:lumOff w14:val="5000"/>
              </w14:schemeClr>
            </w14:solidFill>
          </w14:textFill>
        </w:rPr>
      </w:pPr>
    </w:p>
    <w:p w14:paraId="4B358295">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5EDF645F">
      <w:pPr>
        <w:snapToGrid w:val="0"/>
        <w:spacing w:line="560" w:lineRule="exact"/>
        <w:ind w:firstLine="482" w:firstLineChars="201"/>
        <w:jc w:val="cente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p>
    <w:p w14:paraId="3B1A6CF9">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7FD36BD6">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6CDCF9B5">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74649674">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51ECCA2A">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04148800">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2B21A34">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25A40B31">
      <w:pPr>
        <w:widowControl/>
        <w:jc w:val="left"/>
        <w:rPr>
          <w:rFonts w:hint="eastAsia" w:ascii="宋体" w:hAnsi="宋体" w:eastAsia="宋体"/>
          <w:color w:val="0D0D0D" w:themeColor="text1" w:themeTint="F2"/>
          <w:kern w:val="0"/>
          <w:sz w:val="24"/>
          <w14:textFill>
            <w14:solidFill>
              <w14:schemeClr w14:val="tx1">
                <w14:lumMod w14:val="95000"/>
                <w14:lumOff w14:val="5000"/>
              </w14:schemeClr>
            </w14:solidFill>
          </w14:textFill>
        </w:rPr>
      </w:pPr>
      <w:r>
        <w:rPr>
          <w:rFonts w:ascii="宋体" w:hAnsi="宋体" w:eastAsia="宋体"/>
          <w:color w:val="0D0D0D" w:themeColor="text1" w:themeTint="F2"/>
          <w14:textFill>
            <w14:solidFill>
              <w14:schemeClr w14:val="tx1">
                <w14:lumMod w14:val="95000"/>
                <w14:lumOff w14:val="5000"/>
              </w14:schemeClr>
            </w14:solidFill>
          </w14:textFill>
        </w:rPr>
        <w:br w:type="page"/>
      </w:r>
    </w:p>
    <w:p w14:paraId="214E2986">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投标人、法定代表人、委托代理人、项目负责人（项目经理）未被最高法院（查询网址：</w:t>
      </w:r>
      <w:r>
        <w:rPr>
          <w:rFonts w:ascii="宋体" w:hAnsi="宋体" w:eastAsia="宋体" w:cs="仿宋"/>
          <w:color w:val="0D0D0D" w:themeColor="text1" w:themeTint="F2"/>
          <w:sz w:val="30"/>
          <w:szCs w:val="30"/>
          <w14:textFill>
            <w14:solidFill>
              <w14:schemeClr w14:val="tx1">
                <w14:lumMod w14:val="95000"/>
                <w14:lumOff w14:val="5000"/>
              </w14:schemeClr>
            </w14:solidFill>
          </w14:textFill>
        </w:rPr>
        <w:t>http://zxgk.court.gov.cn/shixin/）列入失信被执行人</w:t>
      </w:r>
    </w:p>
    <w:p w14:paraId="4E9BC189">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485C8607">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208E8B8B">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178C1489">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73FC98B8">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3C7BB997">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718B9B50">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13D23484">
      <w:pPr>
        <w:snapToGrid w:val="0"/>
        <w:spacing w:line="560" w:lineRule="exact"/>
        <w:ind w:firstLine="482" w:firstLineChars="201"/>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注：</w:t>
      </w:r>
      <w:r>
        <w:rPr>
          <w:rFonts w:ascii="宋体" w:hAnsi="宋体" w:eastAsia="宋体" w:cs="仿宋"/>
          <w:color w:val="0D0D0D" w:themeColor="text1" w:themeTint="F2"/>
          <w:sz w:val="24"/>
          <w14:textFill>
            <w14:solidFill>
              <w14:schemeClr w14:val="tx1">
                <w14:lumMod w14:val="95000"/>
                <w14:lumOff w14:val="5000"/>
              </w14:schemeClr>
            </w14:solidFill>
          </w14:textFill>
        </w:rPr>
        <w:t>附通过网站查询信息记录，包含投标人</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r>
        <w:rPr>
          <w:rFonts w:ascii="宋体" w:hAnsi="宋体" w:eastAsia="宋体" w:cs="仿宋"/>
          <w:color w:val="0D0D0D" w:themeColor="text1" w:themeTint="F2"/>
          <w:sz w:val="24"/>
          <w14:textFill>
            <w14:solidFill>
              <w14:schemeClr w14:val="tx1">
                <w14:lumMod w14:val="95000"/>
                <w14:lumOff w14:val="5000"/>
              </w14:schemeClr>
            </w14:solidFill>
          </w14:textFill>
        </w:rPr>
        <w:t>法定代表人、委托代理人</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、项目负责人（项目经理）</w:t>
      </w:r>
      <w:r>
        <w:rPr>
          <w:rFonts w:ascii="宋体" w:hAnsi="宋体" w:eastAsia="宋体" w:cs="仿宋"/>
          <w:color w:val="0D0D0D" w:themeColor="text1" w:themeTint="F2"/>
          <w:sz w:val="24"/>
          <w14:textFill>
            <w14:solidFill>
              <w14:schemeClr w14:val="tx1">
                <w14:lumMod w14:val="95000"/>
                <w14:lumOff w14:val="5000"/>
              </w14:schemeClr>
            </w14:solidFill>
          </w14:textFill>
        </w:rPr>
        <w:t>失信被执行人情况网页截图（省份为全部）</w:t>
      </w:r>
    </w:p>
    <w:p w14:paraId="02356786">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55D142AA">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57F75C6F">
      <w:pPr>
        <w:rPr>
          <w:rFonts w:hint="eastAsia" w:ascii="宋体" w:hAnsi="宋体" w:eastAsia="宋体"/>
          <w:color w:val="0D0D0D" w:themeColor="text1" w:themeTint="F2"/>
          <w14:textFill>
            <w14:solidFill>
              <w14:schemeClr w14:val="tx1">
                <w14:lumMod w14:val="95000"/>
                <w14:lumOff w14:val="5000"/>
              </w14:schemeClr>
            </w14:solidFill>
          </w14:textFill>
        </w:rPr>
      </w:pPr>
    </w:p>
    <w:p w14:paraId="47A1F5A6">
      <w:pPr>
        <w:pStyle w:val="66"/>
        <w:ind w:firstLine="56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2B59CDA7">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2F334C2C">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5DFDF8EB">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73432D67">
      <w:pPr>
        <w:rPr>
          <w:rFonts w:hint="eastAsia" w:ascii="宋体" w:hAnsi="宋体" w:eastAsia="宋体"/>
          <w:color w:val="0D0D0D" w:themeColor="text1" w:themeTint="F2"/>
          <w14:textFill>
            <w14:solidFill>
              <w14:schemeClr w14:val="tx1">
                <w14:lumMod w14:val="95000"/>
                <w14:lumOff w14:val="5000"/>
              </w14:schemeClr>
            </w14:solidFill>
          </w14:textFill>
        </w:rPr>
      </w:pPr>
    </w:p>
    <w:p w14:paraId="7331C70B">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57ADF04C">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6E884D3">
      <w:pPr>
        <w:widowControl/>
        <w:jc w:val="left"/>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bookmarkStart w:id="113" w:name="_Toc523388197"/>
      <w:r>
        <w:rPr>
          <w:rFonts w:ascii="宋体" w:hAnsi="宋体" w:eastAsia="宋体" w:cs="仿宋"/>
          <w:color w:val="0D0D0D" w:themeColor="text1" w:themeTint="F2"/>
          <w:sz w:val="30"/>
          <w:szCs w:val="30"/>
          <w14:textFill>
            <w14:solidFill>
              <w14:schemeClr w14:val="tx1">
                <w14:lumMod w14:val="95000"/>
                <w14:lumOff w14:val="5000"/>
              </w14:schemeClr>
            </w14:solidFill>
          </w14:textFill>
        </w:rPr>
        <w:br w:type="page"/>
      </w:r>
    </w:p>
    <w:p w14:paraId="613C7E19">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投标人近一年在“信用中国”或“信用中国（山东）”无严重失信记录</w:t>
      </w:r>
    </w:p>
    <w:p w14:paraId="68BE710D">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6D03F61B">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4C0569B6">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06B5475C">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737F3889">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72A8CEBC">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511002F3">
      <w:pPr>
        <w:rPr>
          <w:rFonts w:hint="eastAsia" w:ascii="宋体" w:hAnsi="宋体" w:eastAsia="宋体"/>
          <w:color w:val="0D0D0D" w:themeColor="text1" w:themeTint="F2"/>
          <w14:textFill>
            <w14:solidFill>
              <w14:schemeClr w14:val="tx1">
                <w14:lumMod w14:val="95000"/>
                <w14:lumOff w14:val="5000"/>
              </w14:schemeClr>
            </w14:solidFill>
          </w14:textFill>
        </w:rPr>
      </w:pPr>
    </w:p>
    <w:p w14:paraId="6E4DF978">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40685E97">
      <w:pPr>
        <w:snapToGrid w:val="0"/>
        <w:spacing w:line="560" w:lineRule="exact"/>
        <w:ind w:firstLine="482" w:firstLineChars="201"/>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注：附通过信用中国（查询网址：</w:t>
      </w:r>
      <w:r>
        <w:rPr>
          <w:color w:val="0D0D0D" w:themeColor="text1" w:themeTint="F2"/>
          <w14:textFill>
            <w14:solidFill>
              <w14:schemeClr w14:val="tx1">
                <w14:lumMod w14:val="95000"/>
                <w14:lumOff w14:val="5000"/>
              </w14:schemeClr>
            </w14:solidFill>
          </w14:textFill>
        </w:rPr>
        <w:fldChar w:fldCharType="begin"/>
      </w:r>
      <w:r>
        <w:rPr>
          <w:color w:val="0D0D0D" w:themeColor="text1" w:themeTint="F2"/>
          <w14:textFill>
            <w14:solidFill>
              <w14:schemeClr w14:val="tx1">
                <w14:lumMod w14:val="95000"/>
                <w14:lumOff w14:val="5000"/>
              </w14:schemeClr>
            </w14:solidFill>
          </w14:textFill>
        </w:rPr>
        <w:instrText xml:space="preserve"> HYPERLINK "https://www.creditchina.gov.cn" </w:instrText>
      </w:r>
      <w:r>
        <w:rPr>
          <w:color w:val="0D0D0D" w:themeColor="text1" w:themeTint="F2"/>
          <w14:textFill>
            <w14:solidFill>
              <w14:schemeClr w14:val="tx1">
                <w14:lumMod w14:val="95000"/>
                <w14:lumOff w14:val="5000"/>
              </w14:schemeClr>
            </w14:solidFill>
          </w14:textFill>
        </w:rPr>
        <w:fldChar w:fldCharType="separate"/>
      </w:r>
      <w:r>
        <w:rPr>
          <w:rStyle w:val="78"/>
          <w:rFonts w:hint="eastAsia" w:ascii="宋体" w:hAnsi="宋体" w:eastAsia="宋体" w:cs="仿宋"/>
          <w:color w:val="0D0D0D" w:themeColor="text1" w:themeTint="F2"/>
          <w:sz w:val="24"/>
          <w14:textFill>
            <w14:solidFill>
              <w14:schemeClr w14:val="tx1">
                <w14:lumMod w14:val="95000"/>
                <w14:lumOff w14:val="5000"/>
              </w14:schemeClr>
            </w14:solidFill>
          </w14:textFill>
        </w:rPr>
        <w:t>https://www.creditchina.gov.cn</w:t>
      </w:r>
      <w:r>
        <w:rPr>
          <w:rStyle w:val="78"/>
          <w:rFonts w:hint="eastAsia" w:ascii="宋体" w:hAnsi="宋体" w:eastAsia="宋体" w:cs="仿宋"/>
          <w:color w:val="0D0D0D" w:themeColor="text1" w:themeTint="F2"/>
          <w:sz w:val="24"/>
          <w14:textFill>
            <w14:solidFill>
              <w14:schemeClr w14:val="tx1">
                <w14:lumMod w14:val="95000"/>
                <w14:lumOff w14:val="5000"/>
              </w14:schemeClr>
            </w14:solidFill>
          </w14:textFill>
        </w:rPr>
        <w:fldChar w:fldCharType="end"/>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）查询的信用报告或信用中国（山东）（查询网址：https://credit.shandong.gov.cn）查询的信用报告。</w:t>
      </w:r>
    </w:p>
    <w:p w14:paraId="7F019334">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7A79359D">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170AAE77">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0FD3CA66">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B086340">
      <w:pPr>
        <w:rPr>
          <w:rFonts w:hint="eastAsia" w:ascii="宋体" w:hAnsi="宋体" w:eastAsia="宋体"/>
          <w:color w:val="0D0D0D" w:themeColor="text1" w:themeTint="F2"/>
          <w14:textFill>
            <w14:solidFill>
              <w14:schemeClr w14:val="tx1">
                <w14:lumMod w14:val="95000"/>
                <w14:lumOff w14:val="5000"/>
              </w14:schemeClr>
            </w14:solidFill>
          </w14:textFill>
        </w:rPr>
      </w:pPr>
    </w:p>
    <w:p w14:paraId="1BD470EF">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3FFD3CC4">
      <w:pPr>
        <w:pStyle w:val="66"/>
        <w:ind w:firstLine="560"/>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71111107">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36C733FA">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1321D02B">
      <w:pPr>
        <w:snapToGrid w:val="0"/>
        <w:spacing w:line="560" w:lineRule="exact"/>
        <w:ind w:firstLine="602" w:firstLineChars="201"/>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p>
    <w:p w14:paraId="133BCD01">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7834487F">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08CE25A1">
      <w:pPr>
        <w:widowControl/>
        <w:jc w:val="left"/>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ascii="宋体" w:hAnsi="宋体" w:eastAsia="宋体" w:cs="仿宋"/>
          <w:color w:val="0D0D0D" w:themeColor="text1" w:themeTint="F2"/>
          <w:sz w:val="30"/>
          <w:szCs w:val="30"/>
          <w14:textFill>
            <w14:solidFill>
              <w14:schemeClr w14:val="tx1">
                <w14:lumMod w14:val="95000"/>
                <w14:lumOff w14:val="5000"/>
              </w14:schemeClr>
            </w14:solidFill>
          </w14:textFill>
        </w:rPr>
        <w:br w:type="page"/>
      </w:r>
    </w:p>
    <w:p w14:paraId="67863DC5">
      <w:pPr>
        <w:snapToGrid w:val="0"/>
        <w:spacing w:line="560" w:lineRule="exact"/>
        <w:jc w:val="cente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t>投标人认为需要提供的资质资格证明文件</w:t>
      </w:r>
    </w:p>
    <w:p w14:paraId="23FC95D2">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2C0C584E">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70A478F5">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70C139ED">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3FD81ABB">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6086457C">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1A247FD0">
      <w:pPr>
        <w:snapToGrid w:val="0"/>
        <w:spacing w:line="560" w:lineRule="exact"/>
        <w:ind w:firstLine="562" w:firstLineChars="201"/>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05481945">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39FE2337">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6599C2D4">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56D434A7">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25F4CB41">
      <w:pPr>
        <w:snapToGrid w:val="0"/>
        <w:spacing w:line="560" w:lineRule="exact"/>
        <w:ind w:firstLine="562" w:firstLineChars="201"/>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 xml:space="preserve">                      投标人（盖章）：</w:t>
      </w:r>
    </w:p>
    <w:p w14:paraId="3B263542">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43D60B1B">
      <w:pPr>
        <w:pStyle w:val="45"/>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0574D464">
      <w:pP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E04C20A">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4794DEF0">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353966D8">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762B3525">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72A2D3FC">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BAB5B03">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27CF74A8">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5CBB2087">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11DBD089">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38DBC40E">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1FD0DF9">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440DEED6">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590585D">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D9AD2B5">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7924B4F">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726002B8">
      <w:pPr>
        <w:widowControl/>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85531B2">
      <w:pPr>
        <w:pStyle w:val="36"/>
        <w:jc w:val="cente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pPr>
      <w: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t>投标人基本情况表</w:t>
      </w:r>
      <w:bookmarkEnd w:id="113"/>
    </w:p>
    <w:tbl>
      <w:tblPr>
        <w:tblStyle w:val="6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687"/>
        <w:gridCol w:w="1029"/>
        <w:gridCol w:w="674"/>
        <w:gridCol w:w="1252"/>
        <w:gridCol w:w="23"/>
        <w:gridCol w:w="2100"/>
        <w:gridCol w:w="2180"/>
      </w:tblGrid>
      <w:tr w14:paraId="5685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27606663">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单位名称</w:t>
            </w:r>
          </w:p>
        </w:tc>
        <w:tc>
          <w:tcPr>
            <w:tcW w:w="2955" w:type="dxa"/>
            <w:gridSpan w:val="3"/>
            <w:vAlign w:val="center"/>
          </w:tcPr>
          <w:p w14:paraId="3844ACF2">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123" w:type="dxa"/>
            <w:gridSpan w:val="2"/>
            <w:vAlign w:val="center"/>
          </w:tcPr>
          <w:p w14:paraId="3DAB969B">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地址</w:t>
            </w:r>
          </w:p>
        </w:tc>
        <w:tc>
          <w:tcPr>
            <w:tcW w:w="2180" w:type="dxa"/>
            <w:vAlign w:val="center"/>
          </w:tcPr>
          <w:p w14:paraId="7ABD9837">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r w14:paraId="5D04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5633DBED">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办公电话/传真</w:t>
            </w:r>
          </w:p>
        </w:tc>
        <w:tc>
          <w:tcPr>
            <w:tcW w:w="2955" w:type="dxa"/>
            <w:gridSpan w:val="3"/>
            <w:vAlign w:val="center"/>
          </w:tcPr>
          <w:p w14:paraId="1E8906A4">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123" w:type="dxa"/>
            <w:gridSpan w:val="2"/>
            <w:vAlign w:val="center"/>
          </w:tcPr>
          <w:p w14:paraId="09D07881">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联系人</w:t>
            </w:r>
          </w:p>
        </w:tc>
        <w:tc>
          <w:tcPr>
            <w:tcW w:w="2180" w:type="dxa"/>
            <w:vAlign w:val="center"/>
          </w:tcPr>
          <w:p w14:paraId="1DABA5D0">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r w14:paraId="3DFA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1CF2DE34">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总经理</w:t>
            </w:r>
          </w:p>
        </w:tc>
        <w:tc>
          <w:tcPr>
            <w:tcW w:w="1703" w:type="dxa"/>
            <w:gridSpan w:val="2"/>
            <w:vAlign w:val="center"/>
          </w:tcPr>
          <w:p w14:paraId="2C43341A">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3375" w:type="dxa"/>
            <w:gridSpan w:val="3"/>
            <w:vAlign w:val="center"/>
          </w:tcPr>
          <w:p w14:paraId="2932A0AA">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固定办公面积（平米）</w:t>
            </w:r>
          </w:p>
        </w:tc>
        <w:tc>
          <w:tcPr>
            <w:tcW w:w="2180" w:type="dxa"/>
            <w:vAlign w:val="center"/>
          </w:tcPr>
          <w:p w14:paraId="164A5DB8">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r w14:paraId="0387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restart"/>
            <w:vAlign w:val="center"/>
          </w:tcPr>
          <w:p w14:paraId="41777CEE">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注册情况</w:t>
            </w:r>
          </w:p>
        </w:tc>
        <w:tc>
          <w:tcPr>
            <w:tcW w:w="2716" w:type="dxa"/>
            <w:gridSpan w:val="2"/>
            <w:vAlign w:val="center"/>
          </w:tcPr>
          <w:p w14:paraId="20008A62">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工商注册号</w:t>
            </w:r>
          </w:p>
        </w:tc>
        <w:tc>
          <w:tcPr>
            <w:tcW w:w="6229" w:type="dxa"/>
            <w:gridSpan w:val="5"/>
            <w:vAlign w:val="center"/>
          </w:tcPr>
          <w:p w14:paraId="4FC995DC">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r w14:paraId="19B96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6DD67515">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716" w:type="dxa"/>
            <w:gridSpan w:val="2"/>
            <w:vAlign w:val="center"/>
          </w:tcPr>
          <w:p w14:paraId="5756A269">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注册资本（万元）</w:t>
            </w:r>
          </w:p>
        </w:tc>
        <w:tc>
          <w:tcPr>
            <w:tcW w:w="6229" w:type="dxa"/>
            <w:gridSpan w:val="5"/>
            <w:vAlign w:val="center"/>
          </w:tcPr>
          <w:p w14:paraId="31A172AF">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r w14:paraId="27AA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782D69CB">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716" w:type="dxa"/>
            <w:gridSpan w:val="2"/>
            <w:vAlign w:val="center"/>
          </w:tcPr>
          <w:p w14:paraId="014092D3">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法定代表人</w:t>
            </w:r>
          </w:p>
        </w:tc>
        <w:tc>
          <w:tcPr>
            <w:tcW w:w="1949" w:type="dxa"/>
            <w:gridSpan w:val="3"/>
            <w:vAlign w:val="center"/>
          </w:tcPr>
          <w:p w14:paraId="254D68B8">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100" w:type="dxa"/>
            <w:vAlign w:val="center"/>
          </w:tcPr>
          <w:p w14:paraId="25B719F0">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单位类型</w:t>
            </w:r>
          </w:p>
        </w:tc>
        <w:tc>
          <w:tcPr>
            <w:tcW w:w="2180" w:type="dxa"/>
            <w:vAlign w:val="center"/>
          </w:tcPr>
          <w:p w14:paraId="7C6AC8EA">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r w14:paraId="1760D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59F3A0E2">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716" w:type="dxa"/>
            <w:gridSpan w:val="2"/>
            <w:vAlign w:val="center"/>
          </w:tcPr>
          <w:p w14:paraId="726FEAE5">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成立时间</w:t>
            </w:r>
          </w:p>
        </w:tc>
        <w:tc>
          <w:tcPr>
            <w:tcW w:w="1949" w:type="dxa"/>
            <w:gridSpan w:val="3"/>
            <w:vAlign w:val="center"/>
          </w:tcPr>
          <w:p w14:paraId="4A934981">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100" w:type="dxa"/>
            <w:vAlign w:val="center"/>
          </w:tcPr>
          <w:p w14:paraId="0F77AC83">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营业期限</w:t>
            </w:r>
          </w:p>
        </w:tc>
        <w:tc>
          <w:tcPr>
            <w:tcW w:w="2180" w:type="dxa"/>
            <w:vAlign w:val="center"/>
          </w:tcPr>
          <w:p w14:paraId="7D21DE79">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r w14:paraId="188E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78A64AB9">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c>
          <w:tcPr>
            <w:tcW w:w="2716" w:type="dxa"/>
            <w:gridSpan w:val="2"/>
            <w:vAlign w:val="center"/>
          </w:tcPr>
          <w:p w14:paraId="1E8D8D1A">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经营范围</w:t>
            </w:r>
          </w:p>
        </w:tc>
        <w:tc>
          <w:tcPr>
            <w:tcW w:w="6229" w:type="dxa"/>
            <w:gridSpan w:val="5"/>
            <w:vAlign w:val="center"/>
          </w:tcPr>
          <w:p w14:paraId="376AD585">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r w14:paraId="4AFE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3294" w:type="dxa"/>
            <w:gridSpan w:val="3"/>
            <w:vAlign w:val="center"/>
          </w:tcPr>
          <w:p w14:paraId="1DF675ED">
            <w:pPr>
              <w:spacing w:line="36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投标人关联企业情况（包括但不限于与投标人法定代表人为同一人或者存在控股、管理关系的不同单位）</w:t>
            </w:r>
          </w:p>
        </w:tc>
        <w:tc>
          <w:tcPr>
            <w:tcW w:w="6229" w:type="dxa"/>
            <w:gridSpan w:val="5"/>
            <w:vAlign w:val="center"/>
          </w:tcPr>
          <w:p w14:paraId="1316BEF2">
            <w:pPr>
              <w:spacing w:line="360" w:lineRule="auto"/>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1.与我单位法定代表人（负责人）为同一人的其他单位为：</w:t>
            </w:r>
          </w:p>
          <w:p w14:paraId="6AA80614">
            <w:pPr>
              <w:spacing w:line="44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ascii="宋体" w:hAnsi="宋体" w:eastAsia="宋体" w:cs="仿宋"/>
                <w:color w:val="0D0D0D" w:themeColor="text1" w:themeTint="F2"/>
                <w:sz w:val="28"/>
                <w:szCs w:val="28"/>
                <w14:textFill>
                  <w14:solidFill>
                    <w14:schemeClr w14:val="tx1">
                      <w14:lumMod w14:val="95000"/>
                      <w14:lumOff w14:val="5000"/>
                    </w14:schemeClr>
                  </w14:solidFill>
                </w14:textFill>
              </w:rPr>
              <w:t>2.与我单位存在直接控股、管理关系的其他单位为：</w:t>
            </w:r>
          </w:p>
        </w:tc>
      </w:tr>
      <w:tr w14:paraId="316B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9523" w:type="dxa"/>
            <w:gridSpan w:val="8"/>
            <w:vAlign w:val="center"/>
          </w:tcPr>
          <w:p w14:paraId="13514FB6">
            <w:pPr>
              <w:spacing w:line="440" w:lineRule="exact"/>
              <w:jc w:val="cente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投标人情况简介</w:t>
            </w:r>
          </w:p>
        </w:tc>
      </w:tr>
      <w:tr w14:paraId="6545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2" w:hRule="atLeast"/>
          <w:jc w:val="center"/>
        </w:trPr>
        <w:tc>
          <w:tcPr>
            <w:tcW w:w="9523" w:type="dxa"/>
            <w:gridSpan w:val="8"/>
          </w:tcPr>
          <w:p w14:paraId="09CF0025">
            <w:pPr>
              <w:spacing w:line="440" w:lineRule="exac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tc>
      </w:tr>
    </w:tbl>
    <w:p w14:paraId="2E7718EE">
      <w:pPr>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2A042DB1">
      <w:pPr>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7D59A0DC">
      <w:pPr>
        <w:spacing w:line="520" w:lineRule="exact"/>
        <w:rPr>
          <w:rFonts w:hint="eastAsia" w:ascii="宋体" w:hAnsi="宋体" w:eastAsia="宋体" w:cs="仿宋"/>
          <w:color w:val="0D0D0D" w:themeColor="text1" w:themeTint="F2"/>
          <w:sz w:val="32"/>
          <w:szCs w:val="32"/>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法定代表人或委托代理人（签字或盖章）：</w:t>
      </w:r>
    </w:p>
    <w:p w14:paraId="727D15A6">
      <w:pPr>
        <w:wordWrap w:val="0"/>
        <w:snapToGrid w:val="0"/>
        <w:spacing w:line="360" w:lineRule="auto"/>
        <w:jc w:val="left"/>
        <w:rPr>
          <w:rFonts w:hint="eastAsia" w:ascii="宋体" w:hAnsi="宋体" w:eastAsia="宋体"/>
          <w:color w:val="0D0D0D" w:themeColor="text1" w:themeTint="F2"/>
          <w14:textFill>
            <w14:solidFill>
              <w14:schemeClr w14:val="tx1">
                <w14:lumMod w14:val="95000"/>
                <w14:lumOff w14:val="5000"/>
              </w14:schemeClr>
            </w14:solidFill>
          </w14:textFill>
        </w:rPr>
      </w:pPr>
      <w:r>
        <w:rPr>
          <w:rFonts w:ascii="宋体" w:hAnsi="宋体" w:eastAsia="宋体"/>
          <w:color w:val="0D0D0D" w:themeColor="text1" w:themeTint="F2"/>
          <w14:textFill>
            <w14:solidFill>
              <w14:schemeClr w14:val="tx1">
                <w14:lumMod w14:val="95000"/>
                <w14:lumOff w14:val="5000"/>
              </w14:schemeClr>
            </w14:solidFill>
          </w14:textFill>
        </w:rPr>
        <w:br w:type="page"/>
      </w:r>
    </w:p>
    <w:p w14:paraId="43B479B7">
      <w:pPr>
        <w:pStyle w:val="36"/>
        <w:spacing w:before="157"/>
        <w:jc w:val="center"/>
        <w:rPr>
          <w:rFonts w:hint="eastAsia" w:hAnsi="宋体" w:eastAsia="宋体" w:cs="仿宋"/>
          <w:bCs/>
          <w:color w:val="0D0D0D" w:themeColor="text1" w:themeTint="F2"/>
          <w:kern w:val="2"/>
          <w:sz w:val="44"/>
          <w:szCs w:val="32"/>
          <w14:textFill>
            <w14:solidFill>
              <w14:schemeClr w14:val="tx1">
                <w14:lumMod w14:val="95000"/>
                <w14:lumOff w14:val="5000"/>
              </w14:schemeClr>
            </w14:solidFill>
          </w14:textFill>
        </w:rPr>
      </w:pPr>
      <w:bookmarkStart w:id="114" w:name="_Toc523388144"/>
      <w:r>
        <w:rPr>
          <w:rFonts w:hAnsi="宋体" w:eastAsia="宋体" w:cs="仿宋"/>
          <w:bCs/>
          <w:color w:val="0D0D0D" w:themeColor="text1" w:themeTint="F2"/>
          <w:kern w:val="2"/>
          <w:sz w:val="44"/>
          <w:szCs w:val="32"/>
          <w14:textFill>
            <w14:solidFill>
              <w14:schemeClr w14:val="tx1">
                <w14:lumMod w14:val="95000"/>
                <w14:lumOff w14:val="5000"/>
              </w14:schemeClr>
            </w14:solidFill>
          </w14:textFill>
        </w:rPr>
        <w:t>项目管理机构组成表</w:t>
      </w:r>
    </w:p>
    <w:tbl>
      <w:tblPr>
        <w:tblStyle w:val="67"/>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407"/>
        <w:gridCol w:w="2551"/>
        <w:gridCol w:w="2457"/>
        <w:gridCol w:w="1842"/>
      </w:tblGrid>
      <w:tr w14:paraId="20C8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075" w:type="dxa"/>
            <w:vMerge w:val="restart"/>
            <w:vAlign w:val="center"/>
          </w:tcPr>
          <w:p w14:paraId="7DAE376B">
            <w:pPr>
              <w:tabs>
                <w:tab w:val="left" w:pos="4860"/>
              </w:tabs>
              <w:spacing w:line="46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r>
              <w:rPr>
                <w:rFonts w:hint="eastAsia" w:ascii="宋体" w:hAnsi="宋体" w:eastAsia="宋体"/>
                <w:color w:val="0D0D0D" w:themeColor="text1" w:themeTint="F2"/>
                <w:sz w:val="24"/>
                <w14:textFill>
                  <w14:solidFill>
                    <w14:schemeClr w14:val="tx1">
                      <w14:lumMod w14:val="95000"/>
                      <w14:lumOff w14:val="5000"/>
                    </w14:schemeClr>
                  </w14:solidFill>
                </w14:textFill>
              </w:rPr>
              <w:t>序号</w:t>
            </w:r>
          </w:p>
        </w:tc>
        <w:tc>
          <w:tcPr>
            <w:tcW w:w="1407" w:type="dxa"/>
            <w:vMerge w:val="restart"/>
            <w:vAlign w:val="center"/>
          </w:tcPr>
          <w:p w14:paraId="1F911130">
            <w:pPr>
              <w:tabs>
                <w:tab w:val="left" w:pos="4860"/>
              </w:tabs>
              <w:spacing w:line="46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r>
              <w:rPr>
                <w:rFonts w:ascii="宋体" w:hAnsi="宋体" w:eastAsia="宋体"/>
                <w:color w:val="0D0D0D" w:themeColor="text1" w:themeTint="F2"/>
                <w:sz w:val="24"/>
                <w14:textFill>
                  <w14:solidFill>
                    <w14:schemeClr w14:val="tx1">
                      <w14:lumMod w14:val="95000"/>
                      <w14:lumOff w14:val="5000"/>
                    </w14:schemeClr>
                  </w14:solidFill>
                </w14:textFill>
              </w:rPr>
              <w:t>姓名</w:t>
            </w:r>
          </w:p>
        </w:tc>
        <w:tc>
          <w:tcPr>
            <w:tcW w:w="2551" w:type="dxa"/>
            <w:vMerge w:val="restart"/>
            <w:vAlign w:val="center"/>
          </w:tcPr>
          <w:p w14:paraId="1B4D2818">
            <w:pPr>
              <w:tabs>
                <w:tab w:val="left" w:pos="4860"/>
              </w:tabs>
              <w:spacing w:line="46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r>
              <w:rPr>
                <w:rFonts w:hint="eastAsia" w:ascii="宋体" w:hAnsi="宋体" w:eastAsia="宋体"/>
                <w:color w:val="0D0D0D" w:themeColor="text1" w:themeTint="F2"/>
                <w:sz w:val="24"/>
                <w14:textFill>
                  <w14:solidFill>
                    <w14:schemeClr w14:val="tx1">
                      <w14:lumMod w14:val="95000"/>
                      <w14:lumOff w14:val="5000"/>
                    </w14:schemeClr>
                  </w14:solidFill>
                </w14:textFill>
              </w:rPr>
              <w:t>本项目任职</w:t>
            </w:r>
          </w:p>
        </w:tc>
        <w:tc>
          <w:tcPr>
            <w:tcW w:w="2457" w:type="dxa"/>
            <w:vMerge w:val="restart"/>
            <w:vAlign w:val="center"/>
          </w:tcPr>
          <w:p w14:paraId="7A07E965">
            <w:pPr>
              <w:tabs>
                <w:tab w:val="left" w:pos="4860"/>
              </w:tabs>
              <w:spacing w:line="46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r>
              <w:rPr>
                <w:rFonts w:hint="eastAsia" w:ascii="宋体" w:hAnsi="宋体" w:eastAsia="宋体"/>
                <w:color w:val="0D0D0D" w:themeColor="text1" w:themeTint="F2"/>
                <w:sz w:val="24"/>
                <w14:textFill>
                  <w14:solidFill>
                    <w14:schemeClr w14:val="tx1">
                      <w14:lumMod w14:val="95000"/>
                      <w14:lumOff w14:val="5000"/>
                    </w14:schemeClr>
                  </w14:solidFill>
                </w14:textFill>
              </w:rPr>
              <w:t>身份证号码</w:t>
            </w:r>
          </w:p>
        </w:tc>
        <w:tc>
          <w:tcPr>
            <w:tcW w:w="1842" w:type="dxa"/>
            <w:vMerge w:val="restart"/>
            <w:vAlign w:val="center"/>
          </w:tcPr>
          <w:p w14:paraId="1C91CF3D">
            <w:pPr>
              <w:tabs>
                <w:tab w:val="left" w:pos="4860"/>
              </w:tabs>
              <w:spacing w:line="46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r>
              <w:rPr>
                <w:rFonts w:ascii="宋体" w:hAnsi="宋体" w:eastAsia="宋体"/>
                <w:color w:val="0D0D0D" w:themeColor="text1" w:themeTint="F2"/>
                <w:sz w:val="24"/>
                <w14:textFill>
                  <w14:solidFill>
                    <w14:schemeClr w14:val="tx1">
                      <w14:lumMod w14:val="95000"/>
                      <w14:lumOff w14:val="5000"/>
                    </w14:schemeClr>
                  </w14:solidFill>
                </w14:textFill>
              </w:rPr>
              <w:t>备注</w:t>
            </w:r>
          </w:p>
        </w:tc>
      </w:tr>
      <w:tr w14:paraId="61B70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1075" w:type="dxa"/>
            <w:vMerge w:val="continue"/>
            <w:vAlign w:val="center"/>
          </w:tcPr>
          <w:p w14:paraId="38B0F9D5">
            <w:pPr>
              <w:tabs>
                <w:tab w:val="left" w:pos="4860"/>
              </w:tabs>
              <w:spacing w:line="44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p>
        </w:tc>
        <w:tc>
          <w:tcPr>
            <w:tcW w:w="1407" w:type="dxa"/>
            <w:vMerge w:val="continue"/>
            <w:vAlign w:val="center"/>
          </w:tcPr>
          <w:p w14:paraId="786D28D5">
            <w:pPr>
              <w:tabs>
                <w:tab w:val="left" w:pos="4860"/>
              </w:tabs>
              <w:spacing w:line="44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p>
        </w:tc>
        <w:tc>
          <w:tcPr>
            <w:tcW w:w="2551" w:type="dxa"/>
            <w:vMerge w:val="continue"/>
            <w:vAlign w:val="center"/>
          </w:tcPr>
          <w:p w14:paraId="0EC46606">
            <w:pPr>
              <w:tabs>
                <w:tab w:val="left" w:pos="4860"/>
              </w:tabs>
              <w:spacing w:line="44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p>
        </w:tc>
        <w:tc>
          <w:tcPr>
            <w:tcW w:w="2457" w:type="dxa"/>
            <w:vMerge w:val="continue"/>
            <w:vAlign w:val="center"/>
          </w:tcPr>
          <w:p w14:paraId="1F8AA45C">
            <w:pPr>
              <w:tabs>
                <w:tab w:val="left" w:pos="4860"/>
              </w:tabs>
              <w:spacing w:line="44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p>
        </w:tc>
        <w:tc>
          <w:tcPr>
            <w:tcW w:w="1842" w:type="dxa"/>
            <w:vMerge w:val="continue"/>
            <w:vAlign w:val="center"/>
          </w:tcPr>
          <w:p w14:paraId="24D02F65">
            <w:pPr>
              <w:tabs>
                <w:tab w:val="left" w:pos="4860"/>
              </w:tabs>
              <w:spacing w:line="440" w:lineRule="exact"/>
              <w:jc w:val="center"/>
              <w:rPr>
                <w:rFonts w:hint="eastAsia" w:ascii="宋体" w:hAnsi="宋体" w:eastAsia="宋体"/>
                <w:color w:val="0D0D0D" w:themeColor="text1" w:themeTint="F2"/>
                <w:sz w:val="24"/>
                <w14:textFill>
                  <w14:solidFill>
                    <w14:schemeClr w14:val="tx1">
                      <w14:lumMod w14:val="95000"/>
                      <w14:lumOff w14:val="5000"/>
                    </w14:schemeClr>
                  </w14:solidFill>
                </w14:textFill>
              </w:rPr>
            </w:pPr>
          </w:p>
        </w:tc>
      </w:tr>
      <w:tr w14:paraId="33247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Align w:val="center"/>
          </w:tcPr>
          <w:p w14:paraId="4537F8F6">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vAlign w:val="center"/>
          </w:tcPr>
          <w:p w14:paraId="0F56C29F">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vAlign w:val="center"/>
          </w:tcPr>
          <w:p w14:paraId="0E750BA8">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vAlign w:val="center"/>
          </w:tcPr>
          <w:p w14:paraId="3B4CE0D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vAlign w:val="center"/>
          </w:tcPr>
          <w:p w14:paraId="0F5B0D93">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3EB32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18CECCC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Pr>
          <w:p w14:paraId="50933A79">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Pr>
          <w:p w14:paraId="3B370CAC">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Pr>
          <w:p w14:paraId="49EDFEB9">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Pr>
          <w:p w14:paraId="4A51C9AF">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0E60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7AE707B5">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Pr>
          <w:p w14:paraId="0C1F9F45">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Pr>
          <w:p w14:paraId="342DDEED">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Pr>
          <w:p w14:paraId="5ECE012A">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Pr>
          <w:p w14:paraId="200F84A6">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3836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280F37C9">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Pr>
          <w:p w14:paraId="6ADBF4F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Pr>
          <w:p w14:paraId="13522EA8">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Pr>
          <w:p w14:paraId="52D4A50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Pr>
          <w:p w14:paraId="42CC71CF">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6C53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2EE4837A">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Pr>
          <w:p w14:paraId="0F94B26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Pr>
          <w:p w14:paraId="568D7734">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Pr>
          <w:p w14:paraId="0C22F8E9">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Pr>
          <w:p w14:paraId="34B3AF27">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63AF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50EFF662">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Pr>
          <w:p w14:paraId="20CBDF5A">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Pr>
          <w:p w14:paraId="484439B1">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Pr>
          <w:p w14:paraId="7C660567">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Pr>
          <w:p w14:paraId="70EA32E8">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5462D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6CC1FAC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Pr>
          <w:p w14:paraId="68BF4178">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Pr>
          <w:p w14:paraId="0C3F7F06">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Pr>
          <w:p w14:paraId="7AF8C844">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Pr>
          <w:p w14:paraId="3527D6A9">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50AF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6E1B9A2E">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Pr>
          <w:p w14:paraId="33F6BBF1">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Pr>
          <w:p w14:paraId="1B94CF50">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Pr>
          <w:p w14:paraId="36E203D5">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Pr>
          <w:p w14:paraId="17B9DF11">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6610D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729384AF">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Pr>
          <w:p w14:paraId="20563067">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Pr>
          <w:p w14:paraId="258B9897">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Pr>
          <w:p w14:paraId="7769A308">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Pr>
          <w:p w14:paraId="2AA0635E">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7B69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2E442E92">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08BB65C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183CCC8E">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6F8012B7">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1F5AD9FD">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1DD7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18980328">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1ABDC783">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7D9BA5F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573B93A1">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239B74A9">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7C84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6651B39E">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6764968D">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18F09D7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61D62DA1">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70A1714C">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611AC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7CB5723D">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57EC8D2A">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28F0599A">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27AA3E84">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492D1210">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r w14:paraId="2AAA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5C5AB5F8">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1F03BFC4">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6DE07F6B">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58851512">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04862E48">
            <w:pPr>
              <w:tabs>
                <w:tab w:val="left" w:pos="4860"/>
              </w:tabs>
              <w:spacing w:line="440" w:lineRule="exact"/>
              <w:jc w:val="center"/>
              <w:rPr>
                <w:rFonts w:hint="eastAsia" w:ascii="宋体" w:hAnsi="宋体" w:eastAsia="宋体"/>
                <w:color w:val="0D0D0D" w:themeColor="text1" w:themeTint="F2"/>
                <w:szCs w:val="21"/>
                <w14:textFill>
                  <w14:solidFill>
                    <w14:schemeClr w14:val="tx1">
                      <w14:lumMod w14:val="95000"/>
                      <w14:lumOff w14:val="5000"/>
                    </w14:schemeClr>
                  </w14:solidFill>
                </w14:textFill>
              </w:rPr>
            </w:pPr>
          </w:p>
        </w:tc>
      </w:tr>
    </w:tbl>
    <w:p w14:paraId="5E5AC1B8">
      <w:pPr>
        <w:tabs>
          <w:tab w:val="left" w:pos="4860"/>
        </w:tabs>
        <w:topLinePunct/>
        <w:spacing w:line="440" w:lineRule="exact"/>
        <w:rPr>
          <w:rFonts w:hint="eastAsia" w:ascii="宋体" w:hAnsi="宋体" w:eastAsia="宋体"/>
          <w:color w:val="0D0D0D" w:themeColor="text1" w:themeTint="F2"/>
          <w:sz w:val="24"/>
          <w14:textFill>
            <w14:solidFill>
              <w14:schemeClr w14:val="tx1">
                <w14:lumMod w14:val="95000"/>
                <w14:lumOff w14:val="5000"/>
              </w14:schemeClr>
            </w14:solidFill>
          </w14:textFill>
        </w:rPr>
      </w:pPr>
      <w:r>
        <w:rPr>
          <w:rFonts w:hint="eastAsia" w:ascii="宋体" w:hAnsi="宋体" w:eastAsia="宋体"/>
          <w:color w:val="0D0D0D" w:themeColor="text1" w:themeTint="F2"/>
          <w:sz w:val="24"/>
          <w14:textFill>
            <w14:solidFill>
              <w14:schemeClr w14:val="tx1">
                <w14:lumMod w14:val="95000"/>
                <w14:lumOff w14:val="5000"/>
              </w14:schemeClr>
            </w14:solidFill>
          </w14:textFill>
        </w:rPr>
        <w:t>备注:需附技术负责人、安全员相关证书扫描件及项目管理机构人员近一个月（开标前两个月中任意一个月，不含开标当月）社保证明材料。若为退休人员可提供退休及返聘证明材料。</w:t>
      </w:r>
    </w:p>
    <w:p w14:paraId="5AC6A8ED">
      <w:pPr>
        <w:pStyle w:val="36"/>
        <w:spacing w:line="440" w:lineRule="exact"/>
        <w:rPr>
          <w:rFonts w:hint="eastAsia" w:hAnsi="宋体" w:eastAsia="宋体"/>
          <w:color w:val="0D0D0D" w:themeColor="text1" w:themeTint="F2"/>
          <w:sz w:val="24"/>
          <w:szCs w:val="24"/>
          <w14:textFill>
            <w14:solidFill>
              <w14:schemeClr w14:val="tx1">
                <w14:lumMod w14:val="95000"/>
                <w14:lumOff w14:val="5000"/>
              </w14:schemeClr>
            </w14:solidFill>
          </w14:textFill>
        </w:rPr>
      </w:pPr>
    </w:p>
    <w:p w14:paraId="124B7A52">
      <w:pPr>
        <w:pStyle w:val="36"/>
        <w:spacing w:line="440" w:lineRule="exact"/>
        <w:rPr>
          <w:rFonts w:hint="eastAsia" w:hAnsi="宋体" w:eastAsia="宋体"/>
          <w:color w:val="0D0D0D" w:themeColor="text1" w:themeTint="F2"/>
          <w:sz w:val="24"/>
          <w:szCs w:val="24"/>
          <w14:textFill>
            <w14:solidFill>
              <w14:schemeClr w14:val="tx1">
                <w14:lumMod w14:val="95000"/>
                <w14:lumOff w14:val="5000"/>
              </w14:schemeClr>
            </w14:solidFill>
          </w14:textFill>
        </w:rPr>
      </w:pPr>
    </w:p>
    <w:p w14:paraId="74A056AE">
      <w:pPr>
        <w:pStyle w:val="36"/>
        <w:spacing w:line="440" w:lineRule="exact"/>
        <w:rPr>
          <w:rFonts w:hint="eastAsia" w:hAnsi="宋体" w:eastAsia="宋体"/>
          <w:color w:val="0D0D0D" w:themeColor="text1" w:themeTint="F2"/>
          <w:sz w:val="24"/>
          <w:szCs w:val="24"/>
          <w14:textFill>
            <w14:solidFill>
              <w14:schemeClr w14:val="tx1">
                <w14:lumMod w14:val="95000"/>
                <w14:lumOff w14:val="5000"/>
              </w14:schemeClr>
            </w14:solidFill>
          </w14:textFill>
        </w:rPr>
      </w:pPr>
    </w:p>
    <w:p w14:paraId="462A4892">
      <w:pPr>
        <w:spacing w:line="520" w:lineRule="exact"/>
        <w:jc w:val="lef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投标人（盖章）：</w:t>
      </w:r>
    </w:p>
    <w:p w14:paraId="5F2EF083">
      <w:pPr>
        <w:spacing w:line="520" w:lineRule="exact"/>
        <w:rPr>
          <w:rFonts w:hint="eastAsia" w:ascii="宋体" w:hAnsi="宋体" w:eastAsia="宋体" w:cs="仿宋"/>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t>法定代表人或委托代理人（签字或盖章）：</w:t>
      </w:r>
    </w:p>
    <w:p w14:paraId="26CDCBE0">
      <w:pPr>
        <w:pStyle w:val="36"/>
        <w:jc w:val="center"/>
        <w:rPr>
          <w:rFonts w:hint="eastAsia" w:hAnsi="宋体" w:eastAsia="宋体" w:cs="仿宋"/>
          <w:bCs/>
          <w:color w:val="0D0D0D" w:themeColor="text1" w:themeTint="F2"/>
          <w:sz w:val="44"/>
          <w:szCs w:val="32"/>
          <w14:textFill>
            <w14:solidFill>
              <w14:schemeClr w14:val="tx1">
                <w14:lumMod w14:val="95000"/>
                <w14:lumOff w14:val="5000"/>
              </w14:schemeClr>
            </w14:solidFill>
          </w14:textFill>
        </w:rPr>
      </w:pPr>
    </w:p>
    <w:p w14:paraId="401314A3">
      <w:pPr>
        <w:pStyle w:val="36"/>
        <w:jc w:val="center"/>
        <w:rPr>
          <w:rFonts w:hint="eastAsia" w:hAnsi="宋体" w:eastAsia="宋体" w:cs="仿宋"/>
          <w:bCs/>
          <w:color w:val="0D0D0D" w:themeColor="text1" w:themeTint="F2"/>
          <w:sz w:val="44"/>
          <w:szCs w:val="32"/>
          <w14:textFill>
            <w14:solidFill>
              <w14:schemeClr w14:val="tx1">
                <w14:lumMod w14:val="95000"/>
                <w14:lumOff w14:val="5000"/>
              </w14:schemeClr>
            </w14:solidFill>
          </w14:textFill>
        </w:rPr>
      </w:pPr>
    </w:p>
    <w:p w14:paraId="370B76E6">
      <w:pPr>
        <w:pStyle w:val="36"/>
        <w:jc w:val="center"/>
        <w:rPr>
          <w:rFonts w:hint="eastAsia" w:hAnsi="宋体" w:eastAsia="宋体" w:cs="仿宋"/>
          <w:bCs/>
          <w:color w:val="0D0D0D" w:themeColor="text1" w:themeTint="F2"/>
          <w:sz w:val="44"/>
          <w:szCs w:val="32"/>
          <w14:textFill>
            <w14:solidFill>
              <w14:schemeClr w14:val="tx1">
                <w14:lumMod w14:val="95000"/>
                <w14:lumOff w14:val="5000"/>
              </w14:schemeClr>
            </w14:solidFill>
          </w14:textFill>
        </w:rPr>
      </w:pPr>
    </w:p>
    <w:p w14:paraId="4DDD2C8C">
      <w:pPr>
        <w:pStyle w:val="36"/>
        <w:jc w:val="center"/>
        <w:rPr>
          <w:rFonts w:hint="eastAsia" w:hAnsi="宋体" w:eastAsia="宋体" w:cs="仿宋"/>
          <w:color w:val="0D0D0D" w:themeColor="text1" w:themeTint="F2"/>
          <w14:textFill>
            <w14:solidFill>
              <w14:schemeClr w14:val="tx1">
                <w14:lumMod w14:val="95000"/>
                <w14:lumOff w14:val="5000"/>
              </w14:schemeClr>
            </w14:solidFill>
          </w14:textFill>
        </w:rPr>
      </w:pPr>
      <w:r>
        <w:rPr>
          <w:rFonts w:hint="eastAsia" w:hAnsi="宋体" w:eastAsia="宋体" w:cs="仿宋"/>
          <w:bCs/>
          <w:color w:val="0D0D0D" w:themeColor="text1" w:themeTint="F2"/>
          <w:sz w:val="44"/>
          <w:szCs w:val="32"/>
          <w14:textFill>
            <w14:solidFill>
              <w14:schemeClr w14:val="tx1">
                <w14:lumMod w14:val="95000"/>
                <w14:lumOff w14:val="5000"/>
              </w14:schemeClr>
            </w14:solidFill>
          </w14:textFill>
        </w:rPr>
        <w:t>技术文件</w:t>
      </w:r>
    </w:p>
    <w:bookmarkEnd w:id="114"/>
    <w:p w14:paraId="3902CC47">
      <w:pPr>
        <w:spacing w:line="520" w:lineRule="exact"/>
        <w:rPr>
          <w:rFonts w:hint="eastAsia" w:ascii="宋体" w:hAnsi="宋体" w:eastAsia="宋体" w:cs="仿宋"/>
          <w:color w:val="0D0D0D" w:themeColor="text1" w:themeTint="F2"/>
          <w:sz w:val="28"/>
          <w:szCs w:val="28"/>
          <w14:textFill>
            <w14:solidFill>
              <w14:schemeClr w14:val="tx1">
                <w14:lumMod w14:val="95000"/>
                <w14:lumOff w14:val="5000"/>
              </w14:schemeClr>
            </w14:solidFill>
          </w14:textFill>
        </w:rPr>
      </w:pPr>
    </w:p>
    <w:p w14:paraId="3B639C54">
      <w:pPr>
        <w:widowControl/>
        <w:jc w:val="left"/>
        <w:rPr>
          <w:rFonts w:hint="eastAsia" w:ascii="宋体" w:hAnsi="宋体" w:eastAsia="宋体" w:cs="仿宋"/>
          <w:bCs/>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8"/>
          <w:szCs w:val="28"/>
          <w14:textFill>
            <w14:solidFill>
              <w14:schemeClr w14:val="tx1">
                <w14:lumMod w14:val="95000"/>
                <w14:lumOff w14:val="5000"/>
              </w14:schemeClr>
            </w14:solidFill>
          </w14:textFill>
        </w:rPr>
        <w:t>按</w:t>
      </w:r>
      <w:r>
        <w:rPr>
          <w:rFonts w:hint="eastAsia" w:ascii="宋体" w:hAnsi="宋体" w:eastAsia="宋体" w:cs="仿宋"/>
          <w:color w:val="0D0D0D" w:themeColor="text1" w:themeTint="F2"/>
          <w:sz w:val="28"/>
          <w:szCs w:val="21"/>
          <w14:textFill>
            <w14:solidFill>
              <w14:schemeClr w14:val="tx1">
                <w14:lumMod w14:val="95000"/>
                <w14:lumOff w14:val="5000"/>
              </w14:schemeClr>
            </w14:solidFill>
          </w14:textFill>
        </w:rPr>
        <w:t>评标细则进行编制。</w:t>
      </w:r>
    </w:p>
    <w:p w14:paraId="777128DD">
      <w:pPr>
        <w:pStyle w:val="2"/>
        <w:jc w:val="left"/>
        <w:rPr>
          <w:rFonts w:hint="eastAsia" w:ascii="宋体" w:hAnsi="宋体" w:eastAsia="宋体"/>
          <w:color w:val="0D0D0D" w:themeColor="text1" w:themeTint="F2"/>
          <w14:textFill>
            <w14:solidFill>
              <w14:schemeClr w14:val="tx1">
                <w14:lumMod w14:val="95000"/>
                <w14:lumOff w14:val="5000"/>
              </w14:schemeClr>
            </w14:solidFill>
          </w14:textFill>
        </w:rPr>
      </w:pPr>
    </w:p>
    <w:p w14:paraId="4B39AB22">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7E671323">
      <w:pPr>
        <w:rPr>
          <w:rFonts w:hint="eastAsia" w:ascii="宋体" w:hAnsi="宋体" w:eastAsia="宋体"/>
          <w:color w:val="0D0D0D" w:themeColor="text1" w:themeTint="F2"/>
          <w14:textFill>
            <w14:solidFill>
              <w14:schemeClr w14:val="tx1">
                <w14:lumMod w14:val="95000"/>
                <w14:lumOff w14:val="5000"/>
              </w14:schemeClr>
            </w14:solidFill>
          </w14:textFill>
        </w:rPr>
      </w:pPr>
    </w:p>
    <w:p w14:paraId="5356131C">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827FA81">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20C1FED5">
      <w:pPr>
        <w:rPr>
          <w:rFonts w:hint="eastAsia" w:ascii="宋体" w:hAnsi="宋体" w:eastAsia="宋体"/>
          <w:color w:val="0D0D0D" w:themeColor="text1" w:themeTint="F2"/>
          <w14:textFill>
            <w14:solidFill>
              <w14:schemeClr w14:val="tx1">
                <w14:lumMod w14:val="95000"/>
                <w14:lumOff w14:val="5000"/>
              </w14:schemeClr>
            </w14:solidFill>
          </w14:textFill>
        </w:rPr>
      </w:pPr>
    </w:p>
    <w:p w14:paraId="4D59EE4C">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0E17A6F0">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3C6C0A0C">
      <w:pPr>
        <w:rPr>
          <w:rFonts w:hint="eastAsia" w:ascii="宋体" w:hAnsi="宋体" w:eastAsia="宋体"/>
          <w:color w:val="0D0D0D" w:themeColor="text1" w:themeTint="F2"/>
          <w14:textFill>
            <w14:solidFill>
              <w14:schemeClr w14:val="tx1">
                <w14:lumMod w14:val="95000"/>
                <w14:lumOff w14:val="5000"/>
              </w14:schemeClr>
            </w14:solidFill>
          </w14:textFill>
        </w:rPr>
      </w:pPr>
    </w:p>
    <w:p w14:paraId="17CA456E">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45D642FC">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47D495F6">
      <w:pPr>
        <w:rPr>
          <w:rFonts w:hint="eastAsia" w:ascii="宋体" w:hAnsi="宋体" w:eastAsia="宋体"/>
          <w:color w:val="0D0D0D" w:themeColor="text1" w:themeTint="F2"/>
          <w14:textFill>
            <w14:solidFill>
              <w14:schemeClr w14:val="tx1">
                <w14:lumMod w14:val="95000"/>
                <w14:lumOff w14:val="5000"/>
              </w14:schemeClr>
            </w14:solidFill>
          </w14:textFill>
        </w:rPr>
      </w:pPr>
    </w:p>
    <w:p w14:paraId="4189E518">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6226A4AE">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7F8894AD">
      <w:pPr>
        <w:rPr>
          <w:rFonts w:hint="eastAsia" w:ascii="宋体" w:hAnsi="宋体" w:eastAsia="宋体"/>
          <w:color w:val="0D0D0D" w:themeColor="text1" w:themeTint="F2"/>
          <w14:textFill>
            <w14:solidFill>
              <w14:schemeClr w14:val="tx1">
                <w14:lumMod w14:val="95000"/>
                <w14:lumOff w14:val="5000"/>
              </w14:schemeClr>
            </w14:solidFill>
          </w14:textFill>
        </w:rPr>
      </w:pPr>
    </w:p>
    <w:p w14:paraId="35BCBF83">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50BD870">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527AFDFA">
      <w:pPr>
        <w:rPr>
          <w:rFonts w:hint="eastAsia" w:ascii="宋体" w:hAnsi="宋体" w:eastAsia="宋体"/>
          <w:color w:val="0D0D0D" w:themeColor="text1" w:themeTint="F2"/>
          <w14:textFill>
            <w14:solidFill>
              <w14:schemeClr w14:val="tx1">
                <w14:lumMod w14:val="95000"/>
                <w14:lumOff w14:val="5000"/>
              </w14:schemeClr>
            </w14:solidFill>
          </w14:textFill>
        </w:rPr>
      </w:pPr>
    </w:p>
    <w:p w14:paraId="536E4FFD">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49FF7387">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67FFDAFB">
      <w:pPr>
        <w:rPr>
          <w:rFonts w:hint="eastAsia" w:ascii="宋体" w:hAnsi="宋体" w:eastAsia="宋体"/>
          <w:color w:val="0D0D0D" w:themeColor="text1" w:themeTint="F2"/>
          <w14:textFill>
            <w14:solidFill>
              <w14:schemeClr w14:val="tx1">
                <w14:lumMod w14:val="95000"/>
                <w14:lumOff w14:val="5000"/>
              </w14:schemeClr>
            </w14:solidFill>
          </w14:textFill>
        </w:rPr>
      </w:pPr>
    </w:p>
    <w:p w14:paraId="5D80C053">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p w14:paraId="2F5F14A2">
      <w:pPr>
        <w:pStyle w:val="3"/>
        <w:ind w:left="5250"/>
        <w:rPr>
          <w:rFonts w:hint="eastAsia" w:hAnsi="宋体" w:eastAsia="宋体"/>
          <w:color w:val="0D0D0D" w:themeColor="text1" w:themeTint="F2"/>
          <w14:textFill>
            <w14:solidFill>
              <w14:schemeClr w14:val="tx1">
                <w14:lumMod w14:val="95000"/>
                <w14:lumOff w14:val="5000"/>
              </w14:schemeClr>
            </w14:solidFill>
          </w14:textFill>
        </w:rPr>
      </w:pPr>
    </w:p>
    <w:p w14:paraId="6DA75494">
      <w:pPr>
        <w:rPr>
          <w:rFonts w:hint="eastAsia" w:ascii="宋体" w:hAnsi="宋体" w:eastAsia="宋体"/>
          <w:color w:val="0D0D0D" w:themeColor="text1" w:themeTint="F2"/>
          <w14:textFill>
            <w14:solidFill>
              <w14:schemeClr w14:val="tx1">
                <w14:lumMod w14:val="95000"/>
                <w14:lumOff w14:val="5000"/>
              </w14:schemeClr>
            </w14:solidFill>
          </w14:textFill>
        </w:rPr>
      </w:pPr>
    </w:p>
    <w:p w14:paraId="4764A7C7">
      <w:pPr>
        <w:widowControl/>
        <w:jc w:val="left"/>
        <w:rPr>
          <w:rFonts w:hint="eastAsia" w:ascii="宋体" w:hAnsi="宋体" w:eastAsia="宋体" w:cs="仿宋"/>
          <w:b/>
          <w:bCs/>
          <w:color w:val="0D0D0D" w:themeColor="text1" w:themeTint="F2"/>
          <w:kern w:val="44"/>
          <w:sz w:val="44"/>
          <w:szCs w:val="44"/>
          <w14:textFill>
            <w14:solidFill>
              <w14:schemeClr w14:val="tx1">
                <w14:lumMod w14:val="95000"/>
                <w14:lumOff w14:val="5000"/>
              </w14:schemeClr>
            </w14:solidFill>
          </w14:textFill>
        </w:rPr>
      </w:pPr>
      <w:bookmarkStart w:id="115" w:name="_Toc66864056"/>
      <w:bookmarkStart w:id="116" w:name="_Toc130891924"/>
      <w:r>
        <w:rPr>
          <w:rFonts w:ascii="宋体" w:hAnsi="宋体" w:eastAsia="宋体" w:cs="仿宋"/>
          <w:color w:val="0D0D0D" w:themeColor="text1" w:themeTint="F2"/>
          <w14:textFill>
            <w14:solidFill>
              <w14:schemeClr w14:val="tx1">
                <w14:lumMod w14:val="95000"/>
                <w14:lumOff w14:val="5000"/>
              </w14:schemeClr>
            </w14:solidFill>
          </w14:textFill>
        </w:rPr>
        <w:br w:type="page"/>
      </w:r>
    </w:p>
    <w:p w14:paraId="7B855A6D">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45EAFF55">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35243E8">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660407ED">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43B0F779">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p>
    <w:p w14:paraId="7712B7C4">
      <w:pPr>
        <w:pStyle w:val="4"/>
        <w:jc w:val="center"/>
        <w:rPr>
          <w:rFonts w:hint="eastAsia" w:ascii="宋体" w:hAnsi="宋体" w:eastAsia="宋体" w:cs="仿宋"/>
          <w:color w:val="0D0D0D" w:themeColor="text1" w:themeTint="F2"/>
          <w14:textFill>
            <w14:solidFill>
              <w14:schemeClr w14:val="tx1">
                <w14:lumMod w14:val="95000"/>
                <w14:lumOff w14:val="5000"/>
              </w14:schemeClr>
            </w14:solidFill>
          </w14:textFill>
        </w:rPr>
      </w:pPr>
      <w:r>
        <w:rPr>
          <w:rFonts w:hint="eastAsia" w:ascii="宋体" w:hAnsi="宋体" w:eastAsia="宋体" w:cs="仿宋"/>
          <w:color w:val="0D0D0D" w:themeColor="text1" w:themeTint="F2"/>
          <w14:textFill>
            <w14:solidFill>
              <w14:schemeClr w14:val="tx1">
                <w14:lumMod w14:val="95000"/>
                <w14:lumOff w14:val="5000"/>
              </w14:schemeClr>
            </w14:solidFill>
          </w14:textFill>
        </w:rPr>
        <w:t>第六章  合同（范本）</w:t>
      </w:r>
      <w:bookmarkEnd w:id="115"/>
      <w:bookmarkEnd w:id="116"/>
    </w:p>
    <w:p w14:paraId="2420E01A">
      <w:pPr>
        <w:rPr>
          <w:rFonts w:hint="eastAsia" w:ascii="宋体" w:hAnsi="宋体" w:eastAsia="宋体"/>
          <w:color w:val="0D0D0D" w:themeColor="text1" w:themeTint="F2"/>
          <w14:textFill>
            <w14:solidFill>
              <w14:schemeClr w14:val="tx1">
                <w14:lumMod w14:val="95000"/>
                <w14:lumOff w14:val="5000"/>
              </w14:schemeClr>
            </w14:solidFill>
          </w14:textFill>
        </w:rPr>
      </w:pPr>
    </w:p>
    <w:p w14:paraId="1C420FB4">
      <w:pPr>
        <w:rPr>
          <w:rFonts w:hint="eastAsia" w:ascii="宋体" w:hAnsi="宋体" w:eastAsia="宋体"/>
          <w:color w:val="0D0D0D" w:themeColor="text1" w:themeTint="F2"/>
          <w14:textFill>
            <w14:solidFill>
              <w14:schemeClr w14:val="tx1">
                <w14:lumMod w14:val="95000"/>
                <w14:lumOff w14:val="5000"/>
              </w14:schemeClr>
            </w14:solidFill>
          </w14:textFill>
        </w:rPr>
      </w:pPr>
    </w:p>
    <w:p w14:paraId="2D612018">
      <w:pPr>
        <w:rPr>
          <w:rFonts w:hint="eastAsia" w:ascii="宋体" w:hAnsi="宋体" w:eastAsia="宋体"/>
          <w:color w:val="0D0D0D" w:themeColor="text1" w:themeTint="F2"/>
          <w14:textFill>
            <w14:solidFill>
              <w14:schemeClr w14:val="tx1">
                <w14:lumMod w14:val="95000"/>
                <w14:lumOff w14:val="5000"/>
              </w14:schemeClr>
            </w14:solidFill>
          </w14:textFill>
        </w:rPr>
      </w:pPr>
    </w:p>
    <w:p w14:paraId="0218F8F0">
      <w:pPr>
        <w:rPr>
          <w:rFonts w:hint="eastAsia" w:ascii="宋体" w:hAnsi="宋体" w:eastAsia="宋体"/>
          <w:color w:val="0D0D0D" w:themeColor="text1" w:themeTint="F2"/>
          <w14:textFill>
            <w14:solidFill>
              <w14:schemeClr w14:val="tx1">
                <w14:lumMod w14:val="95000"/>
                <w14:lumOff w14:val="5000"/>
              </w14:schemeClr>
            </w14:solidFill>
          </w14:textFill>
        </w:rPr>
      </w:pPr>
    </w:p>
    <w:p w14:paraId="1312B5DB">
      <w:pPr>
        <w:rPr>
          <w:rFonts w:hint="eastAsia" w:ascii="宋体" w:hAnsi="宋体" w:eastAsia="宋体"/>
          <w:color w:val="0D0D0D" w:themeColor="text1" w:themeTint="F2"/>
          <w14:textFill>
            <w14:solidFill>
              <w14:schemeClr w14:val="tx1">
                <w14:lumMod w14:val="95000"/>
                <w14:lumOff w14:val="5000"/>
              </w14:schemeClr>
            </w14:solidFill>
          </w14:textFill>
        </w:rPr>
      </w:pPr>
    </w:p>
    <w:p w14:paraId="4FD73B8C">
      <w:pPr>
        <w:rPr>
          <w:rFonts w:hint="eastAsia" w:ascii="宋体" w:hAnsi="宋体" w:eastAsia="宋体"/>
          <w:color w:val="0D0D0D" w:themeColor="text1" w:themeTint="F2"/>
          <w14:textFill>
            <w14:solidFill>
              <w14:schemeClr w14:val="tx1">
                <w14:lumMod w14:val="95000"/>
                <w14:lumOff w14:val="5000"/>
              </w14:schemeClr>
            </w14:solidFill>
          </w14:textFill>
        </w:rPr>
      </w:pPr>
    </w:p>
    <w:p w14:paraId="0F14420E">
      <w:pPr>
        <w:rPr>
          <w:rFonts w:hint="eastAsia" w:ascii="宋体" w:hAnsi="宋体" w:eastAsia="宋体"/>
          <w:color w:val="0D0D0D" w:themeColor="text1" w:themeTint="F2"/>
          <w14:textFill>
            <w14:solidFill>
              <w14:schemeClr w14:val="tx1">
                <w14:lumMod w14:val="95000"/>
                <w14:lumOff w14:val="5000"/>
              </w14:schemeClr>
            </w14:solidFill>
          </w14:textFill>
        </w:rPr>
      </w:pPr>
    </w:p>
    <w:p w14:paraId="1736BE8C">
      <w:pPr>
        <w:rPr>
          <w:rFonts w:hint="eastAsia" w:ascii="宋体" w:hAnsi="宋体" w:eastAsia="宋体"/>
          <w:color w:val="0D0D0D" w:themeColor="text1" w:themeTint="F2"/>
          <w14:textFill>
            <w14:solidFill>
              <w14:schemeClr w14:val="tx1">
                <w14:lumMod w14:val="95000"/>
                <w14:lumOff w14:val="5000"/>
              </w14:schemeClr>
            </w14:solidFill>
          </w14:textFill>
        </w:rPr>
      </w:pPr>
    </w:p>
    <w:p w14:paraId="2A38C1D3">
      <w:pPr>
        <w:rPr>
          <w:rFonts w:hint="eastAsia" w:ascii="宋体" w:hAnsi="宋体" w:eastAsia="宋体"/>
          <w:color w:val="0D0D0D" w:themeColor="text1" w:themeTint="F2"/>
          <w14:textFill>
            <w14:solidFill>
              <w14:schemeClr w14:val="tx1">
                <w14:lumMod w14:val="95000"/>
                <w14:lumOff w14:val="5000"/>
              </w14:schemeClr>
            </w14:solidFill>
          </w14:textFill>
        </w:rPr>
      </w:pPr>
    </w:p>
    <w:p w14:paraId="5E7081A2">
      <w:pPr>
        <w:rPr>
          <w:rFonts w:hint="eastAsia" w:ascii="宋体" w:hAnsi="宋体" w:eastAsia="宋体"/>
          <w:color w:val="0D0D0D" w:themeColor="text1" w:themeTint="F2"/>
          <w14:textFill>
            <w14:solidFill>
              <w14:schemeClr w14:val="tx1">
                <w14:lumMod w14:val="95000"/>
                <w14:lumOff w14:val="5000"/>
              </w14:schemeClr>
            </w14:solidFill>
          </w14:textFill>
        </w:rPr>
      </w:pPr>
    </w:p>
    <w:p w14:paraId="1D2A16B8">
      <w:pPr>
        <w:rPr>
          <w:rFonts w:hint="eastAsia" w:ascii="宋体" w:hAnsi="宋体" w:eastAsia="宋体"/>
          <w:color w:val="0D0D0D" w:themeColor="text1" w:themeTint="F2"/>
          <w14:textFill>
            <w14:solidFill>
              <w14:schemeClr w14:val="tx1">
                <w14:lumMod w14:val="95000"/>
                <w14:lumOff w14:val="5000"/>
              </w14:schemeClr>
            </w14:solidFill>
          </w14:textFill>
        </w:rPr>
      </w:pPr>
    </w:p>
    <w:p w14:paraId="72B655C6">
      <w:pPr>
        <w:rPr>
          <w:rFonts w:hint="eastAsia" w:ascii="宋体" w:hAnsi="宋体" w:eastAsia="宋体"/>
          <w:color w:val="0D0D0D" w:themeColor="text1" w:themeTint="F2"/>
          <w14:textFill>
            <w14:solidFill>
              <w14:schemeClr w14:val="tx1">
                <w14:lumMod w14:val="95000"/>
                <w14:lumOff w14:val="5000"/>
              </w14:schemeClr>
            </w14:solidFill>
          </w14:textFill>
        </w:rPr>
      </w:pPr>
    </w:p>
    <w:p w14:paraId="58059154">
      <w:pPr>
        <w:rPr>
          <w:rFonts w:hint="eastAsia" w:ascii="宋体" w:hAnsi="宋体" w:eastAsia="宋体"/>
          <w:color w:val="0D0D0D" w:themeColor="text1" w:themeTint="F2"/>
          <w14:textFill>
            <w14:solidFill>
              <w14:schemeClr w14:val="tx1">
                <w14:lumMod w14:val="95000"/>
                <w14:lumOff w14:val="5000"/>
              </w14:schemeClr>
            </w14:solidFill>
          </w14:textFill>
        </w:rPr>
      </w:pPr>
    </w:p>
    <w:p w14:paraId="68A51BDB">
      <w:pPr>
        <w:rPr>
          <w:rFonts w:hint="eastAsia" w:ascii="宋体" w:hAnsi="宋体" w:eastAsia="宋体"/>
          <w:color w:val="0D0D0D" w:themeColor="text1" w:themeTint="F2"/>
          <w14:textFill>
            <w14:solidFill>
              <w14:schemeClr w14:val="tx1">
                <w14:lumMod w14:val="95000"/>
                <w14:lumOff w14:val="5000"/>
              </w14:schemeClr>
            </w14:solidFill>
          </w14:textFill>
        </w:rPr>
      </w:pPr>
    </w:p>
    <w:p w14:paraId="212A8052">
      <w:pPr>
        <w:rPr>
          <w:rFonts w:hint="eastAsia" w:ascii="宋体" w:hAnsi="宋体" w:eastAsia="宋体"/>
          <w:color w:val="0D0D0D" w:themeColor="text1" w:themeTint="F2"/>
          <w14:textFill>
            <w14:solidFill>
              <w14:schemeClr w14:val="tx1">
                <w14:lumMod w14:val="95000"/>
                <w14:lumOff w14:val="5000"/>
              </w14:schemeClr>
            </w14:solidFill>
          </w14:textFill>
        </w:rPr>
      </w:pPr>
    </w:p>
    <w:p w14:paraId="76898282">
      <w:pPr>
        <w:rPr>
          <w:rFonts w:hint="eastAsia" w:ascii="宋体" w:hAnsi="宋体" w:eastAsia="宋体"/>
          <w:color w:val="0D0D0D" w:themeColor="text1" w:themeTint="F2"/>
          <w14:textFill>
            <w14:solidFill>
              <w14:schemeClr w14:val="tx1">
                <w14:lumMod w14:val="95000"/>
                <w14:lumOff w14:val="5000"/>
              </w14:schemeClr>
            </w14:solidFill>
          </w14:textFill>
        </w:rPr>
      </w:pPr>
    </w:p>
    <w:p w14:paraId="1460A253">
      <w:pPr>
        <w:rPr>
          <w:rFonts w:hint="eastAsia" w:ascii="宋体" w:hAnsi="宋体" w:eastAsia="宋体"/>
          <w:color w:val="0D0D0D" w:themeColor="text1" w:themeTint="F2"/>
          <w14:textFill>
            <w14:solidFill>
              <w14:schemeClr w14:val="tx1">
                <w14:lumMod w14:val="95000"/>
                <w14:lumOff w14:val="5000"/>
              </w14:schemeClr>
            </w14:solidFill>
          </w14:textFill>
        </w:rPr>
      </w:pPr>
    </w:p>
    <w:p w14:paraId="5A400F9C">
      <w:pPr>
        <w:rPr>
          <w:rFonts w:hint="eastAsia" w:ascii="宋体" w:hAnsi="宋体" w:eastAsia="宋体"/>
          <w:color w:val="0D0D0D" w:themeColor="text1" w:themeTint="F2"/>
          <w14:textFill>
            <w14:solidFill>
              <w14:schemeClr w14:val="tx1">
                <w14:lumMod w14:val="95000"/>
                <w14:lumOff w14:val="5000"/>
              </w14:schemeClr>
            </w14:solidFill>
          </w14:textFill>
        </w:rPr>
      </w:pPr>
    </w:p>
    <w:p w14:paraId="66A3BC1F">
      <w:pPr>
        <w:rPr>
          <w:rFonts w:hint="eastAsia" w:ascii="宋体" w:hAnsi="宋体" w:eastAsia="宋体"/>
          <w:color w:val="0D0D0D" w:themeColor="text1" w:themeTint="F2"/>
          <w14:textFill>
            <w14:solidFill>
              <w14:schemeClr w14:val="tx1">
                <w14:lumMod w14:val="95000"/>
                <w14:lumOff w14:val="5000"/>
              </w14:schemeClr>
            </w14:solidFill>
          </w14:textFill>
        </w:rPr>
      </w:pPr>
    </w:p>
    <w:p w14:paraId="3274D30B">
      <w:pPr>
        <w:rPr>
          <w:rFonts w:hint="eastAsia" w:ascii="宋体" w:hAnsi="宋体" w:eastAsia="宋体"/>
          <w:color w:val="0D0D0D" w:themeColor="text1" w:themeTint="F2"/>
          <w14:textFill>
            <w14:solidFill>
              <w14:schemeClr w14:val="tx1">
                <w14:lumMod w14:val="95000"/>
                <w14:lumOff w14:val="5000"/>
              </w14:schemeClr>
            </w14:solidFill>
          </w14:textFill>
        </w:rPr>
      </w:pPr>
    </w:p>
    <w:p w14:paraId="46D12869">
      <w:pPr>
        <w:rPr>
          <w:rFonts w:hint="eastAsia" w:ascii="宋体" w:hAnsi="宋体" w:eastAsia="宋体"/>
          <w:color w:val="0D0D0D" w:themeColor="text1" w:themeTint="F2"/>
          <w14:textFill>
            <w14:solidFill>
              <w14:schemeClr w14:val="tx1">
                <w14:lumMod w14:val="95000"/>
                <w14:lumOff w14:val="5000"/>
              </w14:schemeClr>
            </w14:solidFill>
          </w14:textFill>
        </w:rPr>
      </w:pPr>
    </w:p>
    <w:p w14:paraId="61080EB2">
      <w:pPr>
        <w:rPr>
          <w:rFonts w:hint="eastAsia" w:ascii="宋体" w:hAnsi="宋体" w:eastAsia="宋体"/>
          <w:color w:val="0D0D0D" w:themeColor="text1" w:themeTint="F2"/>
          <w14:textFill>
            <w14:solidFill>
              <w14:schemeClr w14:val="tx1">
                <w14:lumMod w14:val="95000"/>
                <w14:lumOff w14:val="5000"/>
              </w14:schemeClr>
            </w14:solidFill>
          </w14:textFill>
        </w:rPr>
      </w:pPr>
    </w:p>
    <w:p w14:paraId="0D28B89B">
      <w:pPr>
        <w:rPr>
          <w:rFonts w:hint="eastAsia" w:ascii="宋体" w:hAnsi="宋体" w:eastAsia="宋体"/>
          <w:color w:val="0D0D0D" w:themeColor="text1" w:themeTint="F2"/>
          <w14:textFill>
            <w14:solidFill>
              <w14:schemeClr w14:val="tx1">
                <w14:lumMod w14:val="95000"/>
                <w14:lumOff w14:val="5000"/>
              </w14:schemeClr>
            </w14:solidFill>
          </w14:textFill>
        </w:rPr>
      </w:pPr>
    </w:p>
    <w:p w14:paraId="6E3EC209">
      <w:pPr>
        <w:keepNext/>
        <w:keepLines/>
        <w:spacing w:before="340" w:after="330" w:line="460" w:lineRule="exact"/>
        <w:ind w:firstLine="883" w:firstLineChars="200"/>
        <w:jc w:val="center"/>
        <w:outlineLvl w:val="0"/>
        <w:rPr>
          <w:rFonts w:hint="eastAsia" w:ascii="宋体" w:hAnsi="宋体" w:eastAsia="宋体" w:cs="仿宋"/>
          <w:b/>
          <w:bCs/>
          <w:color w:val="0D0D0D" w:themeColor="text1" w:themeTint="F2"/>
          <w:kern w:val="44"/>
          <w:sz w:val="44"/>
          <w:szCs w:val="44"/>
          <w:lang w:val="zh-CN"/>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44"/>
          <w:sz w:val="44"/>
          <w:szCs w:val="44"/>
          <w:lang w:val="zh-CN"/>
          <w14:textFill>
            <w14:solidFill>
              <w14:schemeClr w14:val="tx1">
                <w14:lumMod w14:val="95000"/>
                <w14:lumOff w14:val="5000"/>
              </w14:schemeClr>
            </w14:solidFill>
          </w14:textFill>
        </w:rPr>
        <w:t>第一部分 分包合同协议书</w:t>
      </w:r>
    </w:p>
    <w:p w14:paraId="78A6C828">
      <w:pPr>
        <w:wordWrap w:val="0"/>
        <w:spacing w:line="460" w:lineRule="exact"/>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4"/>
          <w14:textFill>
            <w14:solidFill>
              <w14:schemeClr w14:val="tx1">
                <w14:lumMod w14:val="95000"/>
                <w14:lumOff w14:val="5000"/>
              </w14:schemeClr>
            </w14:solidFill>
          </w14:textFill>
        </w:rPr>
        <w:t>承包人（全称）：</w:t>
      </w:r>
      <w:r>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t>威海威畅市政工程有限公司</w:t>
      </w:r>
    </w:p>
    <w:p w14:paraId="31598E29">
      <w:pPr>
        <w:wordWrap w:val="0"/>
        <w:spacing w:line="460" w:lineRule="exact"/>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4"/>
          <w14:textFill>
            <w14:solidFill>
              <w14:schemeClr w14:val="tx1">
                <w14:lumMod w14:val="95000"/>
                <w14:lumOff w14:val="5000"/>
              </w14:schemeClr>
            </w14:solidFill>
          </w14:textFill>
        </w:rPr>
        <w:t>分包人（全称）：</w:t>
      </w:r>
      <w:r>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t xml:space="preserve">                        </w:t>
      </w:r>
    </w:p>
    <w:p w14:paraId="53AF7676">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根据《中华人民共和国民法典》、《中华人民共和国建筑法》及有关法律规定，遵循平等、自愿、公平和诚实信用的原则，双方就</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百合路箱涵工程专业分包</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及有关事项协商一致，共同达成如下协议：</w:t>
      </w:r>
    </w:p>
    <w:p w14:paraId="0D607638">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117" w:name="_Toc389586296"/>
      <w:bookmarkStart w:id="118" w:name="_Toc351203481"/>
      <w:bookmarkStart w:id="119" w:name="_Toc371493141"/>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一、分包工程概况</w:t>
      </w:r>
      <w:bookmarkEnd w:id="117"/>
      <w:bookmarkEnd w:id="118"/>
      <w:bookmarkEnd w:id="119"/>
    </w:p>
    <w:p w14:paraId="48A404A8">
      <w:pPr>
        <w:wordWrap w:val="0"/>
        <w:spacing w:line="460" w:lineRule="exact"/>
        <w:ind w:firstLine="470" w:firstLineChars="196"/>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1.总包工程名称</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753715A">
      <w:pPr>
        <w:wordWrap w:val="0"/>
        <w:spacing w:line="460" w:lineRule="exact"/>
        <w:ind w:firstLine="470" w:firstLineChars="196"/>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2.分包工程名称：</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百合路箱涵工程</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w:t>
      </w:r>
    </w:p>
    <w:p w14:paraId="37307F1C">
      <w:pPr>
        <w:wordWrap w:val="0"/>
        <w:spacing w:line="460" w:lineRule="exact"/>
        <w:ind w:firstLine="470" w:firstLineChars="196"/>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3.分包工程地点：</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威海市</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A8920D9">
      <w:pPr>
        <w:wordWrap w:val="0"/>
        <w:spacing w:line="460" w:lineRule="exact"/>
        <w:ind w:firstLine="470" w:firstLineChars="196"/>
        <w:rPr>
          <w:rFonts w:hint="eastAsia" w:ascii="宋体" w:hAnsi="宋体" w:eastAsia="宋体" w:cs="仿宋"/>
          <w:b/>
          <w:color w:val="0D0D0D" w:themeColor="text1" w:themeTint="F2"/>
          <w:sz w:val="24"/>
          <w:u w:val="single"/>
          <w:lang w:val="zh-CN"/>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4.</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分包工程承包范围：</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具体详见工程量清单</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9BE1034">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120" w:name="_Toc389586297"/>
      <w:bookmarkStart w:id="121" w:name="_Toc351203482"/>
      <w:bookmarkStart w:id="122" w:name="_Toc371493142"/>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二、分包合同工期</w:t>
      </w:r>
      <w:bookmarkEnd w:id="120"/>
      <w:bookmarkEnd w:id="121"/>
      <w:bookmarkEnd w:id="122"/>
    </w:p>
    <w:p w14:paraId="6B807FE4">
      <w:pPr>
        <w:wordWrap w:val="0"/>
        <w:spacing w:line="460" w:lineRule="exact"/>
        <w:ind w:firstLine="459"/>
        <w:rPr>
          <w:rFonts w:hint="eastAsia" w:ascii="宋体" w:hAnsi="宋体" w:eastAsia="宋体" w:cs="仿宋"/>
          <w:color w:val="0D0D0D" w:themeColor="text1" w:themeTint="F2"/>
          <w:sz w:val="24"/>
          <w14:textFill>
            <w14:solidFill>
              <w14:schemeClr w14:val="tx1">
                <w14:lumMod w14:val="95000"/>
                <w14:lumOff w14:val="5000"/>
              </w14:schemeClr>
            </w14:solidFill>
          </w14:textFill>
        </w:rPr>
      </w:pPr>
      <w:bookmarkStart w:id="123" w:name="_Toc371493143"/>
      <w:bookmarkStart w:id="124" w:name="_Toc351203483"/>
      <w:bookmarkStart w:id="125" w:name="_Toc389586298"/>
      <w:r>
        <w:rPr>
          <w:rFonts w:hint="eastAsia" w:ascii="宋体" w:hAnsi="宋体" w:eastAsia="宋体" w:cs="仿宋"/>
          <w:color w:val="0D0D0D" w:themeColor="text1" w:themeTint="F2"/>
          <w:sz w:val="24"/>
          <w14:textFill>
            <w14:solidFill>
              <w14:schemeClr w14:val="tx1">
                <w14:lumMod w14:val="95000"/>
                <w14:lumOff w14:val="5000"/>
              </w14:schemeClr>
            </w14:solidFill>
          </w14:textFill>
        </w:rPr>
        <w:t>计划开工日期：</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年</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月</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日。</w:t>
      </w:r>
    </w:p>
    <w:p w14:paraId="3BB74856">
      <w:pPr>
        <w:wordWrap w:val="0"/>
        <w:spacing w:line="460" w:lineRule="exact"/>
        <w:ind w:firstLine="459"/>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计划完工日期：</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年</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月</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日。</w:t>
      </w:r>
    </w:p>
    <w:p w14:paraId="015EE47C">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三、质量标准</w:t>
      </w:r>
      <w:bookmarkEnd w:id="123"/>
      <w:bookmarkEnd w:id="124"/>
      <w:bookmarkEnd w:id="125"/>
    </w:p>
    <w:p w14:paraId="30702956">
      <w:pPr>
        <w:wordWrap w:val="0"/>
        <w:spacing w:line="460" w:lineRule="exact"/>
        <w:ind w:left="450" w:leftChars="100" w:hanging="240" w:hangingChars="1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分包工程质量应符合总包合同约定的分包工程的质量标准，并同时达到</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标准。</w:t>
      </w:r>
    </w:p>
    <w:p w14:paraId="59EE9C3D">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126" w:name="_Toc351203484"/>
      <w:bookmarkStart w:id="127" w:name="_Toc389586299"/>
      <w:bookmarkStart w:id="128" w:name="_Toc371493144"/>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四、签约合同价与合同价格形式</w:t>
      </w:r>
      <w:bookmarkEnd w:id="126"/>
      <w:bookmarkEnd w:id="127"/>
      <w:bookmarkEnd w:id="128"/>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ab/>
      </w:r>
    </w:p>
    <w:p w14:paraId="31ECA6E4">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1.签约合同价为：人民币（大写）</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Calibri"/>
          <w:color w:val="0D0D0D" w:themeColor="text1" w:themeTint="F2"/>
          <w:sz w:val="24"/>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元)。</w:t>
      </w:r>
    </w:p>
    <w:p w14:paraId="5ECB4900">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2.分包合同价格形式：</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全费用单价合同，详见附件1</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7BC6C7A">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129" w:name="_Toc351203486"/>
      <w:bookmarkStart w:id="130" w:name="_Toc371493145"/>
      <w:bookmarkStart w:id="131" w:name="_Toc38958630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五、合同文件构成</w:t>
      </w:r>
      <w:bookmarkEnd w:id="129"/>
      <w:bookmarkEnd w:id="130"/>
      <w:bookmarkEnd w:id="131"/>
    </w:p>
    <w:p w14:paraId="529A583D">
      <w:pPr>
        <w:wordWrap w:val="0"/>
        <w:spacing w:line="460" w:lineRule="exact"/>
        <w:ind w:firstLine="480" w:firstLineChars="200"/>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本协议书与下列文件一起构成分包合同文件：</w:t>
      </w:r>
    </w:p>
    <w:p w14:paraId="063806C9">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（1）中标通知书（如果有）；</w:t>
      </w:r>
    </w:p>
    <w:p w14:paraId="2E6912B4">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（2）投标函及其附录（如果有）； </w:t>
      </w:r>
    </w:p>
    <w:p w14:paraId="0FFF5A63">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（3）专用合同条款及其附件；</w:t>
      </w:r>
    </w:p>
    <w:p w14:paraId="523B3705">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（4）通用合同条款；</w:t>
      </w:r>
    </w:p>
    <w:p w14:paraId="44BA975A">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（5）技术标准和要求；</w:t>
      </w:r>
    </w:p>
    <w:p w14:paraId="454D3E0C">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（6）图纸（如果有）；</w:t>
      </w:r>
    </w:p>
    <w:p w14:paraId="3F5230D8">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（7）已标价工程量清单或预算书；</w:t>
      </w:r>
    </w:p>
    <w:p w14:paraId="4F28AA2E">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（8）其他分包合同文件。</w:t>
      </w:r>
    </w:p>
    <w:p w14:paraId="66158D23">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在分包合同订立及履行过程中分包合同当事人签署的与分包合同有关的文件均构成分包合同文件组成部分。</w:t>
      </w:r>
    </w:p>
    <w:p w14:paraId="63D45D2A">
      <w:pPr>
        <w:wordWrap w:val="0"/>
        <w:autoSpaceDE w:val="0"/>
        <w:autoSpaceDN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前述各项分包合同文件包括合同当事人就该项分包合同文件作出的补充和修改，属于同一类内容的文件，应以最新签署的为准。</w:t>
      </w:r>
    </w:p>
    <w:p w14:paraId="65071236">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132" w:name="_Toc389586301"/>
      <w:bookmarkStart w:id="133" w:name="_Toc371493146"/>
      <w:bookmarkStart w:id="134" w:name="_Toc35120348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六、承诺</w:t>
      </w:r>
      <w:bookmarkEnd w:id="132"/>
      <w:bookmarkEnd w:id="133"/>
      <w:bookmarkEnd w:id="134"/>
    </w:p>
    <w:p w14:paraId="5B52886B">
      <w:pPr>
        <w:wordWrap w:val="0"/>
        <w:spacing w:line="460" w:lineRule="exact"/>
        <w:ind w:firstLine="480" w:firstLineChars="200"/>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1.承包人承诺发包人同意承包人将分包工程分包给分包人，并承诺按照分包合同约定的期限和方式支付合同价款。</w:t>
      </w:r>
    </w:p>
    <w:p w14:paraId="084852CE">
      <w:pPr>
        <w:wordWrap w:val="0"/>
        <w:spacing w:line="460" w:lineRule="exact"/>
        <w:ind w:firstLine="480" w:firstLineChars="200"/>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2.分包人承诺按照法律规定及分包合同约定完成分包工程施工，并在缺陷责任期及保修期内履行分包工程维修义务。</w:t>
      </w:r>
    </w:p>
    <w:p w14:paraId="599D6BD2">
      <w:pPr>
        <w:wordWrap w:val="0"/>
        <w:spacing w:line="460" w:lineRule="exact"/>
        <w:ind w:firstLine="480"/>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3.分包人承诺履行总包合同中与分包工程有关的承包人的所有义务，但分包合同明确约定应由承包人履行的义务除外。分包人承诺就分包工程质量和安全与承包人向发包人承担连带责任。</w:t>
      </w:r>
    </w:p>
    <w:p w14:paraId="073E3FF8">
      <w:pPr>
        <w:wordWrap w:val="0"/>
        <w:spacing w:line="460" w:lineRule="exact"/>
        <w:ind w:firstLine="480" w:firstLineChars="200"/>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4.合同当事人通过招投标形式签订分包合同的，双方理解并承诺不再另行签订与分包合同实质性内容相背离的合同。</w:t>
      </w:r>
    </w:p>
    <w:p w14:paraId="7A28B70D">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135" w:name="_Toc351203488"/>
      <w:bookmarkStart w:id="136" w:name="_Toc371493147"/>
      <w:bookmarkStart w:id="137" w:name="_Toc389586302"/>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七、</w:t>
      </w:r>
      <w:bookmarkEnd w:id="135"/>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其他</w:t>
      </w:r>
      <w:bookmarkEnd w:id="136"/>
      <w:bookmarkEnd w:id="137"/>
    </w:p>
    <w:p w14:paraId="07036324">
      <w:pPr>
        <w:wordWrap w:val="0"/>
        <w:spacing w:line="460" w:lineRule="exact"/>
        <w:ind w:firstLine="480" w:firstLineChars="200"/>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1. 协议书中词语含义与第二部分通用合同条款中赋予的含义相同。</w:t>
      </w:r>
    </w:p>
    <w:p w14:paraId="27FF0178">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2. 本协议书于</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年</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月</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日在</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承包人所在地</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签订，自</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双方签字并盖章之日起</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生效。本协议书一式</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伍</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份，均具有同等法律效力，承包人执</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叁</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份，分包人执</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贰</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份。</w:t>
      </w:r>
    </w:p>
    <w:p w14:paraId="7CE82491">
      <w:pPr>
        <w:wordWrap w:val="0"/>
        <w:spacing w:line="460" w:lineRule="exac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p w14:paraId="70CFD5EB">
      <w:pPr>
        <w:wordWrap w:val="0"/>
        <w:spacing w:line="460" w:lineRule="exac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p>
    <w:p w14:paraId="704E9353">
      <w:pPr>
        <w:wordWrap w:val="0"/>
        <w:spacing w:line="460" w:lineRule="exact"/>
        <w:ind w:firstLine="960" w:firstLineChars="400"/>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(盖章)                                (盖章) </w:t>
      </w:r>
    </w:p>
    <w:p w14:paraId="1176DA35">
      <w:pPr>
        <w:wordWrap w:val="0"/>
        <w:spacing w:line="460" w:lineRule="exac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法定代表人或其委托代理人：             法定代表人或其委托代理人：</w:t>
      </w:r>
    </w:p>
    <w:p w14:paraId="179DCAE5">
      <w:pPr>
        <w:wordWrap w:val="0"/>
        <w:spacing w:line="460" w:lineRule="exact"/>
        <w:ind w:firstLine="720" w:firstLineChars="300"/>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（签字或盖章）                               （签字或盖章）</w:t>
      </w:r>
    </w:p>
    <w:p w14:paraId="1B7D6A0B">
      <w:pPr>
        <w:wordWrap w:val="0"/>
        <w:spacing w:line="460" w:lineRule="exact"/>
        <w:ind w:left="5520" w:hanging="5520" w:hangingChars="2300"/>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组织机构代码：</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      组织机构代码：</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p>
    <w:p w14:paraId="3559D9F9">
      <w:pPr>
        <w:wordWrap w:val="0"/>
        <w:spacing w:line="460" w:lineRule="exact"/>
        <w:ind w:left="5520" w:hanging="5520" w:hangingChars="2300"/>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地  址：</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      地  址：</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p>
    <w:p w14:paraId="530C0537">
      <w:pPr>
        <w:wordWrap w:val="0"/>
        <w:spacing w:line="460" w:lineRule="exac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邮政编码：</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      邮政编码：</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p>
    <w:p w14:paraId="0F30EE11">
      <w:pPr>
        <w:wordWrap w:val="0"/>
        <w:spacing w:line="460" w:lineRule="exac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电  话：</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      电  话：</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p>
    <w:p w14:paraId="6329C8E8">
      <w:pPr>
        <w:wordWrap w:val="0"/>
        <w:spacing w:line="460" w:lineRule="exact"/>
        <w:ind w:left="5760" w:hanging="5760" w:hangingChars="2400"/>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传  真：</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      传  真：</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p>
    <w:p w14:paraId="550D581A">
      <w:pPr>
        <w:spacing w:line="460" w:lineRule="exac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账  号：</w:t>
      </w:r>
      <w:r>
        <w:rPr>
          <w:rFonts w:hint="eastAsia" w:ascii="宋体" w:hAnsi="宋体" w:eastAsia="宋体" w:cs="仿宋"/>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      账  号：</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p>
    <w:p w14:paraId="7BF9C5E4">
      <w:pPr>
        <w:keepNext/>
        <w:keepLines/>
        <w:wordWrap w:val="0"/>
        <w:spacing w:before="312" w:beforeLines="100" w:after="312" w:afterLines="100" w:line="460" w:lineRule="exact"/>
        <w:jc w:val="center"/>
        <w:outlineLvl w:val="0"/>
        <w:rPr>
          <w:rFonts w:hint="eastAsia" w:ascii="宋体" w:hAnsi="宋体" w:eastAsia="宋体" w:cs="仿宋"/>
          <w:b/>
          <w:bCs/>
          <w:color w:val="0D0D0D" w:themeColor="text1" w:themeTint="F2"/>
          <w:kern w:val="44"/>
          <w:sz w:val="44"/>
          <w:szCs w:val="44"/>
          <w:lang w:val="zh-CN"/>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44"/>
          <w:sz w:val="24"/>
          <w:szCs w:val="44"/>
          <w:lang w:val="zh-CN"/>
          <w14:textFill>
            <w14:solidFill>
              <w14:schemeClr w14:val="tx1">
                <w14:lumMod w14:val="95000"/>
                <w14:lumOff w14:val="5000"/>
              </w14:schemeClr>
            </w14:solidFill>
          </w14:textFill>
        </w:rPr>
        <w:br w:type="page"/>
      </w:r>
      <w:bookmarkStart w:id="138" w:name="_Toc351203494"/>
      <w:bookmarkStart w:id="139" w:name="_Toc389586303"/>
      <w:bookmarkStart w:id="140" w:name="_Toc371493148"/>
      <w:r>
        <w:rPr>
          <w:rFonts w:hint="eastAsia" w:ascii="宋体" w:hAnsi="宋体" w:eastAsia="宋体" w:cs="仿宋"/>
          <w:b/>
          <w:bCs/>
          <w:color w:val="0D0D0D" w:themeColor="text1" w:themeTint="F2"/>
          <w:kern w:val="44"/>
          <w:sz w:val="44"/>
          <w:szCs w:val="44"/>
          <w:lang w:val="zh-CN"/>
          <w14:textFill>
            <w14:solidFill>
              <w14:schemeClr w14:val="tx1">
                <w14:lumMod w14:val="95000"/>
                <w14:lumOff w14:val="5000"/>
              </w14:schemeClr>
            </w14:solidFill>
          </w14:textFill>
        </w:rPr>
        <w:t>第二部分 通用合同条款</w:t>
      </w:r>
      <w:bookmarkEnd w:id="138"/>
      <w:bookmarkEnd w:id="139"/>
      <w:bookmarkEnd w:id="140"/>
      <w:bookmarkStart w:id="141" w:name="_Toc337558727"/>
    </w:p>
    <w:p w14:paraId="3829C3F9">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142" w:name="_Toc351203495"/>
      <w:bookmarkStart w:id="143" w:name="_Toc389586304"/>
      <w:bookmarkStart w:id="144" w:name="_Toc371493149"/>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w:t>
      </w:r>
      <w:bookmarkStart w:id="145" w:name="_Toc303538972"/>
      <w:bookmarkEnd w:id="145"/>
      <w:bookmarkStart w:id="146" w:name="_Toc303538975"/>
      <w:bookmarkEnd w:id="146"/>
      <w:bookmarkStart w:id="147" w:name="_Toc303538973"/>
      <w:bookmarkEnd w:id="147"/>
      <w:bookmarkStart w:id="148" w:name="_Toc303538974"/>
      <w:bookmarkEnd w:id="148"/>
      <w:bookmarkStart w:id="149" w:name="_Toc303538976"/>
      <w:bookmarkEnd w:id="149"/>
      <w:bookmarkStart w:id="150" w:name="_Toc296503027"/>
      <w:bookmarkStart w:id="151" w:name="_Toc296346528"/>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 xml:space="preserve"> 一般约定</w:t>
      </w:r>
      <w:bookmarkEnd w:id="141"/>
      <w:bookmarkEnd w:id="142"/>
      <w:bookmarkEnd w:id="143"/>
      <w:bookmarkEnd w:id="144"/>
      <w:bookmarkEnd w:id="150"/>
      <w:bookmarkEnd w:id="151"/>
    </w:p>
    <w:p w14:paraId="355002F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52" w:name="_Toc296503028"/>
      <w:bookmarkStart w:id="153" w:name="_Toc296346529"/>
      <w:bookmarkStart w:id="154" w:name="_Toc337558728"/>
      <w:bookmarkStart w:id="155" w:name="_Toc371493150"/>
      <w:bookmarkStart w:id="156" w:name="_Toc389586305"/>
      <w:bookmarkStart w:id="157" w:name="_Toc35120349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1.1 词语定义</w:t>
      </w:r>
      <w:bookmarkEnd w:id="152"/>
      <w:bookmarkEnd w:id="153"/>
      <w:bookmarkEnd w:id="15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与解释</w:t>
      </w:r>
      <w:bookmarkEnd w:id="155"/>
      <w:bookmarkEnd w:id="156"/>
      <w:bookmarkEnd w:id="157"/>
    </w:p>
    <w:p w14:paraId="598DCF6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分包合同协议书、通用合同条款、专用合同条款中的下列词语具有本款所赋予的含义：</w:t>
      </w:r>
    </w:p>
    <w:p w14:paraId="305BC72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 分包合同：是指根据法律规定和合同当事人约定具有约束力的文件，包括分包合同协议书、中标通知书（如果有）、投标函及其附录（如果有）、专用合同条款</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及其附件</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、通用合同条款、技术标准和要求、图纸、已标价工程量清单或预算书以及专用合同条款约定的其他分包合同文件。</w:t>
      </w:r>
    </w:p>
    <w:p w14:paraId="4BF3868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 总包合同：是指发包人和承包人就总包工程签订的且在分包合同专用合同条款中指明的总承包合同。</w:t>
      </w:r>
    </w:p>
    <w:p w14:paraId="587D73D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1.1.3 分包合同当事人：是指承包人和（或）分包人。</w:t>
      </w:r>
    </w:p>
    <w:p w14:paraId="5FD2B84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1.1.4 承包人：是指与发包人签订总包合同，并经发包人同意与分包人签订分包合同的，具有总包工程承包资质的当事人及取得该当事人资格的合法继承人。</w:t>
      </w:r>
    </w:p>
    <w:p w14:paraId="31F56C11">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1.1.5 分包人：是指承包分包工程并与承包人签订分包合同的，具有分包工程施工承包资质的当事人及取得该当事人资格的合法继承人。</w:t>
      </w:r>
    </w:p>
    <w:p w14:paraId="2F3F98F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1.1.6 发包人：是指与承包人签订总包合同的当事人及取得该当事人资格的合法继承人。</w:t>
      </w:r>
    </w:p>
    <w:p w14:paraId="35DB74C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1.1.7 监理人：是指在总包合同中指明的，受发包人委托按照法律规定对总包工程进行监督管理的法人或其他组织。</w:t>
      </w:r>
    </w:p>
    <w:p w14:paraId="3F1BA93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1.1.8 设计人：是指在总包合同中指明的，受发包人委托负责总包工程设计并具备相应工程设计资质的法人或其他组织。</w:t>
      </w:r>
    </w:p>
    <w:p w14:paraId="23389D2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1.1.9 承包人项目经理：是指由承包人任命并派驻施工现场，在承包人授权范围内负责分包合同履行，且按照法律规定具有相应资格的项目负责人。</w:t>
      </w:r>
    </w:p>
    <w:p w14:paraId="4DF16450">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1.1.10 分包人项目经理：是指由分包人任命并派驻施工现场，在分包人授权范围内负责分包合同履行的项目负责人。</w:t>
      </w:r>
    </w:p>
    <w:p w14:paraId="40A24307">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1.1.11 总包工程：是指发包人和承包人在总包合同中约定的承包范围内的工程。</w:t>
      </w:r>
    </w:p>
    <w:p w14:paraId="2BF247F3">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1.1.12 分包工程：是指承包人和分包人在分包合同中约定的分包人承包范围内的工程。</w:t>
      </w:r>
    </w:p>
    <w:p w14:paraId="08BEF80B">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1.1.13 永久工程：是指分包人按分包合同约定建造并移交给承包人的工程，包括工程设备。</w:t>
      </w:r>
    </w:p>
    <w:p w14:paraId="213E6B68">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1.1.14 临时工程：是指分包人为完成分包合同约定的永久工程所修建的各类临时性工程，不包括施工设备。</w:t>
      </w:r>
    </w:p>
    <w:p w14:paraId="72AB2B1A">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1.1.15 工程设备：是指构成永久工程的机电设备、金属结构设备、仪器及其他类似的设备和装置。</w:t>
      </w:r>
    </w:p>
    <w:p w14:paraId="2BA178BC">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1.1.16 施工设备：是指为完成分包合同约定的各项工作所需的设备、器具和其他物品，但不包括工程设备、临时工程和材料。</w:t>
      </w:r>
    </w:p>
    <w:p w14:paraId="6CA19A8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1.1.17 施工场地：是指用于分包工程施工的场所，以及在专用合同条款中指明作为分包工程施工场地组成部分的其他场所。</w:t>
      </w:r>
    </w:p>
    <w:p w14:paraId="0EB27C9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1.1.18 临时设施：是指为完成分包合同约定的各项工作服务的临时性生产和生活设施。</w:t>
      </w:r>
    </w:p>
    <w:p w14:paraId="7062B2C0">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1.1.19 开工日期：包括计划开工日期和实际开工日期。计划开工日期是指合同协议书约定的开工日期；实际开工日期是指承包人按照第7.2款【开工】发出的开工通知中载明的开工日期。</w:t>
      </w:r>
    </w:p>
    <w:p w14:paraId="1570604C">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1.1.20 完工日期：包括计划完工日期和实际完工日期。计划完工日期是指合同协议书约定的完工日期；实际完工日期按照第17.3款【完工日期】确定。 </w:t>
      </w:r>
    </w:p>
    <w:p w14:paraId="132AF07F">
      <w:pPr>
        <w:wordWrap w:val="0"/>
        <w:spacing w:line="460" w:lineRule="exact"/>
        <w:ind w:firstLine="487" w:firstLineChars="203"/>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1.1.21 工期：是指在分包合同协议书约定的分包人完成分包工程所需的期限，包括按照分包合同约定所作的期限变更。</w:t>
      </w:r>
    </w:p>
    <w:p w14:paraId="7158E40B">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1.1.22 缺陷责任期：是指分包人按照分包合同约定履行缺陷修复义务、承包人扣留质量保证金的期限。提前使用的分包工程自开始使用之日起计算，其他分包工程自总包工程实际竣工之日起计算。</w:t>
      </w:r>
    </w:p>
    <w:p w14:paraId="7A3164C4">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1.1.23 保修期：是指分包人按照分包合同约定履行保修义务的期限。提前使用的分包工程自开始使用之日起计算，其他分包工程自总包工程验收合格之日起计算。</w:t>
      </w:r>
    </w:p>
    <w:p w14:paraId="53F3AD43">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1.1.24 基准日期：招标分包工程以投标截止日前第28天的日期为基准日期，直接分包工程以分包合同签订日前第28天的日期为基准日期。</w:t>
      </w:r>
    </w:p>
    <w:p w14:paraId="464AB922">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1.1.25 天：除特别指明外，均指日历天。合同中按天计算时间的，开始当天不计入，从次日开始计算，期限最后一天的截止时间为当天24:00时。</w:t>
      </w:r>
    </w:p>
    <w:p w14:paraId="3BAD265E">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1.1.26 签约合同价：是指</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承包人和分包人在分包合同协议书中确定的总金额。 </w:t>
      </w:r>
    </w:p>
    <w:p w14:paraId="7CA5B5E4">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1.1.27 分包合同价格：是指承包人用于支付分包人按照分包合同约定完成承包范围内全部工作的金额，包括分包合同履行过程中按分包合同约定发生的价格变化。</w:t>
      </w:r>
    </w:p>
    <w:p w14:paraId="7C3FF28C">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1.1.28 费用：是指为履行分包合同所发生的或将要发生的所有必需的开支，包括管理费和应分摊的其他费用，但不包括利润。</w:t>
      </w:r>
    </w:p>
    <w:p w14:paraId="3C48D57A">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1.1.29 计日工：是指分包合同履行过程中，分包人完成承包人提出的零星工作或需要采用计日工计价的变更工作时，按分包合同中约定的单价计价的一种方式。</w:t>
      </w:r>
    </w:p>
    <w:p w14:paraId="51328375">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1.1.30 质量保证金</w:t>
      </w:r>
      <w:bookmarkStart w:id="158" w:name="#go2"/>
      <w:bookmarkEnd w:id="158"/>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：是指分包人按照第20.3款【质量保证金】用于保证其在缺陷责任期内履行缺陷修补义务的担保</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19EA0D0D">
      <w:pPr>
        <w:wordWrap w:val="0"/>
        <w:spacing w:line="460" w:lineRule="exac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1.1.31 书面形式：是指信函、电报、传真等可以有形地表现所载内容的形式。</w:t>
      </w:r>
    </w:p>
    <w:p w14:paraId="430374A1">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1.1.32 深化设计：是指分包人在承包人提供的图纸基础上，结合现场实际情况，对图纸进行完善、补充并绘制直接指导施工的图纸的活动。</w:t>
      </w:r>
    </w:p>
    <w:p w14:paraId="769E1435">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1.1.33 法律：</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是指中华人民共和国法律、行政法规、部门规章，以及工程所在地的地方性法规、自治条例、单行条例和地方政府规章等。分包合同当事人可以在专用合同条款中约定分包合同适用的其他规范性文件。</w:t>
      </w:r>
    </w:p>
    <w:p w14:paraId="297A3FA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59" w:name="_Toc389586306"/>
      <w:bookmarkStart w:id="160" w:name="_Toc296503029"/>
      <w:bookmarkStart w:id="161" w:name="_Toc371493151"/>
      <w:bookmarkStart w:id="162" w:name="_Toc296346530"/>
      <w:bookmarkStart w:id="163" w:name="_Toc351203497"/>
      <w:bookmarkStart w:id="164" w:name="_Toc33755872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1.2 语言文字</w:t>
      </w:r>
      <w:bookmarkEnd w:id="159"/>
      <w:bookmarkEnd w:id="160"/>
      <w:bookmarkEnd w:id="161"/>
      <w:bookmarkEnd w:id="162"/>
      <w:bookmarkEnd w:id="163"/>
      <w:bookmarkEnd w:id="164"/>
    </w:p>
    <w:p w14:paraId="51E889A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分包合同以中国的汉语简体文字编写、解释和说明。</w:t>
      </w:r>
    </w:p>
    <w:p w14:paraId="60F607B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65" w:name="_Toc371493153"/>
      <w:bookmarkStart w:id="166" w:name="_Toc389586307"/>
      <w:bookmarkStart w:id="167" w:name="_Toc35120349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1.3 标准和规范</w:t>
      </w:r>
      <w:bookmarkEnd w:id="165"/>
      <w:bookmarkEnd w:id="166"/>
      <w:bookmarkEnd w:id="167"/>
    </w:p>
    <w:p w14:paraId="5993B45A">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1.3.1 适用于分包工程的标准和规范包括国家标准、行业标准、工程所在地的地方标准以及总包合同中约定的适用于分包工程的标准和规范等。分包合同当事人有特别要求的，应在专用合同条款中约定。</w:t>
      </w:r>
    </w:p>
    <w:p w14:paraId="127AC09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1.3.2 除专用合同条款另有约定外，分包人在签订分包合同前已充分了解前述标准和要求的复杂程度，签约合同价中已包含由此产生的费用。</w:t>
      </w:r>
    </w:p>
    <w:p w14:paraId="0A3BC0F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68" w:name="_Toc351203500"/>
      <w:bookmarkStart w:id="169" w:name="_Toc371493154"/>
      <w:bookmarkStart w:id="170" w:name="_Toc38958630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w:t>
      </w:r>
      <w:bookmarkStart w:id="171" w:name="_Toc337558731"/>
      <w:bookmarkStart w:id="172" w:name="_Toc296503031"/>
      <w:bookmarkStart w:id="173" w:name="_Toc29634653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.4 分包合同文件的优先顺序</w:t>
      </w:r>
      <w:bookmarkEnd w:id="168"/>
      <w:bookmarkEnd w:id="169"/>
      <w:bookmarkEnd w:id="170"/>
    </w:p>
    <w:bookmarkEnd w:id="171"/>
    <w:bookmarkEnd w:id="172"/>
    <w:bookmarkEnd w:id="173"/>
    <w:p w14:paraId="3166A89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组成分包合同的各项文件应互相解释，互为说明。除专用合同条款另有约定外，解释分包合同文件的优先顺序如下：</w:t>
      </w:r>
    </w:p>
    <w:p w14:paraId="4A5E48B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（1）分包合同协议书</w:t>
      </w:r>
    </w:p>
    <w:p w14:paraId="1E17DC70">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（2）中标通知书（如果有）</w:t>
      </w:r>
    </w:p>
    <w:p w14:paraId="14706D4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（3）投标函及其附录（如果有）</w:t>
      </w:r>
    </w:p>
    <w:p w14:paraId="381C5C2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（4）专用合同条款</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及其附件</w:t>
      </w:r>
    </w:p>
    <w:p w14:paraId="3307786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（5）通用合同条款</w:t>
      </w:r>
    </w:p>
    <w:p w14:paraId="40A3623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（6）技术标准和要求</w:t>
      </w:r>
    </w:p>
    <w:p w14:paraId="56FB741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（7）图纸</w:t>
      </w:r>
    </w:p>
    <w:p w14:paraId="07A1018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（8）已标价工程量清单或预算书</w:t>
      </w:r>
    </w:p>
    <w:p w14:paraId="46C45EDA">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（9）其他分包合同文件</w:t>
      </w:r>
    </w:p>
    <w:p w14:paraId="76779D9F">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上述各项分包合同文件包括分包合同当事人就该项分包合同文件作出的补充和修改；属于同一类内容的文件，应以最新签署的为准。</w:t>
      </w:r>
    </w:p>
    <w:p w14:paraId="65E6C117">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在分包合同订立及履行过程中分包合同当事人签署的与分包合同有关的文件均构成分包合同文件组成部分，并根据其性质确定优先解释顺序。</w:t>
      </w:r>
    </w:p>
    <w:p w14:paraId="608A719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74" w:name="_Toc371493155"/>
      <w:bookmarkStart w:id="175" w:name="_Toc351203501"/>
      <w:bookmarkStart w:id="176" w:name="_Toc38958630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w:t>
      </w:r>
      <w:bookmarkStart w:id="177" w:name="_Toc296503032"/>
      <w:bookmarkStart w:id="178" w:name="_Toc337558732"/>
      <w:bookmarkStart w:id="179" w:name="_Toc29634653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.5 图纸</w:t>
      </w:r>
      <w:bookmarkEnd w:id="174"/>
      <w:bookmarkEnd w:id="175"/>
      <w:bookmarkEnd w:id="176"/>
    </w:p>
    <w:bookmarkEnd w:id="177"/>
    <w:bookmarkEnd w:id="178"/>
    <w:bookmarkEnd w:id="179"/>
    <w:p w14:paraId="3A34665A">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1.5.1 承包人应按照专用合同条款约定的期限、数量和内容向分包人免费提供图纸，并组织图纸会审和设计交底。承包人至迟不得晚于实际开工日期前7天向分包人提供图纸。因承包人未按分包合同约定提供图纸导致分包人费用增加和（或）工期延误的，按照第7.4.1项的约定办理。除专用合同条款另有约定外，分包人应在施工场地保存一套完整的图纸，供承包人和有关人员进行工程检查时使用。</w:t>
      </w:r>
    </w:p>
    <w:p w14:paraId="074762E4">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1.5.2分包人在收到图纸后，发现图纸存在差错、遗漏或缺陷的，应及时通知承包人。承包人应及时向分包人提供修改补充后的图纸或处理意见。</w:t>
      </w:r>
    </w:p>
    <w:p w14:paraId="58A97049">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1.5.3 深化设计</w:t>
      </w:r>
    </w:p>
    <w:p w14:paraId="774587D8">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委托分包人完成分包工程的施工图深化设计的，深化设计需要相应的设计资质的，分包人应在其设计资质等级和业务允许的范围内，在承包人提供图纸的基础上，根据国家有关工程建设标准进行深化设计；如分包人不具备相应的设计资质，应由分包人委托具有相应资质的单位进行深化设计。深化设计不需要相应设计资质的，分包人在承包人提供图纸的基础上根据国家有关工程建设标准自行完成深化设计。</w:t>
      </w:r>
    </w:p>
    <w:p w14:paraId="417955D1">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分包人的深化设计须经过承包人确认后方可进行施工。分包人对自行或委托设计的图纸负有相应的法律责任。关于承包人委托分包人进行深化设计的范围及发生的费用，双方应在专用合同条款中约定。</w:t>
      </w:r>
    </w:p>
    <w:p w14:paraId="66DDFF9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80" w:name="_Toc371493156"/>
      <w:bookmarkStart w:id="181" w:name="_Toc351203502"/>
      <w:bookmarkStart w:id="182" w:name="_Toc38958631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w:t>
      </w:r>
      <w:bookmarkStart w:id="183" w:name="_Toc337558733"/>
      <w:bookmarkStart w:id="184" w:name="_Toc296346534"/>
      <w:bookmarkStart w:id="185" w:name="_Toc29650303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.6 联络</w:t>
      </w:r>
      <w:bookmarkEnd w:id="180"/>
      <w:bookmarkEnd w:id="181"/>
      <w:bookmarkEnd w:id="182"/>
    </w:p>
    <w:bookmarkEnd w:id="183"/>
    <w:bookmarkEnd w:id="184"/>
    <w:bookmarkEnd w:id="185"/>
    <w:p w14:paraId="6DA2A3A2">
      <w:pPr>
        <w:wordWrap w:val="0"/>
        <w:autoSpaceDE w:val="0"/>
        <w:autoSpaceDN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与分包合同有关的通知、指令等，均应采用书面形式，并应在分包合同约定的期限内送达接收人和送达地点。承包人和分包人应在专用合同条款中约定各自的送达接收人和送达地点。任何一方合同当事人指定的接收人或送达地点发生变动的，应提前3天以书面形式通知对方。</w:t>
      </w:r>
    </w:p>
    <w:p w14:paraId="136C7A0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86" w:name="_Toc371493157"/>
      <w:bookmarkStart w:id="187" w:name="_Toc389586311"/>
      <w:bookmarkStart w:id="188" w:name="_Toc35120350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w:t>
      </w:r>
      <w:bookmarkStart w:id="189" w:name="_Toc296346537"/>
      <w:bookmarkStart w:id="190" w:name="_Toc296503036"/>
      <w:bookmarkStart w:id="191" w:name="_Toc33755873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 化石、文物</w:t>
      </w:r>
      <w:bookmarkEnd w:id="186"/>
      <w:bookmarkEnd w:id="187"/>
      <w:bookmarkEnd w:id="188"/>
    </w:p>
    <w:bookmarkEnd w:id="189"/>
    <w:bookmarkEnd w:id="190"/>
    <w:bookmarkEnd w:id="191"/>
    <w:p w14:paraId="439177D1">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承包人应根据总包合同将施工场地内需要保护的化石、文物等通知分包人，分包人应予保护，因采取保护措施发生的费用由承包人承担。</w:t>
      </w:r>
    </w:p>
    <w:p w14:paraId="3EAE65A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在施工过程中发现化石、文物的，分包人应立即以书面形式通知承包人，通知中应载明化石或文物的数量、需要采取的保护措施以及因此发生的费用。承包人收到通知后应指示分包人采取合理有效的保护措施，防止任何人员移动或损坏前述物品，因分包人采取保护措施增加的费用和（或）延误的工期由承包人承担。</w:t>
      </w:r>
    </w:p>
    <w:p w14:paraId="437E20D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92" w:name="_Toc371493158"/>
      <w:bookmarkStart w:id="193" w:name="_Toc351203506"/>
      <w:bookmarkStart w:id="194" w:name="_Toc38958631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w:t>
      </w:r>
      <w:bookmarkStart w:id="195" w:name="_Toc337558737"/>
      <w:bookmarkStart w:id="196" w:name="_Toc296503037"/>
      <w:bookmarkStart w:id="197" w:name="_Toc29634653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 知识产权</w:t>
      </w:r>
      <w:bookmarkEnd w:id="192"/>
      <w:bookmarkEnd w:id="193"/>
      <w:bookmarkEnd w:id="194"/>
      <w:bookmarkEnd w:id="195"/>
    </w:p>
    <w:bookmarkEnd w:id="196"/>
    <w:bookmarkEnd w:id="197"/>
    <w:p w14:paraId="58BDBC6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1.8.1承包人提供给分包人的图纸和文件，分包人可以为实现合同目的而复制、使用，但不能用于与分包合同无关的其他事项。</w:t>
      </w:r>
    </w:p>
    <w:p w14:paraId="01F1AA6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1.8.2分包合同当事人保证在履行分包合同过程中不侵犯对方及第三方的知识产权。分包人在深化设计、使用材料、施工设备、工程设备或采用施工工艺时，因侵犯他人的专利权或其他知识产权所引起的责任，由分包人承担；因使用承包人提供的材料、施工设备、工程设备或施工工艺导致侵权的，由承包人承担责任。</w:t>
      </w:r>
    </w:p>
    <w:p w14:paraId="2F22722E">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1.8.3 除专用合同条款另有约定外，分包人在合同签订前和签订时已确定采用的专利、专有技术、技术秘密的使用费已包含在签约合同价中。</w:t>
      </w:r>
    </w:p>
    <w:p w14:paraId="57831CD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198" w:name="_Toc351203507"/>
      <w:bookmarkStart w:id="199" w:name="_Toc371493159"/>
      <w:bookmarkStart w:id="200" w:name="_Toc38958631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w:t>
      </w:r>
      <w:bookmarkStart w:id="201" w:name="_Toc33755873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.9 保密</w:t>
      </w:r>
      <w:bookmarkEnd w:id="198"/>
      <w:bookmarkEnd w:id="199"/>
      <w:bookmarkEnd w:id="200"/>
    </w:p>
    <w:bookmarkEnd w:id="201"/>
    <w:p w14:paraId="5BF72612">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除法律规定或分包合同另有约定外，未经对方当事人同意，任何一方当事人不得将对方提供的图纸、文件以及声明需要保密的资料信息等商业秘密泄露给第三方。</w:t>
      </w:r>
    </w:p>
    <w:p w14:paraId="337C6DEF">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202" w:name="_Toc351203509"/>
      <w:bookmarkStart w:id="203" w:name="_Toc389586314"/>
      <w:bookmarkStart w:id="204" w:name="_Toc37149316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w:t>
      </w:r>
      <w:bookmarkStart w:id="205" w:name="_Toc337558739"/>
      <w:bookmarkStart w:id="206" w:name="OLE_LINK2"/>
      <w:bookmarkStart w:id="207" w:name="_Toc296503038"/>
      <w:bookmarkStart w:id="208" w:name="_Toc296346539"/>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w:t>
      </w:r>
      <w:bookmarkEnd w:id="202"/>
      <w:bookmarkEnd w:id="205"/>
      <w:bookmarkEnd w:id="206"/>
      <w:bookmarkEnd w:id="207"/>
      <w:bookmarkEnd w:id="208"/>
      <w:bookmarkStart w:id="209" w:name="_Toc351203518"/>
      <w:bookmarkStart w:id="210" w:name="_Toc296503045"/>
      <w:bookmarkStart w:id="211" w:name="_Toc296346546"/>
      <w:bookmarkStart w:id="212" w:name="_Toc337558746"/>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 xml:space="preserve"> 承包人</w:t>
      </w:r>
      <w:bookmarkEnd w:id="203"/>
      <w:bookmarkEnd w:id="204"/>
      <w:bookmarkEnd w:id="209"/>
    </w:p>
    <w:bookmarkEnd w:id="210"/>
    <w:bookmarkEnd w:id="211"/>
    <w:bookmarkEnd w:id="212"/>
    <w:p w14:paraId="47924B2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13" w:name="_Toc351203519"/>
      <w:bookmarkStart w:id="214" w:name="_Toc389586315"/>
      <w:bookmarkStart w:id="215" w:name="_Toc296346547"/>
      <w:bookmarkStart w:id="216" w:name="_Toc296503046"/>
      <w:bookmarkStart w:id="217" w:name="_Toc371493161"/>
      <w:bookmarkStart w:id="218" w:name="_Toc33755874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 xml:space="preserve">2.1 </w:t>
      </w:r>
      <w:bookmarkEnd w:id="21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承包人的一般义务</w:t>
      </w:r>
      <w:bookmarkEnd w:id="214"/>
    </w:p>
    <w:p w14:paraId="525A157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2.1.1 </w:t>
      </w:r>
      <w:bookmarkEnd w:id="215"/>
      <w:bookmarkEnd w:id="216"/>
      <w:bookmarkEnd w:id="217"/>
      <w:bookmarkEnd w:id="218"/>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承包人应向分包人提供履行分包合同所需的相应资料。</w:t>
      </w:r>
    </w:p>
    <w:p w14:paraId="64F78C6A">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2.1.2 承包人应按法律规定和总包合同的约定对分包人和分包工程进行管理并承担总包管理责任。承包人负责协调分包人与其他分包人之间的交叉施工作业。</w:t>
      </w:r>
    </w:p>
    <w:p w14:paraId="07D2B23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2.1.3 承包人应保证分包人免于承担因承包人、其他分包人的行为或疏忽造成的人员伤亡、财产损失、或与此有关的任何索赔。</w:t>
      </w:r>
    </w:p>
    <w:p w14:paraId="390B136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19" w:name="_Toc38958631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2.2 提供基础资料、施工条件</w:t>
      </w:r>
      <w:bookmarkEnd w:id="219"/>
    </w:p>
    <w:p w14:paraId="78F3940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2.2.1承包人应当在移交施工场地前向分包人提供分包工程施工所必需的地下管线资料、地质勘察资料、相邻建筑物、构筑物和地下工程等有关基础资料。分包人应对依据前述基础资料所做出的解释和推断负责，但因基础资料存在错误、遗漏导致分包人解释或推断失实的，由承包人承担责任。</w:t>
      </w:r>
    </w:p>
    <w:p w14:paraId="3382D34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2.2.2 除专用合同条款另有约定外，承包人应最迟于实际开工日期3天前向分包人移交施工场地并提供以下施工条件：</w:t>
      </w:r>
    </w:p>
    <w:p w14:paraId="3CF0BCB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（1）水、电接驳点；</w:t>
      </w:r>
    </w:p>
    <w:p w14:paraId="7A8565F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（2）正常施工所需要的进入施工场地的交通条件；</w:t>
      </w:r>
    </w:p>
    <w:p w14:paraId="6AA6981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（3）正常施工所需要的作业面；</w:t>
      </w:r>
    </w:p>
    <w:p w14:paraId="14267E7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（4）按照专用合同条款约定应提供的其他设施和条件。</w:t>
      </w:r>
    </w:p>
    <w:p w14:paraId="23CE13E4">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向分包人移交施工场地时，承包人和分包人应对全部施工条件和分包工程施工前的工程质量进行检查，并在检查记录上签字确认。施工条件不满足或分包工程施工前的工程质量不合格的，承包人负责完善施工条件或修复相关工程直至质量合格。</w:t>
      </w:r>
    </w:p>
    <w:p w14:paraId="33DDCCF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2.2.3 因承包人原因未能按分包合同约定及时向分包人提供施工场地、施工条件、基础资料的，由承包人承担由此增加的费用和（或）延误的工期。</w:t>
      </w:r>
    </w:p>
    <w:p w14:paraId="5F0C45D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20" w:name="_Toc389586317"/>
      <w:bookmarkStart w:id="221" w:name="_Toc37149316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2.3 承包人项目经理</w:t>
      </w:r>
      <w:bookmarkEnd w:id="220"/>
      <w:bookmarkEnd w:id="221"/>
      <w:bookmarkStart w:id="222" w:name="_Toc337558748"/>
      <w:bookmarkStart w:id="223" w:name="_Toc296503047"/>
      <w:bookmarkStart w:id="224" w:name="_Toc296346548"/>
    </w:p>
    <w:bookmarkEnd w:id="222"/>
    <w:bookmarkEnd w:id="223"/>
    <w:bookmarkEnd w:id="224"/>
    <w:p w14:paraId="74DF3DF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在专用合同条款中明确其派驻施工场地的承包人项目经理的姓名、职称、注册执业证书编号、联系方式及授权范围等事项。承包人项目经理在承包人的授权范围内负责处理分包合同履行过程中与承包人有关的具体事宜。承包人项目经理在授权范围内的行为由承包人承担责任。承包人更换项目经理的，应提前7天书面通知分包人。</w:t>
      </w:r>
    </w:p>
    <w:p w14:paraId="3358FAC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25" w:name="_Toc389586318"/>
      <w:bookmarkStart w:id="226" w:name="_Toc37149316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 指令和决定</w:t>
      </w:r>
      <w:bookmarkEnd w:id="225"/>
      <w:bookmarkEnd w:id="226"/>
    </w:p>
    <w:p w14:paraId="779A952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2.4.1 承包人指令</w:t>
      </w:r>
    </w:p>
    <w:p w14:paraId="00594E6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就分包工程范围内的工作，承包人随时可以向分包人发出指令，分包人应执行承包人发出的指令，承包人指令违反法律或强制性标准的除外。如果分包人在收到承包人指令后3日内未向承包人提出异议且未执行指令，或者分包人提出异议但在承包人再次确认指令后3日内仍未执行指令的，承包人可委托其它施工单位完成该指令事项，因此发生的费用由分包人承担。</w:t>
      </w:r>
    </w:p>
    <w:p w14:paraId="7D22108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的指令应以书面形式发出。紧急情况下，为了保证施工人员的安全或避免工程受损，承包人可以口头形式发出指令，该指令与书面形式的指令具有同等法律效力，但承包人应在口头指令发出后48小时内补发书面指令，补发的书面指令应与口头指令一致。</w:t>
      </w:r>
    </w:p>
    <w:p w14:paraId="1EE1B51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2.4.2 发包人或监理人指令</w:t>
      </w:r>
    </w:p>
    <w:p w14:paraId="53EDCAC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就分包工程范围内的工作，分包人应接受并执行经承包人确认并转发的发包人或监理人发出的指令。分包人不应接受或执行未经承包人确认的发包人或监理人发出的指令。分包人一旦收到了发包人或监理人直接向分包人发出的指令，应立即将此类指令通知承包人。</w:t>
      </w:r>
    </w:p>
    <w:p w14:paraId="648881A4">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227" w:name="_Toc389586319"/>
      <w:bookmarkStart w:id="228" w:name="_Toc371493174"/>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3. 分包人</w:t>
      </w:r>
      <w:bookmarkEnd w:id="227"/>
      <w:bookmarkEnd w:id="228"/>
    </w:p>
    <w:p w14:paraId="63E2528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29" w:name="_Toc371493175"/>
      <w:bookmarkStart w:id="230" w:name="_Toc38958632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3.1 分包人的一般义务</w:t>
      </w:r>
      <w:bookmarkEnd w:id="229"/>
      <w:bookmarkEnd w:id="230"/>
    </w:p>
    <w:p w14:paraId="7C842E9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3.1.1 办理专用合同条款约定的与分包工程有关的许可和批准手续。</w:t>
      </w:r>
    </w:p>
    <w:p w14:paraId="75FBA61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3.1.2 按法律规定和分包合同约定完成分包工程，对所有施工作业和施工方法的完备性和安全可靠性负责，并在保修期内履行保修义务。</w:t>
      </w:r>
    </w:p>
    <w:p w14:paraId="521F1DAA">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3.1.3 对施工场地进行查勘，并充分了解分包工程所在地的气象条件、交通条件、风俗习惯以及与履行分包合同有关的其他情况。</w:t>
      </w:r>
    </w:p>
    <w:p w14:paraId="0EC1D8D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3.1.4 按照法律规定完成分包工程资料的编写、管理和归档；确保分包工程资料的准确完整。</w:t>
      </w:r>
    </w:p>
    <w:p w14:paraId="3DA8F1B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31" w:name="_Toc371493176"/>
      <w:bookmarkStart w:id="232" w:name="_Toc38958632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3.2 分包人项目经理</w:t>
      </w:r>
      <w:bookmarkEnd w:id="23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和其他主要项目管理人员</w:t>
      </w:r>
      <w:bookmarkEnd w:id="232"/>
    </w:p>
    <w:p w14:paraId="154E077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3.2.1 除专用合同条款另有约定外，分包人应在收到开工通知后7天内向承包人提交分包人项目管理机构及施工人员安排的报告。分包人项目管理机构包括分包人项目经理和其他主要项目管理人员。分包合同当事人应在专用合同条款中约定分包人项目经理的姓名、职称、联系方式及授权范围等事项。其他主要项目管理人员的姓名和岗位详见专用合同条款【附件3：分包人主要项目管理人员表】。合同当事人通过招投标方式订立分包合同的，专用合同条款或其附件中载明的分包人项目经理和其他主要项目管理人员应与分包人投标文件保持一致。</w:t>
      </w:r>
    </w:p>
    <w:p w14:paraId="6D81687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在收到开工通知后7天内向承包人提交分包人为前述人员缴纳社会保险的有效证明。分包人不提交上述文件的，承包人有权要求更换，由此增加的费用和（或）延误的工期由分包人承担。承包人不因未收集上述文件或未要求更换而承担任何责任。</w:t>
      </w:r>
    </w:p>
    <w:p w14:paraId="1890E62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3.2.2 分包人项目经理为分包人派驻施工场地的负责人，在分包人授权范围内决定分包合同履行过程中与分包人有关的具体事宜。除专用合同条款另有约定外，分包人项目经理不得同时担任其他项目的项目经理；否则，分包人应按专用合同条款的约定承担违约责任。</w:t>
      </w:r>
    </w:p>
    <w:p w14:paraId="09DA796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3.2.3 分包人项目经理和其他主要项目管理人员应常驻施工场地。前述人员因故需要离开施工场地时，应事先取得承包人的书面同意；否则，分包人应按照专用合同条款的约定承担违约责任。</w:t>
      </w:r>
    </w:p>
    <w:p w14:paraId="1D703B5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3.2.4 分包人需要更换分包人项目经理或其他主要项目管理人员的，应提前7天书面通知承包人，并征得承包人书面同意。未经承包人书面同意，分包人不得擅自更换。分包人擅自更换的，应按照专用合同条款的约定承担违约责任。</w:t>
      </w:r>
    </w:p>
    <w:p w14:paraId="75A120B0">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承包人有权书面通知分包人更换不称职的分包人项目经理或其他主要项目管理人员的，分包人应在接到更换通知后7天内进行更换。分包人无正当理由拒绝更换，应按照专用合同条款的约定承担违约责任。</w:t>
      </w:r>
    </w:p>
    <w:p w14:paraId="417006F5">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33" w:name="_Toc351203521"/>
      <w:bookmarkStart w:id="234" w:name="_Toc371493177"/>
      <w:bookmarkStart w:id="235" w:name="_Toc38958632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w:t>
      </w:r>
      <w:bookmarkStart w:id="236" w:name="_Toc337558749"/>
      <w:bookmarkStart w:id="237" w:name="_Toc296346549"/>
      <w:bookmarkStart w:id="238" w:name="_Toc29650304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w:t>
      </w:r>
      <w:bookmarkEnd w:id="233"/>
      <w:bookmarkEnd w:id="234"/>
      <w:bookmarkEnd w:id="236"/>
      <w:bookmarkEnd w:id="237"/>
      <w:bookmarkEnd w:id="23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特殊工种上岗作业要求</w:t>
      </w:r>
      <w:bookmarkEnd w:id="235"/>
    </w:p>
    <w:p w14:paraId="01C7CB2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法律规定需要持证上岗的特殊工种作业人员，必须具有行政管理部门颁发的相应岗位的特殊工种上岗证，并在相应作业人员进场前报送承包人审核并备案。特殊工种作业人员不具备上岗证的，分包人应按专用合同条款的约定承担违约责任。</w:t>
      </w:r>
    </w:p>
    <w:p w14:paraId="68C8A0EE">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39" w:name="_Toc38958632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3.4</w:t>
      </w:r>
      <w:bookmarkStart w:id="240" w:name="_Toc351203523"/>
      <w:bookmarkStart w:id="241" w:name="_Toc371493179"/>
      <w:bookmarkStart w:id="242" w:name="_Toc296503051"/>
      <w:bookmarkStart w:id="243" w:name="_Toc337558751"/>
      <w:bookmarkStart w:id="244" w:name="_Toc29634655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 xml:space="preserve"> 禁止转包</w:t>
      </w:r>
      <w:bookmarkEnd w:id="24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和</w:t>
      </w:r>
      <w:bookmarkEnd w:id="24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再分包</w:t>
      </w:r>
      <w:bookmarkEnd w:id="239"/>
    </w:p>
    <w:bookmarkEnd w:id="242"/>
    <w:bookmarkEnd w:id="243"/>
    <w:bookmarkEnd w:id="244"/>
    <w:p w14:paraId="73D2B28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3.4.1 分包人不得将分包工程转包给第三人。分包人转包分包工程的，应按专用合同条款的约定承担违约责任。</w:t>
      </w:r>
    </w:p>
    <w:p w14:paraId="75182E13">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3.4.2 分包人不得将分包工程的任何部分违法分包给任何第三人。分包人违法分包工程的，应按专用合同条款的约定承担违约责任。</w:t>
      </w:r>
    </w:p>
    <w:p w14:paraId="3BAC75EE">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45" w:name="_Toc351203525"/>
      <w:bookmarkStart w:id="246" w:name="_Toc389586324"/>
      <w:bookmarkStart w:id="247" w:name="_Toc37149318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w:t>
      </w:r>
      <w:bookmarkStart w:id="248" w:name="_Toc296346553"/>
      <w:bookmarkStart w:id="249" w:name="_Toc337558752"/>
      <w:bookmarkStart w:id="250" w:name="_Toc29650305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.5 履约担保</w:t>
      </w:r>
      <w:bookmarkEnd w:id="245"/>
      <w:bookmarkEnd w:id="246"/>
      <w:bookmarkEnd w:id="247"/>
    </w:p>
    <w:bookmarkEnd w:id="248"/>
    <w:bookmarkEnd w:id="249"/>
    <w:bookmarkEnd w:id="250"/>
    <w:p w14:paraId="6234FC02">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承包人需要分包人提供履约担保的，由合同当事人在专用合同条款中约定履约担保的方式、金额及期限等。</w:t>
      </w:r>
    </w:p>
    <w:p w14:paraId="25B4BCA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51" w:name="_Toc389586325"/>
      <w:bookmarkStart w:id="252" w:name="_Toc351203526"/>
      <w:bookmarkStart w:id="253" w:name="_Toc37149318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3.6 联合体</w:t>
      </w:r>
      <w:bookmarkEnd w:id="251"/>
      <w:bookmarkEnd w:id="252"/>
      <w:bookmarkEnd w:id="253"/>
    </w:p>
    <w:p w14:paraId="21B744E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3.6.1联合体各方应共同与承包人签订合同协议书；联合体各方应为履行分包合同向承包人承担连带责任。</w:t>
      </w:r>
    </w:p>
    <w:p w14:paraId="0EDAA4F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3.6.2联合体协议经承包人确认后作为专用合同条款附件。在履行分包合同过程中，未经承包人书面同意，不得修改联合体协议。</w:t>
      </w:r>
    </w:p>
    <w:p w14:paraId="74F74BCD">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254" w:name="_Toc371493183"/>
      <w:bookmarkStart w:id="255" w:name="_Toc389586326"/>
      <w:bookmarkStart w:id="256" w:name="_Toc35120352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4. 总包合同</w:t>
      </w:r>
      <w:bookmarkEnd w:id="254"/>
      <w:bookmarkEnd w:id="255"/>
    </w:p>
    <w:p w14:paraId="4E2400E4">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57" w:name="_Toc371493184"/>
      <w:bookmarkStart w:id="258" w:name="_Toc38958632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 xml:space="preserve">4.1 </w:t>
      </w:r>
      <w:bookmarkEnd w:id="25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总包合同的提供</w:t>
      </w:r>
      <w:bookmarkEnd w:id="258"/>
    </w:p>
    <w:p w14:paraId="564309C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提供总包合同供分包人查阅，并且在分包人要求时向分包人提供一份总包合同复印件，但有关总包工程价格及支付内容除外。分包人应仔细阅读并全面了解总包合同的各项约定，分包合同的签订视为分包人完全知悉承包人在总包合同项下与分包工程有关的义务和责任。</w:t>
      </w:r>
    </w:p>
    <w:p w14:paraId="64DA5CF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59" w:name="_Toc371493185"/>
      <w:bookmarkStart w:id="260" w:name="_Toc38958632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 xml:space="preserve">4.2 </w:t>
      </w:r>
      <w:bookmarkEnd w:id="25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与总包合同有关的分包人义务</w:t>
      </w:r>
      <w:bookmarkEnd w:id="260"/>
    </w:p>
    <w:p w14:paraId="282E96B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分包人应履行总包合同中与分包工程有关的承包人的所有义务，但分包合同明确约定由承包人履行的义务除外。分包人应避免因其自身行为或疏忽造成承包人违反总包合同约定。</w:t>
      </w:r>
    </w:p>
    <w:bookmarkEnd w:id="256"/>
    <w:p w14:paraId="1E5838BB">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261" w:name="_Toc389586329"/>
      <w:bookmarkStart w:id="262" w:name="_Toc351203532"/>
      <w:bookmarkStart w:id="263" w:name="_Toc371493187"/>
      <w:bookmarkStart w:id="264" w:name="_Toc337558758"/>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5. 分包工程质量</w:t>
      </w:r>
      <w:bookmarkEnd w:id="261"/>
      <w:bookmarkEnd w:id="262"/>
      <w:bookmarkEnd w:id="263"/>
    </w:p>
    <w:bookmarkEnd w:id="264"/>
    <w:p w14:paraId="39852065">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65" w:name="_Toc371493188"/>
      <w:bookmarkStart w:id="266" w:name="_Toc351203533"/>
      <w:bookmarkStart w:id="267" w:name="_Toc389586330"/>
      <w:bookmarkStart w:id="268" w:name="_Toc33755875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5.1 质量要求</w:t>
      </w:r>
      <w:bookmarkEnd w:id="265"/>
      <w:bookmarkEnd w:id="266"/>
      <w:bookmarkEnd w:id="267"/>
    </w:p>
    <w:bookmarkEnd w:id="268"/>
    <w:p w14:paraId="4338A0F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工程质量必须符合国家、行业及工程所在地的强制性技术标准和要求，同时应符合总包合同约定的质量标准。除分包合同协议书约定的质量标准外，有关分包工程质量的特殊标准或要求可以由分包合同当事人在专用合同条款中约定。</w:t>
      </w:r>
    </w:p>
    <w:p w14:paraId="6E83777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69" w:name="_Toc38958633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5.2 分包人的质量管理</w:t>
      </w:r>
      <w:bookmarkEnd w:id="269"/>
    </w:p>
    <w:p w14:paraId="448A4334">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分包人应按照第7.1款【施工组织】向承包人提交分包工程质量保证体系及措施文件，建立完善的质量检查制度并严格执行。</w:t>
      </w:r>
    </w:p>
    <w:p w14:paraId="07410639">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70" w:name="_Toc371493189"/>
      <w:bookmarkStart w:id="271" w:name="_Toc351203534"/>
      <w:bookmarkStart w:id="272" w:name="_Toc389586332"/>
      <w:bookmarkStart w:id="273" w:name="_Toc33755876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 xml:space="preserve">5.3 </w:t>
      </w:r>
      <w:bookmarkEnd w:id="270"/>
      <w:bookmarkEnd w:id="27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承包人的质量管理</w:t>
      </w:r>
      <w:bookmarkEnd w:id="272"/>
    </w:p>
    <w:bookmarkEnd w:id="273"/>
    <w:p w14:paraId="6498747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承包人应根据法律及总包合同约定建立总包工程质量管理体系，并将分包工程质量管理纳入总包工程质量管理体系，对分包工程的质量进行监督管理。</w:t>
      </w:r>
    </w:p>
    <w:p w14:paraId="47BA2A64">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74" w:name="_Toc389586333"/>
      <w:bookmarkStart w:id="275" w:name="_Toc371493191"/>
      <w:bookmarkStart w:id="276" w:name="_Toc351203536"/>
      <w:bookmarkStart w:id="277" w:name="_Toc33755876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5.4 不合格工程的处理</w:t>
      </w:r>
      <w:bookmarkEnd w:id="274"/>
      <w:bookmarkEnd w:id="275"/>
      <w:bookmarkEnd w:id="276"/>
    </w:p>
    <w:bookmarkEnd w:id="277"/>
    <w:p w14:paraId="4BF91AA4">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5.4.1 因分包人原因造成分包工程不合格的，承包人有权随时要求分包人采取补救措施，直至达到分包合同要求的质量标准，由此增加的费用和（或）延误的工期由分包人承担。无法采取措施补救的，按照第18.2款【拒绝接收全部或部分分包工程】执行。 </w:t>
      </w:r>
    </w:p>
    <w:p w14:paraId="2E7FD707">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5.4.2 因承包人原因造成分包工程不合格的，分包人应采取补救措施，由此增加的费用和（或）延误的工期由承包人承担，并支付分包人合理的利润。</w:t>
      </w:r>
    </w:p>
    <w:p w14:paraId="7968EC06">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278" w:name="_Toc351203538"/>
      <w:bookmarkStart w:id="279" w:name="_Toc371493192"/>
      <w:bookmarkStart w:id="280" w:name="_Toc389586334"/>
      <w:bookmarkStart w:id="281" w:name="_Toc337558763"/>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6. 安全文明施工、环境保护</w:t>
      </w:r>
      <w:bookmarkEnd w:id="278"/>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与劳动用工管理</w:t>
      </w:r>
      <w:bookmarkEnd w:id="279"/>
      <w:bookmarkEnd w:id="280"/>
    </w:p>
    <w:bookmarkEnd w:id="281"/>
    <w:p w14:paraId="4933A32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82" w:name="_Toc389586335"/>
      <w:bookmarkStart w:id="283" w:name="_Toc351203539"/>
      <w:bookmarkStart w:id="284" w:name="_Toc371493193"/>
      <w:bookmarkStart w:id="285" w:name="_Toc33755876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6.1 安全文明施工</w:t>
      </w:r>
      <w:bookmarkEnd w:id="282"/>
      <w:bookmarkEnd w:id="283"/>
      <w:bookmarkEnd w:id="284"/>
    </w:p>
    <w:bookmarkEnd w:id="285"/>
    <w:p w14:paraId="5D061A0E">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6.1.1 安全文明施工</w:t>
      </w:r>
    </w:p>
    <w:p w14:paraId="4E22689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承包人和分包人应按法律和分包合同</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采取</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安全文明施工措施并</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履行安全文明管理义务</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承包人应向分包人进行安全文明施工措施的详细交底</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。因安全文明施工措施不到位而发生的安全生产事故由责任方承担责任</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1913836F">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对安全文明施工费应专款专用，并应在财务账目中单独列项备查，不得挪作他用，否则承包人有权责令其限期改正；逾期未改正的，承包人有权责令分包人暂停施工，由此增加的费用和（或）延误的工期由分包人承担。</w:t>
      </w:r>
    </w:p>
    <w:p w14:paraId="1CA6089A">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6.1.2 安全保卫</w:t>
      </w:r>
    </w:p>
    <w:p w14:paraId="28A4B62B">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应负责分包工程施工期间施工场地的安全保卫工作，分包人应予以配合。在施工场地或生活区发生突发事件的，分包人应积极协助承包人、发包人和当地有关部门采取措施平息事态，尽量避免人员伤亡和财产损失。</w:t>
      </w:r>
    </w:p>
    <w:p w14:paraId="51ED484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6.1.3 事故处理</w:t>
      </w:r>
    </w:p>
    <w:p w14:paraId="16FA3ED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工程施工过程中发生安全生产事故的，分包人应立即通知承包人，并应立即组织人员和设备进行紧急抢救和抢修，减少人员伤亡和财产损失并保护事故现场。需要移动现场物品时，应作出标记和书面记录，妥善保管有关证据。承包人和分包人应按照法律及时向有关部门报告事故有关情况。因分包人发生安全生产事故给承包人造成损失的，分包人应当予以赔偿，且承包人有权自应付分包人款项中予以扣除。</w:t>
      </w:r>
    </w:p>
    <w:p w14:paraId="19493AF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86" w:name="_Toc371493194"/>
      <w:bookmarkStart w:id="287" w:name="_Toc351203541"/>
      <w:bookmarkStart w:id="288" w:name="_Toc389586336"/>
      <w:bookmarkStart w:id="289" w:name="_Toc33755876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6.2 环境保护</w:t>
      </w:r>
      <w:bookmarkEnd w:id="286"/>
      <w:bookmarkEnd w:id="287"/>
      <w:bookmarkEnd w:id="288"/>
    </w:p>
    <w:bookmarkEnd w:id="289"/>
    <w:p w14:paraId="2967B11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分包人应在施工组织设计中列明环境保护的具体措施。分包人应按经承包人批准的施工组织设计采取环境保护具体措施，防止环境损害和环境污染。分包人应当承担因其原因引起的环境污染责任。</w:t>
      </w:r>
    </w:p>
    <w:p w14:paraId="0A01319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90" w:name="_Toc351203540"/>
      <w:bookmarkStart w:id="291" w:name="_Toc389586337"/>
      <w:bookmarkStart w:id="292" w:name="_Toc371493195"/>
      <w:bookmarkStart w:id="293" w:name="_Toc33755876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 xml:space="preserve">6.3 </w:t>
      </w:r>
      <w:bookmarkEnd w:id="29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劳动用工管理</w:t>
      </w:r>
      <w:bookmarkEnd w:id="291"/>
      <w:bookmarkEnd w:id="292"/>
    </w:p>
    <w:bookmarkEnd w:id="293"/>
    <w:p w14:paraId="6AD777B1">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6.3.1分包人应与其为履行分包合同而雇佣的人员建立劳动关系，并按法律规定保障劳动者的各项权利。</w:t>
      </w:r>
    </w:p>
    <w:p w14:paraId="6717B05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6.3.2 除专用合同条款另有约定外，承包人应按专用合同条款约定的时间为分包人雇佣的人员提供必要的膳宿条件；膳宿条件应达到工程所在地行政管理机关的标准和要求。承包人应按工程所在地行政管理机关的标准和要求对劳务人员的宿舍和食堂进行管理。</w:t>
      </w:r>
    </w:p>
    <w:p w14:paraId="12D5014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6.3.3分包人获得的工程款应优先支付分包人雇佣人员的劳动报酬和劳务分包单位的劳务费用。分包人拖欠前述劳动报酬或劳务费用给本项目造成不利影响的，分包人应按照专用合同条款的约定承担违约责任。 </w:t>
      </w:r>
    </w:p>
    <w:p w14:paraId="109FBEF1">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294" w:name="_Toc371493196"/>
      <w:bookmarkStart w:id="295" w:name="_Toc351203542"/>
      <w:bookmarkStart w:id="296" w:name="_Toc389586338"/>
      <w:bookmarkStart w:id="297" w:name="_Toc33755876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7. 工期和进度</w:t>
      </w:r>
      <w:bookmarkEnd w:id="294"/>
      <w:bookmarkEnd w:id="295"/>
      <w:bookmarkEnd w:id="296"/>
    </w:p>
    <w:bookmarkEnd w:id="297"/>
    <w:p w14:paraId="5B6CE077">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298" w:name="_Toc389586339"/>
      <w:bookmarkStart w:id="299" w:name="_Toc371493197"/>
      <w:bookmarkStart w:id="300" w:name="_Toc351203543"/>
      <w:bookmarkStart w:id="301" w:name="_Toc337558768"/>
      <w:bookmarkStart w:id="302" w:name="_Toc296346567"/>
      <w:bookmarkStart w:id="303" w:name="_Toc29650306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7.1 施工组织</w:t>
      </w:r>
      <w:bookmarkEnd w:id="298"/>
      <w:bookmarkEnd w:id="299"/>
      <w:bookmarkEnd w:id="300"/>
    </w:p>
    <w:bookmarkEnd w:id="301"/>
    <w:p w14:paraId="7AEC28E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7.1.1</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施工组织设计的编制和批准</w:t>
      </w:r>
    </w:p>
    <w:p w14:paraId="50EAAA9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分包人应在分包合同签订后7天内，至迟不得晚于实际开工日期前7天，向承包人提交分包工程详细施工组织设计。除专用合同条款另有约定外，承包人应在收到施工组织设计后7天内确认或提出修改意见。对承包人提出的合理意见和要求，分包人应予以修改完善。分包人未在前述期限内提交施工组织设计，或承包人未在前述期限内确认或提出修改意见的，应按专用合同条款的约定承担违约责任。</w:t>
      </w:r>
    </w:p>
    <w:p w14:paraId="559F605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经承包人批准的施工组织设计是分包合同当事人控制分包工程进度的依据。需要修改施工组织设计的，分包人应向承包人提交修改后的施工组织设计并获得承包人的批准。</w:t>
      </w:r>
    </w:p>
    <w:p w14:paraId="5E408CC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7.1.2 交叉作业的工期管理</w:t>
      </w:r>
    </w:p>
    <w:p w14:paraId="6D65829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严格按总包工程施工组织设计对分包工程及其他工程的工期进行管理，并按分包工程施工组织设计向分包人提供正常施工所需的施工条件。因其他工程原因影响分包工程正常施工时，承包人应及时通知分包人，分包人应立即调整施工组织设计并取得承包人批准，因此产生的费用和（或）延误的工期由承包人承担。</w:t>
      </w:r>
    </w:p>
    <w:p w14:paraId="6A4F9B9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按经批准的施工组织设计组织分包工程的施工，在施工过程中应配合其他工程的施工。由于分包人原因造成分包工程施工影响其他工程正常施工的，分包人应立即通知承包人，调整施工组织设计并取得承包人批准，因此产生的费用和（或）延误的工期由分包人承担。</w:t>
      </w:r>
    </w:p>
    <w:p w14:paraId="0B10EDAA">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7.1.3 劳动力保障</w:t>
      </w:r>
    </w:p>
    <w:p w14:paraId="237A454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按照经批准的施工组织设计保证劳动力投入。因分包人劳动力短缺导致分包工程进度滞后的，分包人应在收到承包人书面通知后7日内补足劳动力，否则，承包人有权解除分包合同或取消分包人部分工作，且分包人应按照专用合同条款的约定承担违约责任。</w:t>
      </w:r>
    </w:p>
    <w:p w14:paraId="24BFDF27">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04" w:name="_Toc351203545"/>
      <w:bookmarkStart w:id="305" w:name="_Toc371493199"/>
      <w:bookmarkStart w:id="306" w:name="_Toc389586340"/>
      <w:bookmarkStart w:id="307" w:name="_Toc33755877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7.2 开工</w:t>
      </w:r>
      <w:bookmarkEnd w:id="304"/>
      <w:bookmarkEnd w:id="305"/>
      <w:bookmarkEnd w:id="306"/>
    </w:p>
    <w:bookmarkEnd w:id="307"/>
    <w:p w14:paraId="6FE09D6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承包人应在计划开工日期/前按照分包合同约定依法向分包人发出开工通知，工期自开工通知中载明的开工日期起算。</w:t>
      </w:r>
    </w:p>
    <w:p w14:paraId="17036824">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08" w:name="_Toc351203546"/>
      <w:bookmarkStart w:id="309" w:name="_Toc371493200"/>
      <w:bookmarkStart w:id="310" w:name="_Toc38958634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7.3 测量放线</w:t>
      </w:r>
      <w:bookmarkEnd w:id="308"/>
      <w:bookmarkEnd w:id="309"/>
      <w:bookmarkEnd w:id="310"/>
    </w:p>
    <w:p w14:paraId="78BED9F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7.3.1 除专用合同条款另有约定外，承包人应在实际开工日期3天前向分包人提供测量基准点、基准线和水准点及其书面资料。分包人发现承包人提供的测量基准点、基准线和水准点及其书面资料存在错误或疏漏的，应及时通知承包人。承包人应及时发出指令。</w:t>
      </w:r>
    </w:p>
    <w:p w14:paraId="4CBC84A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7.3.2 分包人负责分包工程施工过程中的测量放线工作。分包人应矫正分包工程的位置、标高、尺寸或准线中出现的任何差错，并对分包工程各部分的定位负责。分包人负责对施工场地内水准点等测量标志物进行保护。</w:t>
      </w:r>
      <w:bookmarkStart w:id="311" w:name="_Toc351203547"/>
    </w:p>
    <w:bookmarkEnd w:id="302"/>
    <w:bookmarkEnd w:id="303"/>
    <w:p w14:paraId="77394C2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12" w:name="_Toc389586342"/>
      <w:bookmarkStart w:id="313" w:name="_Toc371493201"/>
      <w:bookmarkStart w:id="314" w:name="_Toc296503073"/>
      <w:bookmarkStart w:id="315" w:name="_Toc337558772"/>
      <w:bookmarkStart w:id="316" w:name="_Toc29634657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7.4 工期延误</w:t>
      </w:r>
      <w:bookmarkEnd w:id="311"/>
      <w:bookmarkEnd w:id="312"/>
      <w:bookmarkEnd w:id="313"/>
    </w:p>
    <w:bookmarkEnd w:id="314"/>
    <w:bookmarkEnd w:id="315"/>
    <w:bookmarkEnd w:id="316"/>
    <w:p w14:paraId="6C2ABC45">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7.4.1 分包合同履行过程中，非因分包人原因造成工期延误的，工期根据发包人指令调整，发包人向承包人支付相关费用及合理利润的，承包人同比例向分包人支付。发包人未向承包人支付相关费用及合理利润的，承包人无须向分包人支付。 </w:t>
      </w:r>
    </w:p>
    <w:p w14:paraId="3E85901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7.4.2 </w:t>
      </w:r>
      <w:bookmarkStart w:id="317" w:name="_Toc296503076"/>
      <w:bookmarkStart w:id="318" w:name="_Toc296346577"/>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w:t>
      </w:r>
      <w:bookmarkEnd w:id="317"/>
      <w:bookmarkEnd w:id="318"/>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分包人原因造成工期延误的，分包人应按照专用合同条款的约定承担逾期完工的违约责任。分包人支付逾期完工违约金后，不免除或减轻分包人继续完成工程及修补缺陷的义务。</w:t>
      </w:r>
    </w:p>
    <w:p w14:paraId="24F580E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19" w:name="_Toc389586343"/>
      <w:bookmarkStart w:id="320" w:name="_Toc371493202"/>
      <w:bookmarkStart w:id="321" w:name="_Toc351203548"/>
      <w:bookmarkStart w:id="322" w:name="_Toc296503074"/>
      <w:bookmarkStart w:id="323" w:name="_Toc296346575"/>
      <w:bookmarkStart w:id="324" w:name="_Toc337558773"/>
      <w:bookmarkStart w:id="325" w:name="_Toc296346578"/>
      <w:bookmarkStart w:id="326" w:name="_Toc29650307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7.5 不利物质条件</w:t>
      </w:r>
      <w:bookmarkEnd w:id="319"/>
      <w:bookmarkEnd w:id="320"/>
      <w:bookmarkEnd w:id="321"/>
    </w:p>
    <w:bookmarkEnd w:id="322"/>
    <w:bookmarkEnd w:id="323"/>
    <w:bookmarkEnd w:id="324"/>
    <w:p w14:paraId="795FAAE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不利物质条件是指有经验的分包人在施工场地遇到的不可预见的自然物质条件、非自然的物质障碍和污染物，包括地表以下物质条件和水文条件以及专用合同条款约定的其他情形，但不包括气候条件。</w:t>
      </w:r>
    </w:p>
    <w:p w14:paraId="662C89E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遇到不利物质条件时，应采取克服不利物质条件的合理措施继续施工，并及时通知承包人。通知应载明不利物质条件的内容、分包人认为不可预见的理由以及需要采取的合理措施和因此发生的费用。分包人因采取合理措施而增加的费用和（或）延误的工期由承包人承担。</w:t>
      </w:r>
    </w:p>
    <w:p w14:paraId="55B44ED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27" w:name="_Toc351203549"/>
      <w:bookmarkStart w:id="328" w:name="_Toc389586344"/>
      <w:bookmarkStart w:id="329" w:name="_Toc371493203"/>
      <w:bookmarkStart w:id="330" w:name="_Toc296346576"/>
      <w:bookmarkStart w:id="331" w:name="_Toc296503075"/>
      <w:bookmarkStart w:id="332" w:name="_Toc33755877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7.6 异常恶劣的气候条件</w:t>
      </w:r>
      <w:bookmarkEnd w:id="327"/>
      <w:bookmarkEnd w:id="328"/>
      <w:bookmarkEnd w:id="329"/>
    </w:p>
    <w:bookmarkEnd w:id="330"/>
    <w:bookmarkEnd w:id="331"/>
    <w:bookmarkEnd w:id="332"/>
    <w:p w14:paraId="0141971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异常恶劣的气候条件是指在施工过程中遇到的，有经验的分包人在签订分包合同时不可预见的，对合同履行造成实质性影响的，但尚未构成不可抗力事件的恶劣气候条件。分包合同当事人可以在专用合同条款中约定异常恶劣的气候条件的具体情形。</w:t>
      </w:r>
    </w:p>
    <w:p w14:paraId="4C4D8F3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出现异常恶劣的气候条件时，分包人应及时通知承包人。通知应载明异常恶劣的气候条件的内容、分包人认为不可预见的理由以及因此发生的费用。分包人因异常恶劣的气候条件而增加的费用和（或）延误的工期由承包人承担。</w:t>
      </w:r>
      <w:bookmarkStart w:id="333" w:name="_Toc351203550"/>
    </w:p>
    <w:p w14:paraId="567D011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34" w:name="_Toc389586345"/>
      <w:bookmarkStart w:id="335" w:name="_Toc371493204"/>
      <w:bookmarkStart w:id="336" w:name="_Toc33755877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7.7 暂停施工</w:t>
      </w:r>
      <w:bookmarkEnd w:id="333"/>
      <w:bookmarkEnd w:id="334"/>
      <w:bookmarkEnd w:id="335"/>
    </w:p>
    <w:bookmarkEnd w:id="325"/>
    <w:bookmarkEnd w:id="326"/>
    <w:bookmarkEnd w:id="336"/>
    <w:p w14:paraId="14A06E55">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7.7.1发包人指示暂停施工的或因承包人原因引起暂停施工的，承包人应及时下达暂停施工指令，分包人应按承包人指令暂停施工，承包人应承担由此增加的费用和（或）延误的工期，发包人向承包人支付合理利润的，承包人同比例向分包人支付。发包人未向承包人支付合理利润的，承包人无须向分包人支付合理利润。</w:t>
      </w:r>
    </w:p>
    <w:p w14:paraId="69B58094">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7.7.2 因分包人原因引起的暂停施工，分包人应承担由此增加的费用和（或）延误的工期，且分包人在收到承包人复工指示后28天内仍未复工的，视为分包人无法继续履行分包合同。</w:t>
      </w:r>
    </w:p>
    <w:p w14:paraId="73129577">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7.7.3 暂停施工期间，分包人应负责妥善照管分包工程并提供安全保障，由此增加的费用由造成暂停施工的责任方承担。</w:t>
      </w:r>
    </w:p>
    <w:p w14:paraId="2AFCDF0F">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7.7.4 暂停施工后的复工</w:t>
      </w:r>
    </w:p>
    <w:p w14:paraId="4205FA6C">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暂停施工后，承包人和分包人应采取有效措施积极消除暂停施工的影响。在分包工程复工前，承包人和分包人应确定因暂停施工造成的损失，并确定工程复工条件。当工程具备复工条件时，承包人向分包人发出复工通知，分包人应按照复工通知的要求复工。</w:t>
      </w:r>
    </w:p>
    <w:p w14:paraId="7A64CF02">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分包人无故拖延或拒绝复工的，分包人承担由此增加的费用和（或）延误的工期；因承包人原因无法按时复工的，按照第7.4.1项执行。</w:t>
      </w:r>
    </w:p>
    <w:p w14:paraId="08666E66">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337" w:name="_Toc389586346"/>
      <w:bookmarkStart w:id="338" w:name="_Toc371493205"/>
      <w:bookmarkStart w:id="339" w:name="_Toc351203552"/>
      <w:bookmarkStart w:id="340" w:name="_Toc337558776"/>
      <w:bookmarkStart w:id="341" w:name="_Toc296503058"/>
      <w:bookmarkStart w:id="342" w:name="_Toc296346559"/>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8. 材料与设备</w:t>
      </w:r>
      <w:bookmarkEnd w:id="337"/>
      <w:bookmarkEnd w:id="338"/>
      <w:bookmarkEnd w:id="339"/>
    </w:p>
    <w:bookmarkEnd w:id="340"/>
    <w:bookmarkEnd w:id="341"/>
    <w:bookmarkEnd w:id="342"/>
    <w:p w14:paraId="5CA5FD7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43" w:name="_Toc389586347"/>
      <w:bookmarkStart w:id="344" w:name="_Toc351203553"/>
      <w:bookmarkStart w:id="345" w:name="_Toc371493206"/>
      <w:bookmarkStart w:id="346" w:name="_Toc296503059"/>
      <w:bookmarkStart w:id="347" w:name="_Toc296346560"/>
      <w:bookmarkStart w:id="348" w:name="_Toc337558777"/>
      <w:bookmarkStart w:id="349" w:name="_Toc46893696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8.1 承包人供应材料与工程设备</w:t>
      </w:r>
      <w:bookmarkEnd w:id="343"/>
      <w:bookmarkEnd w:id="344"/>
      <w:bookmarkEnd w:id="345"/>
    </w:p>
    <w:bookmarkEnd w:id="346"/>
    <w:bookmarkEnd w:id="347"/>
    <w:bookmarkEnd w:id="348"/>
    <w:p w14:paraId="66F9CA32">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8.1.1承包人供应材料和工程设备的，承包人应向分包人提供合格证明及出厂证明，并对其质量负责。</w:t>
      </w:r>
    </w:p>
    <w:p w14:paraId="17CEC5B2">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8.1.2分包人应在分包合同签订后7日内根据图纸和专用合同条款约定的损耗率计算承包人供应材料和工程设备的数量，并编制材料和工程设备的供应计划，主要内容包括品种、规格、型号、暂定数量、单价、质量等级和送达地点，并作为施工组织设计组成部分报承包人审核。由于变更等原因引起承包人供应范围内的材料或设备数量、规格的变化，分包人应在收到变更指令5天内调整供应计划并报承包人审核。</w:t>
      </w:r>
    </w:p>
    <w:p w14:paraId="7282F5D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8.1.3除专用合同条款另有约定外，分包人应提前28天以书面形式通知承包人供应材料、工程设备的进场时间。因迟延通知导致进场日期迟延的，分包人承担增加的费用和（或）延误的工期。</w:t>
      </w:r>
    </w:p>
    <w:p w14:paraId="251EDB9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提交的供应计划中的承包人供应数量计算错误，且供应计划中的数量少于实际使用数量的，缺少部分由分包人补齐并承担因此发生的费用和（或）延误的工期；供应计划中的数量多于实际使用数量，则因处理超出部分而发生的全部费用由分包人承担。</w:t>
      </w:r>
    </w:p>
    <w:p w14:paraId="2BDB855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分包人提交的供应计划中的承包人供应材料、工程设备的规格错误并因此导致承包人供应的材料、工程设备不符合分包合同约定的，承包人重新供应，由分包人承担因此增加的费用和（或）延误的工期。</w:t>
      </w:r>
    </w:p>
    <w:p w14:paraId="1F96ADF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8.1.4 承包人供应材料和工程设备的，承包人应提前24小时以书面形式通知分包人材料和工程设备到货时间，由分包人负责材料和工程设备的清点、检验和接收。承包人提供的材料和工程设备的规格、数量或质量不符合分包合同约定的，分包人有权拒绝接收并要求承包人更换。因承包人原因导致交货日期延误或交货地点变更等情况的，由承包人承担增加的费用和（或）延误的工期。</w:t>
      </w:r>
    </w:p>
    <w:p w14:paraId="729C1339">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50" w:name="_Toc351203554"/>
      <w:bookmarkStart w:id="351" w:name="_Toc389586348"/>
      <w:bookmarkStart w:id="352" w:name="_Toc371493207"/>
      <w:bookmarkStart w:id="353" w:name="_Toc337558778"/>
      <w:bookmarkStart w:id="354" w:name="_Toc296503060"/>
      <w:bookmarkStart w:id="355" w:name="_Toc29634656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8.2 分包人供应材料与工程设备</w:t>
      </w:r>
      <w:bookmarkEnd w:id="350"/>
      <w:bookmarkEnd w:id="351"/>
      <w:bookmarkEnd w:id="352"/>
    </w:p>
    <w:bookmarkEnd w:id="353"/>
    <w:bookmarkEnd w:id="354"/>
    <w:bookmarkEnd w:id="355"/>
    <w:p w14:paraId="689A6AA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8.2.1 分包人应按照图纸和有关标准要求采购材料、工程设备，提供材料、工程设备合格证明及出厂证明，并对材料、工程设备质量负责。分包合同约定由分包人采购的材料、工程设备，承包人不得指定生产厂家或供应商，承包人指定生产厂家或供应商的，分包人有权拒绝，承包人应按专用合同条款的约定承担违约责任。</w:t>
      </w:r>
    </w:p>
    <w:p w14:paraId="06F9F60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8.2.2 分包人采购的材料和工程设备，分包人应在材料和工程设备到货前24小时通知承包人检验。分包人采购的材料和工程设备不符合图纸或有关标准要求时，分包人应在承包人要求的合理期限内将不符合设计或有关标准要求的材料、工程设备运出施工场地，并重新采购符合要求的材料、工程设备，由此增加的费用和（或）延误的工期，由分包人承担。</w:t>
      </w:r>
    </w:p>
    <w:p w14:paraId="3E5FA22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56" w:name="_Toc389586349"/>
      <w:bookmarkStart w:id="357" w:name="_Toc351203556"/>
      <w:bookmarkStart w:id="358" w:name="_Toc371493209"/>
      <w:bookmarkStart w:id="359" w:name="_Toc296346563"/>
      <w:bookmarkStart w:id="360" w:name="_Toc337558780"/>
      <w:bookmarkStart w:id="361" w:name="_Toc29650306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8.3 材料与工程设备的保管与使用</w:t>
      </w:r>
      <w:bookmarkEnd w:id="356"/>
      <w:bookmarkEnd w:id="357"/>
      <w:bookmarkEnd w:id="358"/>
    </w:p>
    <w:bookmarkEnd w:id="359"/>
    <w:bookmarkEnd w:id="360"/>
    <w:bookmarkEnd w:id="361"/>
    <w:p w14:paraId="75DCED4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8.3.1 承包人和分包人供应的材料和工程设备，分包人清点、检验后负责保管，保管费用已包含在签约合同价内。发生丢失毁损的，由分包人负责赔偿。</w:t>
      </w:r>
    </w:p>
    <w:p w14:paraId="3787128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8.3.2 承包人和分包人供应的材料和工程设备使用前，法律规定必须进行检验或试验的，由分包人负责检验或试验，检验费用已包含在签约合同价内，检验或试验不合格的不得使用。</w:t>
      </w:r>
    </w:p>
    <w:p w14:paraId="53DEDA8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62" w:name="_Toc351203558"/>
      <w:bookmarkStart w:id="363" w:name="_Toc371493210"/>
      <w:bookmarkStart w:id="364" w:name="_Toc38958635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8.4 样品</w:t>
      </w:r>
      <w:bookmarkEnd w:id="362"/>
      <w:bookmarkEnd w:id="363"/>
      <w:bookmarkEnd w:id="364"/>
    </w:p>
    <w:p w14:paraId="27722ED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需要分包人报送样品的材料或工程设备，样品的种类、名称、规格、数量均应在专用合同条款中约定。样品的报送、封存及保管事宜按总包合同的约定执行，分包人应履行总包合同对应条款中约定的承包人义务。</w:t>
      </w:r>
    </w:p>
    <w:p w14:paraId="627B6749">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65" w:name="_Toc351203559"/>
      <w:bookmarkStart w:id="366" w:name="_Toc389586351"/>
      <w:bookmarkStart w:id="367" w:name="_Toc37149321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8.5 材料与工程设备的替代</w:t>
      </w:r>
      <w:bookmarkEnd w:id="365"/>
      <w:bookmarkEnd w:id="366"/>
      <w:bookmarkEnd w:id="367"/>
    </w:p>
    <w:p w14:paraId="3336476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除专用合同条款另有约定外，材料与工程设备的替代按总包合同的约定执行，分包人应履行总包合同对应条款中约定的承包人义务。</w:t>
      </w:r>
    </w:p>
    <w:p w14:paraId="445E9CE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68" w:name="_Toc351203560"/>
      <w:bookmarkStart w:id="369" w:name="_Toc371493212"/>
      <w:bookmarkStart w:id="370" w:name="_Toc38958635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8.6 施工设备和临时设施</w:t>
      </w:r>
      <w:bookmarkEnd w:id="368"/>
      <w:bookmarkEnd w:id="369"/>
      <w:bookmarkEnd w:id="370"/>
    </w:p>
    <w:p w14:paraId="7CB70DC1">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8.6.1 承包人提供的施工设备和临时设施在专用合同条款中约定。</w:t>
      </w:r>
    </w:p>
    <w:p w14:paraId="1597A74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8.6.2 分包人应按分包合同的要求及时配置施工设备和修建临时设施。施工设备应符合经承包人批准的施工组织设计。分包人更换分包合同约定的施工设备的，应报承包人批准。</w:t>
      </w:r>
    </w:p>
    <w:p w14:paraId="75F8A2C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8.6.3分包人提供的施工设备不能满足施工组织设计和（或）分包工程质量要求时，承包人有权要求分包人增加或更换施工设备，分包人应及时增加或更换，由此增加的费用和（或）延误的工期由分包人承担。</w:t>
      </w:r>
    </w:p>
    <w:p w14:paraId="5E8AC77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71" w:name="_Toc351203561"/>
      <w:bookmarkStart w:id="372" w:name="_Toc371493213"/>
      <w:bookmarkStart w:id="373" w:name="_Toc389586353"/>
      <w:bookmarkStart w:id="374" w:name="_Toc296346564"/>
      <w:bookmarkStart w:id="375" w:name="_Toc337558781"/>
      <w:bookmarkStart w:id="376" w:name="_Toc29650306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8.7 材料与设备专用</w:t>
      </w:r>
      <w:bookmarkEnd w:id="371"/>
      <w:bookmarkEnd w:id="372"/>
      <w:bookmarkEnd w:id="373"/>
    </w:p>
    <w:bookmarkEnd w:id="374"/>
    <w:bookmarkEnd w:id="375"/>
    <w:bookmarkEnd w:id="376"/>
    <w:p w14:paraId="0D144D5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分包人运入施工场地的材料、工程设备、施工设备以及在施工场地建设的临时设施，包括备品备件、安装工具与资料，必须专用于分包工程。未经承包人批准，分包人不得运出施工场地或挪作他用；</w:t>
      </w:r>
      <w:bookmarkEnd w:id="349"/>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经承包人批准，分包人可以根据施工进度计划撤走闲置的施工设备和其他物品。</w:t>
      </w:r>
    </w:p>
    <w:p w14:paraId="5EE80C9F">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377" w:name="_Toc371493214"/>
      <w:bookmarkStart w:id="378" w:name="_Toc389586354"/>
      <w:bookmarkStart w:id="379" w:name="_Toc351203562"/>
      <w:bookmarkStart w:id="380" w:name="_Toc337558782"/>
      <w:bookmarkStart w:id="381" w:name="_Toc296503083"/>
      <w:bookmarkStart w:id="382" w:name="_Toc296346584"/>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9.试验和检验</w:t>
      </w:r>
      <w:bookmarkEnd w:id="377"/>
      <w:bookmarkEnd w:id="378"/>
      <w:bookmarkEnd w:id="379"/>
    </w:p>
    <w:bookmarkEnd w:id="380"/>
    <w:p w14:paraId="07391FEF">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除专用合同条款另有约定外，试验和检验按总包合同的约定进行，由分包人履行总包合同对应条款中的承包人义务。</w:t>
      </w:r>
    </w:p>
    <w:p w14:paraId="358AC414">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383" w:name="_Toc371493218"/>
      <w:bookmarkStart w:id="384" w:name="_Toc351203567"/>
      <w:bookmarkStart w:id="385" w:name="_Toc389586355"/>
      <w:bookmarkStart w:id="386" w:name="_Toc33755878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10. 分包合同变更</w:t>
      </w:r>
      <w:bookmarkEnd w:id="381"/>
      <w:bookmarkEnd w:id="382"/>
      <w:bookmarkEnd w:id="383"/>
      <w:bookmarkEnd w:id="384"/>
      <w:bookmarkEnd w:id="385"/>
    </w:p>
    <w:bookmarkEnd w:id="386"/>
    <w:p w14:paraId="27910C35">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87" w:name="_Toc351203568"/>
      <w:bookmarkStart w:id="388" w:name="_Toc371493219"/>
      <w:bookmarkStart w:id="389" w:name="_Toc389586356"/>
      <w:bookmarkStart w:id="390" w:name="_Toc296346585"/>
      <w:bookmarkStart w:id="391" w:name="_Toc337558788"/>
      <w:bookmarkStart w:id="392" w:name="_Toc29650308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10.1 分包合同变更的范围</w:t>
      </w:r>
      <w:bookmarkEnd w:id="387"/>
      <w:bookmarkEnd w:id="388"/>
      <w:bookmarkEnd w:id="389"/>
    </w:p>
    <w:bookmarkEnd w:id="390"/>
    <w:bookmarkEnd w:id="391"/>
    <w:bookmarkEnd w:id="392"/>
    <w:p w14:paraId="028E180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除专用合同条款另有约定外，分包合同履行过程中发生的以下情形属于变更：</w:t>
      </w:r>
    </w:p>
    <w:p w14:paraId="203CCF6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（1）增加或减少分包合同中任何工作，或追加额外的工作；</w:t>
      </w:r>
    </w:p>
    <w:p w14:paraId="57ECD2B2">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（2）取消分包合同中任何工作，但转由他人实施的工作除外；</w:t>
      </w:r>
    </w:p>
    <w:p w14:paraId="335BDD51">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（3）改变分包合同中任何工作的质量标准或其他特性；</w:t>
      </w:r>
    </w:p>
    <w:p w14:paraId="6646406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（4）改变分包工程的基线、标高、位置和尺寸；</w:t>
      </w:r>
    </w:p>
    <w:p w14:paraId="30223A7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（5）改变分包工程的时间安排或实施顺序。</w:t>
      </w:r>
    </w:p>
    <w:p w14:paraId="2C29A8CB">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93" w:name="_Toc371493220"/>
      <w:bookmarkStart w:id="394" w:name="_Toc351203569"/>
      <w:bookmarkStart w:id="395" w:name="_Toc389586357"/>
      <w:bookmarkStart w:id="396" w:name="_Toc296503085"/>
      <w:bookmarkStart w:id="397" w:name="_Toc337558789"/>
      <w:bookmarkStart w:id="398" w:name="_Toc29634658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10.2 分包合同变更</w:t>
      </w:r>
      <w:bookmarkEnd w:id="393"/>
      <w:bookmarkEnd w:id="39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的提出和执行</w:t>
      </w:r>
      <w:bookmarkEnd w:id="395"/>
    </w:p>
    <w:bookmarkEnd w:id="396"/>
    <w:bookmarkEnd w:id="397"/>
    <w:bookmarkEnd w:id="398"/>
    <w:p w14:paraId="553D4B1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收到经承包人确认的发包人发出的变更指令或承包人发出的变更指令后，方可实施变更。未经许可，分包人不得擅自对工程的任何部分进行变更。涉及设计变更的，应由承包人提供设计人签署的变更后的图纸和说明。</w:t>
      </w:r>
    </w:p>
    <w:p w14:paraId="2B77696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分包人收到承包人下达的变更指令后，认为不能执行的，应在收到变更指令后24小时内提出不能执行的理由。分包人认为可以执行变更的，应按第10.3款【分包合同变更估价】确定变更估价。</w:t>
      </w:r>
    </w:p>
    <w:p w14:paraId="1F148F4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399" w:name="_Toc351203571"/>
      <w:bookmarkStart w:id="400" w:name="_Toc389586358"/>
      <w:bookmarkStart w:id="401" w:name="_Toc371493221"/>
      <w:bookmarkStart w:id="402" w:name="_Toc337558791"/>
      <w:bookmarkStart w:id="403" w:name="_Toc296346588"/>
      <w:bookmarkStart w:id="404" w:name="_Toc29650308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10.3 分包合同变更估价</w:t>
      </w:r>
      <w:bookmarkEnd w:id="399"/>
      <w:bookmarkEnd w:id="400"/>
      <w:bookmarkEnd w:id="401"/>
    </w:p>
    <w:bookmarkEnd w:id="402"/>
    <w:bookmarkEnd w:id="403"/>
    <w:bookmarkEnd w:id="404"/>
    <w:p w14:paraId="72C898D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10.3.1 变更估价原则</w:t>
      </w:r>
    </w:p>
    <w:p w14:paraId="149C3CF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除专用合同条款另有约定外，变更估价按照本项约定执行：</w:t>
      </w:r>
    </w:p>
    <w:p w14:paraId="48DC511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（1）已标价工程量清单或预算书有相同项目的，按照相同项目单价认定；</w:t>
      </w:r>
    </w:p>
    <w:p w14:paraId="4720768A">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（2）已标价工程量清单或预算书中无相同项目，但有类似项目的，参照类似项目的单价认定；</w:t>
      </w:r>
    </w:p>
    <w:p w14:paraId="43705E0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变更导致实际完成的工程量与已标价工程量清单或预算书中列明的该项目工程量的变化幅度超过15%的，或已标价工程量清单或预算书中无相同项目及类似项目单价的，由合同当事人按照成本加合理利润的原则认定。</w:t>
      </w:r>
    </w:p>
    <w:p w14:paraId="48D420D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10.3.2 变更估价程序</w:t>
      </w:r>
    </w:p>
    <w:p w14:paraId="0CFC99F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分包人应在收到变更指令后7天内向承包人提交变更估价申请。承包人对变更估价申请有异议的，应通知分包人修改后重新提交。因变更引起的价格调整应计入最近一期的进度款中支付。</w:t>
      </w:r>
    </w:p>
    <w:p w14:paraId="51AB8BF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05" w:name="_Toc371493222"/>
      <w:bookmarkStart w:id="406" w:name="_Toc351203572"/>
      <w:bookmarkStart w:id="407" w:name="_Toc389586359"/>
      <w:bookmarkStart w:id="408" w:name="_Toc337558792"/>
      <w:bookmarkStart w:id="409" w:name="_Toc296503094"/>
      <w:bookmarkStart w:id="410" w:name="_Toc29634659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10.4 分包人的合理化建议</w:t>
      </w:r>
      <w:bookmarkEnd w:id="405"/>
      <w:bookmarkEnd w:id="406"/>
      <w:bookmarkEnd w:id="407"/>
    </w:p>
    <w:bookmarkEnd w:id="408"/>
    <w:bookmarkEnd w:id="409"/>
    <w:bookmarkEnd w:id="410"/>
    <w:p w14:paraId="3D2590D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分包人可以向承包人提出合理化建议并说明实施该建议对分包合同价格和工期的影响。承包人批准前述合理化建议的，承包人应及时发出变更指令。承包人不同意前述合理化建议的，应书面通知分包人。</w:t>
      </w:r>
    </w:p>
    <w:p w14:paraId="65338471">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合理化建议降低了分包合同价格或者提高了分包工程经济效益的，承包人可对分包人给予奖励，奖励的方法和金额在专用合同条款中约定。</w:t>
      </w:r>
    </w:p>
    <w:p w14:paraId="046CBD3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11" w:name="_Toc337558793"/>
      <w:bookmarkStart w:id="412" w:name="_Toc351203573"/>
      <w:bookmarkStart w:id="413" w:name="_Toc371493223"/>
      <w:bookmarkStart w:id="414" w:name="_Toc38958636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10.5 变更引起的工期调整</w:t>
      </w:r>
      <w:bookmarkEnd w:id="411"/>
      <w:bookmarkEnd w:id="412"/>
      <w:bookmarkEnd w:id="413"/>
      <w:bookmarkEnd w:id="414"/>
    </w:p>
    <w:p w14:paraId="5AA2C7F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因变更引起工期变化的，合同当事人均可要求调整分包合同工期，由合同当事人按专用合同条款约定的方法确定增减工期天数。</w:t>
      </w:r>
    </w:p>
    <w:p w14:paraId="31DED774">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15" w:name="_Toc351203576"/>
      <w:bookmarkStart w:id="416" w:name="_Toc296346592"/>
      <w:bookmarkStart w:id="417" w:name="_Toc337558796"/>
      <w:bookmarkStart w:id="418" w:name="_Toc371493225"/>
      <w:bookmarkStart w:id="419" w:name="_Toc296503091"/>
      <w:bookmarkStart w:id="420" w:name="_Toc38958636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10.6 计日工</w:t>
      </w:r>
      <w:bookmarkEnd w:id="415"/>
      <w:bookmarkEnd w:id="416"/>
      <w:bookmarkEnd w:id="417"/>
      <w:bookmarkEnd w:id="418"/>
      <w:bookmarkEnd w:id="419"/>
      <w:bookmarkEnd w:id="420"/>
    </w:p>
    <w:p w14:paraId="4CFC4CD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需要采用计日工方式的，承包人通知分包人以计日工计价方式实施相应的工作，其价款按已标价工程量清单或预算书中的计日工计价项目及其单价进行计算；已标价工程量清单或预算书中无相应的计日工单价的，由合同当事人按照成本加合理利润的原则确定计日工单价。</w:t>
      </w:r>
    </w:p>
    <w:p w14:paraId="061D9E51">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采用计日工计价的工作，分包人应每天提交以下报表送承包人审查：</w:t>
      </w:r>
    </w:p>
    <w:p w14:paraId="394F4FB6">
      <w:pPr>
        <w:wordWrap w:val="0"/>
        <w:spacing w:line="460" w:lineRule="exact"/>
        <w:ind w:firstLine="360" w:firstLineChars="15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（1）工作名称、内容和数量；</w:t>
      </w:r>
    </w:p>
    <w:p w14:paraId="32B1BB21">
      <w:pPr>
        <w:wordWrap w:val="0"/>
        <w:spacing w:line="460" w:lineRule="exact"/>
        <w:ind w:firstLine="360" w:firstLineChars="15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（2）投入该工作的所有人员的姓名、专业、工种、级别和耗用工时；</w:t>
      </w:r>
    </w:p>
    <w:p w14:paraId="6764BBCD">
      <w:pPr>
        <w:wordWrap w:val="0"/>
        <w:spacing w:line="460" w:lineRule="exact"/>
        <w:ind w:firstLine="360" w:firstLineChars="15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（3）投入该工作的材料类别和数量；</w:t>
      </w:r>
    </w:p>
    <w:p w14:paraId="1E858702">
      <w:pPr>
        <w:wordWrap w:val="0"/>
        <w:spacing w:line="460" w:lineRule="exact"/>
        <w:ind w:firstLine="360" w:firstLineChars="15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（4）投入该工作的施工设备型号、台数和耗用台班时；</w:t>
      </w:r>
    </w:p>
    <w:p w14:paraId="039921E9">
      <w:pPr>
        <w:wordWrap w:val="0"/>
        <w:spacing w:line="460" w:lineRule="exact"/>
        <w:ind w:firstLine="360" w:firstLineChars="15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（5）其他有关资料和凭证。</w:t>
      </w:r>
    </w:p>
    <w:p w14:paraId="24B69461">
      <w:pPr>
        <w:wordWrap w:val="0"/>
        <w:spacing w:line="460" w:lineRule="exact"/>
        <w:ind w:firstLine="360" w:firstLineChars="15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 计日工应计入最近一期的进度款中支付。</w:t>
      </w:r>
    </w:p>
    <w:p w14:paraId="0B671194">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21" w:name="_Toc389586362"/>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11. 合同价格</w:t>
      </w:r>
      <w:bookmarkEnd w:id="421"/>
    </w:p>
    <w:p w14:paraId="0C1A010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承包人和分包人应在合同协议书中选择下列一种合同价格形式： </w:t>
      </w:r>
    </w:p>
    <w:p w14:paraId="5CA748F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1、单价合同</w:t>
      </w:r>
    </w:p>
    <w:p w14:paraId="18A6B4C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单价合同是指合同当事人约定以工程量清单及其综合单价进行合同价格计算、调整和确认的建设工程专业分包合同，</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在约定的风险范围内合同单价不作调整</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。合同当事人应在专用合同条款中约定综合单价包含的风险范围和风险费用的计算方法</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并约定风险范围以外的合同价格的调整方法，其中因市场价格波动引起的调整按第12.1款【市场价格波动引起的调整】约定执行，因法律变化引起的调整按第12.2款【法律变化引起的调整】约定执行。</w:t>
      </w:r>
    </w:p>
    <w:p w14:paraId="4E72CF20">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2、总价合同</w:t>
      </w:r>
    </w:p>
    <w:p w14:paraId="2580D060">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总价合同是指合同当事人约定以图纸、已标价工程量清单或预算书及有关条件进行合同价格计算、调整和确认的建设工程专业分包合同，</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在约定的风险范围内合同总价不作调整</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合同当事人应在专用合同条款中约定总价包含的风险范围和风险费用的计算方法，并约定风险范围以外的合同价格的调整方法，其中因市场价格波动引起的调整按第12.1款【市场价格波动引起的调整】约定执行，因法律变化引起的调整按第12.2款【法律变化引起的调整】约定执行。</w:t>
      </w:r>
    </w:p>
    <w:p w14:paraId="59C6ACD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3、其它价格形式</w:t>
      </w:r>
    </w:p>
    <w:p w14:paraId="35E2B11E">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合同当事人可在专用合同条款中约定其他合同价格形式。</w:t>
      </w:r>
    </w:p>
    <w:p w14:paraId="54B19806">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22" w:name="_Toc371493226"/>
      <w:bookmarkStart w:id="423" w:name="_Toc389586363"/>
      <w:bookmarkStart w:id="424" w:name="_Toc35120357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12. 价格调整</w:t>
      </w:r>
      <w:bookmarkEnd w:id="422"/>
      <w:bookmarkEnd w:id="423"/>
      <w:bookmarkEnd w:id="424"/>
    </w:p>
    <w:p w14:paraId="3C220D00">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25" w:name="_Toc351203578"/>
      <w:bookmarkStart w:id="426" w:name="_Toc371493227"/>
      <w:bookmarkStart w:id="427" w:name="_Toc389586364"/>
      <w:bookmarkStart w:id="428" w:name="_Toc296503092"/>
      <w:bookmarkStart w:id="429" w:name="_Toc337558797"/>
      <w:bookmarkStart w:id="430" w:name="_Toc29634659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12.1 市场价格波动引起的调整</w:t>
      </w:r>
      <w:bookmarkEnd w:id="425"/>
      <w:bookmarkEnd w:id="426"/>
      <w:bookmarkEnd w:id="427"/>
    </w:p>
    <w:bookmarkEnd w:id="428"/>
    <w:bookmarkEnd w:id="429"/>
    <w:bookmarkEnd w:id="430"/>
    <w:p w14:paraId="01598548">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除专用合同条款另有约定外，市场价格波动超过分包合同当事人约定的范围，分包合同价格应当调整。分包合同当事人可以在专用合同条款中约定市场价格波动超过当事人约定范围时进行价格调整的方式。</w:t>
      </w:r>
    </w:p>
    <w:p w14:paraId="625ACB2F">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因市场价格波动引起的价格调整金额列入最近一期进度付款申请单，经承包人批准后列入进度付款。</w:t>
      </w:r>
    </w:p>
    <w:p w14:paraId="5031B479">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31" w:name="_Toc389586365"/>
      <w:bookmarkStart w:id="432" w:name="_Toc351203579"/>
      <w:bookmarkStart w:id="433" w:name="_Toc371493228"/>
      <w:bookmarkStart w:id="434" w:name="_Toc337558798"/>
      <w:bookmarkStart w:id="435" w:name="_Toc296346594"/>
      <w:bookmarkStart w:id="436" w:name="_Toc29650309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12.2 法律变化引起的调整</w:t>
      </w:r>
      <w:bookmarkEnd w:id="431"/>
      <w:bookmarkEnd w:id="432"/>
      <w:bookmarkEnd w:id="433"/>
    </w:p>
    <w:bookmarkEnd w:id="434"/>
    <w:bookmarkEnd w:id="435"/>
    <w:bookmarkEnd w:id="436"/>
    <w:p w14:paraId="1DE56891">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基准日期后，法律变化导致分包人在合同履行过程中所需要的费用发生除第12.1款【市场价格波动引起的调整】约定以外的增加时，由承包人承担由此增加的费用；减少时，应从合同价格中予以扣减。基准日期后，因法律变化造成工期延误时，工期应予以顺延。</w:t>
      </w:r>
    </w:p>
    <w:p w14:paraId="04E937A7">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因法律变化引起的价格调整金额列入最近一期进度付款申请单，经承包人批准后列入进度付款。</w:t>
      </w:r>
    </w:p>
    <w:p w14:paraId="0208C542">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37" w:name="_Toc389586366"/>
      <w:bookmarkStart w:id="438" w:name="_Toc371493230"/>
      <w:bookmarkStart w:id="439" w:name="_Toc351203580"/>
      <w:bookmarkStart w:id="440" w:name="_Toc337558799"/>
      <w:bookmarkStart w:id="441" w:name="_Toc296503096"/>
      <w:bookmarkStart w:id="442" w:name="_Toc29634659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13. 计量</w:t>
      </w:r>
      <w:bookmarkEnd w:id="437"/>
    </w:p>
    <w:p w14:paraId="2584224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43" w:name="_Toc38958636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13.1 计量原则和计量周期</w:t>
      </w:r>
      <w:bookmarkEnd w:id="443"/>
    </w:p>
    <w:p w14:paraId="5925066B">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13.1.1 工程量计量按照分包合同约定的工程量计算规则、图纸及变更指示等进行计量。工程量计算规则应以相关的国家标准、行业标准等为依据，由合同当事人在专用合同条款中约定。</w:t>
      </w:r>
    </w:p>
    <w:p w14:paraId="7C741FEB">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13.1.2 除专用合同条款另有约定外，工程量的计量按月进行。</w:t>
      </w:r>
    </w:p>
    <w:p w14:paraId="0DF96D8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44" w:name="_Toc38958636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13.2 计量程序</w:t>
      </w:r>
      <w:bookmarkEnd w:id="444"/>
    </w:p>
    <w:p w14:paraId="34EC01A7">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除专用合同条款另有约定外，分包合同的计量按照本款约定程序执行：</w:t>
      </w:r>
    </w:p>
    <w:p w14:paraId="5D083830">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分包人应按总包合同约定的每月计量的起止日期进行计量，并于总包合同约定的承包人每月提交工程量报告的期限届满3天前向承包人报送当月工程量报告，并附具进度付款申请单、已完成工程量报表和有关资料。</w:t>
      </w:r>
    </w:p>
    <w:p w14:paraId="1F605F15">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承包人应在收到分包人提交的工程量报告后10天内完成对分包人提交的工程量报表的审核，以确定当月实际完成的工程量。承包人对工程量有异议的，有权要求分包人进行共同复核或抽样复测。分包人应协助承包人进行复核或抽样复测，并按承包人要求提供补充计量资料。分包人未按承包人要求参加复核或抽样复测的，承包人复核或修正的工程量视为分包人实际完成的工程量。</w:t>
      </w:r>
    </w:p>
    <w:p w14:paraId="4F2C73B5">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（3）承包人在收到分包人提交的工程量报表后的10天内未完成审核的或未提出异议的，分包人报送的工程量视为分包人实际完成的工程量。</w:t>
      </w:r>
    </w:p>
    <w:p w14:paraId="775FC0BD">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45" w:name="_Toc389586369"/>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14. 工程款支付</w:t>
      </w:r>
      <w:bookmarkEnd w:id="438"/>
      <w:bookmarkEnd w:id="439"/>
      <w:bookmarkEnd w:id="445"/>
    </w:p>
    <w:bookmarkEnd w:id="440"/>
    <w:bookmarkEnd w:id="441"/>
    <w:bookmarkEnd w:id="442"/>
    <w:p w14:paraId="2F7218A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46" w:name="_Toc296503097"/>
      <w:bookmarkStart w:id="447" w:name="_Toc296346598"/>
      <w:bookmarkStart w:id="448" w:name="_Toc389586370"/>
      <w:bookmarkStart w:id="449" w:name="_Toc371493232"/>
      <w:bookmarkStart w:id="450" w:name="_Toc351203582"/>
      <w:bookmarkStart w:id="451" w:name="_Toc33755880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14.1 预</w:t>
      </w:r>
      <w:bookmarkEnd w:id="446"/>
      <w:bookmarkEnd w:id="447"/>
      <w:bookmarkStart w:id="452" w:name="_Toc296346601"/>
      <w:bookmarkStart w:id="453" w:name="_Toc29650310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付款</w:t>
      </w:r>
      <w:bookmarkEnd w:id="448"/>
      <w:bookmarkEnd w:id="449"/>
      <w:bookmarkEnd w:id="450"/>
    </w:p>
    <w:bookmarkEnd w:id="451"/>
    <w:bookmarkEnd w:id="452"/>
    <w:bookmarkEnd w:id="453"/>
    <w:p w14:paraId="4727D000">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承包人应按照专用合同条款的约定支付预付款。承包人逾期支付预付款的，承包人按专用合同条款的约定承担违约责任。预付款应当用于材料、工程设备、施工设备的采购及组织施工队伍进场等。</w:t>
      </w:r>
    </w:p>
    <w:p w14:paraId="5D635EF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除专用合同条款另有约定外，预付款在进度付款中同比例扣回。在分包工程完工验收合格前，分包合同解除的，尚未扣完的预付款应与分包合同价款一并结算。</w:t>
      </w:r>
    </w:p>
    <w:p w14:paraId="483F618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54" w:name="_Toc38958637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14.2安全文明施工费的支付</w:t>
      </w:r>
      <w:bookmarkEnd w:id="454"/>
    </w:p>
    <w:p w14:paraId="428D678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根据专用合同条款确定。</w:t>
      </w:r>
    </w:p>
    <w:p w14:paraId="45C9D76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55" w:name="_Toc296346602"/>
      <w:bookmarkStart w:id="456" w:name="_Toc296503101"/>
      <w:bookmarkStart w:id="457" w:name="_Toc371493234"/>
      <w:bookmarkStart w:id="458" w:name="_Toc389586372"/>
      <w:bookmarkStart w:id="459" w:name="_Toc351203584"/>
      <w:bookmarkStart w:id="460" w:name="_Toc33755880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14.3 工程进度款支</w:t>
      </w:r>
      <w:bookmarkEnd w:id="455"/>
      <w:bookmarkEnd w:id="45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付</w:t>
      </w:r>
      <w:bookmarkEnd w:id="457"/>
      <w:bookmarkEnd w:id="458"/>
      <w:bookmarkEnd w:id="459"/>
    </w:p>
    <w:bookmarkEnd w:id="460"/>
    <w:p w14:paraId="6B593BB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14.3</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 除专用合同条款另有约定外，付款周期应与第13.1款【计量原则和计量周期】约定的计量周期保持一致。</w:t>
      </w:r>
    </w:p>
    <w:p w14:paraId="5954EF9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14.3</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 除专用合同条款另有约定外，进度付款申请单应包括下列内容：</w:t>
      </w:r>
    </w:p>
    <w:p w14:paraId="2A7937E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（1）截至本次付款周期已完成工作对应的金额；</w:t>
      </w:r>
    </w:p>
    <w:p w14:paraId="07632311">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（2）根据第10条【分包合同变更】应增加和扣减的变更金额；</w:t>
      </w:r>
    </w:p>
    <w:p w14:paraId="0144FDD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（3）根据第12条【价格调整】应增加和扣减的调整金额；</w:t>
      </w:r>
    </w:p>
    <w:p w14:paraId="4ECB29E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（4）根据第14.1款【预付款】应支付的预付款和扣减的返还预付款；</w:t>
      </w:r>
    </w:p>
    <w:p w14:paraId="6314367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（5）根据第20.3款【质量保证金】应扣减的质量保证金；</w:t>
      </w:r>
    </w:p>
    <w:p w14:paraId="197BA3C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（6）根据第24条【索赔】应增加和扣减的索赔金额；</w:t>
      </w:r>
    </w:p>
    <w:p w14:paraId="37476DA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（7）对已签发的进度款支付证书中出现错误的修正，应在本次进度付款中支付或扣除的金额；</w:t>
      </w:r>
    </w:p>
    <w:p w14:paraId="4A4751E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（8）根据分包合同约定应增加和扣减的其他金额。</w:t>
      </w:r>
    </w:p>
    <w:p w14:paraId="2D1DCC6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分包人应按照第13.2款【计量程序】约定的时间按付款周期向承包人提交进度付款申请单，并附上已完成工程量报表和有关资料。</w:t>
      </w:r>
    </w:p>
    <w:p w14:paraId="6B37822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14.3</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 进度款审核和支付</w:t>
      </w:r>
    </w:p>
    <w:p w14:paraId="4B89F4BA">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（1）在专用合同条款约定期限内，完成审核并签发进度款支付证书。承包人逾期未完成审批且未提出异议的，视为已签发进度款支付证书。</w:t>
      </w:r>
    </w:p>
    <w:p w14:paraId="067E717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承包人对分包人的进度付款申请单有异议的，有权要求分包人修正和提供补充资料，分包人应提交修正后的进度付款申请单。存在争议的部分，按照第25条【争议解决】的约定处理。</w:t>
      </w:r>
    </w:p>
    <w:p w14:paraId="3BD4B42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（2）在专用合同条款约定期限内，完成支付，承包人逾期支付进度款的，应按照中国人民银行发布的同期同类存款基准利率支付违约金。</w:t>
      </w:r>
    </w:p>
    <w:p w14:paraId="6A10440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（3）承包人签发进度款支付证书或临时进度款支付证书，不表明承包人已同意、批准或认可了分包人完成的相应部分的工作。</w:t>
      </w:r>
    </w:p>
    <w:p w14:paraId="0D0E0CF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14.3.4 进度付款的修正</w:t>
      </w:r>
    </w:p>
    <w:p w14:paraId="6F15474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在对已签发的进度款支付证书进行阶段汇总和复核中发现错误、遗漏或重复的，承包人和分包人均有权提出修正申请。经承包人和分包人同意的修正，应在下期进度付款中支付或扣除。</w:t>
      </w:r>
    </w:p>
    <w:p w14:paraId="1E5D9624">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61" w:name="_Toc389586373"/>
      <w:bookmarkStart w:id="462" w:name="_Toc351203585"/>
      <w:bookmarkStart w:id="463" w:name="_Toc37149323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14.4 支付账户</w:t>
      </w:r>
      <w:bookmarkEnd w:id="461"/>
      <w:bookmarkEnd w:id="462"/>
      <w:bookmarkEnd w:id="463"/>
    </w:p>
    <w:p w14:paraId="0755A10C">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承包人应将合同价款支付至合同协议书中约定的分包人账户。</w:t>
      </w:r>
    </w:p>
    <w:p w14:paraId="7B100526">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64" w:name="_Toc389586374"/>
      <w:bookmarkStart w:id="465" w:name="_Toc351203586"/>
      <w:bookmarkStart w:id="466" w:name="_Toc371493236"/>
      <w:bookmarkStart w:id="467" w:name="_Toc337558804"/>
      <w:bookmarkStart w:id="468" w:name="_Toc296503106"/>
      <w:bookmarkStart w:id="469" w:name="_Toc322522574"/>
      <w:bookmarkStart w:id="470" w:name="_Toc29634660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15. 成品保护</w:t>
      </w:r>
      <w:bookmarkEnd w:id="464"/>
    </w:p>
    <w:p w14:paraId="30A2810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71" w:name="_Toc38958637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15.1 分包工程的成品保护</w:t>
      </w:r>
      <w:bookmarkEnd w:id="471"/>
    </w:p>
    <w:p w14:paraId="653DF8D5">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15.1.1在分包工程移交承包人前，分包人负责分包工程的成品保护工作。分包人应采取妥善的保护措施确保已完成的分包工程在其他施工单位正常施工时不被损坏。</w:t>
      </w:r>
    </w:p>
    <w:p w14:paraId="1580022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15.1.2在分包工程移交承包人后，承包人负责分包工程的成品保护工作。承包人应采取妥善的保护措施确保分包工程不被损坏，因此发生的费用由承包人承担。</w:t>
      </w:r>
    </w:p>
    <w:p w14:paraId="6ADF9F41">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分包工程因非分包人原因被损坏的，承包人可以自行修复，也可以要求分包人进行修复，因此发生的费用和（或）延误的工期由承包人承担。</w:t>
      </w:r>
    </w:p>
    <w:p w14:paraId="1FED81F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72" w:name="_Toc38958637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15.2 其它工程的成品保护</w:t>
      </w:r>
      <w:bookmarkEnd w:id="472"/>
    </w:p>
    <w:p w14:paraId="759EC1CE">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在施工过程中应采取合理措施对分包工程之外的已完工程予以保护，避免对已完工程造成损坏。分包工程之外的其他工程因分包人原因损坏的，承包人自行修复，因此发生的费用和（或）延误的工期由分包人承担。</w:t>
      </w:r>
    </w:p>
    <w:p w14:paraId="667DF212">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73" w:name="_Toc38958637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16. 试车</w:t>
      </w:r>
      <w:bookmarkEnd w:id="473"/>
    </w:p>
    <w:p w14:paraId="08BC8EA9">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74" w:name="_Toc38958637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16.1试车的组织和配合</w:t>
      </w:r>
      <w:bookmarkEnd w:id="474"/>
    </w:p>
    <w:p w14:paraId="44B98F02">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分包工程需要试车的，除专用合同条款另有约定外，试车内容应与分包人承包范围相一致。</w:t>
      </w:r>
    </w:p>
    <w:p w14:paraId="1DB0209C">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分包人负责组织试车，并在试车前48小时书面通知承包人，通知中应载明试车内容、时间、地点。分包人准备试车记录，承包人根据分包人要求为试车提供必要条件。试车合格的，承包人在试车记录上签字。</w:t>
      </w:r>
    </w:p>
    <w:p w14:paraId="08DFD532">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不能按时参加试车或不能为试车提供必要条件的，应在试车前24小时以书面形式向分包人提出延期要求，由此导致工期延误的，工期应予以顺延。承包人未能在前述期限内提出延期要求，又不参加试车或不提供必要条件的，视为试车达到验收要求。</w:t>
      </w:r>
    </w:p>
    <w:p w14:paraId="0E028E7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75" w:name="_Toc38958637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16.2 试车的费用承担</w:t>
      </w:r>
      <w:bookmarkEnd w:id="475"/>
    </w:p>
    <w:p w14:paraId="131F767F">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试车费用明细及试车费用承担由合同当事人在专用合同条款中约定。</w:t>
      </w:r>
    </w:p>
    <w:p w14:paraId="391199C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76" w:name="_Toc38958638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16.3试车中的责任</w:t>
      </w:r>
      <w:bookmarkEnd w:id="476"/>
    </w:p>
    <w:p w14:paraId="7344AD72">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设计原因导致试车达不到验收要求，承包人应协调发包人修改设计，分包人按修改后的设计重新施工。承包人承担修改设计、拆除及重新施工的全部费用，工期相应顺延。因分包人原因导致试车达不到验收要求，分包人按承包人要求重新施工和试车，并承担重新施工和试车的费用，工期不予顺延。</w:t>
      </w:r>
    </w:p>
    <w:p w14:paraId="2CBEE5ED">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工程设备制造原因导致试车达不到验收要求的，由采购该工程设备的合同当事人负责重新购置或修理，分包人负责拆除和重新安装，由此增加的修理、重新购置、拆除及重新安装的费用及延误的工期由采购该工程设备的合同当事人承担。</w:t>
      </w:r>
    </w:p>
    <w:p w14:paraId="32878426">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77" w:name="_Toc389586381"/>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17. 完工验收</w:t>
      </w:r>
      <w:bookmarkEnd w:id="465"/>
      <w:bookmarkEnd w:id="466"/>
      <w:bookmarkEnd w:id="477"/>
    </w:p>
    <w:bookmarkEnd w:id="467"/>
    <w:bookmarkEnd w:id="468"/>
    <w:bookmarkEnd w:id="469"/>
    <w:bookmarkEnd w:id="470"/>
    <w:p w14:paraId="13E5717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78" w:name="_Toc371493237"/>
      <w:bookmarkStart w:id="479" w:name="_Toc351203588"/>
      <w:bookmarkStart w:id="480" w:name="_Toc389586382"/>
      <w:bookmarkStart w:id="481" w:name="_Toc296503110"/>
      <w:bookmarkStart w:id="482" w:name="_Toc296346611"/>
      <w:bookmarkStart w:id="483" w:name="_Toc33755880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17.1 完工验收</w:t>
      </w:r>
      <w:bookmarkEnd w:id="478"/>
      <w:bookmarkEnd w:id="47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条件</w:t>
      </w:r>
      <w:bookmarkEnd w:id="480"/>
    </w:p>
    <w:bookmarkEnd w:id="481"/>
    <w:bookmarkEnd w:id="482"/>
    <w:bookmarkEnd w:id="483"/>
    <w:p w14:paraId="643F670E">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分包工程具备以下条件的，分包人可以申请完工验收：</w:t>
      </w:r>
    </w:p>
    <w:p w14:paraId="6F616916">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（1）分包合同范围内的全部分包工程以及有关工作，包括分包合同要求的试验以及检验均已完成，并符合分包合同要求；</w:t>
      </w:r>
    </w:p>
    <w:p w14:paraId="07096B81">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（2）已按分包合同约定编制了缺陷修补工作清单以及相应的施工计划；</w:t>
      </w:r>
    </w:p>
    <w:p w14:paraId="0F6DE6BE">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（3）已按分包合同约定的内容和份数备齐完工资料；</w:t>
      </w:r>
    </w:p>
    <w:p w14:paraId="0639C751">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（4）专用合同条款约定的其他条件。</w:t>
      </w:r>
    </w:p>
    <w:p w14:paraId="71A01C0E">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84" w:name="_Toc38958638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17.2完工验收程序</w:t>
      </w:r>
      <w:bookmarkEnd w:id="484"/>
    </w:p>
    <w:p w14:paraId="266136AE">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除专用合同条款另有约定外，分包人申请完工验收的，应当按照以下程序进行：</w:t>
      </w:r>
    </w:p>
    <w:p w14:paraId="7A7B72C5">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分包人向承包人报送完工验收申请报告，承包人应在收到完工验收申请报告后21天内完成审查，承包人审查后认为不具备验收条件的，应通知分包人还需完成的工作内容，分包人应在完成承包人通知的全部工作内容后，再次提交完工验收申请报告。</w:t>
      </w:r>
    </w:p>
    <w:p w14:paraId="6CEEED4B">
      <w:pPr>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（2）承包人审查后认为已具备完工验收条件的，应在收到完工验收申请报告后28天内按分部分项工程验收要求组织相关单位进行完工验收。</w:t>
      </w:r>
    </w:p>
    <w:p w14:paraId="25124EA8">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完工验收不合格的，承包人应按照验收意见发出指示，要求分包人对不合格工程返工、修复或采取其他补救措施，由此增加的费用和（或）延误的工期由分包人承担。分包人完成不合格工程的返工、修复或采取其他补救措施后，应重新提交完工验收申请报告，并按本款约定的程序重新进行验收。</w:t>
      </w:r>
    </w:p>
    <w:p w14:paraId="4A6058F9">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（4）分包工程未经验收或验收不合格，承包人或发包人擅自使用的，自转移占有分包工程之日起，分包工程应被视为完工验收合格。</w:t>
      </w:r>
    </w:p>
    <w:p w14:paraId="6D422F6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85" w:name="_Toc38958638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17.3完工日期</w:t>
      </w:r>
      <w:bookmarkEnd w:id="485"/>
    </w:p>
    <w:p w14:paraId="1F2198A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分包工程经完工验收合格的，以分包人提交完工验收申请报告之日为实际完工日期；因承包人原因未在收到完工验收申请报告28天内进行完工验收的，以分包人提交完工验</w:t>
      </w:r>
      <w:bookmarkStart w:id="486" w:name="#go14"/>
      <w:bookmarkEnd w:id="486"/>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收申请报告的日期为实际完工日期；分包工程未经完工验收，承包人或发包人擅自使用的，以转移占有分包工程之日为实际完工日期。</w:t>
      </w:r>
    </w:p>
    <w:p w14:paraId="66E9F97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分包人应保证分包工程自完工验收合格至移交承包人的期间一直保持质量合格状态，否则分包人应按专用合同条款的约定承担违约责任。</w:t>
      </w:r>
    </w:p>
    <w:p w14:paraId="3914FA7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87" w:name="_Toc296346613"/>
      <w:bookmarkStart w:id="488" w:name="_Toc296503112"/>
      <w:bookmarkStart w:id="489" w:name="_Toc389586385"/>
      <w:bookmarkStart w:id="490" w:name="_Toc371493239"/>
      <w:bookmarkStart w:id="491" w:name="_Toc351203592"/>
      <w:bookmarkStart w:id="492" w:name="_Toc33755880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17.4 完工退</w:t>
      </w:r>
      <w:bookmarkEnd w:id="487"/>
      <w:bookmarkEnd w:id="48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场</w:t>
      </w:r>
      <w:bookmarkEnd w:id="489"/>
      <w:bookmarkEnd w:id="490"/>
      <w:bookmarkEnd w:id="491"/>
    </w:p>
    <w:bookmarkEnd w:id="492"/>
    <w:p w14:paraId="74D88635">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工程完工验收合格后，分包人应在专用合同条款约定的期限内对施工场地进行清理后退场；逾期未完成清理并退场的，承包人有权出售或另行处理分包人遗留的物品，由此发生的费用由分包人承担。经承包人书面同意，分包人可在承包人指定的地点保留分包人履行缺陷责任期内的各项义务所需要的材料、施工设备和临时工程。</w:t>
      </w:r>
    </w:p>
    <w:p w14:paraId="31A19232">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93" w:name="_Toc389586386"/>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18. 分包工程移交</w:t>
      </w:r>
      <w:bookmarkEnd w:id="493"/>
    </w:p>
    <w:p w14:paraId="1E72543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94" w:name="_Toc38958638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18.1 分包工程移交时间</w:t>
      </w:r>
      <w:bookmarkEnd w:id="494"/>
    </w:p>
    <w:p w14:paraId="2315A9D5">
      <w:pPr>
        <w:wordWrap w:val="0"/>
        <w:spacing w:line="460" w:lineRule="exact"/>
        <w:ind w:firstLine="465"/>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对于提前使用的分包工程，承包人应于分包工程完工验收合格后14天内向分包人颁发接收证书；对于其他分包工程，承包人应于总包工程竣工验收合格后14天内向分包人颁发分包工程接收证书。承包人无正当理由逾期不颁发分包工程接收证书，自总包工程竣工验收合格后第15天起视为已颁发分包工程接收证书。</w:t>
      </w:r>
    </w:p>
    <w:p w14:paraId="112120C8">
      <w:pPr>
        <w:wordWrap w:val="0"/>
        <w:spacing w:line="460" w:lineRule="exact"/>
        <w:ind w:firstLine="465"/>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除专用合同条款另有约定外，合同当事人应当在颁发分包工程接收证书后7天内完成分包工程以及全部工程资料的移交，工程资料的套数、内容由合同当事人在专用合同条款中约定。</w:t>
      </w:r>
    </w:p>
    <w:p w14:paraId="3EF34850">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495" w:name="_Toc38958638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18.2 拒绝接收全部或部分分包工程</w:t>
      </w:r>
      <w:bookmarkEnd w:id="495"/>
    </w:p>
    <w:p w14:paraId="1629EC9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对于完工验收不合格的分包工程，分包人完成整改后，经重新组织验收仍不合格且无法采取补救措施的，承包人可以拒绝接收，由此给承包人造成的损失由分包人承担。</w:t>
      </w:r>
    </w:p>
    <w:p w14:paraId="61675525">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496" w:name="_Toc351203593"/>
      <w:bookmarkStart w:id="497" w:name="_Toc371493240"/>
      <w:bookmarkStart w:id="498" w:name="_Toc389586389"/>
      <w:bookmarkStart w:id="499" w:name="_Toc337558810"/>
      <w:bookmarkStart w:id="500" w:name="_Toc296346614"/>
      <w:bookmarkStart w:id="501" w:name="_Toc296503113"/>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19. 结算</w:t>
      </w:r>
      <w:bookmarkEnd w:id="496"/>
      <w:bookmarkEnd w:id="497"/>
      <w:bookmarkEnd w:id="498"/>
    </w:p>
    <w:bookmarkEnd w:id="499"/>
    <w:p w14:paraId="543A4DE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02" w:name="_Toc351203594"/>
      <w:bookmarkStart w:id="503" w:name="_Toc371493241"/>
      <w:bookmarkStart w:id="504" w:name="_Toc389586390"/>
      <w:bookmarkStart w:id="505" w:name="_Toc33755881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19.1结算申请</w:t>
      </w:r>
      <w:bookmarkEnd w:id="502"/>
      <w:bookmarkEnd w:id="503"/>
      <w:bookmarkEnd w:id="504"/>
    </w:p>
    <w:bookmarkEnd w:id="505"/>
    <w:p w14:paraId="5BCC3CA3">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分包人应在分包工程完工验收合格后28天内向承包人提交分包工程结算申请单，并提交完整的结算资料，有关分包工程结算申请单的资料清单和份数等要求由合同当事人在专用合同条款中约定。</w:t>
      </w:r>
    </w:p>
    <w:p w14:paraId="453F1441">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除专用合同条款另有约定外，分包工程结算申请单应包括以下内容：</w:t>
      </w:r>
    </w:p>
    <w:p w14:paraId="1FF8CFB1">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（1）分包工程结算价格；</w:t>
      </w:r>
    </w:p>
    <w:p w14:paraId="2744771E">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（2）承包人已支付分包人的款项；</w:t>
      </w:r>
    </w:p>
    <w:p w14:paraId="089A8E1F">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（3）应扣留的质量保证金； </w:t>
      </w:r>
    </w:p>
    <w:p w14:paraId="2C4AF508">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（4）承包人应支付分包人的合同价款。</w:t>
      </w:r>
    </w:p>
    <w:p w14:paraId="52A70F7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06" w:name="_Toc389586391"/>
      <w:bookmarkStart w:id="507" w:name="_Toc371493242"/>
      <w:bookmarkStart w:id="508" w:name="_Toc351203595"/>
      <w:bookmarkStart w:id="509" w:name="_Toc33755881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19.2 结算审核</w:t>
      </w:r>
      <w:bookmarkEnd w:id="506"/>
      <w:bookmarkEnd w:id="507"/>
      <w:bookmarkEnd w:id="508"/>
    </w:p>
    <w:bookmarkEnd w:id="509"/>
    <w:p w14:paraId="6E09471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19.2.1 除专用合同条款另有约定外，承包人应在收到结算申请单后向发包人移送结算审核材料。承</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包人对</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结算</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申请单有异议的，有权要求分包人进行修正和提供补充资料，分包人应提交修正后的</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结算</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申请单。</w:t>
      </w:r>
    </w:p>
    <w:p w14:paraId="74F8DE52">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19.2.2 除专用合同条款另有约定外，承包人应在收到发包人的付款后，同比例完成对分包人的完工付款。承包人逾期支付的，按照中国人民银行发布的同期同类存款基准利率支付违约金。</w:t>
      </w:r>
    </w:p>
    <w:p w14:paraId="0A75ECF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19.2.3 分包人对承包人签发的完工付款证书有异议的，对于有异议部分应在收到承包人签发的完工付款证书后7天内提出异议，按照第25条【争议解决】的约定处理。分包人逾期未提出异议的，视为认可承包人签发的完工付款证书。</w:t>
      </w:r>
    </w:p>
    <w:p w14:paraId="6911BA3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10" w:name="_Toc389586392"/>
      <w:bookmarkStart w:id="511" w:name="_Toc371493243"/>
      <w:bookmarkStart w:id="512" w:name="_Toc351203597"/>
      <w:bookmarkStart w:id="513" w:name="_Toc33755881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19.3 最终结清</w:t>
      </w:r>
      <w:bookmarkEnd w:id="510"/>
      <w:bookmarkEnd w:id="511"/>
      <w:bookmarkEnd w:id="512"/>
    </w:p>
    <w:bookmarkEnd w:id="513"/>
    <w:p w14:paraId="6820D58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19.3.1 除专用合同条款另有约定外，分包人应在分包工程缺陷责任期终止证书颁发后7天内，按专用合同条款约定的份数向承包人提交最终结清申请单，并提供相关证明材料。</w:t>
      </w:r>
    </w:p>
    <w:p w14:paraId="4EAD3D57">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除专用合同条款另有约定外，</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最终结清申请单</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应列明质量保证金、应扣除的质量保证金、分包工程完工验收合格之日至缺陷责任期届满之日发生的增减费用。</w:t>
      </w:r>
    </w:p>
    <w:p w14:paraId="67171882">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承包人对最终结清申请单内容有异议的，有权要求分包人进行修正和提供补充资料，分包人应向承包人提交修正后的最终结清申请单。</w:t>
      </w:r>
    </w:p>
    <w:p w14:paraId="7C140E4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19.3.2除专用合同条款另有约定外，承包人应在收到最终结清申请单后将分包人最终结清材料移送发包人。</w:t>
      </w:r>
    </w:p>
    <w:p w14:paraId="287414C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除专用合同条款另有约定外，承包人应在收到发包人的付款后同比例完成支付。承包人逾期支付的，按照中国人民银行发布的同期同类存款基准利率支付违约金。</w:t>
      </w:r>
    </w:p>
    <w:p w14:paraId="084DFAA0">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514" w:name="_Toc351203598"/>
      <w:bookmarkStart w:id="515" w:name="_Toc371493244"/>
      <w:bookmarkStart w:id="516" w:name="_Toc389586393"/>
      <w:bookmarkStart w:id="517" w:name="_Toc337558815"/>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20. 缺陷责任期与</w:t>
      </w:r>
      <w:bookmarkEnd w:id="514"/>
      <w:bookmarkEnd w:id="515"/>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保修期</w:t>
      </w:r>
      <w:bookmarkEnd w:id="516"/>
    </w:p>
    <w:bookmarkEnd w:id="500"/>
    <w:bookmarkEnd w:id="501"/>
    <w:bookmarkEnd w:id="517"/>
    <w:p w14:paraId="329487EB">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18" w:name="_Toc296346615"/>
      <w:bookmarkStart w:id="519" w:name="_Toc389586394"/>
      <w:bookmarkStart w:id="520" w:name="_Toc296503114"/>
      <w:bookmarkStart w:id="521" w:name="_Toc371493246"/>
      <w:bookmarkStart w:id="522" w:name="_Toc351203600"/>
      <w:bookmarkStart w:id="523" w:name="_Toc33755881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20.1 缺陷责任期</w:t>
      </w:r>
      <w:bookmarkEnd w:id="518"/>
      <w:bookmarkEnd w:id="519"/>
      <w:bookmarkEnd w:id="520"/>
      <w:bookmarkEnd w:id="521"/>
      <w:bookmarkEnd w:id="522"/>
    </w:p>
    <w:bookmarkEnd w:id="523"/>
    <w:p w14:paraId="072F1A4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20.1.1 除专用合同条款另有约定外，提前使用分包工程的，分包工程缺陷责任期自开始使用之日起算；未提前使用的，分包工程缺陷责任期自总包工程实际竣工日期起计算，合同当事人应在专用合同条款约定缺陷责任期的具体期限，但该期限最长不超过24个月。</w:t>
      </w:r>
    </w:p>
    <w:p w14:paraId="350F58A7">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20.1.2 在分包工程缺陷责任期内，因分包人原因导致的缺陷或损坏致使分包工程或某项主要设备不能按原定目的使用的，承包人有权要求分</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包人延长缺陷责任期，</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并应在原缺陷责任期届满前发出延长通知，</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但延长后的缺陷责任期也</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不能超过24个月。</w:t>
      </w:r>
    </w:p>
    <w:p w14:paraId="28C8D01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20.1.3 除专用合同条款另有约定外，分包人应于缺陷责任期届满后7天内向承包人发出缺陷责任期届满通知，承包人应在收到缺陷责任期届满通知后核实分包人是否履行缺陷修复义务，分包人未能履行缺陷修复义务的，承包人有权扣除相应金额的维修费用。</w:t>
      </w:r>
    </w:p>
    <w:p w14:paraId="3AE4D36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24" w:name="_Toc389586395"/>
      <w:bookmarkStart w:id="525" w:name="_Toc371493247"/>
      <w:bookmarkStart w:id="526" w:name="_Toc351203601"/>
      <w:bookmarkStart w:id="527" w:name="_Toc337558818"/>
      <w:bookmarkStart w:id="528" w:name="_Toc296346616"/>
      <w:bookmarkStart w:id="529" w:name="_Toc29650311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20.2 保修期</w:t>
      </w:r>
      <w:bookmarkEnd w:id="524"/>
    </w:p>
    <w:p w14:paraId="778E3130">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20.2.1 除专用合同条款另有约定外，提前使用分包工程的，分包工程保修期自开始使用之日起计算；未提前使用的，分包工程保修期自总包工程竣工验收合格之日起计算。保修期由合同当事人在专用合同条款中约定，但不得低于法定最低保修年限。在分包工程保修期内，分包人应根据法律规定和分包合同约定对因分包人原因产生的分包工程质量缺陷承担保修义务和损失赔偿责任。</w:t>
      </w:r>
    </w:p>
    <w:p w14:paraId="2501EF6E">
      <w:pPr>
        <w:wordWrap w:val="0"/>
        <w:autoSpaceDE w:val="0"/>
        <w:autoSpaceDN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20.2.2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承包人或发包人未经完工验收擅自使用分包工程的，保修期自分包工程</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转移占有之日起算</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64B258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30" w:name="_Toc38958639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20.3 质量保证金</w:t>
      </w:r>
      <w:bookmarkEnd w:id="525"/>
      <w:bookmarkEnd w:id="526"/>
      <w:bookmarkEnd w:id="530"/>
    </w:p>
    <w:bookmarkEnd w:id="527"/>
    <w:p w14:paraId="1BEA97D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20.3.1 合同当事人可以在专用合同条款中约定扣留质量保证金的金额和扣留方式。</w:t>
      </w:r>
    </w:p>
    <w:p w14:paraId="11CFBBA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bookmarkStart w:id="531" w:name="#go4"/>
      <w:bookmarkEnd w:id="531"/>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20.3.2 承包人应按第19.3款【最终结清】的约定退还质量保证金。</w:t>
      </w:r>
    </w:p>
    <w:bookmarkEnd w:id="528"/>
    <w:bookmarkEnd w:id="529"/>
    <w:p w14:paraId="695E66AE">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532" w:name="_Toc351203603"/>
      <w:bookmarkStart w:id="533" w:name="_Toc371493249"/>
      <w:bookmarkStart w:id="534" w:name="_Toc389586397"/>
      <w:bookmarkStart w:id="535" w:name="_Toc33755882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21. 违约</w:t>
      </w:r>
      <w:bookmarkEnd w:id="532"/>
      <w:bookmarkEnd w:id="533"/>
      <w:bookmarkEnd w:id="534"/>
    </w:p>
    <w:bookmarkEnd w:id="535"/>
    <w:p w14:paraId="659614D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36" w:name="_Toc296503129"/>
      <w:bookmarkStart w:id="537" w:name="_Toc296346630"/>
      <w:bookmarkStart w:id="538" w:name="_Toc371493250"/>
      <w:bookmarkStart w:id="539" w:name="_Toc351203604"/>
      <w:bookmarkStart w:id="540" w:name="_Toc389586398"/>
      <w:bookmarkStart w:id="541" w:name="_Toc33755882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 xml:space="preserve">21.1 </w:t>
      </w:r>
      <w:bookmarkEnd w:id="536"/>
      <w:bookmarkEnd w:id="53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承包人违约</w:t>
      </w:r>
      <w:bookmarkEnd w:id="538"/>
      <w:bookmarkEnd w:id="539"/>
      <w:bookmarkEnd w:id="540"/>
    </w:p>
    <w:bookmarkEnd w:id="541"/>
    <w:p w14:paraId="49A9C6E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未能按照分包合同约定履行合同义务的，分包人可向承包人发出通知，要求承包人采取有效措施纠正违约行为。承包人应赔偿其违约行为给分包人造成的损失。合同当事人可在专用合同条款中约定承包人应支付的违约金或违约金的计算方法。</w:t>
      </w:r>
    </w:p>
    <w:p w14:paraId="11408D79">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42" w:name="_Toc389586399"/>
      <w:bookmarkStart w:id="543" w:name="_Toc371493251"/>
      <w:bookmarkStart w:id="544" w:name="_Toc351203605"/>
      <w:bookmarkStart w:id="545" w:name="_Toc296346632"/>
      <w:bookmarkStart w:id="546" w:name="_Toc337558822"/>
      <w:bookmarkStart w:id="547" w:name="_Toc29650313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21.2 分包人违约</w:t>
      </w:r>
      <w:bookmarkEnd w:id="542"/>
      <w:bookmarkEnd w:id="543"/>
      <w:bookmarkEnd w:id="544"/>
    </w:p>
    <w:bookmarkEnd w:id="545"/>
    <w:bookmarkEnd w:id="546"/>
    <w:bookmarkEnd w:id="547"/>
    <w:p w14:paraId="7480109A">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21.2.1 分包人未能按照分包合同约定履行合同义务的，承包人可向分包人发出整改通知，要求其在指定的期限内改正。分包人应赔偿其违约行为给承包人造成的损失。合同当事人可在专用合同条款中约定分包人应支付的违约金或违约金的计算方法。</w:t>
      </w:r>
    </w:p>
    <w:p w14:paraId="7009E63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除专用合同条款另有约定外，承包人发出整改通知后，分包人在指定的合理期限内仍不纠正违约行为，承包人有权解除合同。</w:t>
      </w:r>
    </w:p>
    <w:p w14:paraId="46D2D3E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21.2.2 承包人按照第21.2.1项的约定解除合同的，承包人有权暂停对分包人的付款；分包合同当事人应在分包合同解除后28天内按专用合同条款的约定完成分包工程估价、清算和付款；承包人有权要求分包人将其为实施分包合同而签订的材料和设备的采购合同的权益转让给承包人，分包人应在收到解除分包合同通知后14天内，协助承包人与采购合同的供应商达成相关的转让协议。</w:t>
      </w:r>
    </w:p>
    <w:p w14:paraId="21193199">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548" w:name="_Toc296503116"/>
      <w:bookmarkStart w:id="549" w:name="_Toc389586400"/>
      <w:bookmarkStart w:id="550" w:name="_Toc371493252"/>
      <w:bookmarkStart w:id="551" w:name="_Toc296346617"/>
      <w:bookmarkStart w:id="552" w:name="_Toc351203607"/>
      <w:bookmarkStart w:id="553" w:name="_Toc337558823"/>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22. 不可抗力</w:t>
      </w:r>
      <w:bookmarkEnd w:id="548"/>
      <w:bookmarkEnd w:id="549"/>
      <w:bookmarkEnd w:id="550"/>
      <w:bookmarkEnd w:id="551"/>
      <w:bookmarkEnd w:id="552"/>
      <w:bookmarkEnd w:id="553"/>
    </w:p>
    <w:p w14:paraId="5E906FC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54" w:name="_Toc371493253"/>
      <w:bookmarkStart w:id="555" w:name="_Toc351203608"/>
      <w:bookmarkStart w:id="556" w:name="_Toc389586401"/>
      <w:bookmarkStart w:id="557" w:name="_Toc296346618"/>
      <w:bookmarkStart w:id="558" w:name="_Toc337558824"/>
      <w:bookmarkStart w:id="559" w:name="_Toc29650311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22.1 不可抗力的确认</w:t>
      </w:r>
      <w:bookmarkEnd w:id="554"/>
      <w:bookmarkEnd w:id="55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和通知</w:t>
      </w:r>
      <w:bookmarkEnd w:id="556"/>
    </w:p>
    <w:bookmarkEnd w:id="557"/>
    <w:bookmarkEnd w:id="558"/>
    <w:bookmarkEnd w:id="559"/>
    <w:p w14:paraId="661D242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07008D24">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分包合同一方当事人遇到不可抗力事件，使其履行合同义务受到阻碍时，应立即通知合同另一方当事人，书面说明不可抗力和受阻碍的详细情况，并提供必要的证明。</w:t>
      </w:r>
    </w:p>
    <w:p w14:paraId="3B334E8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60" w:name="_Toc389586402"/>
      <w:bookmarkStart w:id="561" w:name="_Toc351203610"/>
      <w:bookmarkStart w:id="562" w:name="_Toc371493255"/>
      <w:bookmarkStart w:id="563" w:name="_Toc337558826"/>
      <w:bookmarkStart w:id="564" w:name="_Toc296503119"/>
      <w:bookmarkStart w:id="565" w:name="_Toc29634662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22.2 不可抗力风险的承担</w:t>
      </w:r>
      <w:bookmarkEnd w:id="560"/>
      <w:bookmarkEnd w:id="561"/>
      <w:bookmarkEnd w:id="562"/>
    </w:p>
    <w:bookmarkEnd w:id="563"/>
    <w:bookmarkEnd w:id="564"/>
    <w:bookmarkEnd w:id="565"/>
    <w:p w14:paraId="3A598B6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22.2.1 不可抗力发生前已完成的分包工程应当按照分包合同约定进行计量支付。</w:t>
      </w:r>
    </w:p>
    <w:p w14:paraId="1846DFB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22.2.2 不可抗力风险由分包合同当事人按以下原则承担：</w:t>
      </w:r>
    </w:p>
    <w:p w14:paraId="72023B4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（1）永久工程、已运至施工场地的材料和工程设备的损坏，以及因分包工程损坏造成的第三人人员伤亡和财产损失由承包人承担；</w:t>
      </w:r>
    </w:p>
    <w:p w14:paraId="5AA85ED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（2）分包人施工设备的损坏由分包人承担；</w:t>
      </w:r>
    </w:p>
    <w:p w14:paraId="084C494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（3）承包人和分包人承担各自人员伤亡和财产的损失；</w:t>
      </w:r>
    </w:p>
    <w:p w14:paraId="71A438CD">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（4）因不可抗力影响分包人履行合同约定的义务，已经引起或将引起工期延误的，应当顺延工期，由此导致分包人停工的费用损失由分包人承担；</w:t>
      </w:r>
    </w:p>
    <w:p w14:paraId="4424150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（5）因不可抗力引起或将引起工期延误，承包人要求赶工的，由此增加的赶工费用由承包人承担；</w:t>
      </w:r>
    </w:p>
    <w:p w14:paraId="3747471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（6）分包人在停工期间按照承包人要求照管和清理分包工程的费用由承包人承担。</w:t>
      </w:r>
    </w:p>
    <w:p w14:paraId="447F3B3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不可抗力发生后，合同当事人均应采取措施尽量避免和减少损失的扩大，任何一方当事人没有采取有效措施导致损失扩大的，应对扩大的损失承担责任。</w:t>
      </w:r>
    </w:p>
    <w:p w14:paraId="60104CA1">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22.2.3 因合同一方迟延履行合同义务，在迟延履行期间遭遇不可抗力的，不免除其违约责任。</w:t>
      </w:r>
    </w:p>
    <w:p w14:paraId="6C58A28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66" w:name="_Toc351203611"/>
      <w:bookmarkStart w:id="567" w:name="_Toc371493256"/>
      <w:bookmarkStart w:id="568" w:name="_Toc389586403"/>
      <w:bookmarkStart w:id="569" w:name="_Toc33755882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22.3 因不可抗力解除合同</w:t>
      </w:r>
      <w:bookmarkEnd w:id="566"/>
      <w:bookmarkEnd w:id="567"/>
      <w:bookmarkEnd w:id="568"/>
    </w:p>
    <w:bookmarkEnd w:id="569"/>
    <w:p w14:paraId="1F60711C">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因不可抗力导致分包合同无法履行连续超过84天或累计超过140天的，承包人和分包人均有权解除分包合同。分包合同解除后28天内，双方当事人应按专用合同条款的约定确定承包人应支付的款项并完成支付。</w:t>
      </w:r>
    </w:p>
    <w:p w14:paraId="51E00514">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570" w:name="_Toc371493257"/>
      <w:bookmarkStart w:id="571" w:name="_Toc389586404"/>
      <w:bookmarkStart w:id="572" w:name="_Toc351203612"/>
      <w:bookmarkStart w:id="573" w:name="_Toc337558828"/>
      <w:bookmarkStart w:id="574" w:name="_Toc296346621"/>
      <w:bookmarkStart w:id="575" w:name="_Toc29650312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23. 保险</w:t>
      </w:r>
      <w:bookmarkEnd w:id="570"/>
      <w:bookmarkEnd w:id="571"/>
      <w:bookmarkEnd w:id="572"/>
    </w:p>
    <w:bookmarkEnd w:id="573"/>
    <w:bookmarkEnd w:id="574"/>
    <w:bookmarkEnd w:id="575"/>
    <w:p w14:paraId="1A2FBC2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76" w:name="_Toc337558829"/>
      <w:bookmarkStart w:id="577" w:name="_Toc296503121"/>
      <w:bookmarkStart w:id="578" w:name="_Toc296346622"/>
      <w:bookmarkStart w:id="579" w:name="_Toc351203613"/>
      <w:bookmarkStart w:id="580" w:name="_Toc389586405"/>
      <w:bookmarkStart w:id="581" w:name="_Toc37149325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23.1</w:t>
      </w:r>
      <w:bookmarkEnd w:id="576"/>
      <w:bookmarkEnd w:id="577"/>
      <w:bookmarkEnd w:id="578"/>
      <w:bookmarkEnd w:id="579"/>
      <w:bookmarkStart w:id="582" w:name="_Toc351203614"/>
      <w:bookmarkStart w:id="583" w:name="_Toc296346623"/>
      <w:bookmarkStart w:id="584" w:name="_Toc337558830"/>
      <w:bookmarkStart w:id="585" w:name="_Toc29650312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工伤保险</w:t>
      </w:r>
      <w:bookmarkEnd w:id="580"/>
      <w:bookmarkEnd w:id="581"/>
      <w:bookmarkEnd w:id="582"/>
    </w:p>
    <w:bookmarkEnd w:id="583"/>
    <w:bookmarkEnd w:id="584"/>
    <w:bookmarkEnd w:id="585"/>
    <w:p w14:paraId="34526050">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分包人应依照法律规定参加工伤保险，并为其履行合同的全部员工办理工伤保险，缴纳工伤保险费，并要求其聘请的第三方依法参加工伤保险。</w:t>
      </w:r>
    </w:p>
    <w:p w14:paraId="5745BAB9">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86" w:name="_Toc389586406"/>
      <w:bookmarkStart w:id="587" w:name="_Toc371493259"/>
      <w:bookmarkStart w:id="588" w:name="_Toc351203615"/>
      <w:bookmarkStart w:id="589" w:name="_Toc296503125"/>
      <w:bookmarkStart w:id="590" w:name="_Toc296346626"/>
      <w:bookmarkStart w:id="591" w:name="_Toc33755883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23.2 其他保险</w:t>
      </w:r>
      <w:bookmarkEnd w:id="586"/>
      <w:bookmarkEnd w:id="587"/>
      <w:bookmarkEnd w:id="588"/>
    </w:p>
    <w:bookmarkEnd w:id="589"/>
    <w:bookmarkEnd w:id="590"/>
    <w:bookmarkEnd w:id="591"/>
    <w:p w14:paraId="291926FF">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除专用合同条款另有约定外，分包人应为其雇佣的人员办理意外伤害保险，为其施工设备等办理财产保险。分包合同当事人应在专用合同条款约定保险金额等具体事项。</w:t>
      </w:r>
    </w:p>
    <w:p w14:paraId="44F9CBAB">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592" w:name="_Toc371493260"/>
      <w:bookmarkStart w:id="593" w:name="_Toc389586407"/>
      <w:bookmarkStart w:id="594" w:name="_Toc351203617"/>
      <w:bookmarkStart w:id="595" w:name="_Toc337558832"/>
      <w:bookmarkStart w:id="596" w:name="_Toc296346627"/>
      <w:bookmarkStart w:id="597" w:name="_Toc29650312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23.3 保险凭证</w:t>
      </w:r>
      <w:bookmarkEnd w:id="592"/>
      <w:bookmarkEnd w:id="593"/>
      <w:bookmarkEnd w:id="594"/>
    </w:p>
    <w:bookmarkEnd w:id="595"/>
    <w:bookmarkEnd w:id="596"/>
    <w:bookmarkEnd w:id="597"/>
    <w:p w14:paraId="3E074074">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分包人应在专用合同条款约定的期限内向承包人提交已投保的各项保险的凭证和保险单复印件。</w:t>
      </w:r>
    </w:p>
    <w:p w14:paraId="37407A1B">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598" w:name="_Toc371493263"/>
      <w:bookmarkStart w:id="599" w:name="_Toc389586408"/>
      <w:bookmarkStart w:id="600" w:name="_Toc351203620"/>
      <w:bookmarkStart w:id="601" w:name="_Toc296346641"/>
      <w:bookmarkStart w:id="602" w:name="_Toc337558835"/>
      <w:bookmarkStart w:id="603" w:name="_Toc29650314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24. 索赔</w:t>
      </w:r>
      <w:bookmarkEnd w:id="598"/>
      <w:bookmarkEnd w:id="599"/>
      <w:bookmarkEnd w:id="600"/>
    </w:p>
    <w:bookmarkEnd w:id="601"/>
    <w:bookmarkEnd w:id="602"/>
    <w:bookmarkEnd w:id="603"/>
    <w:p w14:paraId="3F994117">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04" w:name="_Toc389586409"/>
      <w:bookmarkStart w:id="605" w:name="_Toc351203621"/>
      <w:bookmarkStart w:id="606" w:name="_Toc371493264"/>
      <w:bookmarkStart w:id="607" w:name="_Toc296503141"/>
      <w:bookmarkStart w:id="608" w:name="_Toc296346642"/>
      <w:bookmarkStart w:id="609" w:name="_Toc33755883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24.1 分包人的索赔</w:t>
      </w:r>
      <w:bookmarkEnd w:id="604"/>
      <w:bookmarkEnd w:id="605"/>
      <w:bookmarkEnd w:id="606"/>
    </w:p>
    <w:bookmarkEnd w:id="607"/>
    <w:bookmarkEnd w:id="608"/>
    <w:bookmarkEnd w:id="609"/>
    <w:p w14:paraId="7562DCA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根据分包合同约定，分包人认为有权得到追加付款和（或）延长工期的，应按以下程序向承包人提出索赔：</w:t>
      </w:r>
    </w:p>
    <w:p w14:paraId="6CB8EA6E">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（1）分包人应在知道或应当知道索赔事件发生后14天内，向承包人递交索赔意向通知书，并说明发生索赔事件的事由；分包人未在前述14天内发出索赔意向通知书的，丧失要求追加付款和（或）延长工期的权利；</w:t>
      </w:r>
    </w:p>
    <w:p w14:paraId="0D067B7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（2）分包人应在发出索赔意向通知书后14天内，向承包人正式递交索赔报告；索赔报告应详细说明索赔理由以及要求追加的付款金额和（或）延长的工期，并附必要的记录和证明材料；</w:t>
      </w:r>
    </w:p>
    <w:p w14:paraId="4CBB67A9">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（3）索赔事件具有持续影响的，分包人应按合理时间间隔继续递交延续索赔通知，说明持续影响的实际情况和记录，列出累计的追加付款金额和（或）工期延长天数；</w:t>
      </w:r>
    </w:p>
    <w:p w14:paraId="4C8499A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（4）在索赔事件影响结束后14天内，分包人应向承包人递交最终索赔报告，说明最终要求索赔的追加付款金额和（或）延长的工期，并附必要的记录和证明材料。</w:t>
      </w:r>
    </w:p>
    <w:p w14:paraId="1607A504">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10" w:name="_Toc351203622"/>
      <w:bookmarkStart w:id="611" w:name="_Toc389586410"/>
      <w:bookmarkStart w:id="612" w:name="_Toc371493265"/>
      <w:bookmarkStart w:id="613" w:name="_Toc296503142"/>
      <w:bookmarkStart w:id="614" w:name="_Toc337558837"/>
      <w:bookmarkStart w:id="615" w:name="_Toc29634664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24.2 对分包人索赔的处理</w:t>
      </w:r>
      <w:bookmarkEnd w:id="610"/>
      <w:bookmarkEnd w:id="611"/>
      <w:bookmarkEnd w:id="612"/>
    </w:p>
    <w:bookmarkEnd w:id="613"/>
    <w:bookmarkEnd w:id="614"/>
    <w:bookmarkEnd w:id="615"/>
    <w:p w14:paraId="3E523BE8">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除专用合同条款另有约定外，对分包人的索赔处理如下：</w:t>
      </w:r>
    </w:p>
    <w:p w14:paraId="73D1089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（1）承包人应在收到索赔报告后进行审查。承包人对索赔报告存在异议的，有权要求分包人提交全部原始记录副本。</w:t>
      </w:r>
    </w:p>
    <w:p w14:paraId="3544B7B2">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（2）分包人接受索赔处理结果的，索赔款项在当期进度款中进行支付；分包人不接受索赔处理结果的，按照第25条【争议解决】的约定处理。</w:t>
      </w:r>
    </w:p>
    <w:p w14:paraId="2847EBED">
      <w:pPr>
        <w:keepNext/>
        <w:keepLines/>
        <w:wordWrap w:val="0"/>
        <w:spacing w:line="460" w:lineRule="exact"/>
        <w:outlineLvl w:val="2"/>
        <w:rPr>
          <w:rFonts w:hint="eastAsia" w:ascii="宋体" w:hAnsi="宋体" w:eastAsia="宋体" w:cs="仿宋"/>
          <w:b/>
          <w:color w:val="0D0D0D" w:themeColor="text1" w:themeTint="F2"/>
          <w:kern w:val="0"/>
          <w:sz w:val="32"/>
          <w:lang w:val="zh-CN"/>
          <w14:textFill>
            <w14:solidFill>
              <w14:schemeClr w14:val="tx1">
                <w14:lumMod w14:val="95000"/>
                <w14:lumOff w14:val="5000"/>
              </w14:schemeClr>
            </w14:solidFill>
          </w14:textFill>
        </w:rPr>
      </w:pPr>
      <w:bookmarkStart w:id="616" w:name="_Toc371493266"/>
      <w:bookmarkStart w:id="617" w:name="_Toc389586411"/>
      <w:bookmarkStart w:id="618" w:name="_Toc351203623"/>
      <w:bookmarkStart w:id="619" w:name="_Toc296503143"/>
      <w:bookmarkStart w:id="620" w:name="_Toc337558838"/>
      <w:bookmarkStart w:id="621" w:name="_Toc29634664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24.3 承包人的索赔</w:t>
      </w:r>
      <w:bookmarkEnd w:id="616"/>
      <w:bookmarkEnd w:id="617"/>
      <w:bookmarkEnd w:id="618"/>
    </w:p>
    <w:bookmarkEnd w:id="619"/>
    <w:bookmarkEnd w:id="620"/>
    <w:bookmarkEnd w:id="621"/>
    <w:p w14:paraId="6A32A8C7">
      <w:pPr>
        <w:wordWrap w:val="0"/>
        <w:autoSpaceDE w:val="0"/>
        <w:autoSpaceDN w:val="0"/>
        <w:spacing w:line="460" w:lineRule="exact"/>
        <w:ind w:firstLine="480" w:firstLineChars="200"/>
        <w:rPr>
          <w:rFonts w:hint="eastAsia" w:ascii="宋体" w:hAnsi="宋体" w:eastAsia="宋体" w:cs="Times New Roman"/>
          <w:color w:val="0D0D0D" w:themeColor="text1" w:themeTint="F2"/>
          <w:kern w:val="0"/>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根据分包合同约定，承包人认为有权得到赔付金额和（或）延长缺陷责任期的，应向分包人发出通知并附有详细的证明。</w:t>
      </w:r>
    </w:p>
    <w:p w14:paraId="3481D7A6">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承包人应在知道或应当知道索赔事件发生后向分包人提出索赔意向通知书。承包人应在发出索赔意向通知书后向分包人正式递交索赔报告。</w:t>
      </w:r>
    </w:p>
    <w:p w14:paraId="743AD0B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22" w:name="_Toc371493267"/>
      <w:bookmarkStart w:id="623" w:name="_Toc351203624"/>
      <w:bookmarkStart w:id="624" w:name="_Toc389586412"/>
      <w:bookmarkStart w:id="625" w:name="_Toc296346645"/>
      <w:bookmarkStart w:id="626" w:name="_Toc296503144"/>
      <w:bookmarkStart w:id="627" w:name="_Toc33755883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24.4 对承包人索赔的处理</w:t>
      </w:r>
      <w:bookmarkEnd w:id="622"/>
      <w:bookmarkEnd w:id="623"/>
      <w:bookmarkEnd w:id="624"/>
    </w:p>
    <w:bookmarkEnd w:id="625"/>
    <w:bookmarkEnd w:id="626"/>
    <w:bookmarkEnd w:id="627"/>
    <w:p w14:paraId="0F6625BF">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除专用合同条款另有约定外，对承包人的索赔处理如下：</w:t>
      </w:r>
    </w:p>
    <w:p w14:paraId="5CC2D073">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（1）分包人收到承包人提交的索赔报告后35天内，将索赔处理结果答复承包人。如果分包人未在上述期限内作出答复的，则视为对承包人索赔要求的认可；</w:t>
      </w:r>
    </w:p>
    <w:p w14:paraId="38C3B13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（2）承包人接受索赔处理结果的，承包人可从应支付给分包人的合同价款中扣除赔付的金额或延长缺陷责任期；承包人不接受索赔处理结果的，按第25条【争议解决】的约定处理。</w:t>
      </w:r>
    </w:p>
    <w:p w14:paraId="4672FC0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28" w:name="_Toc389586413"/>
      <w:bookmarkStart w:id="629" w:name="_Toc371493268"/>
      <w:bookmarkStart w:id="630" w:name="_Toc35120362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24.5 提出索赔的期限</w:t>
      </w:r>
      <w:bookmarkEnd w:id="628"/>
      <w:bookmarkEnd w:id="629"/>
      <w:bookmarkEnd w:id="630"/>
    </w:p>
    <w:p w14:paraId="443B58FB">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（1）分包人按第19.2款【结算审核】的约定认可结算付款证书后，应被视为已无权就结算付款证书签发前所发生的事项提出任何索赔。</w:t>
      </w:r>
    </w:p>
    <w:p w14:paraId="33D1771E">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（2）分包人按第19.3款【最终结清】提交的最终结清申请单，只限于提出结算付款证书签发后发生的索赔。分包人提出索赔的期限自最终结清申请单被承包人确认时终止。</w:t>
      </w:r>
    </w:p>
    <w:p w14:paraId="05D37CE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31" w:name="_Toc38958641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24.6 分包人索赔配合</w:t>
      </w:r>
      <w:bookmarkEnd w:id="631"/>
    </w:p>
    <w:p w14:paraId="1D6AD2C7">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当承包人与发包人之间发生的索赔事项涉及分包工程时，分包人应按承包人要求配合承包人处理前述索赔事项。</w:t>
      </w:r>
    </w:p>
    <w:p w14:paraId="2624EC9E">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32" w:name="_Toc351203626"/>
      <w:bookmarkStart w:id="633" w:name="_Toc389586415"/>
      <w:bookmarkStart w:id="634" w:name="_Toc371493269"/>
      <w:bookmarkStart w:id="635" w:name="_Toc296503146"/>
      <w:bookmarkStart w:id="636" w:name="_Toc337558840"/>
      <w:bookmarkStart w:id="637" w:name="_Toc29634664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25. 争议解决</w:t>
      </w:r>
      <w:bookmarkEnd w:id="632"/>
      <w:bookmarkEnd w:id="633"/>
      <w:bookmarkEnd w:id="634"/>
    </w:p>
    <w:bookmarkEnd w:id="635"/>
    <w:bookmarkEnd w:id="636"/>
    <w:bookmarkEnd w:id="637"/>
    <w:p w14:paraId="7196387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38" w:name="_Toc371493270"/>
      <w:bookmarkStart w:id="639" w:name="_Toc351203628"/>
      <w:bookmarkStart w:id="640" w:name="_Toc389586416"/>
      <w:bookmarkStart w:id="641" w:name="_Toc337558842"/>
      <w:bookmarkStart w:id="642" w:name="_Toc296503148"/>
      <w:bookmarkStart w:id="643" w:name="_Toc29634664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25.1 调解</w:t>
      </w:r>
      <w:bookmarkEnd w:id="638"/>
      <w:bookmarkEnd w:id="639"/>
      <w:bookmarkEnd w:id="640"/>
    </w:p>
    <w:bookmarkEnd w:id="641"/>
    <w:bookmarkEnd w:id="642"/>
    <w:bookmarkEnd w:id="643"/>
    <w:p w14:paraId="2B005F7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分包合同当事人可以就争议请求建设行政主管部门、行业协会或其他第三方进行调解，调解达成协议的，经双方签字并盖章后作为合同补充文件，双方均应遵照执行。</w:t>
      </w:r>
    </w:p>
    <w:p w14:paraId="485AD0A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44" w:name="_Toc371493271"/>
      <w:bookmarkStart w:id="645" w:name="_Toc351203630"/>
      <w:bookmarkStart w:id="646" w:name="_Toc389586417"/>
      <w:bookmarkStart w:id="647" w:name="_Toc337558844"/>
      <w:bookmarkStart w:id="648" w:name="_Toc296346651"/>
      <w:bookmarkStart w:id="649" w:name="_Toc29650315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25.2 仲裁或诉讼</w:t>
      </w:r>
      <w:bookmarkEnd w:id="644"/>
      <w:bookmarkEnd w:id="645"/>
      <w:bookmarkEnd w:id="646"/>
    </w:p>
    <w:bookmarkEnd w:id="647"/>
    <w:bookmarkEnd w:id="648"/>
    <w:bookmarkEnd w:id="649"/>
    <w:p w14:paraId="5F03D65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因分包合同及合同有关事项产生的争议，分包合同当事人可以在专用合同条款中约定以下列任意一种方式解决争议：</w:t>
      </w:r>
    </w:p>
    <w:p w14:paraId="31426D25">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（1）向专用合同条款约定的仲裁委员会申请仲裁；</w:t>
      </w:r>
    </w:p>
    <w:p w14:paraId="5C61FE5B">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（2）向专用合同条款约定的有管辖权的人民法院起诉。</w:t>
      </w:r>
    </w:p>
    <w:p w14:paraId="3667C1B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50" w:name="_Toc38958641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25.3 与争议解决有关的事项</w:t>
      </w:r>
      <w:bookmarkEnd w:id="650"/>
    </w:p>
    <w:p w14:paraId="457EC54C">
      <w:pPr>
        <w:wordWrap w:val="0"/>
        <w:autoSpaceDE w:val="0"/>
        <w:autoSpaceDN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在承包人与发包人进入争议解决程序且争议事项涉及分包工程时，分包人应配合承包人处理争议事项。</w:t>
      </w:r>
    </w:p>
    <w:p w14:paraId="2B63C336">
      <w:pPr>
        <w:keepNext/>
        <w:keepLines/>
        <w:wordWrap w:val="0"/>
        <w:spacing w:line="460" w:lineRule="exact"/>
        <w:jc w:val="center"/>
        <w:outlineLvl w:val="0"/>
        <w:rPr>
          <w:rFonts w:hint="eastAsia" w:ascii="宋体" w:hAnsi="宋体" w:eastAsia="宋体" w:cs="仿宋"/>
          <w:b/>
          <w:bCs/>
          <w:color w:val="0D0D0D" w:themeColor="text1" w:themeTint="F2"/>
          <w:kern w:val="44"/>
          <w:sz w:val="24"/>
          <w:lang w:val="zh-CN"/>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44"/>
          <w:sz w:val="24"/>
          <w:szCs w:val="44"/>
          <w:lang w:val="zh-CN"/>
          <w14:textFill>
            <w14:solidFill>
              <w14:schemeClr w14:val="tx1">
                <w14:lumMod w14:val="95000"/>
                <w14:lumOff w14:val="5000"/>
              </w14:schemeClr>
            </w14:solidFill>
          </w14:textFill>
        </w:rPr>
        <w:br w:type="page"/>
      </w:r>
      <w:bookmarkStart w:id="651" w:name="_Toc351203632"/>
      <w:bookmarkEnd w:id="651"/>
      <w:bookmarkStart w:id="652" w:name="_Toc389586419"/>
      <w:bookmarkStart w:id="653" w:name="_Toc351203652"/>
    </w:p>
    <w:p w14:paraId="2D44B6D9">
      <w:pPr>
        <w:keepNext/>
        <w:keepLines/>
        <w:wordWrap w:val="0"/>
        <w:spacing w:line="460" w:lineRule="exact"/>
        <w:jc w:val="center"/>
        <w:outlineLvl w:val="0"/>
        <w:rPr>
          <w:rFonts w:hint="eastAsia" w:ascii="宋体" w:hAnsi="宋体" w:eastAsia="宋体" w:cs="仿宋"/>
          <w:b/>
          <w:bCs/>
          <w:color w:val="0D0D0D" w:themeColor="text1" w:themeTint="F2"/>
          <w:kern w:val="44"/>
          <w:sz w:val="44"/>
          <w:szCs w:val="44"/>
          <w:lang w:val="zh-CN"/>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44"/>
          <w:sz w:val="44"/>
          <w:szCs w:val="44"/>
          <w:lang w:val="zh-CN"/>
          <w14:textFill>
            <w14:solidFill>
              <w14:schemeClr w14:val="tx1">
                <w14:lumMod w14:val="95000"/>
                <w14:lumOff w14:val="5000"/>
              </w14:schemeClr>
            </w14:solidFill>
          </w14:textFill>
        </w:rPr>
        <w:t>第三部分 专用合同条款</w:t>
      </w:r>
      <w:bookmarkEnd w:id="652"/>
    </w:p>
    <w:p w14:paraId="40278091">
      <w:pPr>
        <w:rPr>
          <w:rFonts w:hint="eastAsia" w:ascii="宋体" w:hAnsi="宋体" w:eastAsia="宋体" w:cs="Times New Roman"/>
          <w:color w:val="0D0D0D" w:themeColor="text1" w:themeTint="F2"/>
          <w14:textFill>
            <w14:solidFill>
              <w14:schemeClr w14:val="tx1">
                <w14:lumMod w14:val="95000"/>
                <w14:lumOff w14:val="5000"/>
              </w14:schemeClr>
            </w14:solidFill>
          </w14:textFill>
        </w:rPr>
      </w:pPr>
    </w:p>
    <w:p w14:paraId="467C1D6E">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54" w:name="_Toc38958642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 一般约定</w:t>
      </w:r>
      <w:bookmarkEnd w:id="654"/>
    </w:p>
    <w:p w14:paraId="2281EE3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55" w:name="_Toc38958642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1.1 词语定义与解释</w:t>
      </w:r>
      <w:bookmarkEnd w:id="655"/>
    </w:p>
    <w:p w14:paraId="6D9D5580">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1.1.1 其他分包合同文件包括：</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在合同订立及履行过程中形成的与合同有关的文件均构成合同文件组成部分；合同当事人就该项合同文件所作出的补充和修改，且已经过合同当事人签字或盖章</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7E60A4F">
      <w:pPr>
        <w:wordWrap w:val="0"/>
        <w:spacing w:line="460" w:lineRule="exact"/>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    1.1.2总包合同是指：</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F264773">
      <w:pPr>
        <w:wordWrap w:val="0"/>
        <w:spacing w:line="460" w:lineRule="exact"/>
        <w:ind w:firstLine="480" w:firstLineChars="200"/>
        <w:jc w:val="lef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1.1.17 作为施工场地组成部分的其他场所包括：</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A8FDCF2">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1.1.33 分包合同适用的其他规范性文件：</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中华人民共和国民法典》、《中华人民共和国建筑法》、《中华人民共和国招标投标法》、《建设工程质量管理条例》、《建筑工程施工发包与承包计价管理办法》、《山东省建筑安全生产管理规定》等及其它相关法律、法规、规定</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C1C056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56" w:name="_Toc38958642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1.3 标准和规范</w:t>
      </w:r>
      <w:bookmarkEnd w:id="656"/>
    </w:p>
    <w:p w14:paraId="3A084A49">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1.3.1 适用于分包工程的标准和规范包括：</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国家现行建筑工程强制标准及城市道路工程施工及验收规范等</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B16B4C0">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1.3.2 分包人对前述标准和要求的了解程度：</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121089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57" w:name="_Toc38958642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1.4 分包合同文件的优先顺序</w:t>
      </w:r>
      <w:bookmarkEnd w:id="657"/>
    </w:p>
    <w:p w14:paraId="4B542103">
      <w:pPr>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解释分包合同文件的优先顺序为：</w:t>
      </w:r>
    </w:p>
    <w:p w14:paraId="75834FD8">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（1）</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本合同协议书</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499B16EA">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（2）</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中标（成交）通知书（如有）</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5DCAFC2D">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（3）</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投标文件及其附件</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4F393D23">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（4）</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本合同专用条款</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61EB4C0B">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（5）</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本合同通用条款</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1AD12428">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（6）</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标准、规范及有关技术文件</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6464C40F">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（7）</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图纸（如有）</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08C24FC4">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（8）</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已标价的工程量清单</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217ABD4A">
      <w:pPr>
        <w:wordWrap w:val="0"/>
        <w:spacing w:line="460" w:lineRule="exact"/>
        <w:ind w:firstLine="482"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（9）</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在合同订立及履行过程中形成经双方当事人签字或盖章的补充协议、设计变更及经济签证等资料，同一类内容的文件，应以最新签署的为准</w:t>
      </w:r>
      <w:r>
        <w:rPr>
          <w:rFonts w:hint="eastAsia" w:ascii="宋体" w:hAnsi="宋体" w:eastAsia="宋体" w:cs="仿宋"/>
          <w:b/>
          <w:bCs/>
          <w:color w:val="0D0D0D" w:themeColor="text1" w:themeTint="F2"/>
          <w:kern w:val="0"/>
          <w:sz w:val="24"/>
          <w14:textFill>
            <w14:solidFill>
              <w14:schemeClr w14:val="tx1">
                <w14:lumMod w14:val="95000"/>
                <w14:lumOff w14:val="5000"/>
              </w14:schemeClr>
            </w14:solidFill>
          </w14:textFill>
        </w:rPr>
        <w:t>。</w:t>
      </w:r>
    </w:p>
    <w:p w14:paraId="7CBC845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58" w:name="_Toc38958642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1.5 图纸</w:t>
      </w:r>
      <w:bookmarkEnd w:id="65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ab/>
      </w:r>
    </w:p>
    <w:p w14:paraId="672EE4BC">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1.5.1 承包人向分包人提供图纸的期限：</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承包人于合同签订之日向分包人提供工程施工图纸</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D09F15E">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承包人向分包人提供图纸的数量：</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1套纸质或电子版图纸</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17D5A4C">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承包人向分包人提供图纸的内容：</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与施工内容及工程量清单相对应的施工设计图</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0FDE37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分包人应在施工场地保存图纸的份数：</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一套</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70BF524">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1.5.3 深化设计</w:t>
      </w:r>
    </w:p>
    <w:p w14:paraId="60C846A9">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承包人委托分包人进行深化设计的范围及费用承担：</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由分包人承担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E4BA06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59" w:name="_Toc38958642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1.6 联络</w:t>
      </w:r>
      <w:bookmarkEnd w:id="659"/>
    </w:p>
    <w:p w14:paraId="3655758C">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bookmarkStart w:id="660" w:name="_Toc389586426"/>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承包人接收文件的地点：</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施工现场</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78B4585">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承包人指定的接收人：</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4F6A1A3">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分包人接收文件的地点：</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施工现场</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4A3A50A">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分包人指定的接收人：</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14FF144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1.8 知识产权</w:t>
      </w:r>
      <w:bookmarkEnd w:id="66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 xml:space="preserve">   </w:t>
      </w:r>
    </w:p>
    <w:p w14:paraId="18BA9322">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1.8.3 分包人在合同签订前和签订时已确定采用的专利、专有技术、技术秘密的使用费：</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执行通用条款</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8AB4BEE">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61" w:name="_Toc38958642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 承包人</w:t>
      </w:r>
      <w:bookmarkEnd w:id="661"/>
    </w:p>
    <w:p w14:paraId="6E8CB55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62" w:name="_Toc38958642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2.2 提供基础资料、施工条件</w:t>
      </w:r>
      <w:bookmarkEnd w:id="662"/>
    </w:p>
    <w:p w14:paraId="27168AB3">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2.2.2 承包人移交施工场地的期限：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于实际开工日期3天前。</w:t>
      </w:r>
    </w:p>
    <w:p w14:paraId="26D3CDAB">
      <w:pPr>
        <w:wordWrap w:val="0"/>
        <w:spacing w:line="460" w:lineRule="exact"/>
        <w:ind w:firstLine="480" w:firstLineChars="200"/>
        <w:jc w:val="lef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（4）承包人负责提供的其他设施和条件：</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2685EE64">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63" w:name="_Toc38958642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2.3 承包人项目经理</w:t>
      </w:r>
      <w:bookmarkEnd w:id="663"/>
    </w:p>
    <w:p w14:paraId="7B1740ED">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姓    名：</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622B2B1">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身份证号：</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 xml:space="preserve">                    </w:t>
      </w:r>
      <w:r>
        <w:rPr>
          <w:rFonts w:hint="eastAsia" w:ascii="宋体" w:hAnsi="宋体" w:eastAsia="宋体" w:cs="Times New Roman"/>
          <w:b/>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C2E0E09">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建造师执业资格等级：</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DDD520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建造师注册证书号：</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EA09974">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联系电话：</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 xml:space="preserve">                     </w:t>
      </w:r>
      <w:r>
        <w:rPr>
          <w:rFonts w:hint="eastAsia" w:ascii="宋体" w:hAnsi="宋体" w:eastAsia="宋体" w:cs="Times New Roman"/>
          <w:b/>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22BD8D9">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电子信箱：</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72AD14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通信地址：</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 xml:space="preserve">                      </w:t>
      </w:r>
      <w:r>
        <w:rPr>
          <w:rFonts w:hint="eastAsia" w:ascii="宋体" w:hAnsi="宋体" w:eastAsia="宋体" w:cs="Times New Roman"/>
          <w:b/>
          <w:color w:val="0D0D0D" w:themeColor="text1" w:themeTint="F2"/>
          <w:sz w:val="28"/>
          <w:szCs w:val="28"/>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20AB5F78">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承包人对项目经理的授权范围：</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代表承包人在施工现场行使承包人的一切权利和履行义务</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97A4DCA">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64" w:name="_Toc38958643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3. 分包人</w:t>
      </w:r>
      <w:bookmarkEnd w:id="664"/>
    </w:p>
    <w:p w14:paraId="14073E5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65" w:name="_Toc38958643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3.1 分包人的一般义务</w:t>
      </w:r>
      <w:bookmarkEnd w:id="665"/>
    </w:p>
    <w:p w14:paraId="74F0328D">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3.1.1 由分包人</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办理的许可和批准手续包括</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DD030F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66" w:name="_Toc38958643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3.2 分包人项目经理和其他主要项目管理人员</w:t>
      </w:r>
      <w:bookmarkEnd w:id="666"/>
    </w:p>
    <w:p w14:paraId="76F3B411">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3.2.1 分包人提交项目管理机构及施工人员安排报告的期限：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E4FFACA">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分包人项目经理信息：</w:t>
      </w:r>
    </w:p>
    <w:p w14:paraId="5D551915">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姓    名：</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24B024A8">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职    称：</w:t>
      </w:r>
      <w:r>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w:t>
      </w:r>
    </w:p>
    <w:p w14:paraId="147AF55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身份证号：</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Cs/>
          <w:color w:val="0D0D0D" w:themeColor="text1" w:themeTint="F2"/>
          <w:sz w:val="24"/>
          <w14:textFill>
            <w14:solidFill>
              <w14:schemeClr w14:val="tx1">
                <w14:lumMod w14:val="95000"/>
                <w14:lumOff w14:val="5000"/>
              </w14:schemeClr>
            </w14:solidFill>
          </w14:textFill>
        </w:rPr>
        <w:t>；</w:t>
      </w:r>
    </w:p>
    <w:p w14:paraId="4C228F7A">
      <w:pPr>
        <w:wordWrap w:val="0"/>
        <w:spacing w:line="460" w:lineRule="exact"/>
        <w:ind w:firstLine="480" w:firstLineChars="200"/>
        <w:jc w:val="lef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建造师执业资格等级：</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4E70DBD">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建造师注册证书号：</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F07045F">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联系电话：</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1B3F7BE4">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电子信箱：</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D80A953">
      <w:pPr>
        <w:widowControl/>
        <w:ind w:firstLine="480" w:firstLineChars="200"/>
        <w:jc w:val="left"/>
        <w:rPr>
          <w:rFonts w:hint="eastAsia" w:ascii="宋体" w:hAnsi="宋体" w:eastAsia="宋体" w:cs="宋体"/>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通信地址：</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BECCAA3">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分包人对分包人项目经理的授权范围：</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全权代表，代表分包人行使一切与工程施工有关的权利和履行义务</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626C839">
      <w:pPr>
        <w:wordWrap w:val="0"/>
        <w:spacing w:line="460" w:lineRule="exact"/>
        <w:ind w:firstLine="480" w:firstLineChars="200"/>
        <w:jc w:val="left"/>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3.2.2 分包人项目经理是否可以兼任其他项目的项目经理：</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 xml:space="preserve"> 否。</w:t>
      </w:r>
    </w:p>
    <w:p w14:paraId="58DC1A08">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分包人项目经理兼任其他项目的项目经理的违约责任：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支付违约金5000元</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EDF9142">
      <w:pPr>
        <w:wordWrap w:val="0"/>
        <w:spacing w:line="460" w:lineRule="exact"/>
        <w:ind w:firstLine="480" w:firstLineChars="200"/>
        <w:jc w:val="left"/>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3.2.3 分包人项目经理和其他主要项目管理人员擅自离开施工场地的违约责任：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每人次支付违约金500元，每人累计3次以上，承包人有权解除合同。</w:t>
      </w:r>
    </w:p>
    <w:p w14:paraId="31D4371E">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3.2.4 分包人擅自更换</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分包人项目经理或其他主要项目管理人员的违约责任：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每人次支付违约金1000元</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35533ED5">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分包人无正当理由拒绝更换分包人项目经理</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或其他主要项目管理人员</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的违约责任：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每人次支付违约金1000元</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59E4F6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67" w:name="_Toc38958643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3.3 特殊工种上岗作业要求</w:t>
      </w:r>
      <w:bookmarkEnd w:id="667"/>
    </w:p>
    <w:p w14:paraId="35596DC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特殊工种作业人员无证上岗的违约责任：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每人次支付违约金500元</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2D51DB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68" w:name="_Toc38958643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3.4 禁止转包和再分包</w:t>
      </w:r>
      <w:bookmarkEnd w:id="668"/>
    </w:p>
    <w:p w14:paraId="04E1FF0E">
      <w:pPr>
        <w:wordWrap w:val="0"/>
        <w:spacing w:line="460" w:lineRule="exact"/>
        <w:ind w:firstLine="424" w:firstLineChars="177"/>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3.4.1 分包人转包分包工程的违约责任：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按照合同约定金额的5%承担违约责任，承包人有权解除合同</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6D025C14">
      <w:pPr>
        <w:wordWrap w:val="0"/>
        <w:spacing w:line="460" w:lineRule="exact"/>
        <w:ind w:firstLine="480" w:firstLineChars="200"/>
        <w:jc w:val="left"/>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3.4.2 分包人违法分包工程的违约责任：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按照合同约定金额的5%承担违约责任，承包人有权解除合同。</w:t>
      </w:r>
    </w:p>
    <w:p w14:paraId="0E935A9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69" w:name="_Toc38958643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3.5 履约担保</w:t>
      </w:r>
      <w:bookmarkEnd w:id="669"/>
    </w:p>
    <w:p w14:paraId="4607E984">
      <w:pPr>
        <w:wordWrap w:val="0"/>
        <w:spacing w:line="460" w:lineRule="exact"/>
        <w:ind w:firstLine="480" w:firstLineChars="200"/>
        <w:jc w:val="lef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履约担保的方式：</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896346F">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履约担保的金额：</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5666B1A">
      <w:pPr>
        <w:wordWrap w:val="0"/>
        <w:spacing w:line="460" w:lineRule="exact"/>
        <w:ind w:firstLine="480" w:firstLineChars="200"/>
        <w:jc w:val="left"/>
        <w:rPr>
          <w:rFonts w:hint="eastAsia" w:ascii="宋体" w:hAnsi="宋体" w:eastAsia="宋体" w:cs="仿宋"/>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履约担保的期限：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527AA0C">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70" w:name="_Toc389586436"/>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5. 分包工程质量</w:t>
      </w:r>
      <w:bookmarkEnd w:id="670"/>
    </w:p>
    <w:p w14:paraId="0DB373E4">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71" w:name="_Toc38958643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5.1质量要求</w:t>
      </w:r>
      <w:bookmarkEnd w:id="671"/>
    </w:p>
    <w:p w14:paraId="3871AA1A">
      <w:pPr>
        <w:wordWrap w:val="0"/>
        <w:spacing w:line="460" w:lineRule="exact"/>
        <w:ind w:firstLine="480" w:firstLineChars="200"/>
        <w:jc w:val="left"/>
        <w:rPr>
          <w:rFonts w:hint="eastAsia" w:ascii="宋体" w:hAnsi="宋体" w:eastAsia="宋体" w:cs="仿宋"/>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对于分包工程质量的特殊标准或要求：</w:t>
      </w:r>
      <w:r>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t>构成合同的任何合同文件中的相关约定或描述，均应理解为是对工程质量标准的定义，分包人应按照合同中约定的标准和方法组织施工或修补缺陷</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B976ABA">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72" w:name="_Toc389586438"/>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6. 安全文明施工、环境保护与劳动用工管理</w:t>
      </w:r>
      <w:bookmarkEnd w:id="672"/>
    </w:p>
    <w:p w14:paraId="7AE6661D">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6.1.1安全文明施工</w:t>
      </w:r>
    </w:p>
    <w:p w14:paraId="73E8732C">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（1）分包人应严格按照《山东省建筑安全生产管理规定》、《环境保护法》以及省市级相关文件要求，保证施工现场安全生产文明施工。</w:t>
      </w:r>
    </w:p>
    <w:p w14:paraId="37975CF1">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（2）分包人进入施工现场的所有人员必须穿戴统一的反光背心、安全帽，否则每出现一人次，分包人应向承包人支付100元违约金。</w:t>
      </w:r>
    </w:p>
    <w:p w14:paraId="44D54A10">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（3）分包人必须根据不同作业工种，为其配备必要的劳动保护用品，否则每出现一人次，分包人应向承包人支付100元违约金。</w:t>
      </w:r>
      <w:bookmarkStart w:id="673" w:name="_Toc389586439"/>
    </w:p>
    <w:p w14:paraId="458730B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6.3 劳动用工管理</w:t>
      </w:r>
      <w:bookmarkEnd w:id="673"/>
    </w:p>
    <w:p w14:paraId="6E649B58">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6.3.2分包人雇佣的人员所需必要膳宿条件的提供方：</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分包人</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24A86805">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承包人为分包人雇佣的人员提供必要膳宿条件的期限：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BAB54C4">
      <w:pPr>
        <w:spacing w:line="460" w:lineRule="exact"/>
        <w:ind w:firstLine="480" w:firstLineChars="200"/>
        <w:jc w:val="left"/>
        <w:rPr>
          <w:rFonts w:hint="eastAsia" w:ascii="宋体" w:hAnsi="宋体" w:eastAsia="宋体" w:cs="仿宋"/>
          <w:b/>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6.3.3 分包人拖欠其雇佣人员的劳动报酬或劳务分包单位的劳务费用应承担的违约责任：</w:t>
      </w:r>
      <w:r>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t>若承包人收到关于拖欠反映的，可书面要求分包人立即支付，分包人应当于收到承包人书面通知之日起3日内，足额支付农民工工资报酬，并将发放情况（附发放明细表）书面回复给承包人；分包人收到承包人书面通知后，逾期向承包人书面回复或仍存在未解决情况的，承包人有权按照农民工自行主张的金额先行垫付，并在应付分包人工程款中双倍扣除，由此产生的一切责任及损失均由分包人承担。</w:t>
      </w:r>
    </w:p>
    <w:p w14:paraId="26DFD1F3">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bookmarkStart w:id="674" w:name="_Toc389586440"/>
      <w:r>
        <w:rPr>
          <w:rFonts w:hint="eastAsia" w:ascii="宋体" w:hAnsi="宋体" w:eastAsia="宋体" w:cs="仿宋"/>
          <w:color w:val="0D0D0D" w:themeColor="text1" w:themeTint="F2"/>
          <w:sz w:val="24"/>
          <w14:textFill>
            <w14:solidFill>
              <w14:schemeClr w14:val="tx1">
                <w14:lumMod w14:val="95000"/>
                <w14:lumOff w14:val="5000"/>
              </w14:schemeClr>
            </w14:solidFill>
          </w14:textFill>
        </w:rPr>
        <w:t>7. 工期和进度</w:t>
      </w:r>
      <w:bookmarkEnd w:id="674"/>
    </w:p>
    <w:p w14:paraId="73861CB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75" w:name="_Toc38958644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7.1 施工组织</w:t>
      </w:r>
      <w:bookmarkEnd w:id="675"/>
    </w:p>
    <w:p w14:paraId="7B0940BE">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7.1.1 施工组织设计的编制和批准</w:t>
      </w:r>
    </w:p>
    <w:p w14:paraId="2D05C152">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分包人提交详细施工组织设计的期限：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开工前7日内</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0D629D9">
      <w:pPr>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承包人对分包人施工组织设计进行确认或提出修改意见的期限：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收到后7日内</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310597A">
      <w:pPr>
        <w:wordWrap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分包人未按时提交详细施工组织设计的违约责任：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每逾期一日，支付500元违约金</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5456985">
      <w:pPr>
        <w:wordWrap w:val="0"/>
        <w:spacing w:line="460" w:lineRule="exact"/>
        <w:ind w:firstLine="480" w:firstLineChars="200"/>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承包人对施工组织设计</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未按时确认且未提出修改意见的违约责任：</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2EE091B">
      <w:pPr>
        <w:wordWrap w:val="0"/>
        <w:spacing w:line="460" w:lineRule="exact"/>
        <w:ind w:firstLine="465"/>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7.1.3 劳动力保障</w:t>
      </w:r>
    </w:p>
    <w:p w14:paraId="70E018F6">
      <w:pPr>
        <w:wordWrap w:val="0"/>
        <w:spacing w:line="460" w:lineRule="exact"/>
        <w:ind w:firstLine="465"/>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分包人未按时补足劳动力的违约责任：</w:t>
      </w:r>
      <w:r>
        <w:rPr>
          <w:rFonts w:hint="eastAsia" w:ascii="宋体" w:hAnsi="宋体" w:eastAsia="宋体" w:cs="仿宋"/>
          <w:color w:val="0D0D0D" w:themeColor="text1" w:themeTint="F2"/>
          <w:kern w:val="0"/>
          <w:sz w:val="24"/>
          <w:u w:val="single"/>
          <w14:textFill>
            <w14:solidFill>
              <w14:schemeClr w14:val="tx1">
                <w14:lumMod w14:val="95000"/>
                <w14:lumOff w14:val="5000"/>
              </w14:schemeClr>
            </w14:solidFill>
          </w14:textFill>
        </w:rPr>
        <w:t>造成工期逾期的，承担逾期责任</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602A927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76" w:name="_Toc38958644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7.3 测量放线</w:t>
      </w:r>
      <w:bookmarkEnd w:id="676"/>
    </w:p>
    <w:p w14:paraId="5C42F929">
      <w:pPr>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7.3.1 承包人提供测量基准点、基准线和水准点及其书面资料的期限：</w:t>
      </w:r>
      <w:r>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t>开工前7日内</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105D90BC">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77" w:name="_Toc38958644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7.4 工期延误</w:t>
      </w:r>
      <w:bookmarkEnd w:id="677"/>
    </w:p>
    <w:p w14:paraId="708632EB">
      <w:pPr>
        <w:autoSpaceDE w:val="0"/>
        <w:autoSpaceDN w:val="0"/>
        <w:spacing w:line="460" w:lineRule="exact"/>
        <w:ind w:firstLine="480" w:firstLineChars="200"/>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7.4.2 因分包人原因造成工期延误，分包人应承担的逾期完工违约责任：</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在施工过程中，如果承包人或承包人授权的机构认为本合同工程或其任何部分的进度过慢，不符合总进度计划的要求，或者工程质量无任何保证，因而不能按预定的工期竣工并达到预定的质量标准，则承包人可将此情况通知分包人并提出警告；分包人应一个工作日内制定承包人同意的措施，以便加快工程进度和保证工程质量，分包人无权要求为了采取这些措施而相应支付任何附加费用；如分包人对承包人的上述警告无积极改正，则承包人将视情节轻重，有权要求分包人支付违约金1～5万元。</w:t>
      </w:r>
    </w:p>
    <w:p w14:paraId="675C4B2B">
      <w:pPr>
        <w:autoSpaceDE w:val="0"/>
        <w:autoSpaceDN w:val="0"/>
        <w:spacing w:line="460" w:lineRule="exact"/>
        <w:ind w:firstLine="472" w:firstLineChars="196"/>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非经承包人认可，因分包人原因造成工期延误，每逾期一日，分包人向承包人支付合同总价款0.5%的违约金, 违约金上限为合同总价款5%；当按进度计划延误工期超过10天，承包人有权解除合同，由此造成的一切损失均由分包人承担。</w:t>
      </w:r>
    </w:p>
    <w:p w14:paraId="5ABC9CBE">
      <w:pPr>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在合同总工期未变的前提下，承包人根据工程实际情况或认为有必要的任何其它理由而对工程分阶段工期所进行的调整，分包人应无条件地服从。由此而可能引起工程费用投入的变化将不另考虑。</w:t>
      </w:r>
    </w:p>
    <w:p w14:paraId="10D602FD">
      <w:pPr>
        <w:spacing w:line="460" w:lineRule="exact"/>
        <w:ind w:firstLine="472" w:firstLineChars="196"/>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如达不到约定质量标准，分包人应采取返工、修理等补救措施使工程质量达到约定的质量标准，并承担所支付的一切费用；因此给承包人造成相应的损失由分包人承担，返工期间工期不予顺延。</w:t>
      </w:r>
    </w:p>
    <w:p w14:paraId="7D3D4ED7">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78" w:name="_Toc38958644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7.5 不利物质条件</w:t>
      </w:r>
      <w:bookmarkEnd w:id="678"/>
    </w:p>
    <w:p w14:paraId="34069162">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不利物质条件的其他情形：</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B04191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79" w:name="_Toc38958644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7.6 异常恶劣的气候条件</w:t>
      </w:r>
      <w:bookmarkEnd w:id="679"/>
    </w:p>
    <w:p w14:paraId="6742916B">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异常恶劣的气候条件包括：</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FD1939A">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80" w:name="_Toc38958644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8. 材料与设备</w:t>
      </w:r>
      <w:bookmarkEnd w:id="680"/>
    </w:p>
    <w:p w14:paraId="26188411">
      <w:pPr>
        <w:spacing w:line="460" w:lineRule="exact"/>
        <w:outlineLvl w:val="2"/>
        <w:rPr>
          <w:rFonts w:hint="eastAsia" w:ascii="宋体" w:hAnsi="宋体" w:eastAsia="宋体" w:cs="仿宋"/>
          <w:b/>
          <w:color w:val="0D0D0D" w:themeColor="text1" w:themeTint="F2"/>
          <w:sz w:val="24"/>
          <w14:textFill>
            <w14:solidFill>
              <w14:schemeClr w14:val="tx1">
                <w14:lumMod w14:val="95000"/>
                <w14:lumOff w14:val="5000"/>
              </w14:schemeClr>
            </w14:solidFill>
          </w14:textFill>
        </w:rPr>
      </w:pPr>
      <w:bookmarkStart w:id="681" w:name="_Toc389586448"/>
      <w:r>
        <w:rPr>
          <w:rFonts w:hint="eastAsia" w:ascii="宋体" w:hAnsi="宋体" w:eastAsia="宋体" w:cs="仿宋"/>
          <w:b/>
          <w:color w:val="0D0D0D" w:themeColor="text1" w:themeTint="F2"/>
          <w:sz w:val="24"/>
          <w14:textFill>
            <w14:solidFill>
              <w14:schemeClr w14:val="tx1">
                <w14:lumMod w14:val="95000"/>
                <w14:lumOff w14:val="5000"/>
              </w14:schemeClr>
            </w14:solidFill>
          </w14:textFill>
        </w:rPr>
        <w:t>8.1 承包人供应材料与工程设备</w:t>
      </w:r>
      <w:bookmarkEnd w:id="681"/>
    </w:p>
    <w:p w14:paraId="158F433D">
      <w:pPr>
        <w:wordWrap w:val="0"/>
        <w:spacing w:line="460" w:lineRule="exact"/>
        <w:ind w:firstLine="465"/>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8.1.2 承包人供应材料和工程设备的损耗率：</w:t>
      </w:r>
      <w:r>
        <w:rPr>
          <w:rFonts w:hint="eastAsia" w:ascii="宋体" w:hAnsi="宋体" w:eastAsia="宋体" w:cs="仿宋"/>
          <w:b/>
          <w:color w:val="0D0D0D" w:themeColor="text1" w:themeTint="F2"/>
          <w:sz w:val="24"/>
          <w:u w:val="single"/>
          <w14:textFill>
            <w14:solidFill>
              <w14:schemeClr w14:val="tx1">
                <w14:lumMod w14:val="95000"/>
                <w14:lumOff w14:val="5000"/>
              </w14:schemeClr>
            </w14:solidFill>
          </w14:textFill>
        </w:rPr>
        <w:t>本项目承包人提供主材料</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4134471">
      <w:pPr>
        <w:wordWrap w:val="0"/>
        <w:spacing w:line="460" w:lineRule="exact"/>
        <w:ind w:firstLine="465"/>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8.1.3 分包人通知承包人材料、工程设备进场时间的期限：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2356F40">
      <w:pPr>
        <w:wordWrap w:val="0"/>
        <w:spacing w:line="460" w:lineRule="exact"/>
        <w:jc w:val="left"/>
        <w:outlineLvl w:val="2"/>
        <w:rPr>
          <w:rFonts w:hint="eastAsia" w:ascii="宋体" w:hAnsi="宋体" w:eastAsia="宋体" w:cs="仿宋"/>
          <w:b/>
          <w:color w:val="0D0D0D" w:themeColor="text1" w:themeTint="F2"/>
          <w:sz w:val="24"/>
          <w14:textFill>
            <w14:solidFill>
              <w14:schemeClr w14:val="tx1">
                <w14:lumMod w14:val="95000"/>
                <w14:lumOff w14:val="5000"/>
              </w14:schemeClr>
            </w14:solidFill>
          </w14:textFill>
        </w:rPr>
      </w:pPr>
      <w:bookmarkStart w:id="682" w:name="_Toc389586449"/>
      <w:r>
        <w:rPr>
          <w:rFonts w:hint="eastAsia" w:ascii="宋体" w:hAnsi="宋体" w:eastAsia="宋体" w:cs="仿宋"/>
          <w:b/>
          <w:color w:val="0D0D0D" w:themeColor="text1" w:themeTint="F2"/>
          <w:sz w:val="24"/>
          <w14:textFill>
            <w14:solidFill>
              <w14:schemeClr w14:val="tx1">
                <w14:lumMod w14:val="95000"/>
                <w14:lumOff w14:val="5000"/>
              </w14:schemeClr>
            </w14:solidFill>
          </w14:textFill>
        </w:rPr>
        <w:t>8.2 分包人供应材料与工程设备</w:t>
      </w:r>
      <w:bookmarkEnd w:id="682"/>
    </w:p>
    <w:p w14:paraId="36F9E00A">
      <w:pPr>
        <w:wordWrap w:val="0"/>
        <w:spacing w:line="460" w:lineRule="exact"/>
        <w:ind w:firstLine="465"/>
        <w:jc w:val="lef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8.2.1承包人指定生产厂家或供应商时应承担的违约责任：</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2B14A7C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83" w:name="_Toc38958645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8.4 样品</w:t>
      </w:r>
      <w:bookmarkEnd w:id="683"/>
    </w:p>
    <w:p w14:paraId="5275C726">
      <w:pPr>
        <w:autoSpaceDE w:val="0"/>
        <w:autoSpaceDN w:val="0"/>
        <w:spacing w:line="460" w:lineRule="exact"/>
        <w:ind w:firstLine="480" w:firstLineChars="200"/>
        <w:jc w:val="lef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需要分包人报送样品的材料或工程设备，样品的种类、名称、规格、数量要求：</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按设计、规范及验收要求</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B65E3A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84" w:name="_Toc38958645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8.5 材料与工程设备的替代</w:t>
      </w:r>
      <w:bookmarkEnd w:id="684"/>
    </w:p>
    <w:p w14:paraId="5EDC731C">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关于材料与工程设备替代的约定：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A38DE66">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85" w:name="_Toc38958645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8.6 施工设备和临时设施</w:t>
      </w:r>
      <w:bookmarkEnd w:id="685"/>
    </w:p>
    <w:p w14:paraId="02B8D81C">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8.6.1承包人提供的施工设备和临时设施包括：</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847509D">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86" w:name="_Toc389586453"/>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9.试验和检验</w:t>
      </w:r>
      <w:bookmarkEnd w:id="686"/>
    </w:p>
    <w:p w14:paraId="32EC517C">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关于试验和检验的约定：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2EFEC03B">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87" w:name="_Toc389586454"/>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10. 分包合同变更</w:t>
      </w:r>
      <w:bookmarkEnd w:id="687"/>
    </w:p>
    <w:p w14:paraId="7E2158E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88" w:name="_Toc38958645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10.1 分包合同变更的范围</w:t>
      </w:r>
      <w:bookmarkEnd w:id="688"/>
    </w:p>
    <w:p w14:paraId="605BB632">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关于分包合同变更范围的约定：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9698789">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89" w:name="_Toc38958645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10.3 分包合同变更估价</w:t>
      </w:r>
      <w:bookmarkEnd w:id="689"/>
    </w:p>
    <w:p w14:paraId="208177C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10.3.1 变更估价原则</w:t>
      </w:r>
    </w:p>
    <w:p w14:paraId="21DCBB14">
      <w:pPr>
        <w:spacing w:line="460" w:lineRule="exact"/>
        <w:ind w:firstLine="480"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关于变更估价原则的约定：</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本合同采用固定全费用综合单价的工程量清单计价方式，按照实际发生且承包人确认的合格工程量和工程量清单中综合单价进行结算和支付。在建设过程中如发生市场物价浮动和政策性调价，综合单价不做调整。</w:t>
      </w:r>
    </w:p>
    <w:p w14:paraId="2C01A112">
      <w:pPr>
        <w:spacing w:line="460" w:lineRule="exact"/>
        <w:ind w:firstLine="480"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风险范围以外合同价款调整方法：</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因工程变更造成的工程量增减，其项目单价执行工程量清单子目综合单价，若该工程项目为清单不含项目，结算方式为：</w:t>
      </w:r>
    </w:p>
    <w:p w14:paraId="558CE8DC">
      <w:pPr>
        <w:spacing w:line="460" w:lineRule="exact"/>
        <w:ind w:firstLine="482"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1、变更价款确定的原则：</w:t>
      </w:r>
    </w:p>
    <w:p w14:paraId="19CE180A">
      <w:pPr>
        <w:spacing w:line="460" w:lineRule="exact"/>
        <w:ind w:firstLine="482"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（1）清单中已有适用于变更工程的价格，按清单已有的价格变更清单价款；</w:t>
      </w:r>
    </w:p>
    <w:p w14:paraId="127D027D">
      <w:pPr>
        <w:spacing w:line="460" w:lineRule="exact"/>
        <w:ind w:firstLine="482"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（2）清单中只有类似于变更工程的价格，可以参照类似价格变更清单价款；</w:t>
      </w:r>
    </w:p>
    <w:p w14:paraId="60D53A7E">
      <w:pPr>
        <w:spacing w:line="460" w:lineRule="exact"/>
        <w:ind w:firstLine="482"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2、施工过程中如出现工程量清单没有的新项目，其造价按如下方式确定：</w:t>
      </w:r>
    </w:p>
    <w:p w14:paraId="6F31DFBE">
      <w:pPr>
        <w:spacing w:line="460" w:lineRule="exact"/>
        <w:ind w:firstLine="482"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（1）由分包人、承包人</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根据</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《施工组织设计》、现行市政定额及有关造价及投标文件规定、参照项目建设方审定价格、市场一般价格、</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相似工程项目价格等</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协商确定该综合单价；</w:t>
      </w:r>
    </w:p>
    <w:p w14:paraId="67617268">
      <w:pPr>
        <w:spacing w:line="460" w:lineRule="exact"/>
        <w:ind w:firstLine="482"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（2）定额人工工日单价按本项目承包人投标文件价格计算。</w:t>
      </w:r>
    </w:p>
    <w:p w14:paraId="206EFFB0">
      <w:pPr>
        <w:spacing w:line="460" w:lineRule="exact"/>
        <w:ind w:firstLine="482" w:firstLineChars="200"/>
        <w:textAlignment w:val="cente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（3）投标文件中已有的材料价格，按投标文件已有材料价格计算；投标文件中没有的新材料，由分包人、承包人参照市场一般价格协商确定该材料价格。</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材料价格中均包含材料原价、运杂费、采保费及检测试验费等。</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承包人有提出更换材料的权力，因承包人提出材料变更导致材料产生差价的，承包人给予找补差价，但差价不参与取费，仅计取税金。</w:t>
      </w:r>
    </w:p>
    <w:p w14:paraId="5D53B8BC">
      <w:pPr>
        <w:wordWrap w:val="0"/>
        <w:spacing w:line="460" w:lineRule="exact"/>
        <w:ind w:firstLine="465"/>
        <w:jc w:val="left"/>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4）本工程按照营改增后的计价依据执行。承包人付款前，分包人需按9%税率向承包人开具增值税专用发票。若出现因分包人根据税务主管部门及相关法律法规规定导致其所开具的增值税专用发票税率与投标报价税率不一致的情况，最终结算时税率按照分包人实际开具的增值税专用发票税率计取。</w:t>
      </w:r>
    </w:p>
    <w:p w14:paraId="6FE2EE2B">
      <w:pPr>
        <w:wordWrap w:val="0"/>
        <w:spacing w:line="460" w:lineRule="exact"/>
        <w:ind w:firstLine="465"/>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10.3.2 变更估价程序</w:t>
      </w:r>
    </w:p>
    <w:p w14:paraId="6FD7DAB5">
      <w:pPr>
        <w:wordWrap w:val="0"/>
        <w:spacing w:line="460" w:lineRule="exact"/>
        <w:ind w:firstLine="465"/>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关于变更估价程序的约定：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6EE51F5">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90" w:name="_Toc38958645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10.4 分包人的合理化建议</w:t>
      </w:r>
      <w:bookmarkEnd w:id="690"/>
    </w:p>
    <w:p w14:paraId="3FCAF5C0">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分包人提出的合理化建议降低了合同价格或者提高了工程经济效益的，奖励的方法和金额为：</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842A71B">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91" w:name="_Toc38958645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10.5 变更引起的工期调整</w:t>
      </w:r>
      <w:bookmarkEnd w:id="691"/>
    </w:p>
    <w:p w14:paraId="6011A746">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因变更引起工期变化的，确定增减工期天数的方法：</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204B1AEC">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92" w:name="_Toc389586459"/>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11. 合同价格</w:t>
      </w:r>
      <w:bookmarkEnd w:id="692"/>
    </w:p>
    <w:p w14:paraId="7C549830">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1、单价合同</w:t>
      </w:r>
    </w:p>
    <w:p w14:paraId="545F5C14">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综合单价包含的风险范围：</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材料价格波动、政策性调价等，不可抗力以外的自然天气灾害等不可预见因素</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95C41CE">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风险费用的计算方法：</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1355742C">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风险范围以外合同价格的调整方法：</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0568AE2">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2、总价合同</w:t>
      </w:r>
    </w:p>
    <w:p w14:paraId="231AE435">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总价包含的风险范围：</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9B19281">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风险费用的计算方法：</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C4E431F">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风险范围以外合同价格的调整方法：</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171B11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3、其他价格形式：</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1A37500">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93" w:name="_Toc38958646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12. 价格调整</w:t>
      </w:r>
      <w:bookmarkEnd w:id="693"/>
    </w:p>
    <w:p w14:paraId="26CC834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94" w:name="_Toc38958646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12.1 市场价格波动引起的调整</w:t>
      </w:r>
      <w:bookmarkEnd w:id="694"/>
    </w:p>
    <w:p w14:paraId="0ED5F605">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市场价格波动</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是否调整分包合同价格的约定：</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不调整</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14BD783">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因市场价格波动，调整合同价格的方式：</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15979130">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95" w:name="_Toc389586462"/>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13. 计量</w:t>
      </w:r>
      <w:bookmarkEnd w:id="695"/>
    </w:p>
    <w:p w14:paraId="72A994A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96" w:name="_Toc38958646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13.1 计量原则和计量周期</w:t>
      </w:r>
      <w:bookmarkEnd w:id="696"/>
    </w:p>
    <w:p w14:paraId="6EB9EAE4">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13.1.1 工程量计算规则：</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根据现场实际发生的情况，按照清单编制说明规定的计算规则计算</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D752DA1">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13.1.2 工程量计量周期：</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3645C9E">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97" w:name="_Toc38958646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13.2 计量程序</w:t>
      </w:r>
      <w:bookmarkEnd w:id="697"/>
    </w:p>
    <w:p w14:paraId="7C41FF39">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关于计量程序的约定：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AE92825">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698" w:name="_Toc389586465"/>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14. 工程款支付</w:t>
      </w:r>
      <w:bookmarkEnd w:id="698"/>
    </w:p>
    <w:p w14:paraId="2DB5BF6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699" w:name="_Toc38958646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14.1 预付款</w:t>
      </w:r>
      <w:bookmarkEnd w:id="699"/>
    </w:p>
    <w:p w14:paraId="307D83FA">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预付款支付比例或金额：</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无预付款</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A3CDD51">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预付款支付期限：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C0361E9">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承包人逾期支付预付款的违约责任：</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8D020A7">
      <w:pPr>
        <w:wordWrap w:val="0"/>
        <w:spacing w:line="460" w:lineRule="exact"/>
        <w:ind w:firstLine="48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关于预付款扣回的约定：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不扣回</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3818DF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00" w:name="_Toc38958646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14.2安全文明施工费的支付</w:t>
      </w:r>
      <w:bookmarkEnd w:id="700"/>
    </w:p>
    <w:p w14:paraId="5C31359E">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承包人支付安全文明施工费的比例及期限：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已包含在合同价款内，按工程进度款支付比例支付</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6E2E14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01" w:name="_Toc38958646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14.3 工程进度款支付</w:t>
      </w:r>
      <w:bookmarkEnd w:id="701"/>
    </w:p>
    <w:p w14:paraId="28E8B2A4">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14.3.1 工程进度款付款周期：</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219F541">
      <w:pPr>
        <w:wordWrap w:val="0"/>
        <w:spacing w:line="460" w:lineRule="exact"/>
        <w:ind w:firstLine="480" w:firstLineChars="200"/>
        <w:jc w:val="left"/>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14.3</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 xml:space="preserve">.2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进度付款申请单应包括的内容：</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8E27084">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14.3.3 进度款审核和支付</w:t>
      </w:r>
    </w:p>
    <w:p w14:paraId="620350BE">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（1）承包人对完成审核并签发进度款支付证书的期限：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43D833C">
      <w:pPr>
        <w:spacing w:line="460" w:lineRule="exact"/>
        <w:ind w:firstLine="480" w:firstLineChars="200"/>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bookmarkStart w:id="702" w:name="_Toc389586469"/>
      <w:r>
        <w:rPr>
          <w:rFonts w:hint="eastAsia" w:ascii="宋体" w:hAnsi="宋体" w:eastAsia="宋体" w:cs="仿宋"/>
          <w:color w:val="0D0D0D" w:themeColor="text1" w:themeTint="F2"/>
          <w:sz w:val="24"/>
          <w14:textFill>
            <w14:solidFill>
              <w14:schemeClr w14:val="tx1">
                <w14:lumMod w14:val="95000"/>
                <w14:lumOff w14:val="5000"/>
              </w14:schemeClr>
            </w14:solidFill>
          </w14:textFill>
        </w:rPr>
        <w:t>（2）承包人完成支付的期限：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工程进度款按承包人确认的进度结算60%的比例拨付，全部工程完工后60个工作日内付至承包人确认的全部进度结算的80%，竣工结算审定后90个工作日内，付至竣工结算审定值的97%，余款留作质量保修金，缺陷责任期满后无质量问题的前提下于30日内付清(无息)。</w:t>
      </w:r>
    </w:p>
    <w:p w14:paraId="36E05217">
      <w:pPr>
        <w:spacing w:line="460" w:lineRule="exact"/>
        <w:ind w:firstLine="482" w:firstLineChars="200"/>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承包人付款前，分包人应向承包人提供有效、等额的增值税专用发票（税率为9%），承包人收到发票并验证合格后付款，否则承包人有权拒绝付款，造成的付款延迟责任由分包人承担。</w:t>
      </w:r>
    </w:p>
    <w:p w14:paraId="56BA0629">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16. 试车</w:t>
      </w:r>
      <w:bookmarkEnd w:id="702"/>
    </w:p>
    <w:p w14:paraId="398B298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03" w:name="_Toc38958647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16.1试车的组织和配合</w:t>
      </w:r>
      <w:bookmarkEnd w:id="703"/>
    </w:p>
    <w:p w14:paraId="2AC45F88">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关于试车内容的约定：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A91AF2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04" w:name="_Toc38958647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16.2 试车的费用承担</w:t>
      </w:r>
      <w:bookmarkEnd w:id="704"/>
    </w:p>
    <w:p w14:paraId="51FA828D">
      <w:pPr>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关于试车费用明细及试车费用承担的约定：</w:t>
      </w:r>
    </w:p>
    <w:p w14:paraId="126F4B52">
      <w:pPr>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（1）单机无负荷试车费用由</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分包人</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承担；</w:t>
      </w:r>
    </w:p>
    <w:p w14:paraId="52A93213">
      <w:pPr>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（2）无负荷联动试车费用由</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承包人</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承担。</w:t>
      </w:r>
    </w:p>
    <w:p w14:paraId="3FF2DFF7">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05" w:name="_Toc389586472"/>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17. 完工验收</w:t>
      </w:r>
      <w:bookmarkEnd w:id="705"/>
    </w:p>
    <w:p w14:paraId="6386D12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06" w:name="_Toc389586473"/>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17.1 完工验收条件</w:t>
      </w:r>
      <w:bookmarkEnd w:id="706"/>
    </w:p>
    <w:p w14:paraId="4611ED5A">
      <w:pPr>
        <w:spacing w:line="460" w:lineRule="exac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（4）申请完工验收应具备的其他条件：</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8CB740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07" w:name="_Toc38958647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17.2完工验收程序</w:t>
      </w:r>
      <w:bookmarkEnd w:id="707"/>
    </w:p>
    <w:p w14:paraId="702F24AE">
      <w:pPr>
        <w:spacing w:line="460" w:lineRule="exact"/>
        <w:ind w:firstLine="480" w:firstLineChars="200"/>
        <w:jc w:val="left"/>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分包人申请完工验收的程序：</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分包人按规范、设计文件等完成合同内的所有工作；全部工程（含资料）自检验收完毕后，向监理公司及承包人提交竣工验收申请报告；监理公司初验合格后，按程序组织竣工验收</w:t>
      </w:r>
      <w:r>
        <w:rPr>
          <w:rFonts w:hint="eastAsia" w:ascii="宋体" w:hAnsi="宋体" w:eastAsia="宋体" w:cs="仿宋"/>
          <w:b/>
          <w:bCs/>
          <w:color w:val="0D0D0D" w:themeColor="text1" w:themeTint="F2"/>
          <w:sz w:val="24"/>
          <w14:textFill>
            <w14:solidFill>
              <w14:schemeClr w14:val="tx1">
                <w14:lumMod w14:val="95000"/>
                <w14:lumOff w14:val="5000"/>
              </w14:schemeClr>
            </w14:solidFill>
          </w14:textFill>
        </w:rPr>
        <w:t>。</w:t>
      </w:r>
    </w:p>
    <w:p w14:paraId="5B9F15E1">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08" w:name="_Toc38958647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17.3 完工日期</w:t>
      </w:r>
      <w:bookmarkEnd w:id="708"/>
    </w:p>
    <w:p w14:paraId="01173D85">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分包工程自完工验收合格至移交承包人的期间未能保持质量合格状态的，分包人应承担的违约责任：</w:t>
      </w:r>
      <w:r>
        <w:rPr>
          <w:rFonts w:hint="eastAsia" w:ascii="宋体" w:hAnsi="宋体" w:eastAsia="宋体" w:cs="仿宋"/>
          <w:color w:val="0D0D0D" w:themeColor="text1" w:themeTint="F2"/>
          <w:kern w:val="0"/>
          <w:sz w:val="24"/>
          <w:u w:val="single"/>
          <w14:textFill>
            <w14:solidFill>
              <w14:schemeClr w14:val="tx1">
                <w14:lumMod w14:val="95000"/>
                <w14:lumOff w14:val="5000"/>
              </w14:schemeClr>
            </w14:solidFill>
          </w14:textFill>
        </w:rPr>
        <w:t xml:space="preserve">  由分包人采取相应的补救措施并赔偿承包人的经济损失   </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739FD68E">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09" w:name="_Toc38958647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17.4 完工退场</w:t>
      </w:r>
      <w:bookmarkEnd w:id="709"/>
    </w:p>
    <w:p w14:paraId="55F6EB1D">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分包人对施工场地进行清理并退场的期限：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竣工验收合格后30日内</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7CA6A1B5">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10" w:name="_Toc38958647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18. 分包工程移交</w:t>
      </w:r>
      <w:bookmarkEnd w:id="710"/>
    </w:p>
    <w:p w14:paraId="1F96855B">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11" w:name="_Toc38958647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18.1 分包工程移交时间</w:t>
      </w:r>
      <w:bookmarkEnd w:id="711"/>
    </w:p>
    <w:p w14:paraId="6C86BD69">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承包人</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向分包人颁发分包工程接收证书的期限：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81D5EAF">
      <w:pPr>
        <w:wordWrap w:val="0"/>
        <w:spacing w:line="460" w:lineRule="exact"/>
        <w:ind w:firstLine="480" w:firstLineChars="200"/>
        <w:jc w:val="left"/>
        <w:rPr>
          <w:rFonts w:hint="eastAsia" w:ascii="宋体" w:hAnsi="宋体" w:eastAsia="宋体" w:cs="仿宋"/>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合同当事人完成分包工程以及全部工程资料移交的期限：</w:t>
      </w:r>
      <w:r>
        <w:rPr>
          <w:rFonts w:hint="eastAsia" w:ascii="宋体" w:hAnsi="宋体" w:eastAsia="宋体" w:cs="仿宋"/>
          <w:b/>
          <w:color w:val="0D0D0D" w:themeColor="text1" w:themeTint="F2"/>
          <w:kern w:val="0"/>
          <w:sz w:val="24"/>
          <w:u w:val="single"/>
          <w14:textFill>
            <w14:solidFill>
              <w14:schemeClr w14:val="tx1">
                <w14:lumMod w14:val="95000"/>
                <w14:lumOff w14:val="5000"/>
              </w14:schemeClr>
            </w14:solidFill>
          </w14:textFill>
        </w:rPr>
        <w:t>分包工程竣工验收合格后30日内</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69C604A9">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工程资料的套数、内容：</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竣工图及完整的档案资料两套</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CADC439">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12" w:name="_Toc389586479"/>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19. 结算</w:t>
      </w:r>
      <w:bookmarkEnd w:id="712"/>
    </w:p>
    <w:p w14:paraId="614DB012">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13" w:name="_Toc38958648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19.1 结算申请</w:t>
      </w:r>
      <w:bookmarkEnd w:id="713"/>
    </w:p>
    <w:p w14:paraId="7C689BFF">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分包人提交分包工程结算申请单的期限：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4357055">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分包工程结算申请单需要的资料清单和份数：</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21235FE5">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分包工程结算申请单应包括的内容：</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522A70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14" w:name="_Toc38958648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19.2 结算审核</w:t>
      </w:r>
      <w:bookmarkEnd w:id="714"/>
    </w:p>
    <w:p w14:paraId="7D6FE69A">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19.2.1 承包人完成结算申请单审核并签发完工付款证书的期限：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8EEA153">
      <w:pPr>
        <w:spacing w:line="460" w:lineRule="exact"/>
        <w:ind w:firstLine="480"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19.2.2 承包人完成完工付款的期限：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竣工结算审定后90个工作日内，付至竣工结算审定值的97%，余款留作质量保修金，缺陷责任期满后无质量问题的前提下于30日内付清(无息)。</w:t>
      </w:r>
    </w:p>
    <w:p w14:paraId="05AFBEE7">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15" w:name="_Toc38958648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19.3 最终结清</w:t>
      </w:r>
      <w:bookmarkEnd w:id="715"/>
    </w:p>
    <w:p w14:paraId="423B5DEA">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19.3.1 分包人提交最终结清申请单的期限：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执行通用条款</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A8EA41C">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分包人提交最终结清申请单的份数：</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2份</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D3AB8A9">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关于最终结清申请单内容的特殊约定：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0CB1A3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19.3.2 承包人完成最终结清申请单的审批并颁发最终结清证书的期限：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AB97C41">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承包人完成最终支付的期限：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8E0C65E">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16" w:name="_Toc389586483"/>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20. 缺陷责任期与保修期</w:t>
      </w:r>
      <w:bookmarkEnd w:id="716"/>
    </w:p>
    <w:p w14:paraId="1226EE8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17" w:name="_Toc38958648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20.1 缺陷责任期</w:t>
      </w:r>
      <w:bookmarkEnd w:id="717"/>
    </w:p>
    <w:p w14:paraId="7A9A47FF">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20.1.1 缺陷责任期的起算日：</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详见《工程质量保修书》</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0BC90B5C">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缺陷责任期的具体期限：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详见《工程质量保修书》</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AC57681">
      <w:pPr>
        <w:wordWrap w:val="0"/>
        <w:spacing w:line="460" w:lineRule="exact"/>
        <w:ind w:firstLine="480" w:firstLineChars="200"/>
        <w:jc w:val="left"/>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20.1.3分包人发出缺陷责任期届满通知的期限：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4460018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18" w:name="_Toc38958648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20.2 保修期</w:t>
      </w:r>
      <w:bookmarkEnd w:id="718"/>
    </w:p>
    <w:p w14:paraId="3227DA55">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20.2.1 保修期的起算日：</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详见《工程质量保修书》</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DEFC87E">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保修期具体期限：</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详见《工程质量保修书》</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p>
    <w:p w14:paraId="32EB6CE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19" w:name="_Toc389586486"/>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20.3 质量保证金</w:t>
      </w:r>
      <w:bookmarkEnd w:id="719"/>
    </w:p>
    <w:p w14:paraId="0CBDBFAD">
      <w:pPr>
        <w:autoSpaceDE w:val="0"/>
        <w:autoSpaceDN w:val="0"/>
        <w:spacing w:line="460" w:lineRule="exact"/>
        <w:ind w:firstLine="480" w:firstLineChars="200"/>
        <w:jc w:val="left"/>
        <w:outlineLvl w:val="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20.3.1 质量保证金的扣留金额和扣留方式：</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扣留3%的工程款，工程竣工结算时一次性扣留质量保证金。</w:t>
      </w:r>
    </w:p>
    <w:p w14:paraId="666EF695">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20" w:name="_Toc389586487"/>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21. 违约</w:t>
      </w:r>
      <w:bookmarkEnd w:id="720"/>
    </w:p>
    <w:p w14:paraId="49F6AEC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21" w:name="_Toc38958648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21.1 承包人违约</w:t>
      </w:r>
      <w:bookmarkEnd w:id="721"/>
    </w:p>
    <w:p w14:paraId="179D1EA2">
      <w:pPr>
        <w:wordWrap w:val="0"/>
        <w:spacing w:line="460" w:lineRule="exact"/>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21.1.1 承包人违约时应支付的违约金或违约金的计算方法：</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1ACE1C1">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分包人因承包人违约暂停施工满</w:t>
      </w:r>
      <w:r>
        <w:rPr>
          <w:rFonts w:hint="eastAsia" w:ascii="宋体" w:hAnsi="宋体" w:eastAsia="宋体" w:cs="仿宋"/>
          <w:color w:val="0D0D0D" w:themeColor="text1" w:themeTint="F2"/>
          <w:kern w:val="0"/>
          <w:sz w:val="24"/>
          <w:u w:val="single"/>
          <w14:textFill>
            <w14:solidFill>
              <w14:schemeClr w14:val="tx1">
                <w14:lumMod w14:val="95000"/>
                <w14:lumOff w14:val="5000"/>
              </w14:schemeClr>
            </w14:solidFill>
          </w14:textFill>
        </w:rPr>
        <w:t xml:space="preserve"> ----- </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天后，承包人仍不纠正其违约行为的，分包人有权解除合同。</w:t>
      </w:r>
    </w:p>
    <w:p w14:paraId="605D65BB">
      <w:pPr>
        <w:spacing w:line="460" w:lineRule="exact"/>
        <w:ind w:firstLine="480" w:firstLineChars="200"/>
        <w:rPr>
          <w:rFonts w:hint="eastAsia" w:ascii="宋体" w:hAnsi="宋体" w:eastAsia="宋体" w:cs="仿宋"/>
          <w:b/>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21.1.2 因承包人违约解除合同的，关于已完工程估价、清算和付款的约定：</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工程进度款按承包人确认的进度结算60%的比例拨付，全部工程完工后60个工作日内付至承包人确认的全部进度结算的80%，竣工结算审定后90个工作日内，付至竣工结算审定值的97%，余款留作质量保修金，缺陷责任期满后无质量问题的前提下于30日内付清(无息)。</w:t>
      </w:r>
    </w:p>
    <w:p w14:paraId="7A148EC0">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22" w:name="_Toc389586489"/>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21.2 分包人违约</w:t>
      </w:r>
      <w:bookmarkEnd w:id="722"/>
    </w:p>
    <w:p w14:paraId="01B5481A">
      <w:pPr>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21.2.1分包人违约时应支付的违约金或违约金的计算方法：</w:t>
      </w:r>
    </w:p>
    <w:p w14:paraId="229BB3BC">
      <w:pPr>
        <w:spacing w:line="460" w:lineRule="exact"/>
        <w:ind w:firstLine="482" w:firstLineChars="200"/>
        <w:jc w:val="left"/>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1）工期方面：非经承包人认可，因分包人原因造成工期延误，每延误一天,分包人向承包人支付合同总价款0.5%的违约金，违约金上限为合同总价款的5%。延误工期致使工程不能正常投入使用的，承包人可增加违约金、停止付款及终止合同，而不承担任何责任。</w:t>
      </w:r>
    </w:p>
    <w:p w14:paraId="4A4B062B">
      <w:pPr>
        <w:spacing w:line="460" w:lineRule="exact"/>
        <w:ind w:firstLine="482" w:firstLineChars="200"/>
        <w:jc w:val="left"/>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（2）质量方面：分包人须按要求使用材料，若发现所使用的材料不符合要求，分包人除须对材料进行更换外，还须向承包人支付材料价款2倍的违约金。</w:t>
      </w:r>
    </w:p>
    <w:p w14:paraId="3B388C6B">
      <w:pPr>
        <w:spacing w:line="460" w:lineRule="exact"/>
        <w:ind w:firstLine="482"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3）安全方面：分包人须与其全部施工人员签订安全生产责任书，并交承包人一份存档；分包人须在开工前对进场施工人员进行安全技术交底；施工期间承包人不定期进行安全检查，对发现存在的安全隐患发放整改通知书，分包人未在整改期限内进行整改的或整改不到位的，每次根据承包人要求</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支付违约金2000-10000元</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w:t>
      </w:r>
    </w:p>
    <w:p w14:paraId="036FB4D3">
      <w:pPr>
        <w:spacing w:line="460" w:lineRule="exact"/>
        <w:ind w:firstLine="482" w:firstLineChars="200"/>
        <w:jc w:val="left"/>
        <w:rPr>
          <w:rFonts w:hint="eastAsia" w:ascii="宋体" w:hAnsi="宋体" w:eastAsia="宋体" w:cs="仿宋"/>
          <w:b/>
          <w:bCs/>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（4）分包人承包范围内的工作以及相应的方案调整、设计变更等工作，如分包人未按要求完成，承包人有权另行安排施工方，由此产生的一切费用及损失均由分包人承担。</w:t>
      </w:r>
    </w:p>
    <w:p w14:paraId="6F78AEDC">
      <w:pPr>
        <w:tabs>
          <w:tab w:val="left" w:pos="4860"/>
          <w:tab w:val="left" w:pos="5400"/>
        </w:tabs>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（5）若因分包人提供的增值税专用发票认证不合格、不规范或涉嫌虚开，分包人应当收回原发票，并在2日内向承包人开具新的合格发票，因此延迟付款造成的损失由分包人承担。</w:t>
      </w:r>
    </w:p>
    <w:p w14:paraId="03D90E35">
      <w:pPr>
        <w:wordWrap w:val="0"/>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6）若因分包人未能开具合格的增值税专用发票，造成承包人无法进行税收抵扣的，承包人可以将无法抵扣的金额自工程结算及应付款中直接予以扣减；也可以直接要求分包人赔偿损失，损失包括但不限于由此承包人产生的税款、滞纳金、罚款及主张权利的费用等。</w:t>
      </w:r>
    </w:p>
    <w:p w14:paraId="3902CA77">
      <w:pPr>
        <w:wordWrap w:val="0"/>
        <w:spacing w:line="460" w:lineRule="exact"/>
        <w:ind w:firstLine="482" w:firstLineChars="200"/>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pP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（7）本合同中的违约金在承包人发出通知后7日内，由分包人直接交至承包人财务科，若不按时缴纳则由承包人从分包人工程结算款中双倍扣除。</w:t>
      </w:r>
    </w:p>
    <w:p w14:paraId="3B1E0E73">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关于承包人违约解除合同的特别约定：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B1D15BE">
      <w:pPr>
        <w:wordWrap w:val="0"/>
        <w:spacing w:line="460" w:lineRule="exact"/>
        <w:ind w:firstLine="360" w:firstLineChars="15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21.2.2 因分包人违约解除合同的，关于分包工程估价、清算和付款的约定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5D7C3D5">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23" w:name="_Toc389586490"/>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22. 不可抗力</w:t>
      </w:r>
      <w:bookmarkEnd w:id="723"/>
    </w:p>
    <w:p w14:paraId="7180A9DA">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24" w:name="_Toc389586491"/>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22.1 不可抗力的确认和通知</w:t>
      </w:r>
      <w:bookmarkEnd w:id="724"/>
    </w:p>
    <w:p w14:paraId="70010A8D">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不可抗力的其他情形</w:t>
      </w:r>
      <w:r>
        <w:rPr>
          <w:rFonts w:hint="eastAsia" w:ascii="宋体" w:hAnsi="宋体" w:eastAsia="宋体" w:cs="仿宋"/>
          <w:color w:val="0D0D0D" w:themeColor="text1" w:themeTint="F2"/>
          <w:kern w:val="0"/>
          <w:sz w:val="24"/>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2FEB4E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25" w:name="_Toc389586492"/>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22.3 因不可抗力解除合同</w:t>
      </w:r>
      <w:bookmarkEnd w:id="725"/>
    </w:p>
    <w:p w14:paraId="306E576F">
      <w:pPr>
        <w:wordWrap w:val="0"/>
        <w:spacing w:line="460" w:lineRule="exact"/>
        <w:ind w:firstLine="482"/>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因不可抗力解除合同，承包人应支付款项包括：</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141D179E">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26" w:name="_Toc389586493"/>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23. 保险</w:t>
      </w:r>
      <w:bookmarkEnd w:id="726"/>
    </w:p>
    <w:p w14:paraId="3B1FB728">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27" w:name="_Toc389586494"/>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23.2 其他保险</w:t>
      </w:r>
      <w:bookmarkEnd w:id="727"/>
    </w:p>
    <w:p w14:paraId="4AC23A32">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关于意外伤害保险、财产保险的特别约定：</w:t>
      </w:r>
      <w:r>
        <w:rPr>
          <w:rFonts w:hint="eastAsia" w:ascii="宋体" w:hAnsi="宋体" w:eastAsia="宋体" w:cs="仿宋"/>
          <w:b/>
          <w:bCs/>
          <w:color w:val="0D0D0D" w:themeColor="text1" w:themeTint="F2"/>
          <w:kern w:val="0"/>
          <w:sz w:val="24"/>
          <w:u w:val="single"/>
          <w14:textFill>
            <w14:solidFill>
              <w14:schemeClr w14:val="tx1">
                <w14:lumMod w14:val="95000"/>
                <w14:lumOff w14:val="5000"/>
              </w14:schemeClr>
            </w14:solidFill>
          </w14:textFill>
        </w:rPr>
        <w:t>施工过程中的一切保险均由分包人自行投保并承担费用。</w:t>
      </w:r>
    </w:p>
    <w:p w14:paraId="183F60A4">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办理意外伤害保险的具体事项：</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526B2A33">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办理财产保险的具体事项：</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743ED053">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28" w:name="_Toc389586495"/>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23.3 保险凭证</w:t>
      </w:r>
      <w:bookmarkEnd w:id="728"/>
    </w:p>
    <w:p w14:paraId="28CAEC47">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分包人提交保险凭证和保险单复印件的期限：</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BD71778">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29" w:name="_Toc389586496"/>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24. 索赔</w:t>
      </w:r>
      <w:bookmarkEnd w:id="729"/>
    </w:p>
    <w:p w14:paraId="55AC087F">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30" w:name="_Toc389586497"/>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24.2 对分包人索赔的处理</w:t>
      </w:r>
      <w:bookmarkEnd w:id="730"/>
    </w:p>
    <w:p w14:paraId="43CEC8ED">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关于对分包人索赔的处理的约定：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6EFF0F4D">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31" w:name="_Toc389586498"/>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24.4 对承包人索赔的处理</w:t>
      </w:r>
      <w:bookmarkEnd w:id="731"/>
    </w:p>
    <w:p w14:paraId="49FAE9B1">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关于对承包人索赔的处理的约定：</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39E41AB8">
      <w:pPr>
        <w:keepNext/>
        <w:keepLines/>
        <w:wordWrap w:val="0"/>
        <w:spacing w:line="460" w:lineRule="exact"/>
        <w:outlineLvl w:val="1"/>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pPr>
      <w:bookmarkStart w:id="732" w:name="_Toc389586499"/>
      <w:r>
        <w:rPr>
          <w:rFonts w:hint="eastAsia" w:ascii="宋体" w:hAnsi="宋体" w:eastAsia="宋体" w:cs="仿宋"/>
          <w:b/>
          <w:bCs/>
          <w:color w:val="0D0D0D" w:themeColor="text1" w:themeTint="F2"/>
          <w:kern w:val="0"/>
          <w:sz w:val="24"/>
          <w:lang w:val="zh-CN"/>
          <w14:textFill>
            <w14:solidFill>
              <w14:schemeClr w14:val="tx1">
                <w14:lumMod w14:val="95000"/>
                <w14:lumOff w14:val="5000"/>
              </w14:schemeClr>
            </w14:solidFill>
          </w14:textFill>
        </w:rPr>
        <w:t>25. 争议解决</w:t>
      </w:r>
      <w:bookmarkEnd w:id="732"/>
    </w:p>
    <w:p w14:paraId="7EE1E280">
      <w:pPr>
        <w:keepNext/>
        <w:keepLines/>
        <w:wordWrap w:val="0"/>
        <w:spacing w:line="460" w:lineRule="exact"/>
        <w:outlineLvl w:val="2"/>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pPr>
      <w:bookmarkStart w:id="733" w:name="_Toc389586500"/>
      <w:r>
        <w:rPr>
          <w:rFonts w:hint="eastAsia" w:ascii="宋体" w:hAnsi="宋体" w:eastAsia="宋体" w:cs="仿宋"/>
          <w:b/>
          <w:color w:val="0D0D0D" w:themeColor="text1" w:themeTint="F2"/>
          <w:kern w:val="0"/>
          <w:sz w:val="24"/>
          <w:lang w:val="zh-CN"/>
          <w14:textFill>
            <w14:solidFill>
              <w14:schemeClr w14:val="tx1">
                <w14:lumMod w14:val="95000"/>
                <w14:lumOff w14:val="5000"/>
              </w14:schemeClr>
            </w14:solidFill>
          </w14:textFill>
        </w:rPr>
        <w:t>25.2 仲裁或诉讼</w:t>
      </w:r>
      <w:bookmarkEnd w:id="733"/>
    </w:p>
    <w:p w14:paraId="3ABB4AA7">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因合同及合同有关事项发生的争议，按下列第（2）种方式解决：</w:t>
      </w:r>
    </w:p>
    <w:p w14:paraId="3E2BAFC6">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（1）向</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 xml:space="preserve">----------   </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仲裁委员会申请仲裁。</w:t>
      </w:r>
    </w:p>
    <w:p w14:paraId="2D03273B">
      <w:pPr>
        <w:wordWrap w:val="0"/>
        <w:spacing w:line="460" w:lineRule="exact"/>
        <w:ind w:firstLine="480" w:firstLineChars="200"/>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（2）向</w:t>
      </w:r>
      <w:r>
        <w:rPr>
          <w:rFonts w:hint="eastAsia" w:ascii="宋体" w:hAnsi="宋体" w:eastAsia="宋体" w:cs="仿宋"/>
          <w:b/>
          <w:bCs/>
          <w:color w:val="0D0D0D" w:themeColor="text1" w:themeTint="F2"/>
          <w:sz w:val="24"/>
          <w:u w:val="single"/>
          <w14:textFill>
            <w14:solidFill>
              <w14:schemeClr w14:val="tx1">
                <w14:lumMod w14:val="95000"/>
                <w14:lumOff w14:val="5000"/>
              </w14:schemeClr>
            </w14:solidFill>
          </w14:textFill>
        </w:rPr>
        <w:t>工程所在地</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人民法院起诉。</w:t>
      </w:r>
      <w:bookmarkEnd w:id="653"/>
    </w:p>
    <w:p w14:paraId="6D04D647">
      <w:pPr>
        <w:wordWrap w:val="0"/>
        <w:spacing w:line="460" w:lineRule="exact"/>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p w14:paraId="6D9D4572">
      <w:pPr>
        <w:wordWrap w:val="0"/>
        <w:spacing w:line="460" w:lineRule="exact"/>
        <w:jc w:val="left"/>
        <w:rPr>
          <w:rFonts w:hint="eastAsia" w:ascii="宋体" w:hAnsi="宋体" w:eastAsia="宋体" w:cs="仿宋"/>
          <w:b/>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
          <w:color w:val="0D0D0D" w:themeColor="text1" w:themeTint="F2"/>
          <w:sz w:val="24"/>
          <w14:textFill>
            <w14:solidFill>
              <w14:schemeClr w14:val="tx1">
                <w14:lumMod w14:val="95000"/>
                <w14:lumOff w14:val="5000"/>
              </w14:schemeClr>
            </w14:solidFill>
          </w14:textFill>
        </w:rPr>
        <w:br w:type="page"/>
      </w:r>
      <w:r>
        <w:rPr>
          <w:rFonts w:hint="eastAsia" w:ascii="宋体" w:hAnsi="宋体" w:eastAsia="宋体" w:cs="仿宋"/>
          <w:b/>
          <w:color w:val="0D0D0D" w:themeColor="text1" w:themeTint="F2"/>
          <w:sz w:val="24"/>
          <w14:textFill>
            <w14:solidFill>
              <w14:schemeClr w14:val="tx1">
                <w14:lumMod w14:val="95000"/>
                <w14:lumOff w14:val="5000"/>
              </w14:schemeClr>
            </w14:solidFill>
          </w14:textFill>
        </w:rPr>
        <w:t>专用合同条款附件：</w:t>
      </w:r>
    </w:p>
    <w:p w14:paraId="457E16BB">
      <w:pPr>
        <w:wordWrap w:val="0"/>
        <w:spacing w:line="460" w:lineRule="exact"/>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附件1：工程量清单</w:t>
      </w:r>
    </w:p>
    <w:p w14:paraId="113AE891">
      <w:pPr>
        <w:wordWrap w:val="0"/>
        <w:spacing w:line="460" w:lineRule="exact"/>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附件2：工程质量保修书</w:t>
      </w:r>
    </w:p>
    <w:p w14:paraId="1BF8B3FB">
      <w:pPr>
        <w:spacing w:line="460" w:lineRule="exac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附件3：分包人主要项目管理人员表</w:t>
      </w:r>
    </w:p>
    <w:p w14:paraId="2F1D6B97">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16B55DAB">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46D72C7B">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47D24FD6">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6A4DA6D2">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4005BD93">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374690D6">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292F32D1">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12BD43EF">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01E3F0A9">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209425CA">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6E7A782B">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6B610CE5">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05389007">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65FA0022">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42E3FCE8">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3F6A20FB">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658008B6">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7BDB0B8D">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1D570D78">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2FAC8824">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08EF94DD">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6A2E9635">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18456ABD">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3A1C9553">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7599619F">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1843141D">
      <w:pPr>
        <w:spacing w:line="440" w:lineRule="exact"/>
        <w:rPr>
          <w:rFonts w:hint="eastAsia" w:ascii="宋体" w:hAnsi="宋体" w:eastAsia="宋体" w:cs="黑体"/>
          <w:color w:val="0D0D0D" w:themeColor="text1" w:themeTint="F2"/>
          <w:sz w:val="30"/>
          <w:szCs w:val="30"/>
          <w14:textFill>
            <w14:solidFill>
              <w14:schemeClr w14:val="tx1">
                <w14:lumMod w14:val="95000"/>
                <w14:lumOff w14:val="5000"/>
              </w14:schemeClr>
            </w14:solidFill>
          </w14:textFill>
        </w:rPr>
      </w:pPr>
    </w:p>
    <w:p w14:paraId="6067600B">
      <w:pPr>
        <w:spacing w:line="440" w:lineRule="exact"/>
        <w:rPr>
          <w:rFonts w:hint="eastAsia" w:ascii="宋体" w:hAnsi="宋体" w:eastAsia="宋体" w:cs="Times New Roman"/>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黑体"/>
          <w:color w:val="0D0D0D" w:themeColor="text1" w:themeTint="F2"/>
          <w:sz w:val="28"/>
          <w:szCs w:val="28"/>
          <w14:textFill>
            <w14:solidFill>
              <w14:schemeClr w14:val="tx1">
                <w14:lumMod w14:val="95000"/>
                <w14:lumOff w14:val="5000"/>
              </w14:schemeClr>
            </w14:solidFill>
          </w14:textFill>
        </w:rPr>
        <w:br w:type="page"/>
      </w:r>
      <w:r>
        <w:rPr>
          <w:rFonts w:hint="eastAsia" w:ascii="宋体" w:hAnsi="宋体" w:eastAsia="宋体" w:cs="黑体"/>
          <w:color w:val="0D0D0D" w:themeColor="text1" w:themeTint="F2"/>
          <w:sz w:val="28"/>
          <w:szCs w:val="28"/>
          <w14:textFill>
            <w14:solidFill>
              <w14:schemeClr w14:val="tx1">
                <w14:lumMod w14:val="95000"/>
                <w14:lumOff w14:val="5000"/>
              </w14:schemeClr>
            </w14:solidFill>
          </w14:textFill>
        </w:rPr>
        <w:t>附件1</w:t>
      </w:r>
      <w:r>
        <w:rPr>
          <w:rFonts w:hint="eastAsia" w:ascii="宋体" w:hAnsi="宋体" w:eastAsia="宋体" w:cs="Times New Roman"/>
          <w:color w:val="0D0D0D" w:themeColor="text1" w:themeTint="F2"/>
          <w:sz w:val="28"/>
          <w:szCs w:val="28"/>
          <w14:textFill>
            <w14:solidFill>
              <w14:schemeClr w14:val="tx1">
                <w14:lumMod w14:val="95000"/>
                <w14:lumOff w14:val="5000"/>
              </w14:schemeClr>
            </w14:solidFill>
          </w14:textFill>
        </w:rPr>
        <w:t>：已标价的工程量清单</w:t>
      </w:r>
      <w:r>
        <w:rPr>
          <w:rFonts w:hint="eastAsia" w:ascii="宋体" w:hAnsi="宋体" w:eastAsia="宋体" w:cs="黑体"/>
          <w:color w:val="0D0D0D" w:themeColor="text1" w:themeTint="F2"/>
          <w:sz w:val="28"/>
          <w:szCs w:val="28"/>
          <w14:textFill>
            <w14:solidFill>
              <w14:schemeClr w14:val="tx1">
                <w14:lumMod w14:val="95000"/>
                <w14:lumOff w14:val="5000"/>
              </w14:schemeClr>
            </w14:solidFill>
          </w14:textFill>
        </w:rPr>
        <w:br w:type="page"/>
      </w:r>
      <w:r>
        <w:rPr>
          <w:rFonts w:hint="eastAsia" w:ascii="宋体" w:hAnsi="宋体" w:eastAsia="宋体" w:cs="黑体"/>
          <w:color w:val="0D0D0D" w:themeColor="text1" w:themeTint="F2"/>
          <w:sz w:val="28"/>
          <w:szCs w:val="28"/>
          <w14:textFill>
            <w14:solidFill>
              <w14:schemeClr w14:val="tx1">
                <w14:lumMod w14:val="95000"/>
                <w14:lumOff w14:val="5000"/>
              </w14:schemeClr>
            </w14:solidFill>
          </w14:textFill>
        </w:rPr>
        <w:t>附</w:t>
      </w:r>
      <w:bookmarkStart w:id="734" w:name="_Toc296891266"/>
      <w:bookmarkStart w:id="735" w:name="_Toc296346727"/>
      <w:bookmarkStart w:id="736" w:name="_Toc296347225"/>
      <w:bookmarkStart w:id="737" w:name="_Toc267261693"/>
      <w:bookmarkStart w:id="738" w:name="_Toc296891054"/>
      <w:bookmarkStart w:id="739" w:name="_Toc296944565"/>
      <w:bookmarkStart w:id="740" w:name="_Toc296503226"/>
      <w:r>
        <w:rPr>
          <w:rFonts w:hint="eastAsia" w:ascii="宋体" w:hAnsi="宋体" w:eastAsia="宋体" w:cs="黑体"/>
          <w:color w:val="0D0D0D" w:themeColor="text1" w:themeTint="F2"/>
          <w:sz w:val="28"/>
          <w:szCs w:val="28"/>
          <w14:textFill>
            <w14:solidFill>
              <w14:schemeClr w14:val="tx1">
                <w14:lumMod w14:val="95000"/>
                <w14:lumOff w14:val="5000"/>
              </w14:schemeClr>
            </w14:solidFill>
          </w14:textFill>
        </w:rPr>
        <w:t>件</w:t>
      </w:r>
      <w:bookmarkEnd w:id="734"/>
      <w:bookmarkEnd w:id="735"/>
      <w:bookmarkEnd w:id="736"/>
      <w:bookmarkEnd w:id="737"/>
      <w:bookmarkEnd w:id="738"/>
      <w:bookmarkEnd w:id="739"/>
      <w:bookmarkEnd w:id="740"/>
      <w:r>
        <w:rPr>
          <w:rFonts w:hint="eastAsia" w:ascii="宋体" w:hAnsi="宋体" w:eastAsia="宋体" w:cs="黑体"/>
          <w:color w:val="0D0D0D" w:themeColor="text1" w:themeTint="F2"/>
          <w:sz w:val="28"/>
          <w:szCs w:val="28"/>
          <w14:textFill>
            <w14:solidFill>
              <w14:schemeClr w14:val="tx1">
                <w14:lumMod w14:val="95000"/>
                <w14:lumOff w14:val="5000"/>
              </w14:schemeClr>
            </w14:solidFill>
          </w14:textFill>
        </w:rPr>
        <w:t>2</w:t>
      </w:r>
    </w:p>
    <w:p w14:paraId="78DC7915">
      <w:pPr>
        <w:tabs>
          <w:tab w:val="left" w:pos="4860"/>
        </w:tabs>
        <w:spacing w:before="156" w:beforeLines="50" w:after="156" w:afterLines="50" w:line="400" w:lineRule="exact"/>
        <w:jc w:val="center"/>
        <w:rPr>
          <w:rFonts w:hint="eastAsia" w:ascii="宋体" w:hAnsi="宋体" w:eastAsia="宋体" w:cs="Times New Roman"/>
          <w:b/>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Times New Roman"/>
          <w:b/>
          <w:color w:val="0D0D0D" w:themeColor="text1" w:themeTint="F2"/>
          <w:sz w:val="30"/>
          <w:szCs w:val="30"/>
          <w14:textFill>
            <w14:solidFill>
              <w14:schemeClr w14:val="tx1">
                <w14:lumMod w14:val="95000"/>
                <w14:lumOff w14:val="5000"/>
              </w14:schemeClr>
            </w14:solidFill>
          </w14:textFill>
        </w:rPr>
        <w:t>工程质量保修书</w:t>
      </w:r>
    </w:p>
    <w:p w14:paraId="3D1E1AD5">
      <w:pPr>
        <w:tabs>
          <w:tab w:val="left" w:pos="4860"/>
        </w:tabs>
        <w:spacing w:line="480" w:lineRule="exact"/>
        <w:ind w:firstLine="480" w:firstLineChars="200"/>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承包人（全称）：</w:t>
      </w:r>
      <w:r>
        <w:rPr>
          <w:rFonts w:hint="eastAsia" w:ascii="宋体" w:hAnsi="宋体" w:eastAsia="宋体" w:cs="宋体"/>
          <w:b/>
          <w:bCs/>
          <w:snapToGrid w:val="0"/>
          <w:color w:val="0D0D0D" w:themeColor="text1" w:themeTint="F2"/>
          <w:kern w:val="0"/>
          <w:sz w:val="24"/>
          <w:u w:val="single"/>
          <w14:textFill>
            <w14:solidFill>
              <w14:schemeClr w14:val="tx1">
                <w14:lumMod w14:val="95000"/>
                <w14:lumOff w14:val="5000"/>
              </w14:schemeClr>
            </w14:solidFill>
          </w14:textFill>
        </w:rPr>
        <w:t>威海威畅市政工程有限公司</w:t>
      </w:r>
    </w:p>
    <w:p w14:paraId="46F82F20">
      <w:pPr>
        <w:tabs>
          <w:tab w:val="left" w:pos="4860"/>
        </w:tabs>
        <w:spacing w:line="480" w:lineRule="exact"/>
        <w:ind w:firstLine="480"/>
        <w:rPr>
          <w:rFonts w:hint="eastAsia" w:ascii="宋体" w:hAnsi="宋体" w:eastAsia="宋体" w:cs="Times New Roman"/>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分包人（全称）：</w:t>
      </w:r>
      <w:r>
        <w:rPr>
          <w:rFonts w:hint="eastAsia" w:ascii="宋体" w:hAnsi="宋体" w:eastAsia="宋体" w:cs="Times New Roman"/>
          <w:color w:val="0D0D0D" w:themeColor="text1" w:themeTint="F2"/>
          <w:sz w:val="24"/>
          <w:u w:val="single"/>
          <w14:textFill>
            <w14:solidFill>
              <w14:schemeClr w14:val="tx1">
                <w14:lumMod w14:val="95000"/>
                <w14:lumOff w14:val="5000"/>
              </w14:schemeClr>
            </w14:solidFill>
          </w14:textFill>
        </w:rPr>
        <w:t xml:space="preserve">                        </w:t>
      </w:r>
    </w:p>
    <w:p w14:paraId="3A34BEFC">
      <w:pPr>
        <w:tabs>
          <w:tab w:val="left" w:pos="4860"/>
        </w:tabs>
        <w:spacing w:line="480" w:lineRule="exact"/>
        <w:ind w:firstLine="480"/>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p>
    <w:p w14:paraId="148F93A7">
      <w:pPr>
        <w:tabs>
          <w:tab w:val="left" w:pos="4860"/>
        </w:tabs>
        <w:spacing w:line="460" w:lineRule="exact"/>
        <w:ind w:firstLine="480" w:firstLineChars="200"/>
        <w:jc w:val="left"/>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承包人和分包人根据《中华人民共和国建筑法》和《建设工程质量管理条例》，经协商一致就</w:t>
      </w:r>
      <w:r>
        <w:rPr>
          <w:rFonts w:hint="eastAsia" w:ascii="宋体" w:hAnsi="宋体" w:eastAsia="宋体" w:cs="Times New Roman"/>
          <w:b/>
          <w:color w:val="0D0D0D" w:themeColor="text1" w:themeTint="F2"/>
          <w:sz w:val="24"/>
          <w:u w:val="single"/>
          <w14:textFill>
            <w14:solidFill>
              <w14:schemeClr w14:val="tx1">
                <w14:lumMod w14:val="95000"/>
                <w14:lumOff w14:val="5000"/>
              </w14:schemeClr>
            </w14:solidFill>
          </w14:textFill>
        </w:rPr>
        <w:t>百合路箱涵工程专业分包</w:t>
      </w: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（分包工程全称）签订工程质量保修书。</w:t>
      </w:r>
    </w:p>
    <w:p w14:paraId="632039CB">
      <w:pPr>
        <w:wordWrap w:val="0"/>
        <w:snapToGrid w:val="0"/>
        <w:spacing w:line="460" w:lineRule="exact"/>
        <w:ind w:firstLine="480"/>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t>一、工程质量保修范围和内容</w:t>
      </w:r>
    </w:p>
    <w:p w14:paraId="66560F90">
      <w:pPr>
        <w:wordWrap w:val="0"/>
        <w:snapToGrid w:val="0"/>
        <w:spacing w:line="460" w:lineRule="exact"/>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t>　　分包人在保修期内，按照有关法律规定和合同约定，承担工程质量保修责任。</w:t>
      </w:r>
    </w:p>
    <w:p w14:paraId="0E9FF9F5">
      <w:pPr>
        <w:wordWrap w:val="0"/>
        <w:snapToGrid w:val="0"/>
        <w:spacing w:line="460" w:lineRule="exact"/>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t>　　质量保修范围和内容：</w:t>
      </w:r>
      <w:r>
        <w:rPr>
          <w:rFonts w:hint="eastAsia" w:ascii="宋体" w:hAnsi="宋体" w:eastAsia="宋体" w:cs="仿宋"/>
          <w:snapToGrid w:val="0"/>
          <w:color w:val="0D0D0D" w:themeColor="text1" w:themeTint="F2"/>
          <w:sz w:val="24"/>
          <w:u w:val="single"/>
          <w14:textFill>
            <w14:solidFill>
              <w14:schemeClr w14:val="tx1">
                <w14:lumMod w14:val="95000"/>
                <w14:lumOff w14:val="5000"/>
              </w14:schemeClr>
            </w14:solidFill>
          </w14:textFill>
        </w:rPr>
        <w:t>承包人承包范围内的工程内容</w:t>
      </w:r>
      <w:r>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t>。</w:t>
      </w:r>
    </w:p>
    <w:p w14:paraId="2A44DC09">
      <w:pPr>
        <w:wordWrap w:val="0"/>
        <w:snapToGrid w:val="0"/>
        <w:spacing w:line="460" w:lineRule="exact"/>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b/>
          <w:snapToGrid w:val="0"/>
          <w:color w:val="0D0D0D" w:themeColor="text1" w:themeTint="F2"/>
          <w:sz w:val="24"/>
          <w14:textFill>
            <w14:solidFill>
              <w14:schemeClr w14:val="tx1">
                <w14:lumMod w14:val="95000"/>
                <w14:lumOff w14:val="5000"/>
              </w14:schemeClr>
            </w14:solidFill>
          </w14:textFill>
        </w:rPr>
        <w:t>　　</w:t>
      </w:r>
      <w:r>
        <w:rPr>
          <w:rFonts w:hint="eastAsia" w:ascii="宋体" w:hAnsi="宋体" w:eastAsia="宋体" w:cs="仿宋"/>
          <w:snapToGrid w:val="0"/>
          <w:color w:val="0D0D0D" w:themeColor="text1" w:themeTint="F2"/>
          <w:sz w:val="24"/>
          <w14:textFill>
            <w14:solidFill>
              <w14:schemeClr w14:val="tx1">
                <w14:lumMod w14:val="95000"/>
                <w14:lumOff w14:val="5000"/>
              </w14:schemeClr>
            </w14:solidFill>
          </w14:textFill>
        </w:rPr>
        <w:t>二、保修期</w:t>
      </w:r>
    </w:p>
    <w:p w14:paraId="2EBA094E">
      <w:pPr>
        <w:wordWrap w:val="0"/>
        <w:snapToGrid w:val="0"/>
        <w:spacing w:line="460" w:lineRule="exact"/>
        <w:ind w:firstLine="480" w:firstLineChars="200"/>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根据《建设工程质量管理条例》及有关规定，分包工程的保修期如下：</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本工程质保期为2年，其他未约定的分项工程的质量保修期2年。</w:t>
      </w:r>
    </w:p>
    <w:p w14:paraId="3203CC7B">
      <w:pPr>
        <w:wordWrap w:val="0"/>
        <w:snapToGrid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保修期自</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工程竣工验收合格之日</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起计算。</w:t>
      </w:r>
    </w:p>
    <w:p w14:paraId="56C847AD">
      <w:pPr>
        <w:wordWrap w:val="0"/>
        <w:snapToGrid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三、缺陷责任期</w:t>
      </w:r>
    </w:p>
    <w:p w14:paraId="5C728C24">
      <w:pPr>
        <w:wordWrap w:val="0"/>
        <w:snapToGrid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分包工程缺陷责任期为</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24</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个月，缺陷责任期自</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工程通过竣工验收之日</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起计算。</w:t>
      </w:r>
    </w:p>
    <w:p w14:paraId="3177282E">
      <w:pPr>
        <w:wordWrap w:val="0"/>
        <w:snapToGrid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缺陷责任期终止后，承包人应退还剩余的质量保证金。</w:t>
      </w:r>
    </w:p>
    <w:p w14:paraId="434D4427">
      <w:pPr>
        <w:wordWrap w:val="0"/>
        <w:snapToGrid w:val="0"/>
        <w:spacing w:line="460" w:lineRule="exac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xml:space="preserve">    四、质量保修责任</w:t>
      </w:r>
    </w:p>
    <w:p w14:paraId="063C6509">
      <w:pPr>
        <w:wordWrap w:val="0"/>
        <w:snapToGrid w:val="0"/>
        <w:spacing w:line="460" w:lineRule="exact"/>
        <w:ind w:firstLine="491" w:firstLineChars="205"/>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1．属于保修范围、内容的项目，分包人应当在接到保修通知之日起3天内派人保修。分包人不在约定期限内派人保修的，承包人可以委托他人修理。</w:t>
      </w:r>
    </w:p>
    <w:p w14:paraId="55FCCE14">
      <w:pPr>
        <w:wordWrap w:val="0"/>
        <w:snapToGrid w:val="0"/>
        <w:spacing w:line="460" w:lineRule="exact"/>
        <w:ind w:firstLine="491" w:firstLineChars="205"/>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2．发生紧急事故需抢修的，分包人在接到事故通知后，应当立即到达事故现场抢修。</w:t>
      </w:r>
    </w:p>
    <w:p w14:paraId="5E7ABDDD">
      <w:pPr>
        <w:wordWrap w:val="0"/>
        <w:snapToGrid w:val="0"/>
        <w:spacing w:line="460" w:lineRule="exact"/>
        <w:ind w:firstLine="491" w:firstLineChars="205"/>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3．对于涉及结构安全的质量问题，分包人应当按照《建设工程质量管理条例》的规定，立即向当地建设行政主管部门和有关部门报告，采取安全防范措施，并由原设计人或者具有相应资质等级的设计人提出保修方案，分包人实施保修。</w:t>
      </w:r>
    </w:p>
    <w:p w14:paraId="25D2B701">
      <w:pPr>
        <w:wordWrap w:val="0"/>
        <w:snapToGrid w:val="0"/>
        <w:spacing w:line="460" w:lineRule="exact"/>
        <w:ind w:firstLine="491" w:firstLineChars="205"/>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4．质量保修完成后，由承包人组织验收。</w:t>
      </w:r>
    </w:p>
    <w:p w14:paraId="1FC37489">
      <w:pPr>
        <w:wordWrap w:val="0"/>
        <w:snapToGrid w:val="0"/>
        <w:spacing w:line="460" w:lineRule="exac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五、保修费用</w:t>
      </w:r>
    </w:p>
    <w:p w14:paraId="285A7713">
      <w:pPr>
        <w:wordWrap w:val="0"/>
        <w:snapToGrid w:val="0"/>
        <w:spacing w:line="460" w:lineRule="exac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　　保修费用由造成质量缺陷的责任方承担。</w:t>
      </w:r>
    </w:p>
    <w:p w14:paraId="3196DC6F">
      <w:pPr>
        <w:wordWrap w:val="0"/>
        <w:snapToGrid w:val="0"/>
        <w:spacing w:line="460" w:lineRule="exact"/>
        <w:ind w:firstLine="480" w:firstLineChars="20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六、双方约定的其他工程质量保修事项：</w:t>
      </w:r>
      <w:r>
        <w:rPr>
          <w:rFonts w:hint="eastAsia" w:ascii="宋体" w:hAnsi="宋体" w:eastAsia="宋体" w:cs="仿宋"/>
          <w:color w:val="0D0D0D" w:themeColor="text1" w:themeTint="F2"/>
          <w:sz w:val="24"/>
          <w:u w:val="single"/>
          <w14:textFill>
            <w14:solidFill>
              <w14:schemeClr w14:val="tx1">
                <w14:lumMod w14:val="95000"/>
                <w14:lumOff w14:val="5000"/>
              </w14:schemeClr>
            </w14:solidFill>
          </w14:textFill>
        </w:rPr>
        <w:t>----------</w:t>
      </w:r>
      <w:r>
        <w:rPr>
          <w:rFonts w:hint="eastAsia" w:ascii="宋体" w:hAnsi="宋体" w:eastAsia="宋体" w:cs="仿宋"/>
          <w:color w:val="0D0D0D" w:themeColor="text1" w:themeTint="F2"/>
          <w:sz w:val="24"/>
          <w14:textFill>
            <w14:solidFill>
              <w14:schemeClr w14:val="tx1">
                <w14:lumMod w14:val="95000"/>
                <w14:lumOff w14:val="5000"/>
              </w14:schemeClr>
            </w14:solidFill>
          </w14:textFill>
        </w:rPr>
        <w:t>。</w:t>
      </w:r>
    </w:p>
    <w:p w14:paraId="03936193">
      <w:pPr>
        <w:wordWrap w:val="0"/>
        <w:snapToGrid w:val="0"/>
        <w:spacing w:line="460" w:lineRule="exact"/>
        <w:ind w:firstLine="456" w:firstLineChars="190"/>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工程质量保修书由承包人、分包人在工程完工验收前共同签署，作为分包合同的附件，其有效期限至保修期满。</w:t>
      </w:r>
    </w:p>
    <w:p w14:paraId="4812F04F">
      <w:pPr>
        <w:spacing w:line="460" w:lineRule="exact"/>
        <w:rPr>
          <w:rFonts w:hint="eastAsia" w:ascii="宋体" w:hAnsi="宋体" w:eastAsia="宋体" w:cs="Times New Roman"/>
          <w:color w:val="0D0D0D" w:themeColor="text1" w:themeTint="F2"/>
          <w:sz w:val="28"/>
          <w:szCs w:val="28"/>
          <w14:textFill>
            <w14:solidFill>
              <w14:schemeClr w14:val="tx1">
                <w14:lumMod w14:val="95000"/>
                <w14:lumOff w14:val="5000"/>
              </w14:schemeClr>
            </w14:solidFill>
          </w14:textFill>
        </w:rPr>
      </w:pPr>
    </w:p>
    <w:p w14:paraId="1999F17A">
      <w:pPr>
        <w:spacing w:line="460" w:lineRule="exact"/>
        <w:ind w:firstLine="360" w:firstLineChars="150"/>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发包人(盖章)：                             承包人(盖章)：</w:t>
      </w:r>
    </w:p>
    <w:p w14:paraId="41D18294">
      <w:pPr>
        <w:spacing w:line="460" w:lineRule="exact"/>
        <w:rPr>
          <w:rFonts w:hint="eastAsia" w:ascii="宋体" w:hAnsi="宋体" w:eastAsia="宋体" w:cs="Times New Roman"/>
          <w:color w:val="0D0D0D" w:themeColor="text1" w:themeTint="F2"/>
          <w:sz w:val="28"/>
          <w:szCs w:val="28"/>
          <w14:textFill>
            <w14:solidFill>
              <w14:schemeClr w14:val="tx1">
                <w14:lumMod w14:val="95000"/>
                <w14:lumOff w14:val="5000"/>
              </w14:schemeClr>
            </w14:solidFill>
          </w14:textFill>
        </w:rPr>
      </w:pPr>
    </w:p>
    <w:p w14:paraId="1D8B3685">
      <w:pPr>
        <w:spacing w:line="460" w:lineRule="exact"/>
        <w:rPr>
          <w:rFonts w:hint="eastAsia" w:ascii="宋体" w:hAnsi="宋体" w:eastAsia="宋体" w:cs="Times New Roman"/>
          <w:color w:val="0D0D0D" w:themeColor="text1" w:themeTint="F2"/>
          <w:sz w:val="28"/>
          <w:szCs w:val="28"/>
          <w14:textFill>
            <w14:solidFill>
              <w14:schemeClr w14:val="tx1">
                <w14:lumMod w14:val="95000"/>
                <w14:lumOff w14:val="5000"/>
              </w14:schemeClr>
            </w14:solidFill>
          </w14:textFill>
        </w:rPr>
      </w:pPr>
    </w:p>
    <w:p w14:paraId="00B73C20">
      <w:pPr>
        <w:spacing w:line="460" w:lineRule="exact"/>
        <w:ind w:firstLine="360" w:firstLineChars="150"/>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法定代表人或其委托代理人：                 法定代表人或其委托代理人：</w:t>
      </w:r>
    </w:p>
    <w:p w14:paraId="108A46C2">
      <w:pPr>
        <w:spacing w:line="460" w:lineRule="exact"/>
        <w:ind w:firstLine="360" w:firstLineChars="150"/>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（签字或盖章）                            （签字或盖章）</w:t>
      </w:r>
    </w:p>
    <w:p w14:paraId="23C93D9F">
      <w:pPr>
        <w:spacing w:line="460" w:lineRule="exact"/>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p>
    <w:p w14:paraId="7A4DC421">
      <w:pPr>
        <w:spacing w:line="460" w:lineRule="exact"/>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p>
    <w:p w14:paraId="146A1380">
      <w:pPr>
        <w:spacing w:line="460" w:lineRule="exact"/>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 xml:space="preserve">                                                </w:t>
      </w:r>
    </w:p>
    <w:p w14:paraId="447AC7C7">
      <w:pPr>
        <w:spacing w:line="460" w:lineRule="exact"/>
        <w:jc w:val="right"/>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t>日期：   年  月  日</w:t>
      </w:r>
    </w:p>
    <w:p w14:paraId="354EF290">
      <w:pP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pPr>
      <w:r>
        <w:rPr>
          <w:rFonts w:hint="eastAsia" w:ascii="宋体" w:hAnsi="宋体" w:eastAsia="宋体" w:cs="Times New Roman"/>
          <w:color w:val="0D0D0D" w:themeColor="text1" w:themeTint="F2"/>
          <w:sz w:val="24"/>
          <w14:textFill>
            <w14:solidFill>
              <w14:schemeClr w14:val="tx1">
                <w14:lumMod w14:val="95000"/>
                <w14:lumOff w14:val="5000"/>
              </w14:schemeClr>
            </w14:solidFill>
          </w14:textFill>
        </w:rPr>
        <w:br w:type="page"/>
      </w:r>
    </w:p>
    <w:p w14:paraId="30BC4CEA">
      <w:pPr>
        <w:rPr>
          <w:rFonts w:hint="eastAsia" w:ascii="宋体" w:hAnsi="宋体" w:eastAsia="宋体" w:cs="Times New Roman"/>
          <w:color w:val="0D0D0D" w:themeColor="text1" w:themeTint="F2"/>
          <w:sz w:val="28"/>
          <w:szCs w:val="28"/>
          <w14:textFill>
            <w14:solidFill>
              <w14:schemeClr w14:val="tx1">
                <w14:lumMod w14:val="95000"/>
                <w14:lumOff w14:val="5000"/>
              </w14:schemeClr>
            </w14:solidFill>
          </w14:textFill>
        </w:rPr>
      </w:pPr>
      <w:r>
        <w:rPr>
          <w:rFonts w:hint="eastAsia" w:ascii="宋体" w:hAnsi="宋体" w:eastAsia="宋体" w:cs="黑体"/>
          <w:bCs/>
          <w:color w:val="0D0D0D" w:themeColor="text1" w:themeTint="F2"/>
          <w:sz w:val="28"/>
          <w:szCs w:val="28"/>
          <w14:textFill>
            <w14:solidFill>
              <w14:schemeClr w14:val="tx1">
                <w14:lumMod w14:val="95000"/>
                <w14:lumOff w14:val="5000"/>
              </w14:schemeClr>
            </w14:solidFill>
          </w14:textFill>
        </w:rPr>
        <w:t>附件3</w:t>
      </w:r>
      <w:r>
        <w:rPr>
          <w:rFonts w:hint="eastAsia" w:ascii="宋体" w:hAnsi="宋体" w:eastAsia="宋体" w:cs="Times New Roman"/>
          <w:color w:val="0D0D0D" w:themeColor="text1" w:themeTint="F2"/>
          <w:sz w:val="28"/>
          <w:szCs w:val="28"/>
          <w14:textFill>
            <w14:solidFill>
              <w14:schemeClr w14:val="tx1">
                <w14:lumMod w14:val="95000"/>
                <w14:lumOff w14:val="5000"/>
              </w14:schemeClr>
            </w14:solidFill>
          </w14:textFill>
        </w:rPr>
        <w:t>：</w:t>
      </w:r>
    </w:p>
    <w:p w14:paraId="42DF753D">
      <w:pPr>
        <w:tabs>
          <w:tab w:val="left" w:pos="4860"/>
        </w:tabs>
        <w:spacing w:before="156" w:beforeLines="50" w:after="156" w:afterLines="50" w:line="400" w:lineRule="exact"/>
        <w:jc w:val="center"/>
        <w:rPr>
          <w:rFonts w:hint="eastAsia" w:ascii="宋体" w:hAnsi="宋体" w:eastAsia="宋体" w:cs="Times New Roman"/>
          <w:b/>
          <w:color w:val="0D0D0D" w:themeColor="text1" w:themeTint="F2"/>
          <w:sz w:val="30"/>
          <w:szCs w:val="30"/>
          <w14:textFill>
            <w14:solidFill>
              <w14:schemeClr w14:val="tx1">
                <w14:lumMod w14:val="95000"/>
                <w14:lumOff w14:val="5000"/>
              </w14:schemeClr>
            </w14:solidFill>
          </w14:textFill>
        </w:rPr>
      </w:pPr>
      <w:r>
        <w:rPr>
          <w:rFonts w:hint="eastAsia" w:ascii="宋体" w:hAnsi="宋体" w:eastAsia="宋体" w:cs="Times New Roman"/>
          <w:b/>
          <w:color w:val="0D0D0D" w:themeColor="text1" w:themeTint="F2"/>
          <w:sz w:val="30"/>
          <w:szCs w:val="30"/>
          <w14:textFill>
            <w14:solidFill>
              <w14:schemeClr w14:val="tx1">
                <w14:lumMod w14:val="95000"/>
                <w14:lumOff w14:val="5000"/>
              </w14:schemeClr>
            </w14:solidFill>
          </w14:textFill>
        </w:rPr>
        <w:t>分包人主要项目管理人员表</w:t>
      </w:r>
    </w:p>
    <w:tbl>
      <w:tblPr>
        <w:tblStyle w:val="67"/>
        <w:tblW w:w="97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68"/>
        <w:gridCol w:w="1567"/>
        <w:gridCol w:w="2593"/>
        <w:gridCol w:w="3567"/>
      </w:tblGrid>
      <w:tr w14:paraId="37F49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1" w:hRule="atLeast"/>
          <w:jc w:val="center"/>
        </w:trPr>
        <w:tc>
          <w:tcPr>
            <w:tcW w:w="2068" w:type="dxa"/>
            <w:tcBorders>
              <w:top w:val="single" w:color="auto" w:sz="12" w:space="0"/>
              <w:left w:val="single" w:color="auto" w:sz="12" w:space="0"/>
              <w:bottom w:val="double" w:color="auto" w:sz="6" w:space="0"/>
              <w:right w:val="single" w:color="auto" w:sz="6" w:space="0"/>
            </w:tcBorders>
            <w:vAlign w:val="center"/>
          </w:tcPr>
          <w:p w14:paraId="11A182E6">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名    称</w:t>
            </w:r>
          </w:p>
        </w:tc>
        <w:tc>
          <w:tcPr>
            <w:tcW w:w="1567" w:type="dxa"/>
            <w:tcBorders>
              <w:top w:val="single" w:color="auto" w:sz="12" w:space="0"/>
              <w:left w:val="single" w:color="auto" w:sz="6" w:space="0"/>
              <w:bottom w:val="double" w:color="auto" w:sz="6" w:space="0"/>
              <w:right w:val="single" w:color="auto" w:sz="6" w:space="0"/>
            </w:tcBorders>
            <w:vAlign w:val="center"/>
          </w:tcPr>
          <w:p w14:paraId="7C276DF2">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姓名</w:t>
            </w:r>
          </w:p>
        </w:tc>
        <w:tc>
          <w:tcPr>
            <w:tcW w:w="2593" w:type="dxa"/>
            <w:tcBorders>
              <w:top w:val="single" w:color="auto" w:sz="12" w:space="0"/>
              <w:left w:val="single" w:color="auto" w:sz="6" w:space="0"/>
              <w:bottom w:val="double" w:color="auto" w:sz="6" w:space="0"/>
              <w:right w:val="single" w:color="auto" w:sz="6" w:space="0"/>
            </w:tcBorders>
            <w:vAlign w:val="center"/>
          </w:tcPr>
          <w:p w14:paraId="0FB1C631">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证书编号</w:t>
            </w:r>
          </w:p>
        </w:tc>
        <w:tc>
          <w:tcPr>
            <w:tcW w:w="3567" w:type="dxa"/>
            <w:tcBorders>
              <w:top w:val="single" w:color="auto" w:sz="12" w:space="0"/>
              <w:left w:val="single" w:color="auto" w:sz="6" w:space="0"/>
              <w:bottom w:val="double" w:color="auto" w:sz="6" w:space="0"/>
              <w:right w:val="single" w:color="auto" w:sz="12" w:space="0"/>
            </w:tcBorders>
            <w:vAlign w:val="center"/>
          </w:tcPr>
          <w:p w14:paraId="320D0138">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r>
              <w:rPr>
                <w:rFonts w:hint="eastAsia" w:ascii="宋体" w:hAnsi="宋体" w:eastAsia="宋体" w:cs="仿宋"/>
                <w:color w:val="0D0D0D" w:themeColor="text1" w:themeTint="F2"/>
                <w:sz w:val="24"/>
                <w14:textFill>
                  <w14:solidFill>
                    <w14:schemeClr w14:val="tx1">
                      <w14:lumMod w14:val="95000"/>
                      <w14:lumOff w14:val="5000"/>
                    </w14:schemeClr>
                  </w14:solidFill>
                </w14:textFill>
              </w:rPr>
              <w:t>联系电话</w:t>
            </w:r>
          </w:p>
        </w:tc>
      </w:tr>
      <w:tr w14:paraId="261BA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4" w:hRule="atLeast"/>
          <w:jc w:val="center"/>
        </w:trPr>
        <w:tc>
          <w:tcPr>
            <w:tcW w:w="2068" w:type="dxa"/>
            <w:tcBorders>
              <w:top w:val="single" w:color="auto" w:sz="6" w:space="0"/>
              <w:left w:val="single" w:color="auto" w:sz="12" w:space="0"/>
              <w:bottom w:val="single" w:color="auto" w:sz="6" w:space="0"/>
              <w:right w:val="single" w:color="auto" w:sz="6" w:space="0"/>
            </w:tcBorders>
            <w:vAlign w:val="center"/>
          </w:tcPr>
          <w:p w14:paraId="3E2E8908">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1A4BC77C">
            <w:pPr>
              <w:spacing w:line="460" w:lineRule="exact"/>
              <w:jc w:val="center"/>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68308FC6">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2A0893D2">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7362D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tcBorders>
              <w:top w:val="single" w:color="auto" w:sz="6" w:space="0"/>
              <w:left w:val="single" w:color="auto" w:sz="12" w:space="0"/>
              <w:bottom w:val="single" w:color="auto" w:sz="6" w:space="0"/>
              <w:right w:val="single" w:color="auto" w:sz="6" w:space="0"/>
            </w:tcBorders>
            <w:vAlign w:val="center"/>
          </w:tcPr>
          <w:p w14:paraId="0CEB2315">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33AD98A6">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25C5DEBD">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32FEC89C">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1AD6D2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tcBorders>
              <w:top w:val="single" w:color="auto" w:sz="6" w:space="0"/>
              <w:left w:val="single" w:color="auto" w:sz="12" w:space="0"/>
              <w:bottom w:val="single" w:color="auto" w:sz="6" w:space="0"/>
              <w:right w:val="single" w:color="auto" w:sz="6" w:space="0"/>
            </w:tcBorders>
            <w:vAlign w:val="center"/>
          </w:tcPr>
          <w:p w14:paraId="3281B9CF">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35C1FD69">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6E237C5C">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6266BFBE">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364AF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tcBorders>
              <w:top w:val="single" w:color="auto" w:sz="6" w:space="0"/>
              <w:left w:val="single" w:color="auto" w:sz="12" w:space="0"/>
              <w:bottom w:val="single" w:color="auto" w:sz="6" w:space="0"/>
              <w:right w:val="single" w:color="auto" w:sz="6" w:space="0"/>
            </w:tcBorders>
            <w:vAlign w:val="center"/>
          </w:tcPr>
          <w:p w14:paraId="3E5B7F4C">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572F5668">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4E12BEC7">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402DC0D1">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70922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tcBorders>
              <w:top w:val="single" w:color="auto" w:sz="6" w:space="0"/>
              <w:left w:val="single" w:color="auto" w:sz="12" w:space="0"/>
              <w:bottom w:val="single" w:color="auto" w:sz="6" w:space="0"/>
              <w:right w:val="single" w:color="auto" w:sz="6" w:space="0"/>
            </w:tcBorders>
            <w:vAlign w:val="center"/>
          </w:tcPr>
          <w:p w14:paraId="757F9623">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3AAFAE02">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00B34EC8">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79E21024">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5721F0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tcBorders>
              <w:top w:val="single" w:color="auto" w:sz="6" w:space="0"/>
              <w:left w:val="single" w:color="auto" w:sz="12" w:space="0"/>
              <w:bottom w:val="single" w:color="auto" w:sz="6" w:space="0"/>
              <w:right w:val="single" w:color="auto" w:sz="6" w:space="0"/>
            </w:tcBorders>
            <w:vAlign w:val="center"/>
          </w:tcPr>
          <w:p w14:paraId="32A8B8BD">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0DC3F837">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32160962">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1272BF4F">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6F1A62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tcBorders>
              <w:top w:val="single" w:color="auto" w:sz="6" w:space="0"/>
              <w:left w:val="single" w:color="auto" w:sz="12" w:space="0"/>
              <w:bottom w:val="single" w:color="auto" w:sz="6" w:space="0"/>
              <w:right w:val="single" w:color="auto" w:sz="6" w:space="0"/>
            </w:tcBorders>
            <w:vAlign w:val="center"/>
          </w:tcPr>
          <w:p w14:paraId="4C2182AF">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3C9F42D9">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44D45F6A">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225D4485">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52D3F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vMerge w:val="restart"/>
            <w:tcBorders>
              <w:top w:val="single" w:color="auto" w:sz="6" w:space="0"/>
              <w:left w:val="single" w:color="auto" w:sz="12" w:space="0"/>
              <w:bottom w:val="single" w:color="auto" w:sz="12" w:space="0"/>
              <w:right w:val="single" w:color="auto" w:sz="6" w:space="0"/>
            </w:tcBorders>
            <w:vAlign w:val="center"/>
          </w:tcPr>
          <w:p w14:paraId="62318935">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21699E7B">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6BF1A18F">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2FCFD2BA">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116D3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vMerge w:val="continue"/>
            <w:tcBorders>
              <w:top w:val="single" w:color="auto" w:sz="6" w:space="0"/>
              <w:left w:val="single" w:color="auto" w:sz="12" w:space="0"/>
              <w:bottom w:val="single" w:color="auto" w:sz="12" w:space="0"/>
              <w:right w:val="single" w:color="auto" w:sz="6" w:space="0"/>
            </w:tcBorders>
            <w:vAlign w:val="center"/>
          </w:tcPr>
          <w:p w14:paraId="28210103">
            <w:pPr>
              <w:widowControl/>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nil"/>
              <w:right w:val="single" w:color="auto" w:sz="6" w:space="0"/>
            </w:tcBorders>
            <w:vAlign w:val="center"/>
          </w:tcPr>
          <w:p w14:paraId="15309327">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nil"/>
              <w:right w:val="single" w:color="auto" w:sz="6" w:space="0"/>
            </w:tcBorders>
            <w:vAlign w:val="center"/>
          </w:tcPr>
          <w:p w14:paraId="038A0874">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nil"/>
              <w:right w:val="single" w:color="auto" w:sz="12" w:space="0"/>
            </w:tcBorders>
            <w:vAlign w:val="center"/>
          </w:tcPr>
          <w:p w14:paraId="6172EFFA">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r w14:paraId="48739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8" w:type="dxa"/>
            <w:vMerge w:val="continue"/>
            <w:tcBorders>
              <w:top w:val="single" w:color="auto" w:sz="6" w:space="0"/>
              <w:left w:val="single" w:color="auto" w:sz="12" w:space="0"/>
              <w:bottom w:val="single" w:color="auto" w:sz="12" w:space="0"/>
              <w:right w:val="single" w:color="auto" w:sz="6" w:space="0"/>
            </w:tcBorders>
            <w:vAlign w:val="center"/>
          </w:tcPr>
          <w:p w14:paraId="272E0BD4">
            <w:pPr>
              <w:widowControl/>
              <w:jc w:val="left"/>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2C889AC9">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2593" w:type="dxa"/>
            <w:tcBorders>
              <w:top w:val="single" w:color="auto" w:sz="6" w:space="0"/>
              <w:left w:val="single" w:color="auto" w:sz="6" w:space="0"/>
              <w:bottom w:val="single" w:color="auto" w:sz="6" w:space="0"/>
              <w:right w:val="single" w:color="auto" w:sz="6" w:space="0"/>
            </w:tcBorders>
            <w:vAlign w:val="center"/>
          </w:tcPr>
          <w:p w14:paraId="0FA6D189">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c>
          <w:tcPr>
            <w:tcW w:w="3567" w:type="dxa"/>
            <w:tcBorders>
              <w:top w:val="single" w:color="auto" w:sz="6" w:space="0"/>
              <w:left w:val="single" w:color="auto" w:sz="6" w:space="0"/>
              <w:bottom w:val="single" w:color="auto" w:sz="6" w:space="0"/>
              <w:right w:val="single" w:color="auto" w:sz="12" w:space="0"/>
            </w:tcBorders>
            <w:vAlign w:val="center"/>
          </w:tcPr>
          <w:p w14:paraId="0DC1374F">
            <w:pPr>
              <w:keepNext/>
              <w:spacing w:line="460" w:lineRule="exact"/>
              <w:jc w:val="center"/>
              <w:textAlignment w:val="baseline"/>
              <w:rPr>
                <w:rFonts w:hint="eastAsia" w:ascii="宋体" w:hAnsi="宋体" w:eastAsia="宋体" w:cs="仿宋"/>
                <w:color w:val="0D0D0D" w:themeColor="text1" w:themeTint="F2"/>
                <w:sz w:val="24"/>
                <w14:textFill>
                  <w14:solidFill>
                    <w14:schemeClr w14:val="tx1">
                      <w14:lumMod w14:val="95000"/>
                      <w14:lumOff w14:val="5000"/>
                    </w14:schemeClr>
                  </w14:solidFill>
                </w14:textFill>
              </w:rPr>
            </w:pPr>
          </w:p>
        </w:tc>
      </w:tr>
    </w:tbl>
    <w:p w14:paraId="147DCD5D">
      <w:pPr>
        <w:spacing w:after="120"/>
        <w:rPr>
          <w:rFonts w:hint="eastAsia" w:ascii="宋体" w:hAnsi="宋体" w:eastAsia="宋体" w:cs="Times New Roman"/>
          <w:color w:val="0D0D0D" w:themeColor="text1" w:themeTint="F2"/>
          <w14:textFill>
            <w14:solidFill>
              <w14:schemeClr w14:val="tx1">
                <w14:lumMod w14:val="95000"/>
                <w14:lumOff w14:val="5000"/>
              </w14:schemeClr>
            </w14:solidFill>
          </w14:textFill>
        </w:rPr>
      </w:pPr>
    </w:p>
    <w:p w14:paraId="393C3596">
      <w:pPr>
        <w:keepNext/>
        <w:keepLines/>
        <w:tabs>
          <w:tab w:val="left" w:pos="4860"/>
        </w:tabs>
        <w:spacing w:before="260" w:after="260" w:line="412" w:lineRule="auto"/>
        <w:jc w:val="center"/>
        <w:outlineLvl w:val="2"/>
        <w:rPr>
          <w:rFonts w:hint="eastAsia" w:ascii="宋体" w:hAnsi="宋体" w:eastAsia="宋体" w:cs="Times New Roman"/>
          <w:b/>
          <w:color w:val="0D0D0D" w:themeColor="text1" w:themeTint="F2"/>
          <w:kern w:val="0"/>
          <w:sz w:val="24"/>
          <w:szCs w:val="20"/>
          <w:lang w:val="zh-CN"/>
          <w14:textFill>
            <w14:solidFill>
              <w14:schemeClr w14:val="tx1">
                <w14:lumMod w14:val="95000"/>
                <w14:lumOff w14:val="5000"/>
              </w14:schemeClr>
            </w14:solidFill>
          </w14:textFill>
        </w:rPr>
      </w:pPr>
    </w:p>
    <w:p w14:paraId="55E09C4C">
      <w:pPr>
        <w:pStyle w:val="2"/>
        <w:rPr>
          <w:rFonts w:hint="eastAsia" w:ascii="宋体" w:hAnsi="宋体" w:eastAsia="宋体"/>
          <w:color w:val="0D0D0D" w:themeColor="text1" w:themeTint="F2"/>
          <w14:textFill>
            <w14:solidFill>
              <w14:schemeClr w14:val="tx1">
                <w14:lumMod w14:val="95000"/>
                <w14:lumOff w14:val="5000"/>
              </w14:schemeClr>
            </w14:solidFill>
          </w14:textFill>
        </w:rPr>
      </w:pPr>
    </w:p>
    <w:sectPr>
      <w:headerReference r:id="rId5" w:type="first"/>
      <w:headerReference r:id="rId3" w:type="default"/>
      <w:footerReference r:id="rId6" w:type="default"/>
      <w:headerReference r:id="rId4" w:type="even"/>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script"/>
    <w:pitch w:val="default"/>
    <w:sig w:usb0="00000000" w:usb1="00000000" w:usb2="00000010" w:usb3="00000000" w:csb0="00040000"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HYShuSongYiJ">
    <w:altName w:val="宋体"/>
    <w:panose1 w:val="00000000000000000000"/>
    <w:charset w:val="00"/>
    <w:family w:val="roman"/>
    <w:pitch w:val="default"/>
    <w:sig w:usb0="00000000" w:usb1="00000000" w:usb2="00000000" w:usb3="00000000" w:csb0="00000000" w:csb1="00000000"/>
  </w:font>
  <w:font w:name="HYZhongDengXianJ">
    <w:altName w:val="宋体"/>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00"/>
    <w:family w:val="roman"/>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 w:name="长城仿宋">
    <w:altName w:val="仿宋"/>
    <w:panose1 w:val="00000000000000000000"/>
    <w:charset w:val="86"/>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etaPlusLF">
    <w:altName w:val="PMingLiU-ExtB"/>
    <w:panose1 w:val="00000000000000000000"/>
    <w:charset w:val="00"/>
    <w:family w:val="roman"/>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文鼎.....">
    <w:altName w:val="宋体"/>
    <w:panose1 w:val="00000000000000000000"/>
    <w:charset w:val="86"/>
    <w:family w:val="roman"/>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汉鼎简中等线Arial">
    <w:altName w:val="宋体"/>
    <w:panose1 w:val="00000000000000000000"/>
    <w:charset w:val="86"/>
    <w:family w:val="roman"/>
    <w:pitch w:val="default"/>
    <w:sig w:usb0="00000000" w:usb1="00000000" w:usb2="00000000" w:usb3="00000000" w:csb0="00000000" w:csb1="00000000"/>
  </w:font>
  <w:font w:name="FrutigerNext LT Light">
    <w:altName w:val="宋体"/>
    <w:panose1 w:val="00000000000000000000"/>
    <w:charset w:val="00"/>
    <w:family w:val="roman"/>
    <w:pitch w:val="default"/>
    <w:sig w:usb0="00000000" w:usb1="00000000" w:usb2="00000000" w:usb3="00000000" w:csb0="00000000" w:csb1="00000000"/>
  </w:font>
  <w:font w:name="MS Sans Serif">
    <w:altName w:val="Microsoft Sans Serif"/>
    <w:panose1 w:val="00000000000000000000"/>
    <w:charset w:val="00"/>
    <w:family w:val="roman"/>
    <w:pitch w:val="default"/>
    <w:sig w:usb0="00000000" w:usb1="00000000" w:usb2="00000000" w:usb3="00000000" w:csb0="00000000" w:csb1="00000000"/>
  </w:font>
  <w:font w:name="Microsoft Sans Serif">
    <w:panose1 w:val="020B0604020202020204"/>
    <w:charset w:val="00"/>
    <w:family w:val="auto"/>
    <w:pitch w:val="default"/>
    <w:sig w:usb0="E5002EFF" w:usb1="C000605B" w:usb2="00000029" w:usb3="00000000" w:csb0="200101FF" w:csb1="20280000"/>
  </w:font>
  <w:font w:name="EU-F1">
    <w:altName w:val="宋体"/>
    <w:panose1 w:val="00000000000000000000"/>
    <w:charset w:val="00"/>
    <w:family w:val="roman"/>
    <w:pitch w:val="default"/>
    <w:sig w:usb0="00000000" w:usb1="00000000" w:usb2="00000000" w:usb3="00000000" w:csb0="0000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script"/>
    <w:pitch w:val="default"/>
    <w:sig w:usb0="00000000" w:usb1="00000000" w:usb2="00000010" w:usb3="00000000" w:csb0="00040000" w:csb1="00000000"/>
  </w:font>
  <w:font w:name="Yu Gothic UI">
    <w:panose1 w:val="020B05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w:altName w:val="Corbel"/>
    <w:panose1 w:val="00000000000000000000"/>
    <w:charset w:val="00"/>
    <w:family w:val="roman"/>
    <w:pitch w:val="default"/>
    <w:sig w:usb0="00000000" w:usb1="00000000" w:usb2="00000000" w:usb3="00000000" w:csb0="00040001" w:csb1="00000000"/>
  </w:font>
  <w:font w:name="Corbel">
    <w:panose1 w:val="020B0503020204020204"/>
    <w:charset w:val="00"/>
    <w:family w:val="auto"/>
    <w:pitch w:val="default"/>
    <w:sig w:usb0="A00002EF" w:usb1="4000A44B" w:usb2="00000000" w:usb3="00000000" w:csb0="2000019F" w:csb1="00000000"/>
  </w:font>
  <w:font w:name="Optima">
    <w:altName w:val="Arial"/>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EB7D7">
    <w:pPr>
      <w:tabs>
        <w:tab w:val="left" w:pos="3165"/>
        <w:tab w:val="center" w:pos="4876"/>
      </w:tabs>
      <w:jc w:val="left"/>
      <w:rPr>
        <w:rFonts w:hint="eastAsia" w:ascii="仿宋" w:hAnsi="仿宋" w:eastAsia="仿宋"/>
      </w:rPr>
    </w:pPr>
    <w:r>
      <w:rPr>
        <w:rFonts w:hint="eastAsia" w:ascii="仿宋" w:hAnsi="仿宋" w:eastAsia="仿宋"/>
      </w:rPr>
      <w:t>威海市天垣工程咨询管理有限公司</w:t>
    </w:r>
    <w:r>
      <w:rPr>
        <w:rFonts w:ascii="仿宋" w:hAnsi="仿宋" w:eastAsia="仿宋"/>
      </w:rPr>
      <w:ptab w:relativeTo="margin" w:alignment="center" w:leader="none"/>
    </w:r>
    <w:r>
      <w:rPr>
        <w:rFonts w:ascii="仿宋" w:hAnsi="仿宋" w:eastAsia="仿宋"/>
      </w:rPr>
      <w:fldChar w:fldCharType="begin"/>
    </w:r>
    <w:r>
      <w:rPr>
        <w:rFonts w:ascii="仿宋" w:hAnsi="仿宋" w:eastAsia="仿宋"/>
      </w:rPr>
      <w:instrText xml:space="preserve">PAGE   \* MERGEFORMAT</w:instrText>
    </w:r>
    <w:r>
      <w:rPr>
        <w:rFonts w:ascii="仿宋" w:hAnsi="仿宋" w:eastAsia="仿宋"/>
      </w:rPr>
      <w:fldChar w:fldCharType="separate"/>
    </w:r>
    <w:r>
      <w:rPr>
        <w:rFonts w:ascii="仿宋" w:hAnsi="仿宋" w:eastAsia="仿宋"/>
        <w:lang w:val="zh-CN"/>
      </w:rPr>
      <w:t>1</w:t>
    </w:r>
    <w:r>
      <w:rPr>
        <w:rFonts w:ascii="仿宋" w:hAnsi="仿宋" w:eastAsia="仿宋"/>
      </w:rPr>
      <w:fldChar w:fldCharType="end"/>
    </w:r>
    <w:r>
      <w:rPr>
        <w:rFonts w:ascii="仿宋" w:hAnsi="仿宋" w:eastAsia="仿宋"/>
      </w:rPr>
      <w:ptab w:relativeTo="margin" w:alignment="right" w:leader="none"/>
    </w:r>
    <w:r>
      <w:rPr>
        <w:rFonts w:hint="eastAsia" w:ascii="仿宋" w:hAnsi="仿宋" w:eastAsia="仿宋"/>
      </w:rPr>
      <w:t>0631-5819542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CE6A1">
    <w:pPr>
      <w:pStyle w:val="44"/>
      <w:jc w:val="right"/>
      <w:rPr>
        <w:rFonts w:hint="eastAsia"/>
      </w:rPr>
    </w:pPr>
    <w:r>
      <w:rPr>
        <w:rFonts w:hint="eastAsia"/>
      </w:rPr>
      <w:t>百合路箱涵工程专业分包招标文件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11C6A">
    <w:pPr>
      <w:pStyle w:val="44"/>
      <w:rPr>
        <w:rFonts w:hint="eastAsia"/>
      </w:rPr>
    </w:pPr>
  </w:p>
  <w:p w14:paraId="23BBFA1B">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5F08E">
    <w:pPr>
      <w:pStyle w:val="44"/>
      <w:jc w:val="right"/>
      <w:rPr>
        <w:rFonts w:hint="eastAsia"/>
      </w:rPr>
    </w:pPr>
    <w:r>
      <w:rPr>
        <w:rFonts w:hint="eastAsia"/>
      </w:rPr>
      <w:t>百合路箱涵工程专业分包招标文件</w:t>
    </w:r>
  </w:p>
  <w:p w14:paraId="59AA3001">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404"/>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7"/>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3MzQ0NmMxOTc5ZmJkZGI4MjdkM2NjNmQxMjVlN2EifQ=="/>
  </w:docVars>
  <w:rsids>
    <w:rsidRoot w:val="00EF492A"/>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0622"/>
    <w:rsid w:val="00022E4E"/>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605E"/>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0C75"/>
    <w:rsid w:val="0005112A"/>
    <w:rsid w:val="00051160"/>
    <w:rsid w:val="00051A58"/>
    <w:rsid w:val="000522CF"/>
    <w:rsid w:val="00052415"/>
    <w:rsid w:val="0005297E"/>
    <w:rsid w:val="00052B78"/>
    <w:rsid w:val="00052EDC"/>
    <w:rsid w:val="0005326C"/>
    <w:rsid w:val="000534D4"/>
    <w:rsid w:val="00053DA0"/>
    <w:rsid w:val="00053F87"/>
    <w:rsid w:val="00054096"/>
    <w:rsid w:val="00054EA7"/>
    <w:rsid w:val="00055403"/>
    <w:rsid w:val="000558DC"/>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0BB"/>
    <w:rsid w:val="00067ABA"/>
    <w:rsid w:val="00070BE8"/>
    <w:rsid w:val="000710EA"/>
    <w:rsid w:val="000720DE"/>
    <w:rsid w:val="00072257"/>
    <w:rsid w:val="000725B5"/>
    <w:rsid w:val="00074243"/>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3131"/>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C01"/>
    <w:rsid w:val="000F2D7D"/>
    <w:rsid w:val="000F37F9"/>
    <w:rsid w:val="000F3F17"/>
    <w:rsid w:val="000F54F7"/>
    <w:rsid w:val="000F5834"/>
    <w:rsid w:val="000F7231"/>
    <w:rsid w:val="000F76AC"/>
    <w:rsid w:val="000F7810"/>
    <w:rsid w:val="001001A2"/>
    <w:rsid w:val="001018A2"/>
    <w:rsid w:val="00102107"/>
    <w:rsid w:val="00102396"/>
    <w:rsid w:val="00102DCB"/>
    <w:rsid w:val="00103E5A"/>
    <w:rsid w:val="001054EF"/>
    <w:rsid w:val="001055B5"/>
    <w:rsid w:val="00106D70"/>
    <w:rsid w:val="00107FB0"/>
    <w:rsid w:val="001108A2"/>
    <w:rsid w:val="00111B0F"/>
    <w:rsid w:val="00111D50"/>
    <w:rsid w:val="00112845"/>
    <w:rsid w:val="0011307A"/>
    <w:rsid w:val="001133BC"/>
    <w:rsid w:val="00113822"/>
    <w:rsid w:val="00113F3A"/>
    <w:rsid w:val="00114B98"/>
    <w:rsid w:val="00115310"/>
    <w:rsid w:val="001162AE"/>
    <w:rsid w:val="00116724"/>
    <w:rsid w:val="00116A7C"/>
    <w:rsid w:val="0011707A"/>
    <w:rsid w:val="00117D72"/>
    <w:rsid w:val="00122204"/>
    <w:rsid w:val="0012253B"/>
    <w:rsid w:val="0012273C"/>
    <w:rsid w:val="00122955"/>
    <w:rsid w:val="00123437"/>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37290"/>
    <w:rsid w:val="00140387"/>
    <w:rsid w:val="001405CC"/>
    <w:rsid w:val="00140BCF"/>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6454"/>
    <w:rsid w:val="00156E92"/>
    <w:rsid w:val="001572F4"/>
    <w:rsid w:val="001579BB"/>
    <w:rsid w:val="0016050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ADC"/>
    <w:rsid w:val="001A410F"/>
    <w:rsid w:val="001A4B60"/>
    <w:rsid w:val="001A5293"/>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E34"/>
    <w:rsid w:val="001D317E"/>
    <w:rsid w:val="001D38D0"/>
    <w:rsid w:val="001D3EFE"/>
    <w:rsid w:val="001D4FA6"/>
    <w:rsid w:val="001D4FD9"/>
    <w:rsid w:val="001D501D"/>
    <w:rsid w:val="001D50D4"/>
    <w:rsid w:val="001D6505"/>
    <w:rsid w:val="001D65EA"/>
    <w:rsid w:val="001D66CB"/>
    <w:rsid w:val="001D6A7B"/>
    <w:rsid w:val="001D7A6C"/>
    <w:rsid w:val="001D7B51"/>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1E6"/>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87C"/>
    <w:rsid w:val="00206EC9"/>
    <w:rsid w:val="00207281"/>
    <w:rsid w:val="002106CD"/>
    <w:rsid w:val="00210A96"/>
    <w:rsid w:val="00210BBF"/>
    <w:rsid w:val="00211036"/>
    <w:rsid w:val="002118EC"/>
    <w:rsid w:val="002129BA"/>
    <w:rsid w:val="0021329F"/>
    <w:rsid w:val="00215D55"/>
    <w:rsid w:val="00216454"/>
    <w:rsid w:val="0021736B"/>
    <w:rsid w:val="002175DB"/>
    <w:rsid w:val="002177EF"/>
    <w:rsid w:val="002178E5"/>
    <w:rsid w:val="00220817"/>
    <w:rsid w:val="002220A1"/>
    <w:rsid w:val="002236B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3DA8"/>
    <w:rsid w:val="002D470C"/>
    <w:rsid w:val="002D47E3"/>
    <w:rsid w:val="002D49FE"/>
    <w:rsid w:val="002D4C9E"/>
    <w:rsid w:val="002D6C77"/>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343A"/>
    <w:rsid w:val="002F3BB5"/>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5CC"/>
    <w:rsid w:val="0031562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4780"/>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3042"/>
    <w:rsid w:val="00394CC2"/>
    <w:rsid w:val="003957D7"/>
    <w:rsid w:val="00395954"/>
    <w:rsid w:val="00396E6F"/>
    <w:rsid w:val="003A0E7D"/>
    <w:rsid w:val="003A1CEF"/>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B3D"/>
    <w:rsid w:val="003C28BA"/>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68"/>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6DB1"/>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AA7"/>
    <w:rsid w:val="00402BBE"/>
    <w:rsid w:val="00403C14"/>
    <w:rsid w:val="0040424B"/>
    <w:rsid w:val="00404B55"/>
    <w:rsid w:val="004050B8"/>
    <w:rsid w:val="00405102"/>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1F1B"/>
    <w:rsid w:val="0043284F"/>
    <w:rsid w:val="00432D53"/>
    <w:rsid w:val="004358A0"/>
    <w:rsid w:val="00435F87"/>
    <w:rsid w:val="00435FBD"/>
    <w:rsid w:val="0043631B"/>
    <w:rsid w:val="0043632A"/>
    <w:rsid w:val="00436937"/>
    <w:rsid w:val="00436EAC"/>
    <w:rsid w:val="00437ADB"/>
    <w:rsid w:val="00437C4B"/>
    <w:rsid w:val="004406B3"/>
    <w:rsid w:val="004407A3"/>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6FC"/>
    <w:rsid w:val="00460811"/>
    <w:rsid w:val="00460983"/>
    <w:rsid w:val="0046148C"/>
    <w:rsid w:val="00461897"/>
    <w:rsid w:val="004623D7"/>
    <w:rsid w:val="00462655"/>
    <w:rsid w:val="00462753"/>
    <w:rsid w:val="004633C4"/>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07D"/>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53F"/>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88B"/>
    <w:rsid w:val="00541B41"/>
    <w:rsid w:val="005432E9"/>
    <w:rsid w:val="00543E8F"/>
    <w:rsid w:val="005447B5"/>
    <w:rsid w:val="00544D81"/>
    <w:rsid w:val="00545104"/>
    <w:rsid w:val="005451D8"/>
    <w:rsid w:val="0054724D"/>
    <w:rsid w:val="0054772E"/>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063A"/>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09B6"/>
    <w:rsid w:val="00591362"/>
    <w:rsid w:val="005915F3"/>
    <w:rsid w:val="00591842"/>
    <w:rsid w:val="00591C68"/>
    <w:rsid w:val="00591C90"/>
    <w:rsid w:val="00592348"/>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9A4"/>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1F0"/>
    <w:rsid w:val="005B4F39"/>
    <w:rsid w:val="005B6415"/>
    <w:rsid w:val="005B73E8"/>
    <w:rsid w:val="005B7D14"/>
    <w:rsid w:val="005C061C"/>
    <w:rsid w:val="005C0973"/>
    <w:rsid w:val="005C10A4"/>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011"/>
    <w:rsid w:val="005C7676"/>
    <w:rsid w:val="005C7931"/>
    <w:rsid w:val="005C7E13"/>
    <w:rsid w:val="005D00E7"/>
    <w:rsid w:val="005D0269"/>
    <w:rsid w:val="005D070F"/>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5CA2"/>
    <w:rsid w:val="00607B45"/>
    <w:rsid w:val="00607C44"/>
    <w:rsid w:val="0061067C"/>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3603"/>
    <w:rsid w:val="00633852"/>
    <w:rsid w:val="00634977"/>
    <w:rsid w:val="00635216"/>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951"/>
    <w:rsid w:val="006B54C4"/>
    <w:rsid w:val="006B5DB4"/>
    <w:rsid w:val="006B6553"/>
    <w:rsid w:val="006C12E6"/>
    <w:rsid w:val="006C1742"/>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729"/>
    <w:rsid w:val="00705F1C"/>
    <w:rsid w:val="007069EA"/>
    <w:rsid w:val="00706D44"/>
    <w:rsid w:val="00707468"/>
    <w:rsid w:val="00707D48"/>
    <w:rsid w:val="007105DA"/>
    <w:rsid w:val="00710BBD"/>
    <w:rsid w:val="00710F76"/>
    <w:rsid w:val="0071371C"/>
    <w:rsid w:val="00713742"/>
    <w:rsid w:val="00713749"/>
    <w:rsid w:val="00713864"/>
    <w:rsid w:val="00714446"/>
    <w:rsid w:val="00714749"/>
    <w:rsid w:val="00715854"/>
    <w:rsid w:val="007160DB"/>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7F"/>
    <w:rsid w:val="007508C4"/>
    <w:rsid w:val="007515D3"/>
    <w:rsid w:val="0075181D"/>
    <w:rsid w:val="00751E34"/>
    <w:rsid w:val="00753249"/>
    <w:rsid w:val="007543AC"/>
    <w:rsid w:val="0075456F"/>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34FB"/>
    <w:rsid w:val="0077542B"/>
    <w:rsid w:val="00776C54"/>
    <w:rsid w:val="00777923"/>
    <w:rsid w:val="00780054"/>
    <w:rsid w:val="0078138C"/>
    <w:rsid w:val="00781D7A"/>
    <w:rsid w:val="00782138"/>
    <w:rsid w:val="0078349E"/>
    <w:rsid w:val="00784836"/>
    <w:rsid w:val="00784BB7"/>
    <w:rsid w:val="00785DE0"/>
    <w:rsid w:val="007876D0"/>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9C"/>
    <w:rsid w:val="007B74FA"/>
    <w:rsid w:val="007B7ABD"/>
    <w:rsid w:val="007B7F02"/>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4C76"/>
    <w:rsid w:val="007F513F"/>
    <w:rsid w:val="007F518A"/>
    <w:rsid w:val="007F6926"/>
    <w:rsid w:val="007F6D3F"/>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06A2"/>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1C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DA2"/>
    <w:rsid w:val="00841806"/>
    <w:rsid w:val="0084291F"/>
    <w:rsid w:val="0084300B"/>
    <w:rsid w:val="008432E4"/>
    <w:rsid w:val="00843D7A"/>
    <w:rsid w:val="00843E3D"/>
    <w:rsid w:val="00844FCA"/>
    <w:rsid w:val="00845B01"/>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6F83"/>
    <w:rsid w:val="00857463"/>
    <w:rsid w:val="0085758F"/>
    <w:rsid w:val="008577B1"/>
    <w:rsid w:val="00857C71"/>
    <w:rsid w:val="00857DCB"/>
    <w:rsid w:val="008604CC"/>
    <w:rsid w:val="00860B04"/>
    <w:rsid w:val="00860D31"/>
    <w:rsid w:val="00861260"/>
    <w:rsid w:val="0086194E"/>
    <w:rsid w:val="00861EFC"/>
    <w:rsid w:val="0086218B"/>
    <w:rsid w:val="00862424"/>
    <w:rsid w:val="00862584"/>
    <w:rsid w:val="00864828"/>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12C"/>
    <w:rsid w:val="00877254"/>
    <w:rsid w:val="00877D04"/>
    <w:rsid w:val="008817B4"/>
    <w:rsid w:val="00881921"/>
    <w:rsid w:val="008819C5"/>
    <w:rsid w:val="00881E58"/>
    <w:rsid w:val="008820B2"/>
    <w:rsid w:val="008821A8"/>
    <w:rsid w:val="008823F2"/>
    <w:rsid w:val="0088466D"/>
    <w:rsid w:val="0088469F"/>
    <w:rsid w:val="00884CCA"/>
    <w:rsid w:val="00885759"/>
    <w:rsid w:val="0088606A"/>
    <w:rsid w:val="0088645B"/>
    <w:rsid w:val="00886CC9"/>
    <w:rsid w:val="00887D61"/>
    <w:rsid w:val="00887FD0"/>
    <w:rsid w:val="008907BA"/>
    <w:rsid w:val="008911F3"/>
    <w:rsid w:val="00891D7D"/>
    <w:rsid w:val="008924F5"/>
    <w:rsid w:val="0089278D"/>
    <w:rsid w:val="00892C61"/>
    <w:rsid w:val="00892FBB"/>
    <w:rsid w:val="008946CB"/>
    <w:rsid w:val="00894959"/>
    <w:rsid w:val="0089495D"/>
    <w:rsid w:val="00895839"/>
    <w:rsid w:val="00895DF4"/>
    <w:rsid w:val="00896086"/>
    <w:rsid w:val="00896AFA"/>
    <w:rsid w:val="00896CAE"/>
    <w:rsid w:val="00896D45"/>
    <w:rsid w:val="00896F5D"/>
    <w:rsid w:val="0089724B"/>
    <w:rsid w:val="008973CD"/>
    <w:rsid w:val="008A0283"/>
    <w:rsid w:val="008A1C1A"/>
    <w:rsid w:val="008A1E8C"/>
    <w:rsid w:val="008A1FED"/>
    <w:rsid w:val="008A243D"/>
    <w:rsid w:val="008A2AFF"/>
    <w:rsid w:val="008A2CB1"/>
    <w:rsid w:val="008A37E0"/>
    <w:rsid w:val="008A38C2"/>
    <w:rsid w:val="008A3AB1"/>
    <w:rsid w:val="008A3B59"/>
    <w:rsid w:val="008A3C25"/>
    <w:rsid w:val="008A4072"/>
    <w:rsid w:val="008A49D5"/>
    <w:rsid w:val="008A4A98"/>
    <w:rsid w:val="008A746C"/>
    <w:rsid w:val="008A7A12"/>
    <w:rsid w:val="008B0B36"/>
    <w:rsid w:val="008B2201"/>
    <w:rsid w:val="008B2596"/>
    <w:rsid w:val="008B27C4"/>
    <w:rsid w:val="008B3DD9"/>
    <w:rsid w:val="008B44CE"/>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D9B"/>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6B0"/>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07"/>
    <w:rsid w:val="00903F12"/>
    <w:rsid w:val="009040BB"/>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5D"/>
    <w:rsid w:val="00937ED3"/>
    <w:rsid w:val="009405D1"/>
    <w:rsid w:val="00940837"/>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2E4"/>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9C9"/>
    <w:rsid w:val="009A6A91"/>
    <w:rsid w:val="009A7488"/>
    <w:rsid w:val="009A7F43"/>
    <w:rsid w:val="009B0EAC"/>
    <w:rsid w:val="009B175E"/>
    <w:rsid w:val="009B1E0C"/>
    <w:rsid w:val="009B23A9"/>
    <w:rsid w:val="009B2AB6"/>
    <w:rsid w:val="009B2E31"/>
    <w:rsid w:val="009B3C64"/>
    <w:rsid w:val="009B3F1C"/>
    <w:rsid w:val="009B3F26"/>
    <w:rsid w:val="009B4B34"/>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084E"/>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2B35"/>
    <w:rsid w:val="00A13672"/>
    <w:rsid w:val="00A1388B"/>
    <w:rsid w:val="00A1479E"/>
    <w:rsid w:val="00A15198"/>
    <w:rsid w:val="00A15FF1"/>
    <w:rsid w:val="00A16042"/>
    <w:rsid w:val="00A17697"/>
    <w:rsid w:val="00A21895"/>
    <w:rsid w:val="00A22CB3"/>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502"/>
    <w:rsid w:val="00A35DFA"/>
    <w:rsid w:val="00A371AB"/>
    <w:rsid w:val="00A372ED"/>
    <w:rsid w:val="00A37BD0"/>
    <w:rsid w:val="00A410F5"/>
    <w:rsid w:val="00A4120F"/>
    <w:rsid w:val="00A41AE7"/>
    <w:rsid w:val="00A42101"/>
    <w:rsid w:val="00A438C5"/>
    <w:rsid w:val="00A43BD6"/>
    <w:rsid w:val="00A44335"/>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1E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20A6"/>
    <w:rsid w:val="00AB2B76"/>
    <w:rsid w:val="00AB31CE"/>
    <w:rsid w:val="00AB4403"/>
    <w:rsid w:val="00AB4899"/>
    <w:rsid w:val="00AB4D59"/>
    <w:rsid w:val="00AB51BE"/>
    <w:rsid w:val="00AB5638"/>
    <w:rsid w:val="00AB5B15"/>
    <w:rsid w:val="00AB68E4"/>
    <w:rsid w:val="00AB6E77"/>
    <w:rsid w:val="00AB717B"/>
    <w:rsid w:val="00AB78AE"/>
    <w:rsid w:val="00AC01F0"/>
    <w:rsid w:val="00AC04CE"/>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3C7"/>
    <w:rsid w:val="00B17C60"/>
    <w:rsid w:val="00B17F72"/>
    <w:rsid w:val="00B20362"/>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3F75"/>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204"/>
    <w:rsid w:val="00B72576"/>
    <w:rsid w:val="00B728D5"/>
    <w:rsid w:val="00B72F0C"/>
    <w:rsid w:val="00B739BD"/>
    <w:rsid w:val="00B73DD2"/>
    <w:rsid w:val="00B73E96"/>
    <w:rsid w:val="00B74420"/>
    <w:rsid w:val="00B75CFC"/>
    <w:rsid w:val="00B770D4"/>
    <w:rsid w:val="00B772EA"/>
    <w:rsid w:val="00B77854"/>
    <w:rsid w:val="00B77A1B"/>
    <w:rsid w:val="00B77B70"/>
    <w:rsid w:val="00B816C5"/>
    <w:rsid w:val="00B81D7B"/>
    <w:rsid w:val="00B81DCD"/>
    <w:rsid w:val="00B830BD"/>
    <w:rsid w:val="00B83696"/>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53CD"/>
    <w:rsid w:val="00B96237"/>
    <w:rsid w:val="00B962EC"/>
    <w:rsid w:val="00B96465"/>
    <w:rsid w:val="00B96529"/>
    <w:rsid w:val="00B96A5C"/>
    <w:rsid w:val="00B9746A"/>
    <w:rsid w:val="00B9762C"/>
    <w:rsid w:val="00BA0529"/>
    <w:rsid w:val="00BA0E4E"/>
    <w:rsid w:val="00BA1468"/>
    <w:rsid w:val="00BA1FED"/>
    <w:rsid w:val="00BA2508"/>
    <w:rsid w:val="00BA26B4"/>
    <w:rsid w:val="00BA513F"/>
    <w:rsid w:val="00BA540E"/>
    <w:rsid w:val="00BA5894"/>
    <w:rsid w:val="00BA5B90"/>
    <w:rsid w:val="00BA7B80"/>
    <w:rsid w:val="00BB087C"/>
    <w:rsid w:val="00BB0BCC"/>
    <w:rsid w:val="00BB1ABB"/>
    <w:rsid w:val="00BB211E"/>
    <w:rsid w:val="00BB26F8"/>
    <w:rsid w:val="00BB279B"/>
    <w:rsid w:val="00BB4A81"/>
    <w:rsid w:val="00BB5333"/>
    <w:rsid w:val="00BB5449"/>
    <w:rsid w:val="00BB6BF3"/>
    <w:rsid w:val="00BB75D9"/>
    <w:rsid w:val="00BB7B98"/>
    <w:rsid w:val="00BC3C84"/>
    <w:rsid w:val="00BC432D"/>
    <w:rsid w:val="00BC4485"/>
    <w:rsid w:val="00BC5B24"/>
    <w:rsid w:val="00BC64F6"/>
    <w:rsid w:val="00BC71FB"/>
    <w:rsid w:val="00BC7F1C"/>
    <w:rsid w:val="00BD0A28"/>
    <w:rsid w:val="00BD0D2E"/>
    <w:rsid w:val="00BD0F47"/>
    <w:rsid w:val="00BD150A"/>
    <w:rsid w:val="00BD16F2"/>
    <w:rsid w:val="00BD216D"/>
    <w:rsid w:val="00BD26F6"/>
    <w:rsid w:val="00BD3006"/>
    <w:rsid w:val="00BD3CD3"/>
    <w:rsid w:val="00BD60CE"/>
    <w:rsid w:val="00BD7D3F"/>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BFE"/>
    <w:rsid w:val="00BE5FAE"/>
    <w:rsid w:val="00BE60CD"/>
    <w:rsid w:val="00BE6A5F"/>
    <w:rsid w:val="00BE6A87"/>
    <w:rsid w:val="00BE7374"/>
    <w:rsid w:val="00BE75A2"/>
    <w:rsid w:val="00BE7890"/>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A40"/>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275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294"/>
    <w:rsid w:val="00CC07B9"/>
    <w:rsid w:val="00CC2C8A"/>
    <w:rsid w:val="00CC3ECC"/>
    <w:rsid w:val="00CC4385"/>
    <w:rsid w:val="00CC4950"/>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1EEE"/>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337D"/>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2B84"/>
    <w:rsid w:val="00D53784"/>
    <w:rsid w:val="00D53C5A"/>
    <w:rsid w:val="00D544CA"/>
    <w:rsid w:val="00D54715"/>
    <w:rsid w:val="00D57331"/>
    <w:rsid w:val="00D60206"/>
    <w:rsid w:val="00D60616"/>
    <w:rsid w:val="00D60E5B"/>
    <w:rsid w:val="00D6150B"/>
    <w:rsid w:val="00D621B5"/>
    <w:rsid w:val="00D63376"/>
    <w:rsid w:val="00D63A01"/>
    <w:rsid w:val="00D6406A"/>
    <w:rsid w:val="00D64717"/>
    <w:rsid w:val="00D671B2"/>
    <w:rsid w:val="00D675CF"/>
    <w:rsid w:val="00D6766A"/>
    <w:rsid w:val="00D70522"/>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5063"/>
    <w:rsid w:val="00D865FE"/>
    <w:rsid w:val="00D87B11"/>
    <w:rsid w:val="00D87DAD"/>
    <w:rsid w:val="00D90150"/>
    <w:rsid w:val="00D90190"/>
    <w:rsid w:val="00D907A7"/>
    <w:rsid w:val="00D9255F"/>
    <w:rsid w:val="00D9286E"/>
    <w:rsid w:val="00D930E3"/>
    <w:rsid w:val="00D93495"/>
    <w:rsid w:val="00D939C1"/>
    <w:rsid w:val="00D94C37"/>
    <w:rsid w:val="00D951D2"/>
    <w:rsid w:val="00D95EF8"/>
    <w:rsid w:val="00D96150"/>
    <w:rsid w:val="00D96456"/>
    <w:rsid w:val="00D971FB"/>
    <w:rsid w:val="00D97F93"/>
    <w:rsid w:val="00DA0253"/>
    <w:rsid w:val="00DA051A"/>
    <w:rsid w:val="00DA0A2A"/>
    <w:rsid w:val="00DA0BFB"/>
    <w:rsid w:val="00DA0DA7"/>
    <w:rsid w:val="00DA1681"/>
    <w:rsid w:val="00DA2320"/>
    <w:rsid w:val="00DA2DAC"/>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6F8B"/>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849"/>
    <w:rsid w:val="00EB7BE1"/>
    <w:rsid w:val="00EC02B8"/>
    <w:rsid w:val="00EC0504"/>
    <w:rsid w:val="00EC238E"/>
    <w:rsid w:val="00EC2BF6"/>
    <w:rsid w:val="00EC2F42"/>
    <w:rsid w:val="00EC3EBB"/>
    <w:rsid w:val="00EC632F"/>
    <w:rsid w:val="00EC64E6"/>
    <w:rsid w:val="00EC6910"/>
    <w:rsid w:val="00EC6B15"/>
    <w:rsid w:val="00EC6C98"/>
    <w:rsid w:val="00EC6EE3"/>
    <w:rsid w:val="00EC750F"/>
    <w:rsid w:val="00ED022E"/>
    <w:rsid w:val="00ED0E9D"/>
    <w:rsid w:val="00ED2A90"/>
    <w:rsid w:val="00ED3494"/>
    <w:rsid w:val="00ED454C"/>
    <w:rsid w:val="00EE026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1C05"/>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430D"/>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233E"/>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685"/>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DA769A"/>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3317C"/>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9775D"/>
    <w:rsid w:val="33DA7B3A"/>
    <w:rsid w:val="33E36CF5"/>
    <w:rsid w:val="347055A6"/>
    <w:rsid w:val="348C5706"/>
    <w:rsid w:val="34D2441F"/>
    <w:rsid w:val="34D96007"/>
    <w:rsid w:val="350C25E8"/>
    <w:rsid w:val="357C0F07"/>
    <w:rsid w:val="358926E6"/>
    <w:rsid w:val="3590148A"/>
    <w:rsid w:val="35A04F88"/>
    <w:rsid w:val="35E0728C"/>
    <w:rsid w:val="35E860DC"/>
    <w:rsid w:val="362A3A8B"/>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6E23B2"/>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99" w:semiHidden="0" w:name="HTML Keyboard"/>
    <w:lsdException w:qFormat="1" w:unhideWhenUsed="0" w:uiPriority="0" w:semiHidden="0" w:name="HTML Preformatted"/>
    <w:lsdException w:qFormat="1" w:unhideWhenUsed="0" w:uiPriority="99" w:semiHidden="0" w:name="HTML Sample"/>
    <w:lsdException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62"/>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14"/>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6">
    <w:name w:val="heading 3"/>
    <w:basedOn w:val="1"/>
    <w:next w:val="1"/>
    <w:link w:val="188"/>
    <w:qFormat/>
    <w:uiPriority w:val="0"/>
    <w:pPr>
      <w:keepNext/>
      <w:keepLines/>
      <w:spacing w:before="260" w:after="260" w:line="416" w:lineRule="auto"/>
      <w:outlineLvl w:val="2"/>
    </w:pPr>
    <w:rPr>
      <w:b/>
      <w:bCs/>
      <w:sz w:val="32"/>
      <w:szCs w:val="32"/>
    </w:rPr>
  </w:style>
  <w:style w:type="paragraph" w:styleId="7">
    <w:name w:val="heading 4"/>
    <w:basedOn w:val="1"/>
    <w:next w:val="1"/>
    <w:link w:val="361"/>
    <w:qFormat/>
    <w:uiPriority w:val="0"/>
    <w:pPr>
      <w:keepNext/>
      <w:spacing w:line="440" w:lineRule="exact"/>
      <w:jc w:val="center"/>
      <w:outlineLvl w:val="3"/>
    </w:pPr>
    <w:rPr>
      <w:rFonts w:ascii="仿宋_GB2312" w:eastAsia="仿宋_GB2312"/>
      <w:sz w:val="28"/>
      <w:szCs w:val="28"/>
    </w:rPr>
  </w:style>
  <w:style w:type="paragraph" w:styleId="8">
    <w:name w:val="heading 5"/>
    <w:basedOn w:val="1"/>
    <w:next w:val="1"/>
    <w:link w:val="412"/>
    <w:qFormat/>
    <w:uiPriority w:val="0"/>
    <w:pPr>
      <w:keepNext/>
      <w:keepLines/>
      <w:spacing w:before="280" w:after="290" w:line="372" w:lineRule="auto"/>
      <w:outlineLvl w:val="4"/>
    </w:pPr>
    <w:rPr>
      <w:b/>
      <w:bCs/>
      <w:sz w:val="28"/>
      <w:szCs w:val="28"/>
    </w:rPr>
  </w:style>
  <w:style w:type="paragraph" w:styleId="9">
    <w:name w:val="heading 6"/>
    <w:basedOn w:val="1"/>
    <w:next w:val="1"/>
    <w:link w:val="13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10">
    <w:name w:val="heading 7"/>
    <w:basedOn w:val="1"/>
    <w:next w:val="1"/>
    <w:link w:val="8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1">
    <w:name w:val="heading 8"/>
    <w:basedOn w:val="1"/>
    <w:next w:val="1"/>
    <w:link w:val="417"/>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2">
    <w:name w:val="heading 9"/>
    <w:basedOn w:val="1"/>
    <w:next w:val="1"/>
    <w:link w:val="31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69">
    <w:name w:val="Default Paragraph Font"/>
    <w:semiHidden/>
    <w:unhideWhenUsed/>
    <w:qFormat/>
    <w:uiPriority w:val="1"/>
  </w:style>
  <w:style w:type="table" w:default="1" w:styleId="67">
    <w:name w:val="Normal Table"/>
    <w:semiHidden/>
    <w:unhideWhenUsed/>
    <w:uiPriority w:val="99"/>
    <w:tblPr>
      <w:tblCellMar>
        <w:top w:w="0" w:type="dxa"/>
        <w:left w:w="108" w:type="dxa"/>
        <w:bottom w:w="0" w:type="dxa"/>
        <w:right w:w="108" w:type="dxa"/>
      </w:tblCellMar>
    </w:tblPr>
  </w:style>
  <w:style w:type="paragraph" w:styleId="2">
    <w:name w:val="Body Text"/>
    <w:next w:val="3"/>
    <w:link w:val="503"/>
    <w:qFormat/>
    <w:uiPriority w:val="99"/>
    <w:pPr>
      <w:widowControl w:val="0"/>
      <w:spacing w:after="120"/>
      <w:jc w:val="both"/>
    </w:pPr>
    <w:rPr>
      <w:rFonts w:asciiTheme="minorHAnsi" w:hAnsiTheme="minorHAnsi" w:eastAsiaTheme="minorEastAsia" w:cstheme="minorBidi"/>
      <w:sz w:val="24"/>
      <w:szCs w:val="24"/>
      <w:lang w:val="en-US" w:eastAsia="zh-CN" w:bidi="ar-SA"/>
    </w:rPr>
  </w:style>
  <w:style w:type="paragraph" w:styleId="3">
    <w:name w:val="Date"/>
    <w:next w:val="1"/>
    <w:link w:val="168"/>
    <w:qFormat/>
    <w:uiPriority w:val="0"/>
    <w:pPr>
      <w:widowControl w:val="0"/>
      <w:ind w:left="100" w:leftChars="2500"/>
      <w:jc w:val="both"/>
    </w:pPr>
    <w:rPr>
      <w:rFonts w:ascii="宋体" w:hAnsi="Courier New" w:eastAsiaTheme="minorEastAsia" w:cstheme="minorBidi"/>
      <w:sz w:val="21"/>
      <w:szCs w:val="21"/>
      <w:lang w:val="en-US" w:eastAsia="zh-CN" w:bidi="ar-SA"/>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39"/>
    <w:pPr>
      <w:ind w:left="1260"/>
      <w:jc w:val="left"/>
    </w:pPr>
    <w:rPr>
      <w:sz w:val="18"/>
      <w:szCs w:val="18"/>
    </w:rPr>
  </w:style>
  <w:style w:type="paragraph" w:styleId="15">
    <w:name w:val="List Number 2"/>
    <w:basedOn w:val="16"/>
    <w:qFormat/>
    <w:uiPriority w:val="0"/>
    <w:pPr>
      <w:tabs>
        <w:tab w:val="left" w:pos="1680"/>
      </w:tabs>
      <w:adjustRightInd w:val="0"/>
      <w:snapToGrid w:val="0"/>
      <w:spacing w:line="360" w:lineRule="auto"/>
      <w:ind w:left="1680" w:leftChars="0" w:hanging="420" w:firstLineChars="0"/>
      <w:contextualSpacing/>
    </w:pPr>
    <w:rPr>
      <w:rFonts w:ascii="宋体" w:hAnsi="宋体" w:eastAsia="宋体" w:cs="Times New Roman"/>
      <w:bCs/>
      <w:color w:val="000000"/>
      <w:sz w:val="24"/>
    </w:rPr>
  </w:style>
  <w:style w:type="paragraph" w:styleId="16">
    <w:name w:val="List 2"/>
    <w:basedOn w:val="1"/>
    <w:qFormat/>
    <w:uiPriority w:val="0"/>
    <w:pPr>
      <w:ind w:left="100" w:leftChars="200" w:hanging="200" w:hangingChars="200"/>
    </w:pPr>
  </w:style>
  <w:style w:type="paragraph" w:styleId="17">
    <w:name w:val="Note Heading"/>
    <w:basedOn w:val="1"/>
    <w:next w:val="1"/>
    <w:link w:val="567"/>
    <w:qFormat/>
    <w:uiPriority w:val="0"/>
    <w:pPr>
      <w:tabs>
        <w:tab w:val="left" w:pos="-15400"/>
        <w:tab w:val="left" w:pos="1620"/>
      </w:tabs>
      <w:adjustRightInd w:val="0"/>
      <w:snapToGrid w:val="0"/>
      <w:spacing w:before="200" w:after="200" w:line="360" w:lineRule="auto"/>
      <w:ind w:left="-15400" w:hanging="420"/>
    </w:pPr>
    <w:rPr>
      <w:rFonts w:ascii="宋体" w:hAnsi="宋体" w:eastAsia="宋体" w:cs="Times New Roman"/>
      <w:b/>
      <w:bCs/>
      <w:kern w:val="0"/>
      <w:sz w:val="24"/>
    </w:rPr>
  </w:style>
  <w:style w:type="paragraph" w:styleId="18">
    <w:name w:val="List Bullet 4"/>
    <w:basedOn w:val="1"/>
    <w:qFormat/>
    <w:uiPriority w:val="0"/>
    <w:pPr>
      <w:tabs>
        <w:tab w:val="left" w:pos="959"/>
      </w:tabs>
      <w:adjustRightInd w:val="0"/>
      <w:snapToGrid w:val="0"/>
      <w:spacing w:line="360" w:lineRule="auto"/>
      <w:ind w:left="959" w:hanging="420"/>
    </w:pPr>
    <w:rPr>
      <w:rFonts w:ascii="Times New Roman" w:hAnsi="Times New Roman" w:eastAsia="宋体" w:cs="Times New Roman"/>
      <w:sz w:val="24"/>
    </w:rPr>
  </w:style>
  <w:style w:type="paragraph" w:styleId="19">
    <w:name w:val="List Number"/>
    <w:basedOn w:val="1"/>
    <w:qFormat/>
    <w:uiPriority w:val="0"/>
    <w:pPr>
      <w:tabs>
        <w:tab w:val="left" w:pos="360"/>
      </w:tabs>
      <w:ind w:left="360" w:hanging="360"/>
    </w:pPr>
    <w:rPr>
      <w:rFonts w:ascii="Times New Roman" w:hAnsi="Times New Roman" w:eastAsia="宋体" w:cs="Times New Roman"/>
      <w:sz w:val="24"/>
      <w:szCs w:val="20"/>
    </w:rPr>
  </w:style>
  <w:style w:type="paragraph" w:styleId="20">
    <w:name w:val="Normal Indent"/>
    <w:basedOn w:val="1"/>
    <w:link w:val="169"/>
    <w:qFormat/>
    <w:uiPriority w:val="0"/>
    <w:pPr>
      <w:ind w:firstLine="420"/>
    </w:pPr>
    <w:rPr>
      <w:szCs w:val="21"/>
    </w:rPr>
  </w:style>
  <w:style w:type="paragraph" w:styleId="21">
    <w:name w:val="caption"/>
    <w:basedOn w:val="1"/>
    <w:next w:val="1"/>
    <w:link w:val="568"/>
    <w:qFormat/>
    <w:uiPriority w:val="0"/>
    <w:rPr>
      <w:rFonts w:ascii="Cambria" w:hAnsi="Cambria" w:eastAsia="黑体"/>
      <w:sz w:val="20"/>
      <w:szCs w:val="20"/>
    </w:rPr>
  </w:style>
  <w:style w:type="paragraph" w:styleId="22">
    <w:name w:val="List Bullet"/>
    <w:basedOn w:val="1"/>
    <w:qFormat/>
    <w:uiPriority w:val="0"/>
    <w:pPr>
      <w:tabs>
        <w:tab w:val="left" w:pos="851"/>
      </w:tabs>
      <w:ind w:left="851" w:hanging="431"/>
    </w:pPr>
    <w:rPr>
      <w:rFonts w:ascii="Times New Roman" w:hAnsi="Times New Roman" w:eastAsia="宋体" w:cs="Times New Roman"/>
      <w:sz w:val="24"/>
    </w:rPr>
  </w:style>
  <w:style w:type="paragraph" w:styleId="23">
    <w:name w:val="Document Map"/>
    <w:basedOn w:val="1"/>
    <w:link w:val="388"/>
    <w:qFormat/>
    <w:uiPriority w:val="0"/>
    <w:pPr>
      <w:shd w:val="clear" w:color="auto" w:fill="000080"/>
    </w:pPr>
  </w:style>
  <w:style w:type="paragraph" w:styleId="24">
    <w:name w:val="toa heading"/>
    <w:basedOn w:val="1"/>
    <w:next w:val="1"/>
    <w:qFormat/>
    <w:uiPriority w:val="0"/>
    <w:pPr>
      <w:spacing w:before="120"/>
    </w:pPr>
    <w:rPr>
      <w:rFonts w:ascii="Arial" w:hAnsi="Arial" w:eastAsia="宋体" w:cs="Arial"/>
      <w:sz w:val="24"/>
    </w:rPr>
  </w:style>
  <w:style w:type="paragraph" w:styleId="25">
    <w:name w:val="annotation text"/>
    <w:basedOn w:val="1"/>
    <w:link w:val="345"/>
    <w:qFormat/>
    <w:uiPriority w:val="0"/>
    <w:pPr>
      <w:jc w:val="left"/>
    </w:pPr>
  </w:style>
  <w:style w:type="paragraph" w:styleId="26">
    <w:name w:val="Body Text 3"/>
    <w:basedOn w:val="1"/>
    <w:link w:val="87"/>
    <w:qFormat/>
    <w:uiPriority w:val="0"/>
    <w:pPr>
      <w:spacing w:after="120"/>
    </w:pPr>
    <w:rPr>
      <w:sz w:val="16"/>
      <w:szCs w:val="16"/>
    </w:rPr>
  </w:style>
  <w:style w:type="paragraph" w:styleId="27">
    <w:name w:val="List Bullet 3"/>
    <w:basedOn w:val="1"/>
    <w:qFormat/>
    <w:uiPriority w:val="0"/>
    <w:pPr>
      <w:tabs>
        <w:tab w:val="left" w:pos="840"/>
      </w:tabs>
      <w:adjustRightInd w:val="0"/>
      <w:snapToGrid w:val="0"/>
      <w:spacing w:line="360" w:lineRule="auto"/>
      <w:ind w:left="840" w:hanging="360"/>
    </w:pPr>
    <w:rPr>
      <w:rFonts w:ascii="Times New Roman" w:hAnsi="Times New Roman" w:eastAsia="宋体" w:cs="Times New Roman"/>
      <w:sz w:val="24"/>
    </w:rPr>
  </w:style>
  <w:style w:type="paragraph" w:styleId="28">
    <w:name w:val="Body Text Indent"/>
    <w:basedOn w:val="1"/>
    <w:next w:val="29"/>
    <w:link w:val="141"/>
    <w:qFormat/>
    <w:uiPriority w:val="0"/>
    <w:pPr>
      <w:ind w:firstLine="830" w:firstLineChars="352"/>
    </w:pPr>
    <w:rPr>
      <w:rFonts w:ascii="仿宋_GB2312" w:eastAsia="仿宋_GB2312"/>
      <w:kern w:val="0"/>
      <w:sz w:val="32"/>
      <w:szCs w:val="32"/>
    </w:rPr>
  </w:style>
  <w:style w:type="paragraph" w:styleId="29">
    <w:name w:val="envelope return"/>
    <w:basedOn w:val="1"/>
    <w:qFormat/>
    <w:uiPriority w:val="0"/>
    <w:pPr>
      <w:snapToGrid w:val="0"/>
      <w:spacing w:line="360" w:lineRule="auto"/>
      <w:ind w:firstLine="200" w:firstLineChars="200"/>
    </w:pPr>
    <w:rPr>
      <w:rFonts w:ascii="Arial" w:hAnsi="Arial" w:cs="Arial"/>
      <w:sz w:val="24"/>
    </w:rPr>
  </w:style>
  <w:style w:type="paragraph" w:styleId="30">
    <w:name w:val="List Number 3"/>
    <w:basedOn w:val="1"/>
    <w:qFormat/>
    <w:uiPriority w:val="0"/>
    <w:pPr>
      <w:tabs>
        <w:tab w:val="left" w:pos="720"/>
      </w:tabs>
      <w:adjustRightInd w:val="0"/>
      <w:snapToGrid w:val="0"/>
      <w:spacing w:line="360" w:lineRule="auto"/>
      <w:ind w:left="720" w:hanging="720"/>
    </w:pPr>
    <w:rPr>
      <w:rFonts w:ascii="Times New Roman" w:hAnsi="Times New Roman" w:eastAsia="宋体" w:cs="Times New Roman"/>
      <w:sz w:val="24"/>
    </w:rPr>
  </w:style>
  <w:style w:type="paragraph" w:styleId="31">
    <w:name w:val="Block Text"/>
    <w:basedOn w:val="1"/>
    <w:link w:val="216"/>
    <w:qFormat/>
    <w:uiPriority w:val="0"/>
    <w:pPr>
      <w:autoSpaceDE w:val="0"/>
      <w:autoSpaceDN w:val="0"/>
      <w:adjustRightInd w:val="0"/>
      <w:spacing w:line="500" w:lineRule="exact"/>
      <w:ind w:left="391" w:right="246"/>
    </w:pPr>
    <w:rPr>
      <w:rFonts w:ascii="仿宋_GB2312" w:eastAsia="仿宋_GB2312"/>
      <w:kern w:val="0"/>
      <w:sz w:val="24"/>
    </w:rPr>
  </w:style>
  <w:style w:type="paragraph" w:styleId="32">
    <w:name w:val="List Bullet 2"/>
    <w:basedOn w:val="1"/>
    <w:qFormat/>
    <w:uiPriority w:val="0"/>
    <w:pPr>
      <w:tabs>
        <w:tab w:val="left" w:pos="780"/>
      </w:tabs>
      <w:spacing w:before="120" w:after="120" w:line="360" w:lineRule="auto"/>
      <w:ind w:left="780" w:hanging="360"/>
    </w:pPr>
    <w:rPr>
      <w:rFonts w:ascii="Times New Roman" w:hAnsi="Times New Roman" w:eastAsia="宋体" w:cs="Times New Roman"/>
      <w:sz w:val="24"/>
      <w:szCs w:val="20"/>
    </w:rPr>
  </w:style>
  <w:style w:type="paragraph" w:styleId="33">
    <w:name w:val="index 4"/>
    <w:basedOn w:val="1"/>
    <w:next w:val="1"/>
    <w:qFormat/>
    <w:uiPriority w:val="0"/>
    <w:pPr>
      <w:ind w:left="600" w:leftChars="600"/>
    </w:pPr>
  </w:style>
  <w:style w:type="paragraph" w:styleId="34">
    <w:name w:val="toc 5"/>
    <w:basedOn w:val="1"/>
    <w:next w:val="1"/>
    <w:qFormat/>
    <w:uiPriority w:val="39"/>
    <w:pPr>
      <w:ind w:left="1680" w:leftChars="800"/>
    </w:pPr>
  </w:style>
  <w:style w:type="paragraph" w:styleId="35">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36">
    <w:name w:val="Plain Text"/>
    <w:basedOn w:val="1"/>
    <w:link w:val="465"/>
    <w:qFormat/>
    <w:uiPriority w:val="0"/>
    <w:rPr>
      <w:rFonts w:ascii="宋体" w:hAnsi="Courier New"/>
      <w:kern w:val="0"/>
      <w:szCs w:val="21"/>
    </w:rPr>
  </w:style>
  <w:style w:type="paragraph" w:styleId="37">
    <w:name w:val="List Bullet 5"/>
    <w:basedOn w:val="1"/>
    <w:qFormat/>
    <w:uiPriority w:val="0"/>
    <w:pPr>
      <w:tabs>
        <w:tab w:val="left" w:pos="959"/>
      </w:tabs>
      <w:adjustRightInd w:val="0"/>
      <w:snapToGrid w:val="0"/>
      <w:spacing w:line="360" w:lineRule="auto"/>
      <w:ind w:left="959" w:hanging="420"/>
    </w:pPr>
    <w:rPr>
      <w:rFonts w:ascii="Times New Roman" w:hAnsi="Times New Roman" w:eastAsia="宋体" w:cs="Times New Roman"/>
      <w:sz w:val="24"/>
    </w:rPr>
  </w:style>
  <w:style w:type="paragraph" w:styleId="38">
    <w:name w:val="List Number 4"/>
    <w:basedOn w:val="1"/>
    <w:qFormat/>
    <w:uiPriority w:val="0"/>
    <w:pPr>
      <w:tabs>
        <w:tab w:val="left" w:pos="1690"/>
      </w:tabs>
      <w:ind w:left="1690" w:hanging="431"/>
    </w:pPr>
    <w:rPr>
      <w:rFonts w:ascii="Times New Roman" w:hAnsi="Times New Roman" w:eastAsia="宋体" w:cs="Times New Roman"/>
      <w:sz w:val="24"/>
      <w:szCs w:val="20"/>
    </w:rPr>
  </w:style>
  <w:style w:type="paragraph" w:styleId="39">
    <w:name w:val="toc 8"/>
    <w:basedOn w:val="1"/>
    <w:next w:val="1"/>
    <w:qFormat/>
    <w:uiPriority w:val="39"/>
    <w:pPr>
      <w:ind w:left="1470"/>
      <w:jc w:val="left"/>
    </w:pPr>
    <w:rPr>
      <w:sz w:val="18"/>
      <w:szCs w:val="18"/>
    </w:rPr>
  </w:style>
  <w:style w:type="paragraph" w:styleId="40">
    <w:name w:val="Body Text Indent 2"/>
    <w:basedOn w:val="1"/>
    <w:link w:val="282"/>
    <w:qFormat/>
    <w:uiPriority w:val="99"/>
    <w:pPr>
      <w:spacing w:after="120" w:line="480" w:lineRule="auto"/>
      <w:ind w:left="420" w:leftChars="200"/>
    </w:pPr>
    <w:rPr>
      <w:kern w:val="0"/>
      <w:sz w:val="24"/>
    </w:rPr>
  </w:style>
  <w:style w:type="paragraph" w:styleId="41">
    <w:name w:val="endnote text"/>
    <w:basedOn w:val="1"/>
    <w:link w:val="577"/>
    <w:qFormat/>
    <w:uiPriority w:val="99"/>
    <w:pPr>
      <w:snapToGrid w:val="0"/>
      <w:jc w:val="left"/>
    </w:pPr>
    <w:rPr>
      <w:rFonts w:ascii="Times New Roman" w:hAnsi="Times New Roman" w:eastAsia="宋体" w:cs="Times New Roman"/>
    </w:rPr>
  </w:style>
  <w:style w:type="paragraph" w:styleId="42">
    <w:name w:val="Balloon Text"/>
    <w:basedOn w:val="1"/>
    <w:link w:val="289"/>
    <w:qFormat/>
    <w:uiPriority w:val="0"/>
    <w:rPr>
      <w:sz w:val="18"/>
      <w:szCs w:val="18"/>
    </w:rPr>
  </w:style>
  <w:style w:type="paragraph" w:styleId="43">
    <w:name w:val="footer"/>
    <w:basedOn w:val="1"/>
    <w:link w:val="167"/>
    <w:qFormat/>
    <w:uiPriority w:val="99"/>
    <w:pPr>
      <w:tabs>
        <w:tab w:val="center" w:pos="4153"/>
        <w:tab w:val="right" w:pos="8306"/>
      </w:tabs>
      <w:snapToGrid w:val="0"/>
      <w:jc w:val="left"/>
    </w:pPr>
    <w:rPr>
      <w:sz w:val="18"/>
      <w:szCs w:val="18"/>
    </w:rPr>
  </w:style>
  <w:style w:type="paragraph" w:styleId="44">
    <w:name w:val="header"/>
    <w:basedOn w:val="1"/>
    <w:link w:val="145"/>
    <w:qFormat/>
    <w:uiPriority w:val="0"/>
    <w:pPr>
      <w:pBdr>
        <w:bottom w:val="single" w:color="auto" w:sz="6" w:space="1"/>
      </w:pBdr>
      <w:tabs>
        <w:tab w:val="center" w:pos="4153"/>
        <w:tab w:val="right" w:pos="8306"/>
      </w:tabs>
      <w:snapToGrid w:val="0"/>
      <w:jc w:val="center"/>
    </w:pPr>
    <w:rPr>
      <w:sz w:val="18"/>
      <w:szCs w:val="18"/>
    </w:rPr>
  </w:style>
  <w:style w:type="paragraph" w:styleId="45">
    <w:name w:val="toc 1"/>
    <w:basedOn w:val="1"/>
    <w:next w:val="1"/>
    <w:link w:val="581"/>
    <w:qFormat/>
    <w:uiPriority w:val="0"/>
    <w:pPr>
      <w:tabs>
        <w:tab w:val="right" w:leader="dot" w:pos="8834"/>
      </w:tabs>
      <w:spacing w:before="120" w:after="120"/>
      <w:jc w:val="left"/>
    </w:pPr>
    <w:rPr>
      <w:b/>
      <w:bCs/>
      <w:caps/>
      <w:sz w:val="28"/>
      <w:szCs w:val="28"/>
    </w:rPr>
  </w:style>
  <w:style w:type="paragraph" w:styleId="46">
    <w:name w:val="toc 4"/>
    <w:basedOn w:val="1"/>
    <w:next w:val="1"/>
    <w:qFormat/>
    <w:uiPriority w:val="39"/>
    <w:pPr>
      <w:ind w:left="630"/>
      <w:jc w:val="left"/>
    </w:pPr>
    <w:rPr>
      <w:sz w:val="18"/>
      <w:szCs w:val="18"/>
    </w:rPr>
  </w:style>
  <w:style w:type="paragraph" w:styleId="47">
    <w:name w:val="Subtitle"/>
    <w:basedOn w:val="1"/>
    <w:next w:val="1"/>
    <w:link w:val="239"/>
    <w:qFormat/>
    <w:uiPriority w:val="0"/>
    <w:pPr>
      <w:spacing w:before="240" w:after="60" w:line="312" w:lineRule="auto"/>
      <w:jc w:val="center"/>
      <w:outlineLvl w:val="1"/>
    </w:pPr>
    <w:rPr>
      <w:rFonts w:ascii="Cambria" w:hAnsi="Cambria" w:eastAsia="方正楷体简体"/>
      <w:kern w:val="28"/>
      <w:sz w:val="32"/>
      <w:szCs w:val="32"/>
    </w:rPr>
  </w:style>
  <w:style w:type="paragraph" w:styleId="48">
    <w:name w:val="List Number 5"/>
    <w:basedOn w:val="1"/>
    <w:qFormat/>
    <w:uiPriority w:val="0"/>
    <w:pPr>
      <w:tabs>
        <w:tab w:val="left" w:pos="851"/>
      </w:tabs>
      <w:adjustRightInd w:val="0"/>
      <w:snapToGrid w:val="0"/>
      <w:spacing w:line="360" w:lineRule="auto"/>
      <w:ind w:left="851" w:hanging="431"/>
    </w:pPr>
    <w:rPr>
      <w:rFonts w:ascii="Times New Roman" w:hAnsi="Times New Roman" w:eastAsia="宋体" w:cs="Times New Roman"/>
      <w:sz w:val="24"/>
    </w:rPr>
  </w:style>
  <w:style w:type="paragraph" w:styleId="49">
    <w:name w:val="List"/>
    <w:basedOn w:val="1"/>
    <w:qFormat/>
    <w:uiPriority w:val="0"/>
    <w:pPr>
      <w:ind w:left="200" w:hanging="200" w:hangingChars="200"/>
    </w:pPr>
  </w:style>
  <w:style w:type="paragraph" w:styleId="50">
    <w:name w:val="footnote text"/>
    <w:basedOn w:val="1"/>
    <w:link w:val="390"/>
    <w:qFormat/>
    <w:uiPriority w:val="0"/>
    <w:rPr>
      <w:rFonts w:ascii="Calibri" w:hAnsi="Calibri"/>
      <w:szCs w:val="22"/>
    </w:rPr>
  </w:style>
  <w:style w:type="paragraph" w:styleId="51">
    <w:name w:val="toc 6"/>
    <w:basedOn w:val="1"/>
    <w:next w:val="1"/>
    <w:qFormat/>
    <w:uiPriority w:val="39"/>
    <w:pPr>
      <w:ind w:left="1050"/>
      <w:jc w:val="left"/>
    </w:pPr>
    <w:rPr>
      <w:sz w:val="18"/>
      <w:szCs w:val="18"/>
    </w:rPr>
  </w:style>
  <w:style w:type="paragraph" w:styleId="52">
    <w:name w:val="List 5"/>
    <w:basedOn w:val="1"/>
    <w:qFormat/>
    <w:uiPriority w:val="0"/>
    <w:pPr>
      <w:ind w:left="2100" w:hanging="420"/>
    </w:pPr>
    <w:rPr>
      <w:rFonts w:ascii="Times New Roman" w:hAnsi="Times New Roman" w:eastAsia="宋体" w:cs="Times New Roman"/>
      <w:szCs w:val="20"/>
    </w:rPr>
  </w:style>
  <w:style w:type="paragraph" w:styleId="53">
    <w:name w:val="Body Text Indent 3"/>
    <w:basedOn w:val="1"/>
    <w:link w:val="156"/>
    <w:qFormat/>
    <w:uiPriority w:val="0"/>
    <w:pPr>
      <w:spacing w:after="120"/>
      <w:ind w:left="420" w:leftChars="200"/>
    </w:pPr>
    <w:rPr>
      <w:kern w:val="0"/>
      <w:sz w:val="16"/>
      <w:szCs w:val="16"/>
    </w:rPr>
  </w:style>
  <w:style w:type="paragraph" w:styleId="54">
    <w:name w:val="table of figures"/>
    <w:basedOn w:val="1"/>
    <w:next w:val="1"/>
    <w:qFormat/>
    <w:uiPriority w:val="0"/>
    <w:pPr>
      <w:ind w:left="200" w:leftChars="200" w:hanging="200" w:hangingChars="200"/>
    </w:pPr>
  </w:style>
  <w:style w:type="paragraph" w:styleId="55">
    <w:name w:val="toc 2"/>
    <w:basedOn w:val="1"/>
    <w:next w:val="1"/>
    <w:qFormat/>
    <w:uiPriority w:val="39"/>
    <w:pPr>
      <w:ind w:left="420" w:leftChars="200"/>
    </w:pPr>
    <w:rPr>
      <w:szCs w:val="21"/>
    </w:rPr>
  </w:style>
  <w:style w:type="paragraph" w:styleId="56">
    <w:name w:val="toc 9"/>
    <w:basedOn w:val="1"/>
    <w:next w:val="1"/>
    <w:qFormat/>
    <w:uiPriority w:val="39"/>
    <w:pPr>
      <w:ind w:left="1680"/>
      <w:jc w:val="left"/>
    </w:pPr>
    <w:rPr>
      <w:sz w:val="18"/>
      <w:szCs w:val="18"/>
    </w:rPr>
  </w:style>
  <w:style w:type="paragraph" w:styleId="57">
    <w:name w:val="Body Text 2"/>
    <w:basedOn w:val="1"/>
    <w:link w:val="484"/>
    <w:qFormat/>
    <w:uiPriority w:val="0"/>
    <w:pPr>
      <w:jc w:val="center"/>
    </w:pPr>
    <w:rPr>
      <w:rFonts w:ascii="Calibri" w:hAnsi="Calibri"/>
      <w:sz w:val="24"/>
      <w:szCs w:val="22"/>
    </w:rPr>
  </w:style>
  <w:style w:type="paragraph" w:styleId="58">
    <w:name w:val="List 4"/>
    <w:basedOn w:val="1"/>
    <w:qFormat/>
    <w:uiPriority w:val="0"/>
    <w:pPr>
      <w:ind w:left="100" w:leftChars="600" w:hanging="200" w:hangingChars="200"/>
    </w:pPr>
  </w:style>
  <w:style w:type="paragraph" w:styleId="59">
    <w:name w:val="List Continue 2"/>
    <w:basedOn w:val="1"/>
    <w:qFormat/>
    <w:uiPriority w:val="0"/>
    <w:pPr>
      <w:spacing w:after="120"/>
      <w:ind w:left="840" w:leftChars="400"/>
    </w:pPr>
  </w:style>
  <w:style w:type="paragraph" w:styleId="60">
    <w:name w:val="HTML Preformatted"/>
    <w:basedOn w:val="1"/>
    <w:link w:val="43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61">
    <w:name w:val="Normal (Web)"/>
    <w:link w:val="522"/>
    <w:qFormat/>
    <w:uiPriority w:val="0"/>
    <w:pPr>
      <w:spacing w:before="100" w:beforeAutospacing="1" w:after="100" w:afterAutospacing="1"/>
    </w:pPr>
    <w:rPr>
      <w:rFonts w:ascii="宋体" w:hAnsi="宋体" w:cs="宋体" w:eastAsiaTheme="minorEastAsia"/>
      <w:sz w:val="24"/>
      <w:szCs w:val="24"/>
      <w:lang w:val="en-US" w:eastAsia="zh-CN" w:bidi="ar-SA"/>
    </w:rPr>
  </w:style>
  <w:style w:type="paragraph" w:styleId="62">
    <w:name w:val="index 1"/>
    <w:basedOn w:val="1"/>
    <w:next w:val="1"/>
    <w:qFormat/>
    <w:uiPriority w:val="0"/>
    <w:pPr>
      <w:jc w:val="center"/>
    </w:pPr>
    <w:rPr>
      <w:rFonts w:ascii="Times New Roman" w:hAnsi="Times New Roman" w:eastAsia="宋体" w:cs="Times New Roman"/>
      <w:b/>
      <w:color w:val="FF0000"/>
    </w:rPr>
  </w:style>
  <w:style w:type="paragraph" w:styleId="63">
    <w:name w:val="Title"/>
    <w:basedOn w:val="1"/>
    <w:next w:val="1"/>
    <w:link w:val="89"/>
    <w:qFormat/>
    <w:uiPriority w:val="0"/>
    <w:pPr>
      <w:spacing w:before="240" w:after="60"/>
      <w:jc w:val="center"/>
      <w:outlineLvl w:val="0"/>
    </w:pPr>
    <w:rPr>
      <w:rFonts w:ascii="Cambria" w:hAnsi="Cambria" w:eastAsia="方正小标宋简体"/>
      <w:b/>
      <w:bCs/>
      <w:sz w:val="32"/>
      <w:szCs w:val="32"/>
    </w:rPr>
  </w:style>
  <w:style w:type="paragraph" w:styleId="64">
    <w:name w:val="annotation subject"/>
    <w:basedOn w:val="25"/>
    <w:next w:val="25"/>
    <w:link w:val="483"/>
    <w:qFormat/>
    <w:uiPriority w:val="0"/>
    <w:rPr>
      <w:b/>
      <w:bCs/>
      <w:szCs w:val="21"/>
    </w:rPr>
  </w:style>
  <w:style w:type="paragraph" w:styleId="65">
    <w:name w:val="Body Text First Indent"/>
    <w:basedOn w:val="2"/>
    <w:link w:val="180"/>
    <w:qFormat/>
    <w:uiPriority w:val="99"/>
    <w:pPr>
      <w:spacing w:line="560" w:lineRule="exact"/>
      <w:ind w:firstLine="420" w:firstLineChars="100"/>
    </w:pPr>
    <w:rPr>
      <w:kern w:val="2"/>
      <w:sz w:val="21"/>
      <w:szCs w:val="22"/>
    </w:rPr>
  </w:style>
  <w:style w:type="paragraph" w:styleId="66">
    <w:name w:val="Body Text First Indent 2"/>
    <w:basedOn w:val="28"/>
    <w:next w:val="1"/>
    <w:link w:val="244"/>
    <w:qFormat/>
    <w:uiPriority w:val="99"/>
    <w:pPr>
      <w:spacing w:after="120"/>
      <w:ind w:left="420" w:leftChars="200" w:firstLine="420" w:firstLineChars="200"/>
    </w:pPr>
    <w:rPr>
      <w:rFonts w:ascii="Calibri" w:hAnsi="Calibri"/>
      <w:kern w:val="2"/>
      <w:sz w:val="21"/>
      <w:szCs w:val="24"/>
    </w:rPr>
  </w:style>
  <w:style w:type="table" w:styleId="68">
    <w:name w:val="Table Grid"/>
    <w:basedOn w:val="6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0">
    <w:name w:val="Strong"/>
    <w:qFormat/>
    <w:uiPriority w:val="0"/>
    <w:rPr>
      <w:b/>
      <w:bCs/>
    </w:rPr>
  </w:style>
  <w:style w:type="character" w:styleId="71">
    <w:name w:val="endnote reference"/>
    <w:qFormat/>
    <w:uiPriority w:val="0"/>
    <w:rPr>
      <w:vertAlign w:val="superscript"/>
    </w:rPr>
  </w:style>
  <w:style w:type="character" w:styleId="72">
    <w:name w:val="page number"/>
    <w:qFormat/>
    <w:uiPriority w:val="0"/>
  </w:style>
  <w:style w:type="character" w:styleId="73">
    <w:name w:val="FollowedHyperlink"/>
    <w:qFormat/>
    <w:uiPriority w:val="99"/>
    <w:rPr>
      <w:color w:val="800080"/>
      <w:u w:val="single"/>
    </w:rPr>
  </w:style>
  <w:style w:type="character" w:styleId="74">
    <w:name w:val="Emphasis"/>
    <w:qFormat/>
    <w:uiPriority w:val="0"/>
    <w:rPr>
      <w:i/>
    </w:rPr>
  </w:style>
  <w:style w:type="character" w:styleId="75">
    <w:name w:val="HTML Definition"/>
    <w:qFormat/>
    <w:uiPriority w:val="0"/>
  </w:style>
  <w:style w:type="character" w:styleId="76">
    <w:name w:val="HTML Acronym"/>
    <w:qFormat/>
    <w:uiPriority w:val="0"/>
  </w:style>
  <w:style w:type="character" w:styleId="77">
    <w:name w:val="HTML Variable"/>
    <w:qFormat/>
    <w:uiPriority w:val="0"/>
  </w:style>
  <w:style w:type="character" w:styleId="78">
    <w:name w:val="Hyperlink"/>
    <w:qFormat/>
    <w:uiPriority w:val="99"/>
    <w:rPr>
      <w:color w:val="0000FF"/>
      <w:u w:val="single"/>
    </w:rPr>
  </w:style>
  <w:style w:type="character" w:styleId="79">
    <w:name w:val="HTML Code"/>
    <w:qFormat/>
    <w:uiPriority w:val="0"/>
    <w:rPr>
      <w:rFonts w:hint="default" w:ascii="Arial" w:hAnsi="Arial" w:cs="Arial"/>
      <w:sz w:val="20"/>
    </w:rPr>
  </w:style>
  <w:style w:type="character" w:styleId="80">
    <w:name w:val="annotation reference"/>
    <w:qFormat/>
    <w:uiPriority w:val="0"/>
    <w:rPr>
      <w:sz w:val="21"/>
      <w:szCs w:val="21"/>
    </w:rPr>
  </w:style>
  <w:style w:type="character" w:styleId="81">
    <w:name w:val="HTML Cite"/>
    <w:qFormat/>
    <w:uiPriority w:val="0"/>
  </w:style>
  <w:style w:type="character" w:styleId="82">
    <w:name w:val="footnote reference"/>
    <w:qFormat/>
    <w:uiPriority w:val="0"/>
    <w:rPr>
      <w:vertAlign w:val="superscript"/>
    </w:rPr>
  </w:style>
  <w:style w:type="character" w:styleId="83">
    <w:name w:val="HTML Keyboard"/>
    <w:qFormat/>
    <w:uiPriority w:val="99"/>
    <w:rPr>
      <w:rFonts w:hint="eastAsia" w:ascii="Arial" w:hAnsi="Arial" w:cs="Arial"/>
      <w:sz w:val="20"/>
    </w:rPr>
  </w:style>
  <w:style w:type="character" w:styleId="84">
    <w:name w:val="HTML Sample"/>
    <w:qFormat/>
    <w:uiPriority w:val="99"/>
    <w:rPr>
      <w:rFonts w:hint="default" w:ascii="Arial" w:hAnsi="Arial" w:cs="Arial"/>
    </w:rPr>
  </w:style>
  <w:style w:type="character" w:customStyle="1" w:styleId="85">
    <w:name w:val="Char Char16"/>
    <w:qFormat/>
    <w:uiPriority w:val="0"/>
    <w:rPr>
      <w:rFonts w:eastAsia="宋体"/>
      <w:b/>
      <w:bCs/>
      <w:kern w:val="44"/>
      <w:sz w:val="44"/>
      <w:szCs w:val="44"/>
      <w:lang w:val="en-US" w:eastAsia="zh-CN" w:bidi="ar-SA"/>
    </w:rPr>
  </w:style>
  <w:style w:type="character" w:customStyle="1" w:styleId="86">
    <w:name w:val="标题 7 字符"/>
    <w:link w:val="10"/>
    <w:qFormat/>
    <w:uiPriority w:val="0"/>
    <w:rPr>
      <w:b/>
      <w:bCs/>
      <w:sz w:val="24"/>
      <w:szCs w:val="24"/>
    </w:rPr>
  </w:style>
  <w:style w:type="character" w:customStyle="1" w:styleId="87">
    <w:name w:val="正文文本 3 字符"/>
    <w:link w:val="26"/>
    <w:qFormat/>
    <w:uiPriority w:val="0"/>
    <w:rPr>
      <w:kern w:val="2"/>
      <w:sz w:val="16"/>
      <w:szCs w:val="16"/>
    </w:rPr>
  </w:style>
  <w:style w:type="character" w:customStyle="1" w:styleId="88">
    <w:name w:val="书籍标题2"/>
    <w:qFormat/>
    <w:uiPriority w:val="0"/>
    <w:rPr>
      <w:b/>
      <w:bCs/>
      <w:smallCaps/>
      <w:spacing w:val="5"/>
    </w:rPr>
  </w:style>
  <w:style w:type="character" w:customStyle="1" w:styleId="89">
    <w:name w:val="标题 字符"/>
    <w:link w:val="63"/>
    <w:qFormat/>
    <w:uiPriority w:val="10"/>
    <w:rPr>
      <w:rFonts w:ascii="Cambria" w:hAnsi="Cambria" w:eastAsia="方正小标宋简体"/>
      <w:b/>
      <w:bCs/>
      <w:kern w:val="2"/>
      <w:sz w:val="32"/>
      <w:szCs w:val="32"/>
    </w:rPr>
  </w:style>
  <w:style w:type="character" w:customStyle="1" w:styleId="90">
    <w:name w:val="Char Char17"/>
    <w:qFormat/>
    <w:uiPriority w:val="0"/>
    <w:rPr>
      <w:rFonts w:ascii="Cambria" w:hAnsi="Cambria" w:eastAsia="宋体" w:cs="Times New Roman"/>
      <w:b/>
      <w:bCs/>
      <w:kern w:val="2"/>
      <w:sz w:val="32"/>
      <w:szCs w:val="32"/>
    </w:rPr>
  </w:style>
  <w:style w:type="character" w:customStyle="1" w:styleId="91">
    <w:name w:val="Char Char151"/>
    <w:qFormat/>
    <w:uiPriority w:val="0"/>
    <w:rPr>
      <w:rFonts w:ascii="Arial" w:hAnsi="Arial" w:eastAsia="黑体"/>
      <w:b/>
      <w:bCs/>
      <w:kern w:val="2"/>
      <w:sz w:val="32"/>
      <w:szCs w:val="32"/>
      <w:lang w:val="en-US" w:eastAsia="zh-CN" w:bidi="ar-SA"/>
    </w:rPr>
  </w:style>
  <w:style w:type="paragraph" w:customStyle="1" w:styleId="9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93">
    <w:name w:val="页眉 Char"/>
    <w:qFormat/>
    <w:uiPriority w:val="0"/>
    <w:rPr>
      <w:rFonts w:eastAsia="宋体"/>
      <w:kern w:val="2"/>
      <w:sz w:val="18"/>
      <w:szCs w:val="18"/>
      <w:lang w:val="en-US" w:eastAsia="zh-CN" w:bidi="ar-SA"/>
    </w:rPr>
  </w:style>
  <w:style w:type="paragraph" w:customStyle="1" w:styleId="9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95">
    <w:name w:val="明显强调1"/>
    <w:qFormat/>
    <w:uiPriority w:val="0"/>
    <w:rPr>
      <w:rFonts w:cs="Times New Roman"/>
      <w:b/>
      <w:i/>
      <w:color w:val="4F81BD"/>
    </w:rPr>
  </w:style>
  <w:style w:type="paragraph" w:customStyle="1" w:styleId="96">
    <w:name w:val="Char Char Char1 Char Char Char Char Char Char Char1"/>
    <w:basedOn w:val="1"/>
    <w:qFormat/>
    <w:uiPriority w:val="0"/>
    <w:rPr>
      <w:sz w:val="28"/>
      <w:szCs w:val="28"/>
    </w:rPr>
  </w:style>
  <w:style w:type="paragraph" w:customStyle="1" w:styleId="9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9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99">
    <w:name w:val="0"/>
    <w:basedOn w:val="1"/>
    <w:qFormat/>
    <w:uiPriority w:val="0"/>
    <w:pPr>
      <w:widowControl/>
      <w:snapToGrid w:val="0"/>
      <w:spacing w:line="365" w:lineRule="atLeast"/>
      <w:ind w:left="1"/>
      <w:textAlignment w:val="bottom"/>
    </w:pPr>
    <w:rPr>
      <w:kern w:val="0"/>
      <w:sz w:val="20"/>
      <w:szCs w:val="20"/>
    </w:rPr>
  </w:style>
  <w:style w:type="paragraph" w:customStyle="1" w:styleId="100">
    <w:name w:val="批注主题1"/>
    <w:basedOn w:val="25"/>
    <w:next w:val="25"/>
    <w:qFormat/>
    <w:uiPriority w:val="0"/>
    <w:rPr>
      <w:rFonts w:ascii="宋体" w:hAnsi="Calibri"/>
      <w:b/>
      <w:bCs/>
      <w:kern w:val="0"/>
      <w:sz w:val="28"/>
      <w:szCs w:val="20"/>
    </w:rPr>
  </w:style>
  <w:style w:type="character" w:customStyle="1" w:styleId="101">
    <w:name w:val="标题 2李洪 Char"/>
    <w:qFormat/>
    <w:uiPriority w:val="0"/>
    <w:rPr>
      <w:rFonts w:hint="eastAsia" w:ascii="宋体" w:hAnsi="宋体" w:eastAsia="宋体"/>
      <w:kern w:val="2"/>
      <w:sz w:val="21"/>
      <w:szCs w:val="24"/>
      <w:lang w:val="en-US" w:eastAsia="zh-CN" w:bidi="ar-SA"/>
    </w:rPr>
  </w:style>
  <w:style w:type="character" w:customStyle="1" w:styleId="102">
    <w:name w:val="不明显强调1"/>
    <w:qFormat/>
    <w:uiPriority w:val="0"/>
    <w:rPr>
      <w:i/>
      <w:iCs/>
      <w:color w:val="808080"/>
    </w:rPr>
  </w:style>
  <w:style w:type="paragraph" w:customStyle="1" w:styleId="103">
    <w:name w:val="正文要点"/>
    <w:basedOn w:val="1"/>
    <w:next w:val="104"/>
    <w:link w:val="495"/>
    <w:qFormat/>
    <w:uiPriority w:val="0"/>
    <w:pPr>
      <w:tabs>
        <w:tab w:val="left" w:pos="420"/>
      </w:tabs>
      <w:spacing w:line="360" w:lineRule="auto"/>
      <w:ind w:left="840" w:hanging="420"/>
    </w:pPr>
    <w:rPr>
      <w:szCs w:val="21"/>
    </w:rPr>
  </w:style>
  <w:style w:type="paragraph" w:customStyle="1" w:styleId="104">
    <w:name w:val="正文要点内容"/>
    <w:basedOn w:val="103"/>
    <w:link w:val="369"/>
    <w:qFormat/>
    <w:uiPriority w:val="0"/>
    <w:pPr>
      <w:tabs>
        <w:tab w:val="left" w:pos="840"/>
        <w:tab w:val="clear" w:pos="420"/>
      </w:tabs>
      <w:ind w:left="400" w:leftChars="400" w:firstLine="200" w:firstLineChars="200"/>
    </w:pPr>
  </w:style>
  <w:style w:type="paragraph" w:customStyle="1" w:styleId="10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06">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07">
    <w:name w:val="Char Char1 Char Char Char Char1"/>
    <w:basedOn w:val="23"/>
    <w:qFormat/>
    <w:uiPriority w:val="0"/>
    <w:rPr>
      <w:rFonts w:ascii="宋体" w:hAnsi="Calibri"/>
      <w:kern w:val="0"/>
    </w:rPr>
  </w:style>
  <w:style w:type="character" w:customStyle="1" w:styleId="108">
    <w:name w:val="标题 6 Char"/>
    <w:qFormat/>
    <w:uiPriority w:val="0"/>
    <w:rPr>
      <w:rFonts w:ascii="Arial" w:hAnsi="Arial" w:eastAsia="黑体"/>
      <w:b/>
      <w:bCs/>
      <w:sz w:val="24"/>
      <w:szCs w:val="24"/>
      <w:lang w:val="en-US" w:eastAsia="zh-CN" w:bidi="ar-SA"/>
    </w:rPr>
  </w:style>
  <w:style w:type="paragraph" w:customStyle="1" w:styleId="109">
    <w:name w:val="Char Char1 Char Char Char Char Char Char2"/>
    <w:basedOn w:val="23"/>
    <w:qFormat/>
    <w:uiPriority w:val="0"/>
    <w:rPr>
      <w:rFonts w:ascii="Calibri" w:hAnsi="Calibri"/>
      <w:szCs w:val="22"/>
    </w:rPr>
  </w:style>
  <w:style w:type="paragraph" w:customStyle="1" w:styleId="110">
    <w:name w:val="Blockquote"/>
    <w:basedOn w:val="1"/>
    <w:link w:val="261"/>
    <w:qFormat/>
    <w:uiPriority w:val="0"/>
    <w:pPr>
      <w:autoSpaceDE w:val="0"/>
      <w:autoSpaceDN w:val="0"/>
      <w:adjustRightInd w:val="0"/>
      <w:spacing w:before="100" w:after="100"/>
      <w:ind w:left="360" w:right="360"/>
      <w:jc w:val="left"/>
    </w:pPr>
    <w:rPr>
      <w:kern w:val="0"/>
      <w:sz w:val="24"/>
      <w:szCs w:val="20"/>
    </w:rPr>
  </w:style>
  <w:style w:type="paragraph" w:customStyle="1" w:styleId="111">
    <w:name w:val="无间隔1"/>
    <w:link w:val="267"/>
    <w:qFormat/>
    <w:uiPriority w:val="0"/>
    <w:rPr>
      <w:rFonts w:cs="Calibri" w:asciiTheme="minorHAnsi" w:hAnsiTheme="minorHAnsi" w:eastAsiaTheme="minorEastAsia"/>
      <w:kern w:val="2"/>
      <w:sz w:val="22"/>
      <w:szCs w:val="22"/>
      <w:lang w:val="en-US" w:eastAsia="zh-CN" w:bidi="ar-SA"/>
    </w:rPr>
  </w:style>
  <w:style w:type="character" w:customStyle="1" w:styleId="112">
    <w:name w:val="Plain Text Char"/>
    <w:qFormat/>
    <w:locked/>
    <w:uiPriority w:val="0"/>
    <w:rPr>
      <w:rFonts w:ascii="宋体" w:hAnsi="Courier New" w:cs="宋体"/>
      <w:sz w:val="21"/>
      <w:szCs w:val="21"/>
    </w:rPr>
  </w:style>
  <w:style w:type="character" w:customStyle="1" w:styleId="113">
    <w:name w:val="批注主题 Char2"/>
    <w:qFormat/>
    <w:uiPriority w:val="99"/>
    <w:rPr>
      <w:rFonts w:ascii="Times New Roman" w:hAnsi="Times New Roman" w:eastAsia="宋体" w:cs="Times New Roman"/>
      <w:b/>
      <w:bCs/>
      <w:kern w:val="2"/>
      <w:sz w:val="21"/>
      <w:szCs w:val="24"/>
    </w:rPr>
  </w:style>
  <w:style w:type="character" w:customStyle="1" w:styleId="114">
    <w:name w:val="页眉 Char2"/>
    <w:semiHidden/>
    <w:qFormat/>
    <w:uiPriority w:val="99"/>
    <w:rPr>
      <w:rFonts w:ascii="Times New Roman" w:hAnsi="Times New Roman" w:eastAsia="宋体" w:cs="Times New Roman"/>
      <w:sz w:val="18"/>
      <w:szCs w:val="18"/>
    </w:rPr>
  </w:style>
  <w:style w:type="paragraph" w:customStyle="1" w:styleId="115">
    <w:name w:val="文档结构图2"/>
    <w:basedOn w:val="1"/>
    <w:qFormat/>
    <w:uiPriority w:val="0"/>
    <w:pPr>
      <w:shd w:val="clear" w:color="auto" w:fill="000080"/>
    </w:pPr>
    <w:rPr>
      <w:kern w:val="0"/>
      <w:sz w:val="20"/>
      <w:shd w:val="clear" w:color="auto" w:fill="000080"/>
    </w:rPr>
  </w:style>
  <w:style w:type="character" w:customStyle="1" w:styleId="116">
    <w:name w:val="正文文本缩进 3 Char"/>
    <w:qFormat/>
    <w:locked/>
    <w:uiPriority w:val="0"/>
    <w:rPr>
      <w:rFonts w:eastAsia="宋体"/>
      <w:sz w:val="16"/>
      <w:szCs w:val="16"/>
    </w:rPr>
  </w:style>
  <w:style w:type="character" w:customStyle="1" w:styleId="117">
    <w:name w:val="脚注文本 Char"/>
    <w:qFormat/>
    <w:locked/>
    <w:uiPriority w:val="0"/>
    <w:rPr>
      <w:rFonts w:eastAsia="宋体"/>
    </w:rPr>
  </w:style>
  <w:style w:type="character" w:customStyle="1" w:styleId="118">
    <w:name w:val="批注框文本 Char1"/>
    <w:qFormat/>
    <w:uiPriority w:val="0"/>
    <w:rPr>
      <w:kern w:val="2"/>
      <w:sz w:val="18"/>
    </w:rPr>
  </w:style>
  <w:style w:type="character" w:customStyle="1" w:styleId="119">
    <w:name w:val="t-in"/>
    <w:qFormat/>
    <w:uiPriority w:val="0"/>
    <w:rPr>
      <w:u w:val="none"/>
    </w:rPr>
  </w:style>
  <w:style w:type="character" w:customStyle="1" w:styleId="120">
    <w:name w:val="明显强调211"/>
    <w:qFormat/>
    <w:uiPriority w:val="0"/>
    <w:rPr>
      <w:b/>
      <w:i/>
      <w:color w:val="4F81BD"/>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正文文本 3 Char1"/>
    <w:qFormat/>
    <w:uiPriority w:val="99"/>
    <w:rPr>
      <w:rFonts w:ascii="Times New Roman" w:hAnsi="Times New Roman" w:eastAsia="宋体" w:cs="Times New Roman"/>
      <w:sz w:val="16"/>
      <w:szCs w:val="16"/>
    </w:rPr>
  </w:style>
  <w:style w:type="paragraph" w:customStyle="1" w:styleId="123">
    <w:name w:val="索引 411"/>
    <w:basedOn w:val="1"/>
    <w:next w:val="1"/>
    <w:qFormat/>
    <w:uiPriority w:val="0"/>
    <w:pPr>
      <w:ind w:left="600" w:leftChars="600"/>
    </w:pPr>
  </w:style>
  <w:style w:type="paragraph" w:customStyle="1" w:styleId="124">
    <w:name w:val="Char Char Char Char Char Char"/>
    <w:basedOn w:val="1"/>
    <w:qFormat/>
    <w:uiPriority w:val="0"/>
    <w:pPr>
      <w:ind w:firstLine="200" w:firstLineChars="200"/>
    </w:pPr>
    <w:rPr>
      <w:rFonts w:ascii="Tahoma" w:hAnsi="Tahoma"/>
      <w:sz w:val="24"/>
      <w:szCs w:val="20"/>
    </w:rPr>
  </w:style>
  <w:style w:type="character" w:customStyle="1" w:styleId="125">
    <w:name w:val="明显参考21"/>
    <w:qFormat/>
    <w:uiPriority w:val="0"/>
    <w:rPr>
      <w:b/>
      <w:bCs/>
      <w:smallCaps/>
      <w:color w:val="C0504D"/>
      <w:spacing w:val="5"/>
      <w:u w:val="single"/>
    </w:rPr>
  </w:style>
  <w:style w:type="paragraph" w:customStyle="1" w:styleId="12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27">
    <w:name w:val="标题 1 字符"/>
    <w:qFormat/>
    <w:uiPriority w:val="0"/>
    <w:rPr>
      <w:b/>
      <w:kern w:val="44"/>
      <w:sz w:val="44"/>
    </w:rPr>
  </w:style>
  <w:style w:type="paragraph" w:customStyle="1" w:styleId="12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29">
    <w:name w:val="Char Char181"/>
    <w:qFormat/>
    <w:uiPriority w:val="99"/>
    <w:rPr>
      <w:b/>
      <w:bCs/>
      <w:kern w:val="44"/>
      <w:sz w:val="44"/>
      <w:szCs w:val="44"/>
    </w:rPr>
  </w:style>
  <w:style w:type="character" w:customStyle="1" w:styleId="130">
    <w:name w:val="Char Char12"/>
    <w:qFormat/>
    <w:locked/>
    <w:uiPriority w:val="0"/>
    <w:rPr>
      <w:rFonts w:ascii="Courier New" w:hAnsi="Courier New" w:eastAsia="宋体"/>
      <w:kern w:val="2"/>
      <w:sz w:val="21"/>
      <w:lang w:val="en-US" w:eastAsia="zh-CN" w:bidi="ar-SA"/>
    </w:rPr>
  </w:style>
  <w:style w:type="paragraph" w:customStyle="1" w:styleId="131">
    <w:name w:val="正文文本 31"/>
    <w:basedOn w:val="1"/>
    <w:qFormat/>
    <w:uiPriority w:val="0"/>
    <w:pPr>
      <w:spacing w:after="120"/>
    </w:pPr>
    <w:rPr>
      <w:sz w:val="16"/>
      <w:szCs w:val="16"/>
    </w:rPr>
  </w:style>
  <w:style w:type="character" w:customStyle="1" w:styleId="132">
    <w:name w:val="明显强调2"/>
    <w:qFormat/>
    <w:uiPriority w:val="0"/>
    <w:rPr>
      <w:b/>
      <w:bCs/>
      <w:i/>
      <w:iCs/>
      <w:color w:val="4F81BD"/>
    </w:rPr>
  </w:style>
  <w:style w:type="character" w:customStyle="1" w:styleId="133">
    <w:name w:val="Char Char23"/>
    <w:qFormat/>
    <w:locked/>
    <w:uiPriority w:val="0"/>
    <w:rPr>
      <w:rFonts w:eastAsia="宋体"/>
      <w:b/>
      <w:bCs/>
      <w:sz w:val="28"/>
      <w:szCs w:val="32"/>
      <w:lang w:val="en-US" w:eastAsia="zh-CN" w:bidi="ar-SA"/>
    </w:rPr>
  </w:style>
  <w:style w:type="paragraph" w:customStyle="1" w:styleId="134">
    <w:name w:val="列表段落1"/>
    <w:basedOn w:val="1"/>
    <w:qFormat/>
    <w:uiPriority w:val="99"/>
    <w:pPr>
      <w:ind w:firstLine="420" w:firstLineChars="200"/>
    </w:pPr>
    <w:rPr>
      <w:rFonts w:ascii="Calibri" w:hAnsi="Calibri"/>
      <w:szCs w:val="22"/>
    </w:rPr>
  </w:style>
  <w:style w:type="character" w:customStyle="1" w:styleId="135">
    <w:name w:val="标题 6 字符"/>
    <w:link w:val="9"/>
    <w:qFormat/>
    <w:uiPriority w:val="0"/>
    <w:rPr>
      <w:rFonts w:ascii="Arial" w:hAnsi="Arial" w:eastAsia="黑体"/>
      <w:b/>
      <w:bCs/>
      <w:sz w:val="24"/>
      <w:szCs w:val="24"/>
    </w:rPr>
  </w:style>
  <w:style w:type="character" w:customStyle="1" w:styleId="136">
    <w:name w:val="标题 2 Char Char Char Char Char Char Char Char Char Char Char Char Char Char Char Char Char Char Char Char Char"/>
    <w:qFormat/>
    <w:uiPriority w:val="0"/>
  </w:style>
  <w:style w:type="paragraph" w:customStyle="1" w:styleId="137">
    <w:name w:val="font6"/>
    <w:basedOn w:val="1"/>
    <w:qFormat/>
    <w:uiPriority w:val="0"/>
    <w:pPr>
      <w:widowControl/>
      <w:spacing w:before="100" w:beforeAutospacing="1" w:after="100" w:afterAutospacing="1"/>
      <w:jc w:val="left"/>
    </w:pPr>
    <w:rPr>
      <w:kern w:val="0"/>
      <w:szCs w:val="21"/>
    </w:rPr>
  </w:style>
  <w:style w:type="character" w:customStyle="1" w:styleId="138">
    <w:name w:val="正文缩进 Char1"/>
    <w:qFormat/>
    <w:uiPriority w:val="0"/>
    <w:rPr>
      <w:kern w:val="2"/>
      <w:sz w:val="21"/>
      <w:szCs w:val="21"/>
    </w:rPr>
  </w:style>
  <w:style w:type="paragraph" w:customStyle="1" w:styleId="139">
    <w:name w:val="Char Char Char1 Char Char Char Char Char Char Char"/>
    <w:basedOn w:val="1"/>
    <w:qFormat/>
    <w:uiPriority w:val="0"/>
    <w:rPr>
      <w:sz w:val="28"/>
      <w:szCs w:val="28"/>
    </w:rPr>
  </w:style>
  <w:style w:type="character" w:customStyle="1" w:styleId="140">
    <w:name w:val="标题 Char"/>
    <w:qFormat/>
    <w:locked/>
    <w:uiPriority w:val="0"/>
    <w:rPr>
      <w:rFonts w:ascii="Arial" w:hAnsi="Arial" w:eastAsia="宋体"/>
      <w:b/>
      <w:sz w:val="32"/>
    </w:rPr>
  </w:style>
  <w:style w:type="character" w:customStyle="1" w:styleId="141">
    <w:name w:val="正文文本缩进 字符"/>
    <w:link w:val="28"/>
    <w:qFormat/>
    <w:uiPriority w:val="0"/>
    <w:rPr>
      <w:rFonts w:ascii="仿宋_GB2312" w:eastAsia="仿宋_GB2312"/>
      <w:sz w:val="32"/>
      <w:szCs w:val="32"/>
    </w:rPr>
  </w:style>
  <w:style w:type="character" w:customStyle="1" w:styleId="142">
    <w:name w:val="正文文本 2 Char1"/>
    <w:qFormat/>
    <w:uiPriority w:val="0"/>
    <w:rPr>
      <w:rFonts w:ascii="Times New Roman" w:hAnsi="Times New Roman" w:eastAsia="宋体" w:cs="Times New Roman"/>
      <w:szCs w:val="24"/>
    </w:rPr>
  </w:style>
  <w:style w:type="paragraph" w:customStyle="1" w:styleId="14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44">
    <w:name w:val="纯文本 字符2"/>
    <w:qFormat/>
    <w:locked/>
    <w:uiPriority w:val="0"/>
    <w:rPr>
      <w:rFonts w:ascii="宋体" w:hAnsi="Courier New" w:eastAsia="宋体" w:cs="Times New Roman"/>
      <w:kern w:val="0"/>
      <w:szCs w:val="21"/>
    </w:rPr>
  </w:style>
  <w:style w:type="character" w:customStyle="1" w:styleId="145">
    <w:name w:val="页眉 字符"/>
    <w:link w:val="44"/>
    <w:qFormat/>
    <w:uiPriority w:val="99"/>
    <w:rPr>
      <w:kern w:val="2"/>
      <w:sz w:val="18"/>
      <w:szCs w:val="18"/>
    </w:rPr>
  </w:style>
  <w:style w:type="paragraph" w:customStyle="1" w:styleId="146">
    <w:name w:val="Char"/>
    <w:basedOn w:val="1"/>
    <w:qFormat/>
    <w:uiPriority w:val="0"/>
    <w:rPr>
      <w:szCs w:val="21"/>
    </w:rPr>
  </w:style>
  <w:style w:type="character" w:customStyle="1" w:styleId="147">
    <w:name w:val="批注主题 Char1"/>
    <w:qFormat/>
    <w:uiPriority w:val="0"/>
    <w:rPr>
      <w:b/>
      <w:bCs/>
      <w:kern w:val="2"/>
      <w:sz w:val="21"/>
      <w:szCs w:val="22"/>
    </w:rPr>
  </w:style>
  <w:style w:type="character" w:customStyle="1" w:styleId="148">
    <w:name w:val="副标题 Char2"/>
    <w:qFormat/>
    <w:uiPriority w:val="11"/>
    <w:rPr>
      <w:rFonts w:ascii="Cambria" w:hAnsi="Cambria" w:eastAsia="宋体" w:cs="Times New Roman"/>
      <w:b/>
      <w:bCs/>
      <w:kern w:val="28"/>
      <w:sz w:val="32"/>
      <w:szCs w:val="32"/>
    </w:rPr>
  </w:style>
  <w:style w:type="paragraph" w:customStyle="1" w:styleId="1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5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51">
    <w:name w:val="Footer Char"/>
    <w:qFormat/>
    <w:locked/>
    <w:uiPriority w:val="0"/>
    <w:rPr>
      <w:rFonts w:ascii="Times New Roman" w:hAnsi="Times New Roman" w:cs="Times New Roman"/>
      <w:sz w:val="18"/>
      <w:szCs w:val="18"/>
    </w:rPr>
  </w:style>
  <w:style w:type="paragraph" w:customStyle="1" w:styleId="152">
    <w:name w:val="正文文本 311"/>
    <w:basedOn w:val="1"/>
    <w:qFormat/>
    <w:uiPriority w:val="0"/>
    <w:pPr>
      <w:spacing w:after="120"/>
    </w:pPr>
    <w:rPr>
      <w:sz w:val="16"/>
      <w:szCs w:val="16"/>
    </w:rPr>
  </w:style>
  <w:style w:type="paragraph" w:customStyle="1" w:styleId="153">
    <w:name w:val="标题4"/>
    <w:basedOn w:val="154"/>
    <w:next w:val="33"/>
    <w:link w:val="254"/>
    <w:qFormat/>
    <w:uiPriority w:val="0"/>
    <w:pPr>
      <w:spacing w:line="413" w:lineRule="auto"/>
    </w:pPr>
  </w:style>
  <w:style w:type="paragraph" w:customStyle="1" w:styleId="154">
    <w:name w:val="xl39"/>
    <w:link w:val="31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55">
    <w:name w:val="Char Char7"/>
    <w:qFormat/>
    <w:uiPriority w:val="0"/>
    <w:rPr>
      <w:rFonts w:ascii="Arial" w:hAnsi="Arial" w:eastAsia="黑体"/>
      <w:b/>
      <w:bCs/>
      <w:kern w:val="2"/>
      <w:sz w:val="32"/>
      <w:szCs w:val="32"/>
      <w:lang w:val="en-US" w:eastAsia="zh-CN" w:bidi="ar-SA"/>
    </w:rPr>
  </w:style>
  <w:style w:type="character" w:customStyle="1" w:styleId="156">
    <w:name w:val="正文文本缩进 3 字符"/>
    <w:link w:val="53"/>
    <w:qFormat/>
    <w:uiPriority w:val="0"/>
    <w:rPr>
      <w:sz w:val="16"/>
      <w:szCs w:val="16"/>
    </w:rPr>
  </w:style>
  <w:style w:type="paragraph" w:customStyle="1" w:styleId="15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58">
    <w:name w:val="文档结构图 Char2"/>
    <w:qFormat/>
    <w:uiPriority w:val="0"/>
    <w:rPr>
      <w:rFonts w:eastAsia="宋体"/>
      <w:szCs w:val="24"/>
      <w:shd w:val="clear" w:color="auto" w:fill="000080"/>
    </w:rPr>
  </w:style>
  <w:style w:type="paragraph" w:customStyle="1" w:styleId="159">
    <w:name w:val="Char Char 字元 字元 字元 Char Char Char Char"/>
    <w:basedOn w:val="1"/>
    <w:qFormat/>
    <w:uiPriority w:val="0"/>
    <w:pPr>
      <w:adjustRightInd w:val="0"/>
      <w:spacing w:line="360" w:lineRule="auto"/>
    </w:pPr>
    <w:rPr>
      <w:szCs w:val="20"/>
    </w:rPr>
  </w:style>
  <w:style w:type="character" w:customStyle="1" w:styleId="160">
    <w:name w:val="font71"/>
    <w:qFormat/>
    <w:uiPriority w:val="0"/>
    <w:rPr>
      <w:rFonts w:hint="default" w:ascii="Times New Roman" w:hAnsi="Times New Roman" w:cs="Times New Roman"/>
      <w:color w:val="000000"/>
      <w:sz w:val="22"/>
      <w:szCs w:val="22"/>
      <w:u w:val="none"/>
    </w:rPr>
  </w:style>
  <w:style w:type="paragraph" w:customStyle="1" w:styleId="16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6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3">
    <w:name w:val="TOC 标题11"/>
    <w:basedOn w:val="4"/>
    <w:next w:val="1"/>
    <w:qFormat/>
    <w:uiPriority w:val="0"/>
    <w:pPr>
      <w:spacing w:line="576" w:lineRule="auto"/>
      <w:jc w:val="center"/>
      <w:outlineLvl w:val="9"/>
    </w:pPr>
    <w:rPr>
      <w:rFonts w:ascii="Calibri" w:hAnsi="Calibri"/>
    </w:rPr>
  </w:style>
  <w:style w:type="character" w:customStyle="1" w:styleId="164">
    <w:name w:val="批注主题 Char"/>
    <w:qFormat/>
    <w:locked/>
    <w:uiPriority w:val="0"/>
    <w:rPr>
      <w:rFonts w:eastAsia="宋体"/>
      <w:b/>
      <w:bCs/>
      <w:sz w:val="24"/>
      <w:szCs w:val="24"/>
    </w:rPr>
  </w:style>
  <w:style w:type="paragraph" w:customStyle="1" w:styleId="16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67">
    <w:name w:val="页脚 字符"/>
    <w:link w:val="43"/>
    <w:qFormat/>
    <w:uiPriority w:val="99"/>
    <w:rPr>
      <w:kern w:val="2"/>
      <w:sz w:val="18"/>
      <w:szCs w:val="18"/>
    </w:rPr>
  </w:style>
  <w:style w:type="character" w:customStyle="1" w:styleId="168">
    <w:name w:val="日期 字符"/>
    <w:link w:val="3"/>
    <w:qFormat/>
    <w:uiPriority w:val="99"/>
    <w:rPr>
      <w:rFonts w:ascii="宋体" w:hAnsi="Courier New"/>
      <w:sz w:val="21"/>
      <w:szCs w:val="21"/>
    </w:rPr>
  </w:style>
  <w:style w:type="character" w:customStyle="1" w:styleId="169">
    <w:name w:val="正文缩进 字符1"/>
    <w:link w:val="20"/>
    <w:qFormat/>
    <w:uiPriority w:val="0"/>
    <w:rPr>
      <w:kern w:val="2"/>
      <w:sz w:val="21"/>
      <w:szCs w:val="21"/>
    </w:rPr>
  </w:style>
  <w:style w:type="character" w:customStyle="1" w:styleId="170">
    <w:name w:val="HTML 预设格式 Char"/>
    <w:qFormat/>
    <w:uiPriority w:val="0"/>
    <w:rPr>
      <w:rFonts w:ascii="Arial" w:hAnsi="Arial"/>
      <w:szCs w:val="24"/>
    </w:rPr>
  </w:style>
  <w:style w:type="paragraph" w:customStyle="1" w:styleId="171">
    <w:name w:val="Char11"/>
    <w:basedOn w:val="1"/>
    <w:qFormat/>
    <w:uiPriority w:val="0"/>
    <w:pPr>
      <w:tabs>
        <w:tab w:val="left" w:pos="360"/>
      </w:tabs>
    </w:pPr>
    <w:rPr>
      <w:sz w:val="24"/>
    </w:rPr>
  </w:style>
  <w:style w:type="character" w:customStyle="1" w:styleId="172">
    <w:name w:val="纯文本 Char"/>
    <w:qFormat/>
    <w:locked/>
    <w:uiPriority w:val="0"/>
    <w:rPr>
      <w:rFonts w:ascii="Courier New" w:hAnsi="Courier New" w:eastAsia="宋体"/>
    </w:rPr>
  </w:style>
  <w:style w:type="paragraph" w:customStyle="1" w:styleId="17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74">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character" w:customStyle="1" w:styleId="175">
    <w:name w:val="书籍标题1"/>
    <w:qFormat/>
    <w:uiPriority w:val="0"/>
    <w:rPr>
      <w:b/>
      <w:bCs/>
      <w:smallCaps/>
      <w:spacing w:val="5"/>
    </w:rPr>
  </w:style>
  <w:style w:type="character" w:customStyle="1" w:styleId="176">
    <w:name w:val="标题 4 Char"/>
    <w:qFormat/>
    <w:uiPriority w:val="0"/>
    <w:rPr>
      <w:rFonts w:ascii="Arial" w:hAnsi="Arial" w:eastAsia="黑体"/>
      <w:b/>
      <w:bCs/>
      <w:kern w:val="2"/>
      <w:sz w:val="28"/>
      <w:szCs w:val="28"/>
      <w:lang w:val="en-US" w:eastAsia="zh-CN" w:bidi="ar-SA"/>
    </w:rPr>
  </w:style>
  <w:style w:type="paragraph" w:customStyle="1" w:styleId="177">
    <w:name w:val="引用11"/>
    <w:basedOn w:val="1"/>
    <w:next w:val="1"/>
    <w:qFormat/>
    <w:uiPriority w:val="0"/>
    <w:rPr>
      <w:rFonts w:ascii="Calibri" w:hAnsi="Calibri"/>
      <w:i/>
      <w:color w:val="000000"/>
      <w:kern w:val="0"/>
      <w:sz w:val="22"/>
      <w:szCs w:val="20"/>
    </w:rPr>
  </w:style>
  <w:style w:type="character" w:customStyle="1" w:styleId="178">
    <w:name w:val="正文文本缩进 Char"/>
    <w:qFormat/>
    <w:locked/>
    <w:uiPriority w:val="0"/>
    <w:rPr>
      <w:rFonts w:eastAsia="宋体"/>
      <w:szCs w:val="24"/>
    </w:rPr>
  </w:style>
  <w:style w:type="paragraph" w:customStyle="1" w:styleId="1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80">
    <w:name w:val="正文文本首行缩进 字符"/>
    <w:link w:val="65"/>
    <w:qFormat/>
    <w:uiPriority w:val="99"/>
    <w:rPr>
      <w:kern w:val="2"/>
      <w:sz w:val="21"/>
      <w:szCs w:val="22"/>
    </w:rPr>
  </w:style>
  <w:style w:type="character" w:customStyle="1" w:styleId="181">
    <w:name w:val="批注框文本 Char2"/>
    <w:qFormat/>
    <w:uiPriority w:val="99"/>
    <w:rPr>
      <w:sz w:val="18"/>
      <w:szCs w:val="18"/>
    </w:rPr>
  </w:style>
  <w:style w:type="character" w:customStyle="1" w:styleId="182">
    <w:name w:val="font21"/>
    <w:qFormat/>
    <w:uiPriority w:val="0"/>
    <w:rPr>
      <w:rFonts w:hint="eastAsia" w:ascii="宋体" w:hAnsi="宋体" w:eastAsia="宋体" w:cs="宋体"/>
      <w:color w:val="000000"/>
      <w:sz w:val="20"/>
      <w:szCs w:val="20"/>
      <w:u w:val="none"/>
    </w:rPr>
  </w:style>
  <w:style w:type="character" w:customStyle="1" w:styleId="183">
    <w:name w:val="正文缩进 字符"/>
    <w:qFormat/>
    <w:uiPriority w:val="0"/>
    <w:rPr>
      <w:kern w:val="2"/>
      <w:sz w:val="21"/>
      <w:szCs w:val="21"/>
    </w:rPr>
  </w:style>
  <w:style w:type="character" w:customStyle="1" w:styleId="184">
    <w:name w:val="文档结构图 Char Char"/>
    <w:qFormat/>
    <w:uiPriority w:val="0"/>
    <w:rPr>
      <w:szCs w:val="24"/>
      <w:shd w:val="clear" w:color="auto" w:fill="000080"/>
      <w:lang w:bidi="ar-SA"/>
    </w:rPr>
  </w:style>
  <w:style w:type="paragraph" w:customStyle="1" w:styleId="1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86">
    <w:name w:val="无间隔 字符"/>
    <w:link w:val="187"/>
    <w:qFormat/>
    <w:uiPriority w:val="0"/>
    <w:rPr>
      <w:rFonts w:cs="Calibri"/>
      <w:sz w:val="22"/>
      <w:szCs w:val="22"/>
      <w:lang w:val="en-US" w:eastAsia="zh-CN" w:bidi="ar-SA"/>
    </w:rPr>
  </w:style>
  <w:style w:type="paragraph" w:styleId="187">
    <w:name w:val="No Spacing"/>
    <w:link w:val="186"/>
    <w:qFormat/>
    <w:uiPriority w:val="0"/>
    <w:rPr>
      <w:rFonts w:cs="Calibri" w:asciiTheme="minorHAnsi" w:hAnsiTheme="minorHAnsi" w:eastAsiaTheme="minorEastAsia"/>
      <w:kern w:val="2"/>
      <w:sz w:val="22"/>
      <w:szCs w:val="22"/>
      <w:lang w:val="en-US" w:eastAsia="zh-CN" w:bidi="ar-SA"/>
    </w:rPr>
  </w:style>
  <w:style w:type="character" w:customStyle="1" w:styleId="188">
    <w:name w:val="标题 3 字符"/>
    <w:link w:val="6"/>
    <w:qFormat/>
    <w:uiPriority w:val="0"/>
    <w:rPr>
      <w:b/>
      <w:bCs/>
      <w:kern w:val="2"/>
      <w:sz w:val="32"/>
      <w:szCs w:val="32"/>
    </w:rPr>
  </w:style>
  <w:style w:type="paragraph" w:customStyle="1" w:styleId="18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90">
    <w:name w:val="Char Char29"/>
    <w:qFormat/>
    <w:uiPriority w:val="0"/>
    <w:rPr>
      <w:rFonts w:eastAsia="宋体"/>
      <w:b/>
      <w:bCs/>
      <w:kern w:val="2"/>
      <w:sz w:val="32"/>
      <w:szCs w:val="32"/>
      <w:lang w:val="en-US" w:eastAsia="zh-CN" w:bidi="ar-SA"/>
    </w:rPr>
  </w:style>
  <w:style w:type="paragraph" w:customStyle="1" w:styleId="19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92">
    <w:name w:val="Char Char30"/>
    <w:qFormat/>
    <w:uiPriority w:val="0"/>
    <w:rPr>
      <w:rFonts w:ascii="Arial" w:hAnsi="Arial" w:eastAsia="黑体"/>
      <w:b/>
      <w:bCs/>
      <w:kern w:val="2"/>
      <w:sz w:val="32"/>
      <w:szCs w:val="32"/>
      <w:lang w:val="en-US" w:eastAsia="zh-CN" w:bidi="ar-SA"/>
    </w:rPr>
  </w:style>
  <w:style w:type="paragraph" w:customStyle="1" w:styleId="193">
    <w:name w:val="图注"/>
    <w:basedOn w:val="21"/>
    <w:qFormat/>
    <w:uiPriority w:val="0"/>
    <w:pPr>
      <w:jc w:val="center"/>
    </w:pPr>
    <w:rPr>
      <w:rFonts w:ascii="Times New Roman" w:hAnsi="Times New Roman" w:eastAsia="宋体"/>
      <w:spacing w:val="20"/>
      <w:sz w:val="21"/>
    </w:rPr>
  </w:style>
  <w:style w:type="paragraph" w:customStyle="1" w:styleId="194">
    <w:name w:val="列出段落2"/>
    <w:basedOn w:val="1"/>
    <w:qFormat/>
    <w:uiPriority w:val="0"/>
    <w:pPr>
      <w:ind w:firstLine="420" w:firstLineChars="200"/>
    </w:pPr>
    <w:rPr>
      <w:rFonts w:ascii="Calibri" w:hAnsi="Calibri"/>
      <w:szCs w:val="22"/>
    </w:rPr>
  </w:style>
  <w:style w:type="paragraph" w:customStyle="1" w:styleId="195">
    <w:name w:val="Char81"/>
    <w:basedOn w:val="23"/>
    <w:qFormat/>
    <w:uiPriority w:val="0"/>
    <w:rPr>
      <w:rFonts w:ascii="Calibri" w:hAnsi="Calibri"/>
    </w:rPr>
  </w:style>
  <w:style w:type="character" w:customStyle="1" w:styleId="196">
    <w:name w:val="fontstyle01"/>
    <w:qFormat/>
    <w:uiPriority w:val="0"/>
    <w:rPr>
      <w:rFonts w:ascii="宋体" w:eastAsia="宋体"/>
      <w:color w:val="000000"/>
      <w:sz w:val="24"/>
      <w:szCs w:val="24"/>
    </w:rPr>
  </w:style>
  <w:style w:type="paragraph" w:customStyle="1" w:styleId="19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98">
    <w:name w:val="批注框文本 Char"/>
    <w:qFormat/>
    <w:locked/>
    <w:uiPriority w:val="99"/>
    <w:rPr>
      <w:rFonts w:eastAsia="宋体"/>
      <w:sz w:val="18"/>
      <w:szCs w:val="18"/>
    </w:rPr>
  </w:style>
  <w:style w:type="character" w:customStyle="1" w:styleId="199">
    <w:name w:val="页脚 Char"/>
    <w:qFormat/>
    <w:uiPriority w:val="0"/>
    <w:rPr>
      <w:kern w:val="2"/>
      <w:sz w:val="18"/>
      <w:szCs w:val="18"/>
    </w:rPr>
  </w:style>
  <w:style w:type="character" w:customStyle="1" w:styleId="200">
    <w:name w:val="Char Char"/>
    <w:qFormat/>
    <w:uiPriority w:val="0"/>
    <w:rPr>
      <w:rFonts w:ascii="Arial" w:hAnsi="Arial" w:eastAsia="黑体"/>
      <w:b/>
      <w:bCs/>
      <w:kern w:val="2"/>
      <w:sz w:val="32"/>
      <w:szCs w:val="32"/>
      <w:lang w:val="en-US" w:eastAsia="zh-CN" w:bidi="ar-SA"/>
    </w:rPr>
  </w:style>
  <w:style w:type="paragraph" w:customStyle="1" w:styleId="201">
    <w:name w:val="Char Char1 Char Char Char Char"/>
    <w:basedOn w:val="23"/>
    <w:qFormat/>
    <w:uiPriority w:val="0"/>
    <w:rPr>
      <w:rFonts w:ascii="Calibri" w:hAnsi="Calibri"/>
    </w:rPr>
  </w:style>
  <w:style w:type="paragraph" w:customStyle="1" w:styleId="202">
    <w:name w:val="样式4"/>
    <w:basedOn w:val="6"/>
    <w:qFormat/>
    <w:uiPriority w:val="0"/>
    <w:pPr>
      <w:spacing w:line="415" w:lineRule="auto"/>
    </w:pPr>
    <w:rPr>
      <w:rFonts w:eastAsia="Arial"/>
    </w:rPr>
  </w:style>
  <w:style w:type="paragraph" w:customStyle="1" w:styleId="203">
    <w:name w:val="普通(网站)111111"/>
    <w:basedOn w:val="1"/>
    <w:qFormat/>
    <w:uiPriority w:val="0"/>
    <w:pPr>
      <w:widowControl/>
      <w:spacing w:before="100" w:beforeAutospacing="1" w:after="100" w:afterAutospacing="1"/>
      <w:jc w:val="left"/>
    </w:pPr>
    <w:rPr>
      <w:rFonts w:ascii="宋体" w:hAnsi="宋体"/>
      <w:kern w:val="0"/>
      <w:sz w:val="24"/>
    </w:rPr>
  </w:style>
  <w:style w:type="paragraph" w:customStyle="1" w:styleId="20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205">
    <w:name w:val="批注框文本 Char3"/>
    <w:qFormat/>
    <w:uiPriority w:val="99"/>
    <w:rPr>
      <w:rFonts w:ascii="Times New Roman" w:hAnsi="Times New Roman" w:eastAsia="宋体" w:cs="Times New Roman"/>
      <w:sz w:val="18"/>
      <w:szCs w:val="18"/>
    </w:rPr>
  </w:style>
  <w:style w:type="paragraph" w:customStyle="1" w:styleId="206">
    <w:name w:val="_Style 33"/>
    <w:basedOn w:val="23"/>
    <w:qFormat/>
    <w:uiPriority w:val="0"/>
    <w:rPr>
      <w:rFonts w:ascii="Calibri" w:hAnsi="Calibri"/>
      <w:szCs w:val="22"/>
    </w:rPr>
  </w:style>
  <w:style w:type="paragraph" w:customStyle="1" w:styleId="20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08">
    <w:name w:val="Char Char Char1"/>
    <w:qFormat/>
    <w:locked/>
    <w:uiPriority w:val="0"/>
    <w:rPr>
      <w:rFonts w:eastAsia="宋体"/>
      <w:b/>
      <w:bCs/>
      <w:kern w:val="44"/>
      <w:sz w:val="44"/>
      <w:szCs w:val="44"/>
      <w:lang w:val="en-US" w:eastAsia="zh-CN" w:bidi="ar-SA"/>
    </w:rPr>
  </w:style>
  <w:style w:type="paragraph" w:customStyle="1" w:styleId="20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210">
    <w:name w:val="引用1"/>
    <w:basedOn w:val="1"/>
    <w:next w:val="1"/>
    <w:link w:val="309"/>
    <w:qFormat/>
    <w:uiPriority w:val="0"/>
    <w:rPr>
      <w:i/>
      <w:color w:val="000000"/>
      <w:kern w:val="0"/>
      <w:sz w:val="22"/>
      <w:szCs w:val="20"/>
    </w:rPr>
  </w:style>
  <w:style w:type="paragraph" w:customStyle="1" w:styleId="21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212">
    <w:name w:val="apple-style-span"/>
    <w:qFormat/>
    <w:uiPriority w:val="0"/>
  </w:style>
  <w:style w:type="paragraph" w:customStyle="1" w:styleId="213">
    <w:name w:val="Char2"/>
    <w:basedOn w:val="23"/>
    <w:qFormat/>
    <w:uiPriority w:val="0"/>
    <w:pPr>
      <w:widowControl/>
    </w:pPr>
    <w:rPr>
      <w:rFonts w:ascii="Tahoma" w:hAnsi="Tahoma" w:cs="Tahoma"/>
      <w:kern w:val="0"/>
      <w:sz w:val="18"/>
    </w:rPr>
  </w:style>
  <w:style w:type="character" w:customStyle="1" w:styleId="214">
    <w:name w:val="Char Char291111"/>
    <w:qFormat/>
    <w:uiPriority w:val="0"/>
    <w:rPr>
      <w:rFonts w:eastAsia="宋体"/>
      <w:b/>
      <w:bCs/>
      <w:kern w:val="2"/>
      <w:sz w:val="32"/>
      <w:szCs w:val="32"/>
      <w:lang w:val="en-US" w:eastAsia="zh-CN" w:bidi="ar-SA"/>
    </w:rPr>
  </w:style>
  <w:style w:type="paragraph" w:customStyle="1" w:styleId="21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216">
    <w:name w:val="文本块 字符"/>
    <w:link w:val="31"/>
    <w:qFormat/>
    <w:uiPriority w:val="0"/>
    <w:rPr>
      <w:rFonts w:ascii="仿宋_GB2312" w:eastAsia="仿宋_GB2312" w:cs="仿宋_GB2312"/>
      <w:sz w:val="24"/>
      <w:szCs w:val="24"/>
    </w:rPr>
  </w:style>
  <w:style w:type="character" w:customStyle="1" w:styleId="217">
    <w:name w:val="Body Text Indent 2 Char"/>
    <w:qFormat/>
    <w:locked/>
    <w:uiPriority w:val="0"/>
    <w:rPr>
      <w:rFonts w:ascii="Times New Roman" w:hAnsi="Times New Roman" w:cs="Times New Roman"/>
      <w:sz w:val="24"/>
      <w:szCs w:val="24"/>
    </w:rPr>
  </w:style>
  <w:style w:type="character" w:customStyle="1" w:styleId="218">
    <w:name w:val="Date Char"/>
    <w:qFormat/>
    <w:locked/>
    <w:uiPriority w:val="0"/>
    <w:rPr>
      <w:rFonts w:ascii="宋体" w:hAnsi="Courier New" w:cs="宋体"/>
      <w:sz w:val="21"/>
      <w:szCs w:val="21"/>
    </w:rPr>
  </w:style>
  <w:style w:type="character" w:customStyle="1" w:styleId="219">
    <w:name w:val="Char Char311"/>
    <w:qFormat/>
    <w:locked/>
    <w:uiPriority w:val="0"/>
    <w:rPr>
      <w:rFonts w:ascii="Arial" w:hAnsi="Arial" w:eastAsia="黑体"/>
      <w:b/>
      <w:bCs/>
      <w:kern w:val="2"/>
      <w:sz w:val="32"/>
      <w:szCs w:val="32"/>
      <w:lang w:val="en-US" w:eastAsia="zh-CN" w:bidi="ar-SA"/>
    </w:rPr>
  </w:style>
  <w:style w:type="paragraph" w:customStyle="1" w:styleId="220">
    <w:name w:val="二级标题"/>
    <w:basedOn w:val="189"/>
    <w:qFormat/>
    <w:uiPriority w:val="0"/>
    <w:pPr>
      <w:spacing w:beforeLines="50"/>
    </w:pPr>
    <w:rPr>
      <w:b/>
      <w:sz w:val="28"/>
    </w:rPr>
  </w:style>
  <w:style w:type="paragraph" w:customStyle="1" w:styleId="221">
    <w:name w:val="Char Char Char1 Char Char Char Char Char Char Char2"/>
    <w:basedOn w:val="1"/>
    <w:qFormat/>
    <w:uiPriority w:val="0"/>
    <w:rPr>
      <w:sz w:val="28"/>
      <w:szCs w:val="28"/>
    </w:rPr>
  </w:style>
  <w:style w:type="paragraph" w:customStyle="1" w:styleId="222">
    <w:name w:val="Char Char11"/>
    <w:basedOn w:val="23"/>
    <w:qFormat/>
    <w:uiPriority w:val="0"/>
    <w:rPr>
      <w:rFonts w:ascii="宋体" w:hAnsi="Calibri"/>
      <w:kern w:val="0"/>
      <w:szCs w:val="18"/>
    </w:rPr>
  </w:style>
  <w:style w:type="character" w:customStyle="1" w:styleId="223">
    <w:name w:val="Char Char25"/>
    <w:qFormat/>
    <w:uiPriority w:val="0"/>
    <w:rPr>
      <w:rFonts w:ascii="Times New Roman" w:hAnsi="Times New Roman" w:eastAsia="宋体" w:cs="Times New Roman"/>
      <w:b/>
      <w:bCs/>
      <w:kern w:val="0"/>
      <w:sz w:val="28"/>
      <w:szCs w:val="32"/>
    </w:rPr>
  </w:style>
  <w:style w:type="paragraph" w:customStyle="1" w:styleId="22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26">
    <w:name w:val="Default Char"/>
    <w:link w:val="227"/>
    <w:qFormat/>
    <w:locked/>
    <w:uiPriority w:val="0"/>
    <w:rPr>
      <w:rFonts w:ascii="......." w:eastAsia="......."/>
      <w:color w:val="000000"/>
      <w:sz w:val="24"/>
      <w:szCs w:val="24"/>
      <w:lang w:val="en-US" w:eastAsia="zh-CN" w:bidi="ar-SA"/>
    </w:rPr>
  </w:style>
  <w:style w:type="paragraph" w:customStyle="1" w:styleId="227">
    <w:name w:val="Default"/>
    <w:next w:val="228"/>
    <w:link w:val="22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28">
    <w:name w:val="大标题"/>
    <w:basedOn w:val="63"/>
    <w:next w:val="66"/>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2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3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31">
    <w:name w:val="文档结构图11"/>
    <w:basedOn w:val="1"/>
    <w:qFormat/>
    <w:uiPriority w:val="0"/>
    <w:pPr>
      <w:shd w:val="clear" w:color="auto" w:fill="000080"/>
    </w:pPr>
    <w:rPr>
      <w:kern w:val="0"/>
      <w:sz w:val="20"/>
      <w:shd w:val="clear" w:color="auto" w:fill="000080"/>
    </w:rPr>
  </w:style>
  <w:style w:type="paragraph" w:customStyle="1" w:styleId="23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33">
    <w:name w:val="文档结构图 Char1"/>
    <w:qFormat/>
    <w:uiPriority w:val="0"/>
    <w:rPr>
      <w:rFonts w:ascii="宋体"/>
      <w:kern w:val="2"/>
      <w:sz w:val="18"/>
    </w:rPr>
  </w:style>
  <w:style w:type="paragraph" w:customStyle="1" w:styleId="23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35">
    <w:name w:val="Intense Quote"/>
    <w:basedOn w:val="1"/>
    <w:next w:val="1"/>
    <w:link w:val="34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36">
    <w:name w:val="_Style 429"/>
    <w:basedOn w:val="1"/>
    <w:next w:val="237"/>
    <w:qFormat/>
    <w:uiPriority w:val="99"/>
    <w:pPr>
      <w:ind w:firstLine="420" w:firstLineChars="200"/>
    </w:pPr>
    <w:rPr>
      <w:rFonts w:ascii="Calibri" w:hAnsi="Calibri"/>
      <w:szCs w:val="22"/>
    </w:rPr>
  </w:style>
  <w:style w:type="paragraph" w:styleId="237">
    <w:name w:val="List Paragraph"/>
    <w:basedOn w:val="1"/>
    <w:link w:val="457"/>
    <w:qFormat/>
    <w:uiPriority w:val="34"/>
    <w:pPr>
      <w:ind w:firstLine="420" w:firstLineChars="200"/>
    </w:pPr>
    <w:rPr>
      <w:szCs w:val="21"/>
    </w:rPr>
  </w:style>
  <w:style w:type="character" w:customStyle="1" w:styleId="238">
    <w:name w:val="已访问的超链接1"/>
    <w:qFormat/>
    <w:uiPriority w:val="0"/>
    <w:rPr>
      <w:color w:val="800080"/>
      <w:u w:val="single"/>
    </w:rPr>
  </w:style>
  <w:style w:type="character" w:customStyle="1" w:styleId="239">
    <w:name w:val="副标题 字符"/>
    <w:link w:val="47"/>
    <w:qFormat/>
    <w:uiPriority w:val="11"/>
    <w:rPr>
      <w:rFonts w:ascii="Cambria" w:hAnsi="Cambria" w:eastAsia="方正楷体简体"/>
      <w:kern w:val="28"/>
      <w:sz w:val="32"/>
      <w:szCs w:val="32"/>
    </w:rPr>
  </w:style>
  <w:style w:type="paragraph" w:customStyle="1" w:styleId="240">
    <w:name w:val="TOC 标题2"/>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41">
    <w:name w:val="批注文字 Char1"/>
    <w:qFormat/>
    <w:uiPriority w:val="99"/>
    <w:rPr>
      <w:kern w:val="2"/>
      <w:sz w:val="21"/>
      <w:szCs w:val="24"/>
    </w:rPr>
  </w:style>
  <w:style w:type="paragraph" w:customStyle="1" w:styleId="24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43">
    <w:name w:val="表格文字"/>
    <w:basedOn w:val="1"/>
    <w:qFormat/>
    <w:uiPriority w:val="0"/>
    <w:pPr>
      <w:adjustRightInd w:val="0"/>
      <w:spacing w:line="420" w:lineRule="atLeast"/>
      <w:jc w:val="left"/>
      <w:textAlignment w:val="baseline"/>
    </w:pPr>
    <w:rPr>
      <w:kern w:val="0"/>
      <w:szCs w:val="20"/>
    </w:rPr>
  </w:style>
  <w:style w:type="character" w:customStyle="1" w:styleId="244">
    <w:name w:val="正文文本首行缩进 2 字符"/>
    <w:link w:val="66"/>
    <w:qFormat/>
    <w:uiPriority w:val="99"/>
    <w:rPr>
      <w:rFonts w:ascii="Calibri" w:hAnsi="Calibri" w:eastAsia="仿宋_GB2312"/>
      <w:kern w:val="2"/>
      <w:sz w:val="21"/>
      <w:szCs w:val="24"/>
    </w:rPr>
  </w:style>
  <w:style w:type="paragraph" w:customStyle="1" w:styleId="24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46">
    <w:name w:val="Char Char13"/>
    <w:basedOn w:val="23"/>
    <w:qFormat/>
    <w:uiPriority w:val="0"/>
    <w:rPr>
      <w:rFonts w:ascii="Calibri" w:hAnsi="Calibri"/>
      <w:szCs w:val="22"/>
    </w:rPr>
  </w:style>
  <w:style w:type="character" w:customStyle="1" w:styleId="247">
    <w:name w:val="Char Char71"/>
    <w:qFormat/>
    <w:uiPriority w:val="0"/>
    <w:rPr>
      <w:rFonts w:ascii="Arial" w:hAnsi="Arial" w:eastAsia="黑体"/>
      <w:b/>
      <w:bCs/>
      <w:kern w:val="2"/>
      <w:sz w:val="32"/>
      <w:szCs w:val="32"/>
      <w:lang w:val="en-US" w:eastAsia="zh-CN" w:bidi="ar-SA"/>
    </w:rPr>
  </w:style>
  <w:style w:type="character" w:customStyle="1" w:styleId="248">
    <w:name w:val="标题 5 Char"/>
    <w:qFormat/>
    <w:uiPriority w:val="0"/>
    <w:rPr>
      <w:rFonts w:eastAsia="宋体"/>
      <w:b/>
      <w:kern w:val="2"/>
      <w:sz w:val="28"/>
      <w:lang w:val="en-US" w:eastAsia="zh-CN" w:bidi="ar-SA"/>
    </w:rPr>
  </w:style>
  <w:style w:type="paragraph" w:customStyle="1" w:styleId="24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50">
    <w:name w:val="Char Char1 Char Char Char Char Char Char1"/>
    <w:basedOn w:val="23"/>
    <w:qFormat/>
    <w:uiPriority w:val="0"/>
    <w:rPr>
      <w:rFonts w:ascii="宋体" w:hAnsi="Calibri"/>
      <w:kern w:val="0"/>
      <w:szCs w:val="18"/>
    </w:rPr>
  </w:style>
  <w:style w:type="paragraph" w:customStyle="1" w:styleId="251">
    <w:name w:val="15"/>
    <w:basedOn w:val="1"/>
    <w:qFormat/>
    <w:uiPriority w:val="0"/>
    <w:pPr>
      <w:widowControl/>
      <w:snapToGrid w:val="0"/>
      <w:spacing w:before="100" w:beforeAutospacing="1" w:after="100" w:afterAutospacing="1"/>
    </w:pPr>
    <w:rPr>
      <w:kern w:val="0"/>
      <w:sz w:val="20"/>
      <w:szCs w:val="20"/>
    </w:rPr>
  </w:style>
  <w:style w:type="paragraph" w:customStyle="1" w:styleId="25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53">
    <w:name w:val="Char Char Char Char Char Char1111"/>
    <w:qFormat/>
    <w:uiPriority w:val="0"/>
    <w:rPr>
      <w:rFonts w:ascii="Cambria" w:hAnsi="Cambria"/>
      <w:b/>
      <w:bCs/>
      <w:kern w:val="2"/>
      <w:sz w:val="32"/>
      <w:szCs w:val="32"/>
      <w:lang w:bidi="ar-SA"/>
    </w:rPr>
  </w:style>
  <w:style w:type="character" w:customStyle="1" w:styleId="254">
    <w:name w:val="标题4 Char Char"/>
    <w:link w:val="153"/>
    <w:qFormat/>
    <w:locked/>
    <w:uiPriority w:val="0"/>
    <w:rPr>
      <w:rFonts w:ascii="Arial" w:hAnsi="Arial"/>
      <w:b/>
      <w:sz w:val="32"/>
    </w:rPr>
  </w:style>
  <w:style w:type="paragraph" w:customStyle="1" w:styleId="25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56">
    <w:name w:val="明显引用 Char"/>
    <w:qFormat/>
    <w:locked/>
    <w:uiPriority w:val="0"/>
    <w:rPr>
      <w:b/>
      <w:i/>
      <w:color w:val="4F81BD"/>
      <w:sz w:val="22"/>
    </w:rPr>
  </w:style>
  <w:style w:type="paragraph" w:customStyle="1" w:styleId="257">
    <w:name w:val="文本块11"/>
    <w:basedOn w:val="1"/>
    <w:next w:val="1"/>
    <w:qFormat/>
    <w:uiPriority w:val="0"/>
    <w:rPr>
      <w:i/>
      <w:iCs/>
      <w:color w:val="000000"/>
      <w:szCs w:val="22"/>
    </w:rPr>
  </w:style>
  <w:style w:type="paragraph" w:customStyle="1" w:styleId="25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59">
    <w:name w:val="引用 Char1"/>
    <w:qFormat/>
    <w:uiPriority w:val="0"/>
    <w:rPr>
      <w:rFonts w:ascii="Times New Roman" w:hAnsi="Times New Roman" w:eastAsia="宋体" w:cs="Times New Roman"/>
      <w:i/>
      <w:iCs/>
      <w:color w:val="000000"/>
      <w:szCs w:val="24"/>
    </w:rPr>
  </w:style>
  <w:style w:type="paragraph" w:customStyle="1" w:styleId="260">
    <w:name w:val="xl35"/>
    <w:basedOn w:val="1"/>
    <w:qFormat/>
    <w:uiPriority w:val="0"/>
    <w:pPr>
      <w:widowControl/>
      <w:spacing w:before="100" w:beforeAutospacing="1" w:after="100" w:afterAutospacing="1"/>
      <w:jc w:val="left"/>
    </w:pPr>
    <w:rPr>
      <w:b/>
      <w:bCs/>
      <w:kern w:val="0"/>
      <w:sz w:val="24"/>
    </w:rPr>
  </w:style>
  <w:style w:type="character" w:customStyle="1" w:styleId="261">
    <w:name w:val="Blockquote Char Char"/>
    <w:link w:val="110"/>
    <w:qFormat/>
    <w:locked/>
    <w:uiPriority w:val="0"/>
    <w:rPr>
      <w:sz w:val="24"/>
    </w:rPr>
  </w:style>
  <w:style w:type="character" w:customStyle="1" w:styleId="262">
    <w:name w:val="标题 1 字符1"/>
    <w:link w:val="4"/>
    <w:qFormat/>
    <w:uiPriority w:val="0"/>
    <w:rPr>
      <w:b/>
      <w:bCs/>
      <w:kern w:val="44"/>
      <w:sz w:val="44"/>
      <w:szCs w:val="44"/>
    </w:rPr>
  </w:style>
  <w:style w:type="character" w:customStyle="1" w:styleId="263">
    <w:name w:val="样式2 字符"/>
    <w:link w:val="264"/>
    <w:qFormat/>
    <w:uiPriority w:val="0"/>
    <w:rPr>
      <w:rFonts w:ascii="楷体_GB2312" w:hAnsi="Arial" w:eastAsia="仿宋_GB2312"/>
      <w:kern w:val="2"/>
      <w:sz w:val="28"/>
      <w:szCs w:val="28"/>
    </w:rPr>
  </w:style>
  <w:style w:type="paragraph" w:customStyle="1" w:styleId="264">
    <w:name w:val="样式2"/>
    <w:basedOn w:val="1"/>
    <w:link w:val="263"/>
    <w:qFormat/>
    <w:uiPriority w:val="0"/>
    <w:pPr>
      <w:spacing w:line="560" w:lineRule="exact"/>
      <w:ind w:firstLine="561" w:firstLineChars="200"/>
    </w:pPr>
    <w:rPr>
      <w:rFonts w:ascii="楷体_GB2312" w:hAnsi="Arial" w:eastAsia="仿宋_GB2312"/>
      <w:sz w:val="28"/>
      <w:szCs w:val="28"/>
    </w:rPr>
  </w:style>
  <w:style w:type="character" w:customStyle="1" w:styleId="265">
    <w:name w:val="正文文本 2 Char"/>
    <w:qFormat/>
    <w:uiPriority w:val="0"/>
    <w:rPr>
      <w:sz w:val="24"/>
    </w:rPr>
  </w:style>
  <w:style w:type="character" w:customStyle="1" w:styleId="266">
    <w:name w:val="批注框文本 Char Char Char Char"/>
    <w:qFormat/>
    <w:uiPriority w:val="0"/>
    <w:rPr>
      <w:rFonts w:ascii="宋体"/>
      <w:sz w:val="18"/>
      <w:szCs w:val="18"/>
      <w:lang w:bidi="ar-SA"/>
    </w:rPr>
  </w:style>
  <w:style w:type="character" w:customStyle="1" w:styleId="267">
    <w:name w:val="无间隔 Char"/>
    <w:link w:val="111"/>
    <w:qFormat/>
    <w:locked/>
    <w:uiPriority w:val="0"/>
    <w:rPr>
      <w:rFonts w:cs="Calibri"/>
      <w:sz w:val="22"/>
      <w:szCs w:val="22"/>
      <w:lang w:val="en-US" w:eastAsia="zh-CN" w:bidi="ar-SA"/>
    </w:rPr>
  </w:style>
  <w:style w:type="character" w:customStyle="1" w:styleId="268">
    <w:name w:val="font81"/>
    <w:qFormat/>
    <w:uiPriority w:val="0"/>
    <w:rPr>
      <w:rFonts w:hint="default" w:ascii="Times New Roman" w:hAnsi="Times New Roman" w:cs="Times New Roman"/>
      <w:color w:val="000000"/>
      <w:sz w:val="20"/>
      <w:szCs w:val="20"/>
      <w:u w:val="none"/>
    </w:rPr>
  </w:style>
  <w:style w:type="paragraph" w:customStyle="1" w:styleId="269">
    <w:name w:val="表格"/>
    <w:basedOn w:val="1"/>
    <w:link w:val="604"/>
    <w:qFormat/>
    <w:uiPriority w:val="0"/>
    <w:pPr>
      <w:jc w:val="center"/>
      <w:textAlignment w:val="center"/>
    </w:pPr>
    <w:rPr>
      <w:rFonts w:ascii="华文细黑" w:hAnsi="华文细黑"/>
      <w:kern w:val="0"/>
      <w:szCs w:val="20"/>
    </w:rPr>
  </w:style>
  <w:style w:type="character" w:customStyle="1" w:styleId="270">
    <w:name w:val="书籍标题12"/>
    <w:qFormat/>
    <w:uiPriority w:val="0"/>
    <w:rPr>
      <w:b/>
      <w:bCs/>
      <w:smallCaps/>
      <w:spacing w:val="5"/>
    </w:rPr>
  </w:style>
  <w:style w:type="character" w:customStyle="1" w:styleId="271">
    <w:name w:val="Title Char"/>
    <w:qFormat/>
    <w:locked/>
    <w:uiPriority w:val="0"/>
    <w:rPr>
      <w:rFonts w:ascii="Cambria" w:hAnsi="Cambria" w:eastAsia="方正小标宋简体" w:cs="Cambria"/>
      <w:b/>
      <w:bCs/>
      <w:kern w:val="2"/>
      <w:sz w:val="32"/>
      <w:szCs w:val="32"/>
    </w:rPr>
  </w:style>
  <w:style w:type="paragraph" w:customStyle="1" w:styleId="27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7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74">
    <w:name w:val="Heading 3 Char"/>
    <w:qFormat/>
    <w:locked/>
    <w:uiPriority w:val="0"/>
    <w:rPr>
      <w:rFonts w:eastAsia="宋体"/>
      <w:b/>
      <w:bCs/>
      <w:kern w:val="2"/>
      <w:sz w:val="32"/>
      <w:szCs w:val="32"/>
      <w:lang w:val="en-US" w:eastAsia="zh-CN" w:bidi="ar-SA"/>
    </w:rPr>
  </w:style>
  <w:style w:type="character" w:customStyle="1" w:styleId="275">
    <w:name w:val="正文文本缩进 Char1"/>
    <w:qFormat/>
    <w:uiPriority w:val="99"/>
    <w:rPr>
      <w:rFonts w:ascii="Times New Roman" w:hAnsi="Times New Roman" w:eastAsia="宋体" w:cs="Times New Roman"/>
      <w:szCs w:val="24"/>
    </w:rPr>
  </w:style>
  <w:style w:type="paragraph" w:customStyle="1" w:styleId="27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77">
    <w:name w:val="Quote"/>
    <w:basedOn w:val="1"/>
    <w:next w:val="1"/>
    <w:link w:val="482"/>
    <w:qFormat/>
    <w:uiPriority w:val="0"/>
    <w:rPr>
      <w:rFonts w:ascii="Calibri" w:hAnsi="Calibri"/>
      <w:i/>
      <w:color w:val="000000"/>
      <w:sz w:val="22"/>
      <w:szCs w:val="22"/>
    </w:rPr>
  </w:style>
  <w:style w:type="character" w:customStyle="1" w:styleId="278">
    <w:name w:val="不明显参考12"/>
    <w:qFormat/>
    <w:uiPriority w:val="0"/>
    <w:rPr>
      <w:smallCaps/>
      <w:color w:val="C0504D"/>
      <w:u w:val="single"/>
    </w:rPr>
  </w:style>
  <w:style w:type="character" w:customStyle="1" w:styleId="279">
    <w:name w:val="font91"/>
    <w:qFormat/>
    <w:uiPriority w:val="0"/>
    <w:rPr>
      <w:rFonts w:hint="eastAsia" w:ascii="宋体" w:hAnsi="宋体" w:eastAsia="宋体" w:cs="宋体"/>
      <w:color w:val="000000"/>
      <w:sz w:val="22"/>
      <w:szCs w:val="22"/>
      <w:u w:val="none"/>
    </w:rPr>
  </w:style>
  <w:style w:type="character" w:customStyle="1" w:styleId="280">
    <w:name w:val="Heading 2 Char"/>
    <w:qFormat/>
    <w:locked/>
    <w:uiPriority w:val="0"/>
    <w:rPr>
      <w:rFonts w:ascii="Arial" w:hAnsi="Arial" w:eastAsia="黑体"/>
      <w:b/>
      <w:bCs/>
      <w:kern w:val="2"/>
      <w:sz w:val="32"/>
      <w:szCs w:val="32"/>
      <w:lang w:val="en-US" w:eastAsia="zh-CN" w:bidi="ar-SA"/>
    </w:rPr>
  </w:style>
  <w:style w:type="paragraph" w:customStyle="1" w:styleId="28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82">
    <w:name w:val="正文文本缩进 2 字符"/>
    <w:link w:val="40"/>
    <w:qFormat/>
    <w:uiPriority w:val="99"/>
    <w:rPr>
      <w:sz w:val="24"/>
      <w:szCs w:val="24"/>
    </w:rPr>
  </w:style>
  <w:style w:type="character" w:customStyle="1" w:styleId="283">
    <w:name w:val="正文首行缩进 2 Char"/>
    <w:qFormat/>
    <w:uiPriority w:val="0"/>
    <w:rPr>
      <w:rFonts w:ascii="Calibri" w:hAnsi="Calibri" w:eastAsia="宋体"/>
      <w:szCs w:val="24"/>
    </w:rPr>
  </w:style>
  <w:style w:type="paragraph" w:customStyle="1" w:styleId="284">
    <w:name w:val="批注主题11"/>
    <w:basedOn w:val="25"/>
    <w:next w:val="25"/>
    <w:qFormat/>
    <w:uiPriority w:val="0"/>
    <w:rPr>
      <w:rFonts w:ascii="宋体" w:hAnsi="Calibri"/>
      <w:b/>
      <w:bCs/>
      <w:kern w:val="0"/>
      <w:sz w:val="28"/>
      <w:szCs w:val="20"/>
    </w:rPr>
  </w:style>
  <w:style w:type="paragraph" w:customStyle="1" w:styleId="28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86">
    <w:name w:val="日期 Char"/>
    <w:qFormat/>
    <w:locked/>
    <w:uiPriority w:val="0"/>
    <w:rPr>
      <w:rFonts w:eastAsia="宋体"/>
      <w:sz w:val="24"/>
    </w:rPr>
  </w:style>
  <w:style w:type="character" w:customStyle="1" w:styleId="287">
    <w:name w:val="标题 8 Char"/>
    <w:qFormat/>
    <w:uiPriority w:val="0"/>
    <w:rPr>
      <w:rFonts w:ascii="Arial" w:hAnsi="Arial" w:eastAsia="黑体"/>
      <w:sz w:val="24"/>
      <w:szCs w:val="24"/>
      <w:lang w:val="en-US" w:eastAsia="zh-CN" w:bidi="ar-SA"/>
    </w:rPr>
  </w:style>
  <w:style w:type="character" w:customStyle="1" w:styleId="288">
    <w:name w:val="页脚 Char2"/>
    <w:semiHidden/>
    <w:qFormat/>
    <w:uiPriority w:val="99"/>
    <w:rPr>
      <w:rFonts w:ascii="Times New Roman" w:hAnsi="Times New Roman" w:eastAsia="宋体" w:cs="Times New Roman"/>
      <w:sz w:val="18"/>
      <w:szCs w:val="18"/>
    </w:rPr>
  </w:style>
  <w:style w:type="character" w:customStyle="1" w:styleId="289">
    <w:name w:val="批注框文本 字符"/>
    <w:link w:val="42"/>
    <w:qFormat/>
    <w:uiPriority w:val="0"/>
    <w:rPr>
      <w:kern w:val="2"/>
      <w:sz w:val="18"/>
      <w:szCs w:val="18"/>
    </w:rPr>
  </w:style>
  <w:style w:type="paragraph" w:customStyle="1" w:styleId="290">
    <w:name w:val="_Style 488"/>
    <w:basedOn w:val="1"/>
    <w:next w:val="237"/>
    <w:qFormat/>
    <w:uiPriority w:val="99"/>
    <w:pPr>
      <w:ind w:firstLine="420" w:firstLineChars="200"/>
    </w:pPr>
    <w:rPr>
      <w:rFonts w:ascii="Calibri" w:hAnsi="Calibri"/>
      <w:szCs w:val="22"/>
    </w:rPr>
  </w:style>
  <w:style w:type="paragraph" w:customStyle="1" w:styleId="291">
    <w:name w:val="p0"/>
    <w:basedOn w:val="1"/>
    <w:qFormat/>
    <w:uiPriority w:val="0"/>
    <w:pPr>
      <w:widowControl/>
    </w:pPr>
    <w:rPr>
      <w:kern w:val="0"/>
      <w:szCs w:val="21"/>
    </w:rPr>
  </w:style>
  <w:style w:type="character" w:customStyle="1" w:styleId="292">
    <w:name w:val="标题 2 Char1"/>
    <w:qFormat/>
    <w:uiPriority w:val="0"/>
    <w:rPr>
      <w:rFonts w:ascii="Arial" w:hAnsi="Arial"/>
      <w:b/>
      <w:bCs/>
      <w:kern w:val="2"/>
      <w:sz w:val="28"/>
      <w:szCs w:val="32"/>
    </w:rPr>
  </w:style>
  <w:style w:type="paragraph" w:customStyle="1" w:styleId="293">
    <w:name w:val="样式 标题 2 + Times New Roman 四号 非加粗 段前: 5 磅 段后: 0 磅 行距: 固定值 20..."/>
    <w:basedOn w:val="154"/>
    <w:link w:val="913"/>
    <w:qFormat/>
    <w:uiPriority w:val="0"/>
    <w:pPr>
      <w:spacing w:after="0" w:line="400" w:lineRule="exact"/>
    </w:pPr>
    <w:rPr>
      <w:rFonts w:ascii="Times New Roman" w:hAnsi="Times New Roman" w:eastAsia="黑体" w:cs="宋体"/>
      <w:sz w:val="28"/>
    </w:rPr>
  </w:style>
  <w:style w:type="paragraph" w:customStyle="1" w:styleId="29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95">
    <w:name w:val="明显强调2121"/>
    <w:qFormat/>
    <w:uiPriority w:val="0"/>
    <w:rPr>
      <w:b/>
      <w:bCs/>
      <w:i/>
      <w:iCs/>
      <w:color w:val="4F81BD"/>
    </w:rPr>
  </w:style>
  <w:style w:type="paragraph" w:customStyle="1" w:styleId="29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9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98">
    <w:name w:val="普通文字 Char"/>
    <w:qFormat/>
    <w:uiPriority w:val="0"/>
    <w:rPr>
      <w:rFonts w:ascii="宋体" w:hAnsi="Courier New" w:cs="宋体"/>
      <w:sz w:val="21"/>
      <w:szCs w:val="21"/>
    </w:rPr>
  </w:style>
  <w:style w:type="character" w:customStyle="1" w:styleId="299">
    <w:name w:val="明显参考11"/>
    <w:qFormat/>
    <w:uiPriority w:val="0"/>
    <w:rPr>
      <w:b/>
      <w:bCs/>
      <w:smallCaps/>
      <w:color w:val="C0504D"/>
      <w:spacing w:val="5"/>
      <w:u w:val="single"/>
    </w:rPr>
  </w:style>
  <w:style w:type="paragraph" w:customStyle="1" w:styleId="300">
    <w:name w:val="标题5"/>
    <w:basedOn w:val="6"/>
    <w:link w:val="398"/>
    <w:qFormat/>
    <w:uiPriority w:val="0"/>
    <w:pPr>
      <w:spacing w:line="413" w:lineRule="auto"/>
    </w:pPr>
    <w:rPr>
      <w:rFonts w:ascii="Arial" w:hAnsi="Arial"/>
      <w:bCs w:val="0"/>
      <w:kern w:val="0"/>
      <w:szCs w:val="20"/>
    </w:rPr>
  </w:style>
  <w:style w:type="paragraph" w:customStyle="1" w:styleId="30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302">
    <w:name w:val="标题 2 Char"/>
    <w:qFormat/>
    <w:uiPriority w:val="0"/>
    <w:rPr>
      <w:rFonts w:ascii="Arial" w:hAnsi="Arial" w:eastAsia="黑体"/>
      <w:b/>
      <w:bCs/>
      <w:kern w:val="2"/>
      <w:sz w:val="32"/>
      <w:szCs w:val="32"/>
      <w:lang w:val="en-US" w:eastAsia="zh-CN" w:bidi="ar-SA"/>
    </w:rPr>
  </w:style>
  <w:style w:type="character" w:customStyle="1" w:styleId="303">
    <w:name w:val="批注文字 Char"/>
    <w:qFormat/>
    <w:locked/>
    <w:uiPriority w:val="0"/>
    <w:rPr>
      <w:rFonts w:eastAsia="宋体"/>
      <w:sz w:val="24"/>
      <w:szCs w:val="24"/>
    </w:rPr>
  </w:style>
  <w:style w:type="character" w:customStyle="1" w:styleId="304">
    <w:name w:val="明显强调21"/>
    <w:qFormat/>
    <w:uiPriority w:val="0"/>
    <w:rPr>
      <w:b/>
      <w:bCs/>
      <w:i/>
      <w:iCs/>
      <w:color w:val="4F81BD"/>
    </w:rPr>
  </w:style>
  <w:style w:type="character" w:customStyle="1" w:styleId="305">
    <w:name w:val="t-link42"/>
    <w:qFormat/>
    <w:uiPriority w:val="0"/>
  </w:style>
  <w:style w:type="paragraph" w:customStyle="1" w:styleId="30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307">
    <w:name w:val="标题 7 Char"/>
    <w:qFormat/>
    <w:uiPriority w:val="0"/>
    <w:rPr>
      <w:rFonts w:eastAsia="宋体"/>
      <w:b/>
      <w:bCs/>
      <w:sz w:val="24"/>
      <w:szCs w:val="24"/>
      <w:lang w:val="en-US" w:eastAsia="zh-CN" w:bidi="ar-SA"/>
    </w:rPr>
  </w:style>
  <w:style w:type="character" w:customStyle="1" w:styleId="308">
    <w:name w:val="Header Char"/>
    <w:qFormat/>
    <w:locked/>
    <w:uiPriority w:val="0"/>
    <w:rPr>
      <w:rFonts w:ascii="Times New Roman" w:hAnsi="Times New Roman" w:cs="Times New Roman"/>
      <w:sz w:val="18"/>
      <w:szCs w:val="18"/>
    </w:rPr>
  </w:style>
  <w:style w:type="character" w:customStyle="1" w:styleId="309">
    <w:name w:val="Quote Char"/>
    <w:link w:val="210"/>
    <w:qFormat/>
    <w:locked/>
    <w:uiPriority w:val="0"/>
    <w:rPr>
      <w:i/>
      <w:color w:val="000000"/>
      <w:sz w:val="22"/>
    </w:rPr>
  </w:style>
  <w:style w:type="character" w:customStyle="1" w:styleId="310">
    <w:name w:val="标题 9 字符"/>
    <w:link w:val="12"/>
    <w:qFormat/>
    <w:uiPriority w:val="9"/>
    <w:rPr>
      <w:rFonts w:ascii="Arial" w:hAnsi="Arial" w:eastAsia="黑体"/>
      <w:sz w:val="21"/>
      <w:szCs w:val="21"/>
    </w:rPr>
  </w:style>
  <w:style w:type="character" w:customStyle="1" w:styleId="311">
    <w:name w:val="标题 2 字符"/>
    <w:link w:val="154"/>
    <w:qFormat/>
    <w:uiPriority w:val="0"/>
    <w:rPr>
      <w:rFonts w:ascii="Arial" w:hAnsi="Arial" w:eastAsia="宋体"/>
      <w:b/>
      <w:bCs/>
      <w:kern w:val="2"/>
      <w:sz w:val="32"/>
      <w:szCs w:val="32"/>
      <w:lang w:val="en-US" w:eastAsia="zh-CN" w:bidi="ar-SA"/>
    </w:rPr>
  </w:style>
  <w:style w:type="character" w:customStyle="1" w:styleId="312">
    <w:name w:val="case31"/>
    <w:qFormat/>
    <w:uiPriority w:val="0"/>
    <w:rPr>
      <w:sz w:val="21"/>
      <w:szCs w:val="21"/>
    </w:rPr>
  </w:style>
  <w:style w:type="paragraph" w:customStyle="1" w:styleId="31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31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315">
    <w:name w:val="引用 Char"/>
    <w:qFormat/>
    <w:locked/>
    <w:uiPriority w:val="0"/>
    <w:rPr>
      <w:i/>
      <w:color w:val="000000"/>
      <w:sz w:val="22"/>
    </w:rPr>
  </w:style>
  <w:style w:type="character" w:customStyle="1" w:styleId="316">
    <w:name w:val="正文文本 Char2"/>
    <w:qFormat/>
    <w:uiPriority w:val="99"/>
    <w:rPr>
      <w:rFonts w:ascii="Times New Roman" w:hAnsi="Times New Roman" w:eastAsia="宋体" w:cs="Times New Roman"/>
      <w:szCs w:val="24"/>
    </w:rPr>
  </w:style>
  <w:style w:type="paragraph" w:customStyle="1" w:styleId="317">
    <w:name w:val="_Style 19"/>
    <w:basedOn w:val="23"/>
    <w:qFormat/>
    <w:uiPriority w:val="0"/>
    <w:rPr>
      <w:rFonts w:ascii="Calibri" w:hAnsi="Calibri"/>
    </w:rPr>
  </w:style>
  <w:style w:type="paragraph" w:customStyle="1" w:styleId="318">
    <w:name w:val="Char1 Char Char Char"/>
    <w:basedOn w:val="1"/>
    <w:qFormat/>
    <w:uiPriority w:val="0"/>
    <w:rPr>
      <w:rFonts w:eastAsia="仿宋_GB2312"/>
      <w:sz w:val="28"/>
      <w:szCs w:val="28"/>
    </w:rPr>
  </w:style>
  <w:style w:type="character" w:customStyle="1" w:styleId="319">
    <w:name w:val="文档结构图 Char"/>
    <w:qFormat/>
    <w:locked/>
    <w:uiPriority w:val="0"/>
    <w:rPr>
      <w:rFonts w:eastAsia="宋体"/>
      <w:sz w:val="24"/>
      <w:shd w:val="clear" w:color="auto" w:fill="000080"/>
    </w:rPr>
  </w:style>
  <w:style w:type="character" w:customStyle="1" w:styleId="32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2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22">
    <w:name w:val="Char Char2"/>
    <w:qFormat/>
    <w:uiPriority w:val="0"/>
    <w:rPr>
      <w:rFonts w:eastAsia="宋体"/>
      <w:kern w:val="2"/>
      <w:sz w:val="21"/>
      <w:szCs w:val="24"/>
      <w:lang w:val="en-US" w:eastAsia="zh-CN" w:bidi="ar-SA"/>
    </w:rPr>
  </w:style>
  <w:style w:type="paragraph" w:customStyle="1" w:styleId="323">
    <w:name w:val="列出段落1"/>
    <w:basedOn w:val="1"/>
    <w:link w:val="906"/>
    <w:qFormat/>
    <w:uiPriority w:val="0"/>
    <w:pPr>
      <w:ind w:firstLine="420" w:firstLineChars="200"/>
    </w:pPr>
    <w:rPr>
      <w:szCs w:val="21"/>
    </w:rPr>
  </w:style>
  <w:style w:type="character" w:customStyle="1" w:styleId="324">
    <w:name w:val="副标题 Char"/>
    <w:qFormat/>
    <w:locked/>
    <w:uiPriority w:val="0"/>
    <w:rPr>
      <w:rFonts w:ascii="Arial" w:hAnsi="Arial" w:eastAsia="黑体"/>
      <w:b/>
      <w:bCs/>
      <w:sz w:val="32"/>
      <w:szCs w:val="32"/>
    </w:rPr>
  </w:style>
  <w:style w:type="character" w:customStyle="1" w:styleId="325">
    <w:name w:val="t-in2"/>
    <w:qFormat/>
    <w:uiPriority w:val="0"/>
  </w:style>
  <w:style w:type="character" w:customStyle="1" w:styleId="326">
    <w:name w:val="Char Char24"/>
    <w:qFormat/>
    <w:uiPriority w:val="0"/>
    <w:rPr>
      <w:rFonts w:ascii="Arial" w:hAnsi="Arial" w:eastAsia="黑体" w:cs="Times New Roman"/>
      <w:b/>
      <w:bCs/>
      <w:sz w:val="28"/>
      <w:szCs w:val="28"/>
    </w:rPr>
  </w:style>
  <w:style w:type="paragraph" w:customStyle="1" w:styleId="327">
    <w:name w:val="Char Char Char2"/>
    <w:basedOn w:val="23"/>
    <w:qFormat/>
    <w:uiPriority w:val="0"/>
    <w:rPr>
      <w:rFonts w:ascii="Calibri" w:hAnsi="Calibri"/>
      <w:szCs w:val="22"/>
    </w:rPr>
  </w:style>
  <w:style w:type="character" w:customStyle="1" w:styleId="328">
    <w:name w:val="Char Char9"/>
    <w:qFormat/>
    <w:uiPriority w:val="0"/>
    <w:rPr>
      <w:kern w:val="2"/>
      <w:sz w:val="21"/>
      <w:szCs w:val="22"/>
    </w:rPr>
  </w:style>
  <w:style w:type="character" w:customStyle="1" w:styleId="329">
    <w:name w:val="页脚 Char1"/>
    <w:qFormat/>
    <w:uiPriority w:val="99"/>
    <w:rPr>
      <w:kern w:val="2"/>
      <w:sz w:val="18"/>
      <w:szCs w:val="18"/>
    </w:rPr>
  </w:style>
  <w:style w:type="paragraph" w:customStyle="1" w:styleId="330">
    <w:name w:val="Char Char1 Char Char Char Char Char Char"/>
    <w:basedOn w:val="23"/>
    <w:qFormat/>
    <w:uiPriority w:val="0"/>
    <w:rPr>
      <w:rFonts w:ascii="Calibri" w:hAnsi="Calibri"/>
      <w:szCs w:val="22"/>
    </w:rPr>
  </w:style>
  <w:style w:type="character" w:customStyle="1" w:styleId="331">
    <w:name w:val="不明显参考11"/>
    <w:qFormat/>
    <w:uiPriority w:val="0"/>
    <w:rPr>
      <w:smallCaps/>
      <w:color w:val="C0504D"/>
      <w:u w:val="single"/>
    </w:rPr>
  </w:style>
  <w:style w:type="character" w:customStyle="1" w:styleId="332">
    <w:name w:val="Subtitle Char"/>
    <w:qFormat/>
    <w:locked/>
    <w:uiPriority w:val="0"/>
    <w:rPr>
      <w:rFonts w:ascii="Cambria" w:hAnsi="Cambria" w:eastAsia="方正楷体简体" w:cs="Cambria"/>
      <w:kern w:val="28"/>
      <w:sz w:val="32"/>
      <w:szCs w:val="32"/>
    </w:rPr>
  </w:style>
  <w:style w:type="paragraph" w:customStyle="1" w:styleId="33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3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35">
    <w:name w:val="Char Char31"/>
    <w:qFormat/>
    <w:locked/>
    <w:uiPriority w:val="0"/>
    <w:rPr>
      <w:rFonts w:ascii="Arial" w:hAnsi="Arial" w:eastAsia="黑体"/>
      <w:b/>
      <w:bCs/>
      <w:kern w:val="2"/>
      <w:sz w:val="32"/>
      <w:szCs w:val="32"/>
      <w:lang w:val="en-US" w:eastAsia="zh-CN" w:bidi="ar-SA"/>
    </w:rPr>
  </w:style>
  <w:style w:type="character" w:customStyle="1" w:styleId="336">
    <w:name w:val="明显强调1111"/>
    <w:qFormat/>
    <w:uiPriority w:val="0"/>
    <w:rPr>
      <w:b/>
      <w:bCs/>
      <w:i/>
      <w:iCs/>
      <w:color w:val="4F81BD"/>
    </w:rPr>
  </w:style>
  <w:style w:type="paragraph" w:customStyle="1" w:styleId="33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38">
    <w:name w:val="Char Char81"/>
    <w:qFormat/>
    <w:uiPriority w:val="0"/>
    <w:rPr>
      <w:rFonts w:ascii="Arial" w:hAnsi="Arial" w:eastAsia="黑体"/>
      <w:b/>
      <w:bCs/>
      <w:kern w:val="2"/>
      <w:sz w:val="32"/>
      <w:szCs w:val="32"/>
      <w:lang w:val="en-US" w:eastAsia="zh-CN" w:bidi="ar-SA"/>
    </w:rPr>
  </w:style>
  <w:style w:type="paragraph" w:customStyle="1" w:styleId="339">
    <w:name w:val="1"/>
    <w:basedOn w:val="1"/>
    <w:next w:val="1"/>
    <w:qFormat/>
    <w:uiPriority w:val="0"/>
  </w:style>
  <w:style w:type="character" w:customStyle="1" w:styleId="340">
    <w:name w:val="Char Char18"/>
    <w:qFormat/>
    <w:uiPriority w:val="0"/>
    <w:rPr>
      <w:b/>
      <w:bCs/>
      <w:kern w:val="44"/>
      <w:sz w:val="44"/>
      <w:szCs w:val="44"/>
    </w:rPr>
  </w:style>
  <w:style w:type="character" w:customStyle="1" w:styleId="341">
    <w:name w:val="明显引用 字符"/>
    <w:link w:val="235"/>
    <w:qFormat/>
    <w:uiPriority w:val="0"/>
    <w:rPr>
      <w:rFonts w:ascii="Calibri" w:hAnsi="Calibri"/>
      <w:b/>
      <w:i/>
      <w:color w:val="4F81BD"/>
      <w:kern w:val="2"/>
      <w:sz w:val="22"/>
      <w:szCs w:val="22"/>
    </w:rPr>
  </w:style>
  <w:style w:type="character" w:customStyle="1" w:styleId="342">
    <w:name w:val="正文文本 3 Char"/>
    <w:qFormat/>
    <w:locked/>
    <w:uiPriority w:val="0"/>
    <w:rPr>
      <w:rFonts w:ascii="宋体" w:eastAsia="宋体"/>
      <w:sz w:val="24"/>
    </w:rPr>
  </w:style>
  <w:style w:type="character" w:customStyle="1" w:styleId="343">
    <w:name w:val="Char Char Char"/>
    <w:qFormat/>
    <w:locked/>
    <w:uiPriority w:val="0"/>
    <w:rPr>
      <w:rFonts w:eastAsia="宋体"/>
      <w:b/>
      <w:bCs/>
      <w:kern w:val="44"/>
      <w:sz w:val="44"/>
      <w:szCs w:val="44"/>
      <w:lang w:val="en-US" w:eastAsia="zh-CN" w:bidi="ar-SA"/>
    </w:rPr>
  </w:style>
  <w:style w:type="character" w:customStyle="1" w:styleId="344">
    <w:name w:val="标题 9 Char"/>
    <w:qFormat/>
    <w:uiPriority w:val="0"/>
    <w:rPr>
      <w:rFonts w:ascii="Arial" w:hAnsi="Arial" w:eastAsia="黑体"/>
      <w:sz w:val="21"/>
      <w:szCs w:val="21"/>
      <w:lang w:val="en-US" w:eastAsia="zh-CN" w:bidi="ar-SA"/>
    </w:rPr>
  </w:style>
  <w:style w:type="character" w:customStyle="1" w:styleId="345">
    <w:name w:val="批注文字 字符"/>
    <w:link w:val="25"/>
    <w:qFormat/>
    <w:uiPriority w:val="0"/>
    <w:rPr>
      <w:kern w:val="2"/>
      <w:sz w:val="21"/>
      <w:szCs w:val="24"/>
    </w:rPr>
  </w:style>
  <w:style w:type="paragraph" w:customStyle="1" w:styleId="34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47">
    <w:name w:val="正文首行缩进 Char1"/>
    <w:qFormat/>
    <w:uiPriority w:val="0"/>
    <w:rPr>
      <w:kern w:val="2"/>
      <w:sz w:val="21"/>
      <w:szCs w:val="24"/>
    </w:rPr>
  </w:style>
  <w:style w:type="paragraph" w:customStyle="1" w:styleId="348">
    <w:name w:val="列出段落11"/>
    <w:basedOn w:val="1"/>
    <w:qFormat/>
    <w:uiPriority w:val="34"/>
    <w:pPr>
      <w:ind w:firstLine="420" w:firstLineChars="200"/>
    </w:pPr>
    <w:rPr>
      <w:sz w:val="30"/>
      <w:szCs w:val="22"/>
    </w:rPr>
  </w:style>
  <w:style w:type="character" w:customStyle="1" w:styleId="349">
    <w:name w:val="明显参考1"/>
    <w:qFormat/>
    <w:uiPriority w:val="0"/>
    <w:rPr>
      <w:b/>
      <w:bCs/>
      <w:smallCaps/>
      <w:color w:val="C0504D"/>
      <w:spacing w:val="5"/>
      <w:u w:val="single"/>
    </w:rPr>
  </w:style>
  <w:style w:type="paragraph" w:customStyle="1" w:styleId="35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1">
    <w:name w:val="日期1"/>
    <w:basedOn w:val="1"/>
    <w:next w:val="1"/>
    <w:qFormat/>
    <w:uiPriority w:val="0"/>
    <w:pPr>
      <w:ind w:left="100" w:leftChars="2500"/>
    </w:pPr>
    <w:rPr>
      <w:rFonts w:ascii="宋体"/>
      <w:kern w:val="0"/>
      <w:sz w:val="28"/>
      <w:szCs w:val="20"/>
    </w:rPr>
  </w:style>
  <w:style w:type="character" w:customStyle="1" w:styleId="352">
    <w:name w:val="标题 Char1"/>
    <w:qFormat/>
    <w:uiPriority w:val="10"/>
    <w:rPr>
      <w:rFonts w:ascii="Cambria" w:hAnsi="Cambria" w:cs="Times New Roman"/>
      <w:b/>
      <w:bCs/>
      <w:kern w:val="2"/>
      <w:sz w:val="32"/>
      <w:szCs w:val="32"/>
    </w:rPr>
  </w:style>
  <w:style w:type="character" w:customStyle="1" w:styleId="353">
    <w:name w:val="副标题 Char1"/>
    <w:qFormat/>
    <w:uiPriority w:val="0"/>
    <w:rPr>
      <w:rFonts w:ascii="Cambria" w:hAnsi="Cambria" w:cs="Times New Roman"/>
      <w:b/>
      <w:bCs/>
      <w:kern w:val="28"/>
      <w:sz w:val="32"/>
      <w:szCs w:val="32"/>
    </w:rPr>
  </w:style>
  <w:style w:type="paragraph" w:customStyle="1" w:styleId="35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55">
    <w:name w:val="书籍标题11111"/>
    <w:qFormat/>
    <w:uiPriority w:val="0"/>
    <w:rPr>
      <w:b/>
      <w:smallCaps/>
      <w:spacing w:val="5"/>
    </w:rPr>
  </w:style>
  <w:style w:type="paragraph" w:customStyle="1" w:styleId="356">
    <w:name w:val="修订2"/>
    <w:link w:val="988"/>
    <w:qFormat/>
    <w:uiPriority w:val="0"/>
    <w:rPr>
      <w:rFonts w:asciiTheme="minorHAnsi" w:hAnsiTheme="minorHAnsi" w:eastAsiaTheme="minorEastAsia" w:cstheme="minorBidi"/>
      <w:kern w:val="2"/>
      <w:sz w:val="21"/>
      <w:szCs w:val="24"/>
      <w:lang w:val="en-US" w:eastAsia="zh-CN" w:bidi="ar-SA"/>
    </w:rPr>
  </w:style>
  <w:style w:type="paragraph" w:customStyle="1" w:styleId="357">
    <w:name w:val="修订3"/>
    <w:qFormat/>
    <w:uiPriority w:val="0"/>
    <w:rPr>
      <w:rFonts w:asciiTheme="minorHAnsi" w:hAnsiTheme="minorHAnsi" w:eastAsiaTheme="minorEastAsia" w:cstheme="minorBidi"/>
      <w:kern w:val="2"/>
      <w:sz w:val="21"/>
      <w:szCs w:val="21"/>
      <w:lang w:val="en-US" w:eastAsia="zh-CN" w:bidi="ar-SA"/>
    </w:rPr>
  </w:style>
  <w:style w:type="character" w:customStyle="1" w:styleId="358">
    <w:name w:val="Char Char3"/>
    <w:qFormat/>
    <w:uiPriority w:val="0"/>
    <w:rPr>
      <w:rFonts w:ascii="Arial" w:hAnsi="Arial" w:eastAsia="黑体"/>
      <w:b/>
      <w:bCs/>
      <w:kern w:val="2"/>
      <w:sz w:val="32"/>
      <w:szCs w:val="32"/>
      <w:lang w:val="en-US" w:eastAsia="zh-CN" w:bidi="ar-SA"/>
    </w:rPr>
  </w:style>
  <w:style w:type="character" w:customStyle="1" w:styleId="359">
    <w:name w:val="明显参考2"/>
    <w:qFormat/>
    <w:uiPriority w:val="0"/>
    <w:rPr>
      <w:b/>
      <w:smallCaps/>
      <w:color w:val="C0504D"/>
      <w:spacing w:val="5"/>
      <w:u w:val="single"/>
    </w:rPr>
  </w:style>
  <w:style w:type="paragraph" w:customStyle="1" w:styleId="36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61">
    <w:name w:val="标题 4 字符"/>
    <w:link w:val="7"/>
    <w:qFormat/>
    <w:uiPriority w:val="9"/>
    <w:rPr>
      <w:rFonts w:ascii="仿宋_GB2312" w:eastAsia="仿宋_GB2312" w:cs="仿宋_GB2312"/>
      <w:kern w:val="2"/>
      <w:sz w:val="28"/>
      <w:szCs w:val="28"/>
    </w:rPr>
  </w:style>
  <w:style w:type="character" w:customStyle="1" w:styleId="362">
    <w:name w:val="Char Char91"/>
    <w:qFormat/>
    <w:uiPriority w:val="0"/>
    <w:rPr>
      <w:kern w:val="2"/>
      <w:sz w:val="21"/>
      <w:szCs w:val="22"/>
    </w:rPr>
  </w:style>
  <w:style w:type="paragraph" w:customStyle="1" w:styleId="3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64">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65">
    <w:name w:val="批注框文本 Char Char Char"/>
    <w:qFormat/>
    <w:uiPriority w:val="0"/>
    <w:rPr>
      <w:rFonts w:ascii="宋体"/>
      <w:sz w:val="18"/>
      <w:szCs w:val="18"/>
    </w:rPr>
  </w:style>
  <w:style w:type="paragraph" w:customStyle="1" w:styleId="366">
    <w:name w:val="Char1"/>
    <w:basedOn w:val="23"/>
    <w:qFormat/>
    <w:uiPriority w:val="0"/>
    <w:rPr>
      <w:rFonts w:ascii="Calibri" w:hAnsi="Calibri"/>
      <w:szCs w:val="22"/>
    </w:rPr>
  </w:style>
  <w:style w:type="paragraph" w:customStyle="1" w:styleId="36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68">
    <w:name w:val="TOC 标题1"/>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69">
    <w:name w:val="正文要点内容 Char Char"/>
    <w:link w:val="104"/>
    <w:qFormat/>
    <w:locked/>
    <w:uiPriority w:val="0"/>
    <w:rPr>
      <w:kern w:val="2"/>
      <w:sz w:val="21"/>
      <w:szCs w:val="21"/>
    </w:rPr>
  </w:style>
  <w:style w:type="paragraph" w:customStyle="1" w:styleId="370">
    <w:name w:val="样式 纯文本 + 行距: 固定值 20 磅"/>
    <w:basedOn w:val="36"/>
    <w:qFormat/>
    <w:uiPriority w:val="0"/>
    <w:pPr>
      <w:spacing w:line="400" w:lineRule="exact"/>
    </w:pPr>
    <w:rPr>
      <w:rFonts w:cs="宋体"/>
      <w:kern w:val="2"/>
      <w:szCs w:val="22"/>
    </w:rPr>
  </w:style>
  <w:style w:type="character" w:customStyle="1" w:styleId="371">
    <w:name w:val="标题 1.1 Char1"/>
    <w:qFormat/>
    <w:uiPriority w:val="0"/>
    <w:rPr>
      <w:rFonts w:ascii="Arial" w:hAnsi="Arial" w:eastAsia="黑体"/>
      <w:b/>
      <w:bCs/>
      <w:kern w:val="2"/>
      <w:sz w:val="32"/>
      <w:szCs w:val="32"/>
      <w:lang w:val="en-US" w:eastAsia="zh-CN" w:bidi="ar-SA"/>
    </w:rPr>
  </w:style>
  <w:style w:type="character" w:customStyle="1" w:styleId="372">
    <w:name w:val="javascript"/>
    <w:qFormat/>
    <w:uiPriority w:val="0"/>
  </w:style>
  <w:style w:type="paragraph" w:customStyle="1" w:styleId="373">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74">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5">
    <w:name w:val="样式 首行缩进:  2 字符"/>
    <w:basedOn w:val="1"/>
    <w:qFormat/>
    <w:uiPriority w:val="0"/>
    <w:pPr>
      <w:ind w:firstLine="560"/>
    </w:pPr>
    <w:rPr>
      <w:rFonts w:eastAsia="仿宋_GB2312" w:cs="宋体"/>
      <w:sz w:val="24"/>
      <w:szCs w:val="22"/>
    </w:rPr>
  </w:style>
  <w:style w:type="paragraph" w:customStyle="1" w:styleId="376">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7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78">
    <w:name w:val="批注框文本 Char Char"/>
    <w:basedOn w:val="1"/>
    <w:link w:val="385"/>
    <w:qFormat/>
    <w:uiPriority w:val="0"/>
    <w:rPr>
      <w:rFonts w:ascii="宋体"/>
      <w:kern w:val="0"/>
      <w:sz w:val="18"/>
      <w:szCs w:val="18"/>
    </w:rPr>
  </w:style>
  <w:style w:type="paragraph" w:customStyle="1" w:styleId="379">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80">
    <w:name w:val="引用 Char2"/>
    <w:qFormat/>
    <w:uiPriority w:val="29"/>
    <w:rPr>
      <w:rFonts w:ascii="Times New Roman" w:hAnsi="Times New Roman" w:eastAsia="宋体" w:cs="Times New Roman"/>
      <w:i/>
      <w:iCs/>
      <w:color w:val="000000"/>
      <w:szCs w:val="24"/>
    </w:rPr>
  </w:style>
  <w:style w:type="paragraph" w:customStyle="1" w:styleId="381">
    <w:name w:val="Char Char1"/>
    <w:basedOn w:val="23"/>
    <w:qFormat/>
    <w:uiPriority w:val="0"/>
    <w:rPr>
      <w:rFonts w:ascii="Calibri" w:hAnsi="Calibri"/>
      <w:szCs w:val="22"/>
    </w:rPr>
  </w:style>
  <w:style w:type="paragraph" w:customStyle="1" w:styleId="382">
    <w:name w:val="Char Char1 Char"/>
    <w:basedOn w:val="23"/>
    <w:qFormat/>
    <w:uiPriority w:val="0"/>
    <w:rPr>
      <w:rFonts w:ascii="Calibri" w:hAnsi="Calibri"/>
    </w:rPr>
  </w:style>
  <w:style w:type="character" w:customStyle="1" w:styleId="383">
    <w:name w:val="Char Char27"/>
    <w:qFormat/>
    <w:uiPriority w:val="0"/>
    <w:rPr>
      <w:rFonts w:ascii="Times New Roman" w:hAnsi="Times New Roman" w:eastAsia="宋体" w:cs="Times New Roman"/>
      <w:b/>
      <w:bCs/>
      <w:kern w:val="44"/>
      <w:sz w:val="44"/>
      <w:szCs w:val="44"/>
    </w:rPr>
  </w:style>
  <w:style w:type="paragraph" w:customStyle="1" w:styleId="384">
    <w:name w:val="明显引用1"/>
    <w:basedOn w:val="1"/>
    <w:next w:val="1"/>
    <w:link w:val="456"/>
    <w:qFormat/>
    <w:uiPriority w:val="0"/>
    <w:pPr>
      <w:pBdr>
        <w:bottom w:val="single" w:color="4F81BD" w:sz="4" w:space="4"/>
      </w:pBdr>
      <w:spacing w:before="200" w:after="280"/>
      <w:ind w:left="936" w:right="936"/>
    </w:pPr>
    <w:rPr>
      <w:b/>
      <w:i/>
      <w:color w:val="4F81BD"/>
      <w:kern w:val="0"/>
      <w:sz w:val="22"/>
      <w:szCs w:val="20"/>
    </w:rPr>
  </w:style>
  <w:style w:type="character" w:customStyle="1" w:styleId="385">
    <w:name w:val="批注框文本 Char Char Char Char Char"/>
    <w:link w:val="378"/>
    <w:qFormat/>
    <w:uiPriority w:val="0"/>
    <w:rPr>
      <w:rFonts w:ascii="宋体"/>
      <w:sz w:val="18"/>
      <w:szCs w:val="18"/>
    </w:rPr>
  </w:style>
  <w:style w:type="paragraph" w:customStyle="1" w:styleId="386">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87">
    <w:name w:val="Body Text Char"/>
    <w:qFormat/>
    <w:locked/>
    <w:uiPriority w:val="0"/>
    <w:rPr>
      <w:rFonts w:ascii="Times New Roman" w:hAnsi="Times New Roman" w:cs="Times New Roman"/>
      <w:sz w:val="24"/>
      <w:szCs w:val="24"/>
    </w:rPr>
  </w:style>
  <w:style w:type="character" w:customStyle="1" w:styleId="388">
    <w:name w:val="文档结构图 字符"/>
    <w:link w:val="23"/>
    <w:qFormat/>
    <w:uiPriority w:val="0"/>
    <w:rPr>
      <w:kern w:val="2"/>
      <w:sz w:val="21"/>
      <w:szCs w:val="24"/>
      <w:shd w:val="clear" w:color="auto" w:fill="000080"/>
    </w:rPr>
  </w:style>
  <w:style w:type="character" w:customStyle="1" w:styleId="389">
    <w:name w:val="Char Char171"/>
    <w:qFormat/>
    <w:uiPriority w:val="99"/>
    <w:rPr>
      <w:rFonts w:ascii="Cambria" w:hAnsi="Cambria" w:eastAsia="宋体" w:cs="Times New Roman"/>
      <w:b/>
      <w:bCs/>
      <w:kern w:val="2"/>
      <w:sz w:val="32"/>
      <w:szCs w:val="32"/>
    </w:rPr>
  </w:style>
  <w:style w:type="character" w:customStyle="1" w:styleId="390">
    <w:name w:val="脚注文本 字符"/>
    <w:link w:val="50"/>
    <w:qFormat/>
    <w:uiPriority w:val="99"/>
    <w:rPr>
      <w:rFonts w:ascii="Calibri" w:hAnsi="Calibri"/>
      <w:kern w:val="2"/>
      <w:sz w:val="21"/>
      <w:szCs w:val="22"/>
    </w:rPr>
  </w:style>
  <w:style w:type="character" w:customStyle="1" w:styleId="391">
    <w:name w:val="明显参考3"/>
    <w:qFormat/>
    <w:uiPriority w:val="0"/>
    <w:rPr>
      <w:b/>
      <w:bCs/>
      <w:smallCaps/>
      <w:color w:val="C0504D"/>
      <w:spacing w:val="5"/>
      <w:u w:val="single"/>
    </w:rPr>
  </w:style>
  <w:style w:type="character" w:customStyle="1" w:styleId="392">
    <w:name w:val="正文首行缩进 Char"/>
    <w:qFormat/>
    <w:uiPriority w:val="0"/>
    <w:rPr>
      <w:rFonts w:eastAsia="宋体"/>
      <w:szCs w:val="24"/>
    </w:rPr>
  </w:style>
  <w:style w:type="character" w:customStyle="1" w:styleId="393">
    <w:name w:val="Char Char30111"/>
    <w:qFormat/>
    <w:uiPriority w:val="99"/>
    <w:rPr>
      <w:rFonts w:ascii="Arial" w:hAnsi="Arial" w:eastAsia="黑体"/>
      <w:b/>
      <w:bCs/>
      <w:kern w:val="2"/>
      <w:sz w:val="32"/>
      <w:szCs w:val="32"/>
      <w:lang w:val="en-US" w:eastAsia="zh-CN" w:bidi="ar-SA"/>
    </w:rPr>
  </w:style>
  <w:style w:type="paragraph" w:customStyle="1" w:styleId="394">
    <w:name w:val="文本块1"/>
    <w:basedOn w:val="1"/>
    <w:next w:val="1"/>
    <w:qFormat/>
    <w:uiPriority w:val="0"/>
    <w:rPr>
      <w:i/>
      <w:iCs/>
      <w:color w:val="000000"/>
      <w:szCs w:val="22"/>
    </w:rPr>
  </w:style>
  <w:style w:type="paragraph" w:customStyle="1" w:styleId="395">
    <w:name w:val="样式3"/>
    <w:basedOn w:val="6"/>
    <w:qFormat/>
    <w:uiPriority w:val="0"/>
    <w:pPr>
      <w:spacing w:line="415" w:lineRule="auto"/>
    </w:pPr>
    <w:rPr>
      <w:rFonts w:eastAsia="Arial"/>
    </w:rPr>
  </w:style>
  <w:style w:type="character" w:customStyle="1" w:styleId="396">
    <w:name w:val="Char Char721"/>
    <w:qFormat/>
    <w:uiPriority w:val="0"/>
    <w:rPr>
      <w:rFonts w:ascii="Arial" w:hAnsi="Arial" w:eastAsia="黑体"/>
      <w:b/>
      <w:bCs/>
      <w:kern w:val="2"/>
      <w:sz w:val="32"/>
      <w:szCs w:val="32"/>
      <w:lang w:val="en-US" w:eastAsia="zh-CN" w:bidi="ar-SA"/>
    </w:rPr>
  </w:style>
  <w:style w:type="paragraph" w:customStyle="1" w:styleId="39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98">
    <w:name w:val="标题5 Char Char"/>
    <w:link w:val="300"/>
    <w:qFormat/>
    <w:locked/>
    <w:uiPriority w:val="0"/>
    <w:rPr>
      <w:rFonts w:ascii="Arial" w:hAnsi="Arial"/>
      <w:b/>
      <w:sz w:val="32"/>
    </w:rPr>
  </w:style>
  <w:style w:type="paragraph" w:customStyle="1" w:styleId="399">
    <w:name w:val="TOC 标题12"/>
    <w:basedOn w:val="4"/>
    <w:next w:val="1"/>
    <w:qFormat/>
    <w:uiPriority w:val="0"/>
    <w:pPr>
      <w:spacing w:before="100" w:after="100" w:line="576" w:lineRule="auto"/>
      <w:jc w:val="center"/>
      <w:outlineLvl w:val="9"/>
    </w:pPr>
    <w:rPr>
      <w:sz w:val="36"/>
    </w:rPr>
  </w:style>
  <w:style w:type="character" w:customStyle="1" w:styleId="400">
    <w:name w:val="日期 Char1"/>
    <w:qFormat/>
    <w:uiPriority w:val="0"/>
    <w:rPr>
      <w:kern w:val="2"/>
      <w:sz w:val="21"/>
      <w:szCs w:val="22"/>
    </w:rPr>
  </w:style>
  <w:style w:type="character" w:customStyle="1" w:styleId="401">
    <w:name w:val="不明显强调11"/>
    <w:qFormat/>
    <w:uiPriority w:val="0"/>
    <w:rPr>
      <w:i/>
      <w:color w:val="808080"/>
    </w:rPr>
  </w:style>
  <w:style w:type="paragraph" w:customStyle="1" w:styleId="4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0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404">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40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406">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407">
    <w:name w:val="Char311"/>
    <w:basedOn w:val="1"/>
    <w:qFormat/>
    <w:uiPriority w:val="0"/>
    <w:pPr>
      <w:tabs>
        <w:tab w:val="left" w:pos="360"/>
      </w:tabs>
    </w:pPr>
    <w:rPr>
      <w:sz w:val="24"/>
    </w:rPr>
  </w:style>
  <w:style w:type="character" w:customStyle="1" w:styleId="408">
    <w:name w:val="页眉 Char1"/>
    <w:qFormat/>
    <w:uiPriority w:val="99"/>
    <w:rPr>
      <w:kern w:val="2"/>
      <w:sz w:val="18"/>
      <w:szCs w:val="18"/>
    </w:rPr>
  </w:style>
  <w:style w:type="paragraph" w:customStyle="1" w:styleId="409">
    <w:name w:val="批注主题2"/>
    <w:basedOn w:val="25"/>
    <w:next w:val="25"/>
    <w:qFormat/>
    <w:uiPriority w:val="0"/>
    <w:rPr>
      <w:rFonts w:ascii="宋体" w:hAnsi="Calibri"/>
      <w:b/>
      <w:bCs/>
      <w:kern w:val="0"/>
      <w:sz w:val="28"/>
      <w:szCs w:val="20"/>
    </w:rPr>
  </w:style>
  <w:style w:type="paragraph" w:customStyle="1" w:styleId="41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11">
    <w:name w:val="TOC 标题3"/>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412">
    <w:name w:val="标题 5 字符"/>
    <w:link w:val="8"/>
    <w:qFormat/>
    <w:uiPriority w:val="0"/>
    <w:rPr>
      <w:b/>
      <w:bCs/>
      <w:kern w:val="2"/>
      <w:sz w:val="28"/>
      <w:szCs w:val="28"/>
    </w:rPr>
  </w:style>
  <w:style w:type="character" w:customStyle="1" w:styleId="413">
    <w:name w:val="Char Char8"/>
    <w:qFormat/>
    <w:uiPriority w:val="0"/>
    <w:rPr>
      <w:rFonts w:ascii="Arial" w:hAnsi="Arial" w:eastAsia="黑体"/>
      <w:b/>
      <w:bCs/>
      <w:kern w:val="2"/>
      <w:sz w:val="32"/>
      <w:szCs w:val="32"/>
      <w:lang w:val="en-US" w:eastAsia="zh-CN" w:bidi="ar-SA"/>
    </w:rPr>
  </w:style>
  <w:style w:type="paragraph" w:customStyle="1" w:styleId="414">
    <w:name w:val="Char Char28"/>
    <w:basedOn w:val="23"/>
    <w:qFormat/>
    <w:uiPriority w:val="0"/>
    <w:rPr>
      <w:rFonts w:ascii="Calibri" w:hAnsi="Calibri"/>
    </w:rPr>
  </w:style>
  <w:style w:type="character" w:customStyle="1" w:styleId="415">
    <w:name w:val="不明显参考1"/>
    <w:qFormat/>
    <w:uiPriority w:val="0"/>
    <w:rPr>
      <w:smallCaps/>
      <w:color w:val="C0504D"/>
      <w:u w:val="single"/>
    </w:rPr>
  </w:style>
  <w:style w:type="paragraph" w:customStyle="1" w:styleId="416">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417">
    <w:name w:val="标题 8 字符"/>
    <w:link w:val="11"/>
    <w:qFormat/>
    <w:uiPriority w:val="0"/>
    <w:rPr>
      <w:rFonts w:ascii="Arial" w:hAnsi="Arial" w:eastAsia="黑体"/>
      <w:sz w:val="24"/>
      <w:szCs w:val="24"/>
    </w:rPr>
  </w:style>
  <w:style w:type="paragraph" w:customStyle="1" w:styleId="418">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419">
    <w:name w:val="标题 3 Char"/>
    <w:qFormat/>
    <w:uiPriority w:val="0"/>
    <w:rPr>
      <w:rFonts w:eastAsia="宋体"/>
      <w:b/>
      <w:bCs/>
      <w:kern w:val="2"/>
      <w:sz w:val="32"/>
      <w:szCs w:val="32"/>
      <w:lang w:val="en-US" w:eastAsia="zh-CN" w:bidi="ar-SA"/>
    </w:rPr>
  </w:style>
  <w:style w:type="paragraph" w:customStyle="1" w:styleId="420">
    <w:name w:val="Char12"/>
    <w:basedOn w:val="23"/>
    <w:qFormat/>
    <w:uiPriority w:val="0"/>
    <w:rPr>
      <w:rFonts w:ascii="Calibri" w:hAnsi="Calibri"/>
      <w:szCs w:val="22"/>
    </w:rPr>
  </w:style>
  <w:style w:type="paragraph" w:customStyle="1" w:styleId="421">
    <w:name w:val="Char13"/>
    <w:basedOn w:val="23"/>
    <w:qFormat/>
    <w:uiPriority w:val="0"/>
    <w:rPr>
      <w:rFonts w:ascii="Calibri" w:hAnsi="Calibri"/>
      <w:szCs w:val="22"/>
    </w:rPr>
  </w:style>
  <w:style w:type="character" w:customStyle="1" w:styleId="422">
    <w:name w:val="Char Char1721"/>
    <w:qFormat/>
    <w:uiPriority w:val="0"/>
    <w:rPr>
      <w:rFonts w:ascii="Cambria" w:hAnsi="Cambria" w:eastAsia="宋体" w:cs="Times New Roman"/>
      <w:b/>
      <w:bCs/>
      <w:kern w:val="2"/>
      <w:sz w:val="32"/>
      <w:szCs w:val="32"/>
    </w:rPr>
  </w:style>
  <w:style w:type="character" w:customStyle="1" w:styleId="423">
    <w:name w:val="正文缩进 Char"/>
    <w:qFormat/>
    <w:uiPriority w:val="0"/>
    <w:rPr>
      <w:kern w:val="2"/>
      <w:sz w:val="21"/>
      <w:szCs w:val="21"/>
    </w:rPr>
  </w:style>
  <w:style w:type="paragraph" w:customStyle="1" w:styleId="424">
    <w:name w:val="样式 标题 3h3Level 3 HeadH3Heading 3 - oldlevel_3PIM 3BOD 0s..."/>
    <w:basedOn w:val="6"/>
    <w:qFormat/>
    <w:uiPriority w:val="0"/>
    <w:pPr>
      <w:tabs>
        <w:tab w:val="left" w:pos="0"/>
      </w:tabs>
      <w:adjustRightInd w:val="0"/>
      <w:spacing w:before="0" w:after="0" w:line="500" w:lineRule="exact"/>
      <w:textAlignment w:val="baseline"/>
    </w:pPr>
    <w:rPr>
      <w:kern w:val="0"/>
      <w:sz w:val="28"/>
      <w:szCs w:val="28"/>
    </w:rPr>
  </w:style>
  <w:style w:type="paragraph" w:customStyle="1" w:styleId="425">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26">
    <w:name w:val="Body Text Indent Char"/>
    <w:qFormat/>
    <w:locked/>
    <w:uiPriority w:val="0"/>
    <w:rPr>
      <w:rFonts w:ascii="仿宋_GB2312" w:hAnsi="Times New Roman" w:eastAsia="仿宋_GB2312" w:cs="仿宋_GB2312"/>
      <w:sz w:val="32"/>
      <w:szCs w:val="32"/>
    </w:rPr>
  </w:style>
  <w:style w:type="character" w:customStyle="1" w:styleId="427">
    <w:name w:val="正文文本 Char1"/>
    <w:qFormat/>
    <w:uiPriority w:val="0"/>
    <w:rPr>
      <w:kern w:val="2"/>
      <w:sz w:val="22"/>
    </w:rPr>
  </w:style>
  <w:style w:type="character" w:customStyle="1" w:styleId="428">
    <w:name w:val="脚注文本 Char1"/>
    <w:qFormat/>
    <w:uiPriority w:val="99"/>
    <w:rPr>
      <w:rFonts w:ascii="Times New Roman" w:hAnsi="Times New Roman" w:eastAsia="宋体" w:cs="Times New Roman"/>
      <w:sz w:val="18"/>
      <w:szCs w:val="18"/>
    </w:rPr>
  </w:style>
  <w:style w:type="character" w:customStyle="1" w:styleId="429">
    <w:name w:val="Char Char921"/>
    <w:qFormat/>
    <w:uiPriority w:val="99"/>
    <w:rPr>
      <w:kern w:val="2"/>
      <w:sz w:val="21"/>
      <w:szCs w:val="22"/>
    </w:rPr>
  </w:style>
  <w:style w:type="paragraph" w:customStyle="1" w:styleId="430">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31">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32">
    <w:name w:val="默认段落字体 Para Char Char Char Char Char Char Char Char Char Char"/>
    <w:basedOn w:val="1"/>
    <w:qFormat/>
    <w:uiPriority w:val="0"/>
    <w:rPr>
      <w:rFonts w:ascii="Tahoma" w:hAnsi="Tahoma" w:cs="Tahoma"/>
      <w:sz w:val="24"/>
    </w:rPr>
  </w:style>
  <w:style w:type="paragraph" w:customStyle="1" w:styleId="433">
    <w:name w:val="_Style 6"/>
    <w:basedOn w:val="4"/>
    <w:next w:val="1"/>
    <w:qFormat/>
    <w:uiPriority w:val="0"/>
    <w:pPr>
      <w:spacing w:before="100" w:after="100" w:line="576" w:lineRule="auto"/>
      <w:jc w:val="center"/>
      <w:outlineLvl w:val="9"/>
    </w:pPr>
    <w:rPr>
      <w:sz w:val="36"/>
    </w:rPr>
  </w:style>
  <w:style w:type="paragraph" w:customStyle="1" w:styleId="434">
    <w:name w:val="font11"/>
    <w:basedOn w:val="1"/>
    <w:qFormat/>
    <w:uiPriority w:val="0"/>
    <w:pPr>
      <w:widowControl/>
      <w:spacing w:before="100" w:beforeAutospacing="1" w:after="100" w:afterAutospacing="1"/>
      <w:jc w:val="left"/>
    </w:pPr>
    <w:rPr>
      <w:b/>
      <w:bCs/>
      <w:kern w:val="0"/>
      <w:sz w:val="20"/>
      <w:szCs w:val="20"/>
    </w:rPr>
  </w:style>
  <w:style w:type="character" w:customStyle="1" w:styleId="435">
    <w:name w:val="不明显强调2"/>
    <w:qFormat/>
    <w:uiPriority w:val="0"/>
    <w:rPr>
      <w:i/>
      <w:iCs/>
      <w:color w:val="808080"/>
    </w:rPr>
  </w:style>
  <w:style w:type="character" w:customStyle="1" w:styleId="436">
    <w:name w:val="正文文本缩进 2 Char"/>
    <w:qFormat/>
    <w:locked/>
    <w:uiPriority w:val="0"/>
    <w:rPr>
      <w:rFonts w:eastAsia="宋体"/>
      <w:sz w:val="28"/>
      <w:szCs w:val="24"/>
    </w:rPr>
  </w:style>
  <w:style w:type="character" w:customStyle="1" w:styleId="437">
    <w:name w:val="HTML 预设格式 字符"/>
    <w:link w:val="60"/>
    <w:qFormat/>
    <w:uiPriority w:val="99"/>
    <w:rPr>
      <w:rFonts w:ascii="Courier New" w:hAnsi="Courier New" w:cs="Courier New"/>
      <w:lang w:eastAsia="en-US"/>
    </w:rPr>
  </w:style>
  <w:style w:type="character" w:customStyle="1" w:styleId="438">
    <w:name w:val="t-link"/>
    <w:qFormat/>
    <w:uiPriority w:val="0"/>
  </w:style>
  <w:style w:type="paragraph" w:customStyle="1" w:styleId="439">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40">
    <w:name w:val="书籍标题11"/>
    <w:qFormat/>
    <w:uiPriority w:val="0"/>
    <w:rPr>
      <w:b/>
      <w:smallCaps/>
      <w:spacing w:val="5"/>
    </w:rPr>
  </w:style>
  <w:style w:type="paragraph" w:customStyle="1" w:styleId="441">
    <w:name w:val="Char3"/>
    <w:basedOn w:val="1"/>
    <w:qFormat/>
    <w:uiPriority w:val="0"/>
    <w:pPr>
      <w:tabs>
        <w:tab w:val="left" w:pos="360"/>
      </w:tabs>
    </w:pPr>
    <w:rPr>
      <w:sz w:val="24"/>
    </w:rPr>
  </w:style>
  <w:style w:type="paragraph" w:customStyle="1" w:styleId="44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43">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44">
    <w:name w:val="日期11"/>
    <w:basedOn w:val="1"/>
    <w:next w:val="1"/>
    <w:qFormat/>
    <w:uiPriority w:val="0"/>
    <w:pPr>
      <w:ind w:left="100" w:leftChars="2500"/>
    </w:pPr>
    <w:rPr>
      <w:rFonts w:ascii="宋体"/>
      <w:kern w:val="0"/>
      <w:sz w:val="28"/>
      <w:szCs w:val="20"/>
    </w:rPr>
  </w:style>
  <w:style w:type="character" w:customStyle="1" w:styleId="445">
    <w:name w:val="Char Char Char31"/>
    <w:qFormat/>
    <w:uiPriority w:val="0"/>
    <w:rPr>
      <w:rFonts w:eastAsia="宋体"/>
      <w:b/>
      <w:bCs/>
      <w:kern w:val="44"/>
      <w:sz w:val="44"/>
      <w:szCs w:val="44"/>
      <w:lang w:val="en-US" w:eastAsia="zh-CN" w:bidi="ar-SA"/>
    </w:rPr>
  </w:style>
  <w:style w:type="paragraph" w:customStyle="1" w:styleId="44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47">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48">
    <w:name w:val="正文文本首行缩进 字符1"/>
    <w:qFormat/>
    <w:uiPriority w:val="99"/>
    <w:rPr>
      <w:kern w:val="2"/>
      <w:sz w:val="21"/>
      <w:szCs w:val="24"/>
    </w:rPr>
  </w:style>
  <w:style w:type="character" w:customStyle="1" w:styleId="449">
    <w:name w:val="不明显强调21"/>
    <w:qFormat/>
    <w:uiPriority w:val="0"/>
    <w:rPr>
      <w:i/>
      <w:color w:val="808080"/>
    </w:rPr>
  </w:style>
  <w:style w:type="paragraph" w:customStyle="1" w:styleId="450">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51">
    <w:name w:val="样式1"/>
    <w:basedOn w:val="1"/>
    <w:link w:val="502"/>
    <w:qFormat/>
    <w:uiPriority w:val="0"/>
    <w:pPr>
      <w:tabs>
        <w:tab w:val="left" w:pos="1674"/>
      </w:tabs>
      <w:adjustRightInd w:val="0"/>
      <w:ind w:left="1674" w:hanging="1125"/>
      <w:textAlignment w:val="baseline"/>
    </w:pPr>
    <w:rPr>
      <w:rFonts w:ascii="宋体" w:hAnsi="宋体"/>
      <w:kern w:val="0"/>
      <w:szCs w:val="21"/>
    </w:rPr>
  </w:style>
  <w:style w:type="character" w:customStyle="1" w:styleId="452">
    <w:name w:val="Comment Text Char"/>
    <w:qFormat/>
    <w:locked/>
    <w:uiPriority w:val="0"/>
    <w:rPr>
      <w:kern w:val="2"/>
      <w:sz w:val="22"/>
    </w:rPr>
  </w:style>
  <w:style w:type="character" w:customStyle="1" w:styleId="453">
    <w:name w:val="Char Char22"/>
    <w:qFormat/>
    <w:uiPriority w:val="0"/>
    <w:rPr>
      <w:rFonts w:ascii="Arial" w:hAnsi="Arial" w:eastAsia="黑体" w:cs="Times New Roman"/>
      <w:b/>
      <w:bCs/>
      <w:kern w:val="0"/>
      <w:sz w:val="24"/>
      <w:szCs w:val="24"/>
    </w:rPr>
  </w:style>
  <w:style w:type="character" w:customStyle="1" w:styleId="454">
    <w:name w:val="标题 1 Char"/>
    <w:qFormat/>
    <w:uiPriority w:val="0"/>
    <w:rPr>
      <w:rFonts w:eastAsia="宋体"/>
      <w:b/>
      <w:bCs/>
      <w:kern w:val="44"/>
      <w:sz w:val="44"/>
      <w:szCs w:val="44"/>
      <w:lang w:val="en-US" w:eastAsia="zh-CN" w:bidi="ar-SA"/>
    </w:rPr>
  </w:style>
  <w:style w:type="character" w:customStyle="1" w:styleId="455">
    <w:name w:val="明显引用 Char1"/>
    <w:qFormat/>
    <w:uiPriority w:val="0"/>
    <w:rPr>
      <w:rFonts w:ascii="Times New Roman" w:hAnsi="Times New Roman" w:eastAsia="宋体" w:cs="Times New Roman"/>
      <w:b/>
      <w:bCs/>
      <w:i/>
      <w:iCs/>
      <w:color w:val="4F81BD"/>
      <w:szCs w:val="24"/>
    </w:rPr>
  </w:style>
  <w:style w:type="character" w:customStyle="1" w:styleId="456">
    <w:name w:val="Intense Quote Char"/>
    <w:link w:val="384"/>
    <w:qFormat/>
    <w:locked/>
    <w:uiPriority w:val="0"/>
    <w:rPr>
      <w:b/>
      <w:i/>
      <w:color w:val="4F81BD"/>
      <w:sz w:val="22"/>
    </w:rPr>
  </w:style>
  <w:style w:type="character" w:customStyle="1" w:styleId="457">
    <w:name w:val="列表段落 字符"/>
    <w:link w:val="237"/>
    <w:qFormat/>
    <w:uiPriority w:val="0"/>
    <w:rPr>
      <w:kern w:val="2"/>
      <w:sz w:val="21"/>
      <w:szCs w:val="21"/>
    </w:rPr>
  </w:style>
  <w:style w:type="paragraph" w:customStyle="1" w:styleId="458">
    <w:name w:val="正文文字3"/>
    <w:basedOn w:val="2"/>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59">
    <w:name w:val="批注文字 Char Char"/>
    <w:qFormat/>
    <w:uiPriority w:val="0"/>
    <w:rPr>
      <w:rFonts w:ascii="宋体" w:hAnsi="Times New Roman" w:eastAsia="宋体"/>
      <w:sz w:val="20"/>
    </w:rPr>
  </w:style>
  <w:style w:type="character" w:customStyle="1" w:styleId="460">
    <w:name w:val="正文文本缩进 3 Char1"/>
    <w:qFormat/>
    <w:uiPriority w:val="99"/>
    <w:rPr>
      <w:rFonts w:ascii="Times New Roman" w:hAnsi="Times New Roman" w:eastAsia="宋体" w:cs="Times New Roman"/>
      <w:sz w:val="16"/>
      <w:szCs w:val="16"/>
    </w:rPr>
  </w:style>
  <w:style w:type="character" w:customStyle="1" w:styleId="461">
    <w:name w:val="Char Char21"/>
    <w:qFormat/>
    <w:uiPriority w:val="0"/>
    <w:rPr>
      <w:rFonts w:eastAsia="宋体"/>
      <w:kern w:val="2"/>
      <w:sz w:val="21"/>
      <w:szCs w:val="24"/>
      <w:lang w:val="en-US" w:eastAsia="zh-CN" w:bidi="ar-SA"/>
    </w:rPr>
  </w:style>
  <w:style w:type="character" w:customStyle="1" w:styleId="462">
    <w:name w:val="批注主题 Char Char"/>
    <w:qFormat/>
    <w:uiPriority w:val="0"/>
    <w:rPr>
      <w:rFonts w:ascii="宋体"/>
      <w:b/>
      <w:bCs/>
      <w:sz w:val="28"/>
      <w:lang w:bidi="ar-SA"/>
    </w:rPr>
  </w:style>
  <w:style w:type="character" w:customStyle="1" w:styleId="463">
    <w:name w:val="正文文本 Char"/>
    <w:qFormat/>
    <w:locked/>
    <w:uiPriority w:val="0"/>
    <w:rPr>
      <w:rFonts w:eastAsia="宋体"/>
      <w:kern w:val="2"/>
      <w:sz w:val="24"/>
      <w:lang w:val="en-US" w:eastAsia="zh-CN" w:bidi="ar-SA"/>
    </w:rPr>
  </w:style>
  <w:style w:type="character" w:customStyle="1" w:styleId="464">
    <w:name w:val="明显引用 Char2"/>
    <w:qFormat/>
    <w:uiPriority w:val="30"/>
    <w:rPr>
      <w:rFonts w:ascii="Times New Roman" w:hAnsi="Times New Roman" w:eastAsia="宋体" w:cs="Times New Roman"/>
      <w:b/>
      <w:bCs/>
      <w:i/>
      <w:iCs/>
      <w:color w:val="4F81BD"/>
      <w:szCs w:val="24"/>
    </w:rPr>
  </w:style>
  <w:style w:type="character" w:customStyle="1" w:styleId="465">
    <w:name w:val="纯文本 字符"/>
    <w:link w:val="36"/>
    <w:qFormat/>
    <w:uiPriority w:val="0"/>
    <w:rPr>
      <w:rFonts w:ascii="宋体" w:hAnsi="Courier New"/>
      <w:sz w:val="21"/>
      <w:szCs w:val="21"/>
    </w:rPr>
  </w:style>
  <w:style w:type="paragraph" w:customStyle="1" w:styleId="466">
    <w:name w:val="索引 42"/>
    <w:basedOn w:val="1"/>
    <w:next w:val="1"/>
    <w:qFormat/>
    <w:uiPriority w:val="0"/>
    <w:pPr>
      <w:ind w:left="600" w:leftChars="600"/>
    </w:pPr>
  </w:style>
  <w:style w:type="paragraph" w:customStyle="1" w:styleId="467">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68">
    <w:name w:val="Char Char15"/>
    <w:qFormat/>
    <w:uiPriority w:val="0"/>
    <w:rPr>
      <w:rFonts w:ascii="Arial" w:hAnsi="Arial" w:eastAsia="黑体"/>
      <w:b/>
      <w:bCs/>
      <w:kern w:val="2"/>
      <w:sz w:val="32"/>
      <w:szCs w:val="32"/>
      <w:lang w:val="en-US" w:eastAsia="zh-CN" w:bidi="ar-SA"/>
    </w:rPr>
  </w:style>
  <w:style w:type="paragraph" w:customStyle="1" w:styleId="469">
    <w:name w:val="！正文"/>
    <w:basedOn w:val="1"/>
    <w:qFormat/>
    <w:uiPriority w:val="0"/>
    <w:pPr>
      <w:spacing w:line="360" w:lineRule="auto"/>
      <w:ind w:firstLine="560" w:firstLineChars="200"/>
    </w:pPr>
    <w:rPr>
      <w:sz w:val="28"/>
      <w:szCs w:val="28"/>
    </w:rPr>
  </w:style>
  <w:style w:type="paragraph" w:customStyle="1" w:styleId="470">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71">
    <w:name w:val="font161"/>
    <w:qFormat/>
    <w:uiPriority w:val="0"/>
    <w:rPr>
      <w:b/>
      <w:bCs/>
      <w:sz w:val="32"/>
      <w:szCs w:val="32"/>
    </w:rPr>
  </w:style>
  <w:style w:type="character" w:customStyle="1" w:styleId="472">
    <w:name w:val="Blockquote Char"/>
    <w:qFormat/>
    <w:locked/>
    <w:uiPriority w:val="0"/>
    <w:rPr>
      <w:sz w:val="24"/>
    </w:rPr>
  </w:style>
  <w:style w:type="character" w:customStyle="1" w:styleId="473">
    <w:name w:val="标题 2 Char Char"/>
    <w:qFormat/>
    <w:uiPriority w:val="0"/>
    <w:rPr>
      <w:rFonts w:ascii="Arial" w:hAnsi="Arial" w:eastAsia="黑体"/>
      <w:b/>
      <w:bCs/>
      <w:kern w:val="2"/>
      <w:sz w:val="32"/>
      <w:szCs w:val="32"/>
      <w:lang w:val="en-US" w:eastAsia="zh-CN" w:bidi="ar-SA"/>
    </w:rPr>
  </w:style>
  <w:style w:type="character" w:customStyle="1" w:styleId="474">
    <w:name w:val="Char Char2611"/>
    <w:qFormat/>
    <w:uiPriority w:val="0"/>
    <w:rPr>
      <w:rFonts w:eastAsia="宋体"/>
      <w:kern w:val="2"/>
      <w:sz w:val="21"/>
      <w:szCs w:val="24"/>
      <w:lang w:val="en-US" w:eastAsia="zh-CN" w:bidi="ar-SA"/>
    </w:rPr>
  </w:style>
  <w:style w:type="character" w:customStyle="1" w:styleId="475">
    <w:name w:val="不明显参考2"/>
    <w:qFormat/>
    <w:uiPriority w:val="0"/>
    <w:rPr>
      <w:smallCaps/>
      <w:color w:val="C0504D"/>
      <w:u w:val="single"/>
    </w:rPr>
  </w:style>
  <w:style w:type="paragraph" w:customStyle="1" w:styleId="476">
    <w:name w:val="Char8"/>
    <w:basedOn w:val="23"/>
    <w:qFormat/>
    <w:uiPriority w:val="0"/>
    <w:rPr>
      <w:rFonts w:ascii="Calibri" w:hAnsi="Calibri"/>
    </w:rPr>
  </w:style>
  <w:style w:type="character" w:customStyle="1" w:styleId="477">
    <w:name w:val="日期 Char2"/>
    <w:qFormat/>
    <w:uiPriority w:val="0"/>
    <w:rPr>
      <w:rFonts w:ascii="Times New Roman" w:hAnsi="Times New Roman" w:eastAsia="宋体" w:cs="Times New Roman"/>
      <w:sz w:val="24"/>
      <w:szCs w:val="20"/>
    </w:rPr>
  </w:style>
  <w:style w:type="character" w:customStyle="1" w:styleId="478">
    <w:name w:val="Char Char1821"/>
    <w:qFormat/>
    <w:uiPriority w:val="0"/>
    <w:rPr>
      <w:b/>
      <w:bCs/>
      <w:kern w:val="44"/>
      <w:sz w:val="44"/>
      <w:szCs w:val="44"/>
    </w:rPr>
  </w:style>
  <w:style w:type="character" w:customStyle="1" w:styleId="479">
    <w:name w:val="纯文本 Char2"/>
    <w:qFormat/>
    <w:uiPriority w:val="99"/>
    <w:rPr>
      <w:rFonts w:ascii="宋体" w:hAnsi="Courier New"/>
      <w:sz w:val="21"/>
      <w:szCs w:val="21"/>
    </w:rPr>
  </w:style>
  <w:style w:type="paragraph" w:customStyle="1" w:styleId="480">
    <w:name w:val="索引 41"/>
    <w:basedOn w:val="1"/>
    <w:next w:val="1"/>
    <w:qFormat/>
    <w:uiPriority w:val="0"/>
    <w:pPr>
      <w:ind w:left="600" w:leftChars="600"/>
    </w:pPr>
  </w:style>
  <w:style w:type="paragraph" w:customStyle="1" w:styleId="481">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82">
    <w:name w:val="引用 字符"/>
    <w:link w:val="277"/>
    <w:qFormat/>
    <w:uiPriority w:val="0"/>
    <w:rPr>
      <w:rFonts w:ascii="Calibri" w:hAnsi="Calibri"/>
      <w:i/>
      <w:color w:val="000000"/>
      <w:kern w:val="2"/>
      <w:sz w:val="22"/>
      <w:szCs w:val="22"/>
    </w:rPr>
  </w:style>
  <w:style w:type="character" w:customStyle="1" w:styleId="483">
    <w:name w:val="批注主题 字符"/>
    <w:link w:val="64"/>
    <w:qFormat/>
    <w:uiPriority w:val="0"/>
    <w:rPr>
      <w:b/>
      <w:bCs/>
      <w:kern w:val="2"/>
      <w:sz w:val="21"/>
      <w:szCs w:val="21"/>
    </w:rPr>
  </w:style>
  <w:style w:type="character" w:customStyle="1" w:styleId="484">
    <w:name w:val="正文文本 2 字符"/>
    <w:link w:val="57"/>
    <w:qFormat/>
    <w:uiPriority w:val="99"/>
    <w:rPr>
      <w:rFonts w:ascii="Calibri" w:hAnsi="Calibri"/>
      <w:kern w:val="2"/>
      <w:sz w:val="24"/>
      <w:szCs w:val="22"/>
    </w:rPr>
  </w:style>
  <w:style w:type="character" w:customStyle="1" w:styleId="485">
    <w:name w:val="正文文本缩进 2 Char1"/>
    <w:qFormat/>
    <w:uiPriority w:val="99"/>
    <w:rPr>
      <w:kern w:val="2"/>
      <w:sz w:val="21"/>
      <w:szCs w:val="22"/>
    </w:rPr>
  </w:style>
  <w:style w:type="paragraph" w:customStyle="1" w:styleId="486">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87">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88">
    <w:name w:val="日期2"/>
    <w:basedOn w:val="1"/>
    <w:next w:val="1"/>
    <w:qFormat/>
    <w:uiPriority w:val="0"/>
    <w:pPr>
      <w:ind w:left="100" w:leftChars="2500"/>
    </w:pPr>
    <w:rPr>
      <w:rFonts w:ascii="宋体"/>
      <w:kern w:val="0"/>
      <w:sz w:val="28"/>
      <w:szCs w:val="20"/>
    </w:rPr>
  </w:style>
  <w:style w:type="paragraph" w:customStyle="1" w:styleId="48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90">
    <w:name w:val="textcontents"/>
    <w:qFormat/>
    <w:uiPriority w:val="0"/>
  </w:style>
  <w:style w:type="character" w:customStyle="1" w:styleId="491">
    <w:name w:val="Balloon Text Char"/>
    <w:qFormat/>
    <w:uiPriority w:val="0"/>
    <w:rPr>
      <w:rFonts w:eastAsia="宋体"/>
      <w:kern w:val="2"/>
      <w:sz w:val="18"/>
      <w:szCs w:val="18"/>
      <w:lang w:val="en-US" w:eastAsia="zh-CN" w:bidi="ar-SA"/>
    </w:rPr>
  </w:style>
  <w:style w:type="paragraph" w:customStyle="1" w:styleId="492">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93">
    <w:name w:val="默认段落字体 Para Char Char Char Char"/>
    <w:basedOn w:val="1"/>
    <w:qFormat/>
    <w:uiPriority w:val="0"/>
    <w:rPr>
      <w:szCs w:val="21"/>
    </w:rPr>
  </w:style>
  <w:style w:type="character" w:customStyle="1" w:styleId="494">
    <w:name w:val="Char Char4"/>
    <w:qFormat/>
    <w:uiPriority w:val="0"/>
    <w:rPr>
      <w:rFonts w:eastAsia="宋体"/>
      <w:b/>
      <w:bCs/>
      <w:kern w:val="44"/>
      <w:sz w:val="44"/>
      <w:szCs w:val="44"/>
      <w:lang w:val="en-US" w:eastAsia="zh-CN"/>
    </w:rPr>
  </w:style>
  <w:style w:type="character" w:customStyle="1" w:styleId="495">
    <w:name w:val="正文要点 Char Char"/>
    <w:link w:val="103"/>
    <w:qFormat/>
    <w:locked/>
    <w:uiPriority w:val="0"/>
    <w:rPr>
      <w:kern w:val="2"/>
      <w:sz w:val="21"/>
      <w:szCs w:val="21"/>
    </w:rPr>
  </w:style>
  <w:style w:type="paragraph" w:customStyle="1" w:styleId="49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97">
    <w:name w:val="Heading 1 Char"/>
    <w:qFormat/>
    <w:locked/>
    <w:uiPriority w:val="0"/>
    <w:rPr>
      <w:rFonts w:eastAsia="宋体"/>
      <w:b/>
      <w:bCs/>
      <w:kern w:val="44"/>
      <w:sz w:val="44"/>
      <w:szCs w:val="44"/>
      <w:lang w:val="en-US" w:eastAsia="zh-CN" w:bidi="ar-SA"/>
    </w:rPr>
  </w:style>
  <w:style w:type="paragraph" w:customStyle="1" w:styleId="49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99">
    <w:name w:val="文档结构图1"/>
    <w:basedOn w:val="1"/>
    <w:qFormat/>
    <w:uiPriority w:val="0"/>
    <w:pPr>
      <w:shd w:val="clear" w:color="auto" w:fill="000080"/>
    </w:pPr>
    <w:rPr>
      <w:kern w:val="0"/>
      <w:sz w:val="20"/>
      <w:shd w:val="clear" w:color="auto" w:fill="000080"/>
    </w:rPr>
  </w:style>
  <w:style w:type="character" w:customStyle="1" w:styleId="500">
    <w:name w:val="apple-converted-space"/>
    <w:qFormat/>
    <w:uiPriority w:val="0"/>
  </w:style>
  <w:style w:type="paragraph" w:customStyle="1" w:styleId="501">
    <w:name w:val="文本块12"/>
    <w:basedOn w:val="1"/>
    <w:next w:val="1"/>
    <w:qFormat/>
    <w:uiPriority w:val="0"/>
    <w:rPr>
      <w:i/>
      <w:iCs/>
      <w:color w:val="000000"/>
      <w:szCs w:val="22"/>
    </w:rPr>
  </w:style>
  <w:style w:type="character" w:customStyle="1" w:styleId="502">
    <w:name w:val="样式1 字符"/>
    <w:link w:val="451"/>
    <w:qFormat/>
    <w:uiPriority w:val="0"/>
    <w:rPr>
      <w:rFonts w:ascii="宋体" w:hAnsi="宋体" w:cs="宋体"/>
      <w:sz w:val="21"/>
      <w:szCs w:val="21"/>
    </w:rPr>
  </w:style>
  <w:style w:type="character" w:customStyle="1" w:styleId="503">
    <w:name w:val="正文文本 字符"/>
    <w:link w:val="2"/>
    <w:qFormat/>
    <w:uiPriority w:val="99"/>
    <w:rPr>
      <w:sz w:val="24"/>
      <w:szCs w:val="24"/>
    </w:rPr>
  </w:style>
  <w:style w:type="character" w:customStyle="1" w:styleId="504">
    <w:name w:val="Char Char511"/>
    <w:qFormat/>
    <w:uiPriority w:val="0"/>
    <w:rPr>
      <w:rFonts w:ascii="Arial" w:hAnsi="Arial" w:eastAsia="黑体"/>
      <w:b/>
      <w:bCs/>
      <w:kern w:val="2"/>
      <w:sz w:val="32"/>
      <w:szCs w:val="32"/>
      <w:lang w:val="en-US" w:eastAsia="zh-CN" w:bidi="ar-SA"/>
    </w:rPr>
  </w:style>
  <w:style w:type="character" w:customStyle="1" w:styleId="505">
    <w:name w:val="日期 Char Char"/>
    <w:qFormat/>
    <w:uiPriority w:val="0"/>
    <w:rPr>
      <w:rFonts w:ascii="宋体"/>
      <w:sz w:val="28"/>
      <w:lang w:bidi="ar-SA"/>
    </w:rPr>
  </w:style>
  <w:style w:type="paragraph" w:customStyle="1" w:styleId="506">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507">
    <w:name w:val="Char Char161"/>
    <w:qFormat/>
    <w:uiPriority w:val="0"/>
    <w:rPr>
      <w:b/>
      <w:bCs/>
      <w:kern w:val="2"/>
      <w:sz w:val="32"/>
      <w:szCs w:val="32"/>
    </w:rPr>
  </w:style>
  <w:style w:type="character" w:customStyle="1" w:styleId="508">
    <w:name w:val="不明显强调3"/>
    <w:qFormat/>
    <w:uiPriority w:val="0"/>
    <w:rPr>
      <w:i/>
      <w:iCs/>
      <w:color w:val="808080"/>
    </w:rPr>
  </w:style>
  <w:style w:type="character" w:customStyle="1" w:styleId="509">
    <w:name w:val="Char Char26"/>
    <w:qFormat/>
    <w:uiPriority w:val="0"/>
    <w:rPr>
      <w:rFonts w:ascii="Arial" w:hAnsi="Arial" w:eastAsia="黑体" w:cs="Times New Roman"/>
      <w:b/>
      <w:bCs/>
      <w:sz w:val="32"/>
      <w:szCs w:val="32"/>
    </w:rPr>
  </w:style>
  <w:style w:type="paragraph" w:customStyle="1" w:styleId="510">
    <w:name w:val="正文文本 3121"/>
    <w:basedOn w:val="1"/>
    <w:qFormat/>
    <w:uiPriority w:val="0"/>
    <w:pPr>
      <w:spacing w:after="120"/>
    </w:pPr>
    <w:rPr>
      <w:sz w:val="16"/>
      <w:szCs w:val="16"/>
    </w:rPr>
  </w:style>
  <w:style w:type="paragraph" w:customStyle="1" w:styleId="511">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512">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513">
    <w:name w:val="不明显参考3"/>
    <w:qFormat/>
    <w:uiPriority w:val="0"/>
    <w:rPr>
      <w:smallCaps/>
      <w:color w:val="C0504D"/>
      <w:u w:val="single"/>
    </w:rPr>
  </w:style>
  <w:style w:type="character" w:customStyle="1" w:styleId="514">
    <w:name w:val="标题 2 字符1"/>
    <w:basedOn w:val="69"/>
    <w:link w:val="5"/>
    <w:qFormat/>
    <w:uiPriority w:val="0"/>
    <w:rPr>
      <w:rFonts w:eastAsia="仿宋" w:asciiTheme="majorHAnsi" w:hAnsiTheme="majorHAnsi" w:cstheme="majorBidi"/>
      <w:b/>
      <w:bCs/>
      <w:sz w:val="28"/>
      <w:szCs w:val="32"/>
    </w:rPr>
  </w:style>
  <w:style w:type="paragraph" w:customStyle="1" w:styleId="515">
    <w:name w:val="标题 21"/>
    <w:basedOn w:val="1"/>
    <w:qFormat/>
    <w:uiPriority w:val="1"/>
    <w:pPr>
      <w:autoSpaceDE w:val="0"/>
      <w:autoSpaceDN w:val="0"/>
      <w:ind w:left="130"/>
      <w:jc w:val="left"/>
      <w:outlineLvl w:val="2"/>
    </w:pPr>
    <w:rPr>
      <w:rFonts w:ascii="黑体" w:hAnsi="黑体" w:eastAsia="黑体" w:cs="黑体"/>
      <w:kern w:val="0"/>
      <w:sz w:val="54"/>
      <w:szCs w:val="54"/>
      <w:lang w:eastAsia="en-US"/>
    </w:rPr>
  </w:style>
  <w:style w:type="paragraph" w:customStyle="1" w:styleId="516">
    <w:name w:val="msolistparagraph"/>
    <w:basedOn w:val="1"/>
    <w:qFormat/>
    <w:uiPriority w:val="0"/>
    <w:pPr>
      <w:ind w:firstLine="420" w:firstLineChars="200"/>
    </w:pPr>
    <w:rPr>
      <w:rFonts w:ascii="Calibri" w:hAnsi="Calibri" w:eastAsia="宋体" w:cs="Times New Roman"/>
      <w:szCs w:val="22"/>
    </w:rPr>
  </w:style>
  <w:style w:type="character" w:customStyle="1" w:styleId="517">
    <w:name w:val="未处理的提及1"/>
    <w:basedOn w:val="69"/>
    <w:unhideWhenUsed/>
    <w:qFormat/>
    <w:uiPriority w:val="99"/>
    <w:rPr>
      <w:color w:val="605E5C"/>
      <w:shd w:val="clear" w:color="auto" w:fill="E1DFDD"/>
    </w:rPr>
  </w:style>
  <w:style w:type="paragraph" w:customStyle="1" w:styleId="518">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519">
    <w:name w:val="xl65"/>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character" w:customStyle="1" w:styleId="520">
    <w:name w:val="正文缩进 字符2"/>
    <w:qFormat/>
    <w:uiPriority w:val="0"/>
    <w:rPr>
      <w:rFonts w:ascii="等线" w:hAnsi="等线" w:eastAsia="等线" w:cs="Times New Roman"/>
    </w:rPr>
  </w:style>
  <w:style w:type="character" w:customStyle="1" w:styleId="521">
    <w:name w:val="称呼 Char1"/>
    <w:basedOn w:val="69"/>
    <w:qFormat/>
    <w:uiPriority w:val="99"/>
    <w:rPr>
      <w:kern w:val="2"/>
      <w:sz w:val="21"/>
      <w:szCs w:val="24"/>
    </w:rPr>
  </w:style>
  <w:style w:type="character" w:customStyle="1" w:styleId="522">
    <w:name w:val="普通(网站) 字符"/>
    <w:link w:val="61"/>
    <w:qFormat/>
    <w:locked/>
    <w:uiPriority w:val="0"/>
    <w:rPr>
      <w:rFonts w:ascii="宋体" w:hAnsi="宋体" w:cs="宋体"/>
      <w:kern w:val="0"/>
      <w:sz w:val="24"/>
    </w:rPr>
  </w:style>
  <w:style w:type="paragraph" w:customStyle="1" w:styleId="523">
    <w:name w:val="Body text|1"/>
    <w:basedOn w:val="1"/>
    <w:autoRedefine/>
    <w:qFormat/>
    <w:uiPriority w:val="0"/>
    <w:pPr>
      <w:spacing w:line="439" w:lineRule="auto"/>
      <w:ind w:firstLine="400"/>
    </w:pPr>
    <w:rPr>
      <w:rFonts w:ascii="MingLiU" w:hAnsi="MingLiU" w:eastAsia="MingLiU" w:cs="MingLiU"/>
      <w:sz w:val="19"/>
      <w:szCs w:val="19"/>
      <w:lang w:val="zh-TW" w:eastAsia="zh-TW" w:bidi="zh-TW"/>
    </w:rPr>
  </w:style>
  <w:style w:type="paragraph" w:customStyle="1" w:styleId="524">
    <w:name w:val="正文_0_0"/>
    <w:qFormat/>
    <w:uiPriority w:val="0"/>
    <w:pPr>
      <w:widowControl w:val="0"/>
      <w:spacing w:line="360" w:lineRule="auto"/>
      <w:ind w:firstLine="412" w:firstLineChars="196"/>
    </w:pPr>
    <w:rPr>
      <w:rFonts w:ascii="Times New Roman" w:hAnsi="Times New Roman" w:eastAsia="宋体" w:cs="Times New Roman"/>
      <w:kern w:val="2"/>
      <w:sz w:val="21"/>
      <w:lang w:val="en-US" w:eastAsia="zh-CN" w:bidi="ar-SA"/>
    </w:rPr>
  </w:style>
  <w:style w:type="paragraph" w:customStyle="1" w:styleId="525">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526">
    <w:name w:val="Table of contents|1"/>
    <w:basedOn w:val="1"/>
    <w:qFormat/>
    <w:uiPriority w:val="0"/>
    <w:pPr>
      <w:spacing w:line="533" w:lineRule="exact"/>
      <w:ind w:firstLine="580"/>
    </w:pPr>
    <w:rPr>
      <w:rFonts w:ascii="宋体" w:hAnsi="宋体" w:eastAsia="宋体" w:cs="宋体"/>
      <w:sz w:val="28"/>
      <w:szCs w:val="28"/>
      <w:lang w:val="zh-TW" w:eastAsia="zh-TW" w:bidi="zh-TW"/>
    </w:rPr>
  </w:style>
  <w:style w:type="character" w:customStyle="1" w:styleId="527">
    <w:name w:val="font61"/>
    <w:basedOn w:val="69"/>
    <w:qFormat/>
    <w:uiPriority w:val="0"/>
    <w:rPr>
      <w:rFonts w:hint="eastAsia" w:ascii="宋体" w:hAnsi="宋体" w:eastAsia="宋体" w:cs="宋体"/>
      <w:b/>
      <w:bCs/>
      <w:color w:val="000000"/>
      <w:sz w:val="28"/>
      <w:szCs w:val="28"/>
      <w:u w:val="none"/>
    </w:rPr>
  </w:style>
  <w:style w:type="character" w:customStyle="1" w:styleId="528">
    <w:name w:val="font51"/>
    <w:basedOn w:val="69"/>
    <w:qFormat/>
    <w:uiPriority w:val="0"/>
    <w:rPr>
      <w:rFonts w:hint="eastAsia" w:ascii="宋体" w:hAnsi="宋体" w:eastAsia="宋体" w:cs="宋体"/>
      <w:color w:val="000000"/>
      <w:sz w:val="28"/>
      <w:szCs w:val="28"/>
      <w:u w:val="none"/>
    </w:rPr>
  </w:style>
  <w:style w:type="paragraph" w:customStyle="1" w:styleId="529">
    <w:name w:val="普通(网站)111"/>
    <w:basedOn w:val="1"/>
    <w:qFormat/>
    <w:uiPriority w:val="99"/>
    <w:pPr>
      <w:widowControl/>
      <w:spacing w:before="100" w:beforeAutospacing="1" w:after="100" w:afterAutospacing="1"/>
      <w:jc w:val="left"/>
    </w:pPr>
    <w:rPr>
      <w:rFonts w:ascii="宋体" w:hAnsi="宋体"/>
      <w:kern w:val="0"/>
      <w:sz w:val="24"/>
    </w:rPr>
  </w:style>
  <w:style w:type="character" w:customStyle="1" w:styleId="530">
    <w:name w:val="Char Char291"/>
    <w:qFormat/>
    <w:uiPriority w:val="0"/>
    <w:rPr>
      <w:rFonts w:eastAsia="宋体"/>
      <w:b/>
      <w:bCs/>
      <w:kern w:val="2"/>
      <w:sz w:val="32"/>
      <w:szCs w:val="32"/>
      <w:lang w:val="en-US" w:eastAsia="zh-CN" w:bidi="ar-SA"/>
    </w:rPr>
  </w:style>
  <w:style w:type="character" w:customStyle="1" w:styleId="531">
    <w:name w:val="Char Char Char Char Char Char1"/>
    <w:qFormat/>
    <w:uiPriority w:val="0"/>
    <w:rPr>
      <w:rFonts w:ascii="Cambria" w:hAnsi="Cambria"/>
      <w:b/>
      <w:bCs/>
      <w:kern w:val="2"/>
      <w:sz w:val="32"/>
      <w:szCs w:val="32"/>
      <w:lang w:bidi="ar-SA"/>
    </w:rPr>
  </w:style>
  <w:style w:type="character" w:customStyle="1" w:styleId="532">
    <w:name w:val="明显强调212"/>
    <w:qFormat/>
    <w:uiPriority w:val="0"/>
    <w:rPr>
      <w:b/>
      <w:bCs/>
      <w:i/>
      <w:iCs/>
      <w:color w:val="4F81BD"/>
    </w:rPr>
  </w:style>
  <w:style w:type="character" w:customStyle="1" w:styleId="533">
    <w:name w:val="明显强调11"/>
    <w:qFormat/>
    <w:uiPriority w:val="99"/>
    <w:rPr>
      <w:b/>
      <w:bCs/>
      <w:i/>
      <w:iCs/>
      <w:color w:val="4F81BD"/>
    </w:rPr>
  </w:style>
  <w:style w:type="character" w:customStyle="1" w:styleId="534">
    <w:name w:val="书籍标题111"/>
    <w:qFormat/>
    <w:uiPriority w:val="99"/>
    <w:rPr>
      <w:b/>
      <w:smallCaps/>
      <w:spacing w:val="5"/>
    </w:rPr>
  </w:style>
  <w:style w:type="paragraph" w:customStyle="1" w:styleId="535">
    <w:name w:val="修订3111"/>
    <w:qFormat/>
    <w:uiPriority w:val="0"/>
    <w:rPr>
      <w:rFonts w:asciiTheme="minorHAnsi" w:hAnsiTheme="minorHAnsi" w:eastAsiaTheme="minorEastAsia" w:cstheme="minorBidi"/>
      <w:kern w:val="2"/>
      <w:sz w:val="21"/>
      <w:szCs w:val="21"/>
      <w:lang w:val="en-US" w:eastAsia="zh-CN" w:bidi="ar-SA"/>
    </w:rPr>
  </w:style>
  <w:style w:type="character" w:customStyle="1" w:styleId="536">
    <w:name w:val="明显参考31111"/>
    <w:qFormat/>
    <w:uiPriority w:val="0"/>
    <w:rPr>
      <w:b/>
      <w:bCs/>
      <w:smallCaps/>
      <w:color w:val="C0504D"/>
      <w:spacing w:val="5"/>
      <w:u w:val="single"/>
    </w:rPr>
  </w:style>
  <w:style w:type="character" w:customStyle="1" w:styleId="537">
    <w:name w:val="Char Char301"/>
    <w:qFormat/>
    <w:uiPriority w:val="0"/>
    <w:rPr>
      <w:rFonts w:ascii="Arial" w:hAnsi="Arial" w:eastAsia="黑体"/>
      <w:b/>
      <w:bCs/>
      <w:kern w:val="2"/>
      <w:sz w:val="32"/>
      <w:szCs w:val="32"/>
      <w:lang w:val="en-US" w:eastAsia="zh-CN" w:bidi="ar-SA"/>
    </w:rPr>
  </w:style>
  <w:style w:type="character" w:customStyle="1" w:styleId="538">
    <w:name w:val="Char Char72"/>
    <w:qFormat/>
    <w:uiPriority w:val="0"/>
    <w:rPr>
      <w:rFonts w:ascii="Arial" w:hAnsi="Arial" w:eastAsia="黑体"/>
      <w:b/>
      <w:bCs/>
      <w:kern w:val="2"/>
      <w:sz w:val="32"/>
      <w:szCs w:val="32"/>
      <w:lang w:val="en-US" w:eastAsia="zh-CN" w:bidi="ar-SA"/>
    </w:rPr>
  </w:style>
  <w:style w:type="paragraph" w:customStyle="1" w:styleId="539">
    <w:name w:val="Char31"/>
    <w:basedOn w:val="1"/>
    <w:qFormat/>
    <w:uiPriority w:val="0"/>
    <w:pPr>
      <w:tabs>
        <w:tab w:val="left" w:pos="360"/>
      </w:tabs>
    </w:pPr>
    <w:rPr>
      <w:sz w:val="24"/>
    </w:rPr>
  </w:style>
  <w:style w:type="paragraph" w:customStyle="1" w:styleId="540">
    <w:name w:val="TOC 标题3111"/>
    <w:basedOn w:val="4"/>
    <w:next w:val="1"/>
    <w:qFormat/>
    <w:uiPriority w:val="0"/>
    <w:pPr>
      <w:widowControl/>
      <w:spacing w:before="480" w:after="0" w:line="276" w:lineRule="auto"/>
      <w:outlineLvl w:val="9"/>
    </w:pPr>
    <w:rPr>
      <w:rFonts w:ascii="Cambria" w:hAnsi="Cambria" w:cs="Cambria"/>
      <w:color w:val="365F91"/>
      <w:kern w:val="0"/>
      <w:sz w:val="28"/>
      <w:szCs w:val="28"/>
    </w:rPr>
  </w:style>
  <w:style w:type="character" w:customStyle="1" w:styleId="541">
    <w:name w:val="Char Char172"/>
    <w:qFormat/>
    <w:uiPriority w:val="0"/>
    <w:rPr>
      <w:rFonts w:ascii="Cambria" w:hAnsi="Cambria" w:eastAsia="宋体" w:cs="Times New Roman"/>
      <w:b/>
      <w:bCs/>
      <w:kern w:val="2"/>
      <w:sz w:val="32"/>
      <w:szCs w:val="32"/>
    </w:rPr>
  </w:style>
  <w:style w:type="character" w:customStyle="1" w:styleId="542">
    <w:name w:val="Char Char92"/>
    <w:qFormat/>
    <w:uiPriority w:val="0"/>
    <w:rPr>
      <w:kern w:val="2"/>
      <w:sz w:val="21"/>
      <w:szCs w:val="22"/>
    </w:rPr>
  </w:style>
  <w:style w:type="character" w:customStyle="1" w:styleId="543">
    <w:name w:val="Char Char Char3"/>
    <w:qFormat/>
    <w:uiPriority w:val="0"/>
    <w:rPr>
      <w:rFonts w:eastAsia="宋体"/>
      <w:b/>
      <w:bCs/>
      <w:kern w:val="44"/>
      <w:sz w:val="44"/>
      <w:szCs w:val="44"/>
      <w:lang w:val="en-US" w:eastAsia="zh-CN" w:bidi="ar-SA"/>
    </w:rPr>
  </w:style>
  <w:style w:type="character" w:customStyle="1" w:styleId="544">
    <w:name w:val="Char Char261"/>
    <w:qFormat/>
    <w:uiPriority w:val="0"/>
    <w:rPr>
      <w:rFonts w:eastAsia="宋体"/>
      <w:kern w:val="2"/>
      <w:sz w:val="21"/>
      <w:szCs w:val="24"/>
      <w:lang w:val="en-US" w:eastAsia="zh-CN" w:bidi="ar-SA"/>
    </w:rPr>
  </w:style>
  <w:style w:type="character" w:customStyle="1" w:styleId="545">
    <w:name w:val="Char Char182"/>
    <w:qFormat/>
    <w:uiPriority w:val="0"/>
    <w:rPr>
      <w:b/>
      <w:bCs/>
      <w:kern w:val="44"/>
      <w:sz w:val="44"/>
      <w:szCs w:val="44"/>
    </w:rPr>
  </w:style>
  <w:style w:type="character" w:customStyle="1" w:styleId="546">
    <w:name w:val="Char Char5"/>
    <w:qFormat/>
    <w:uiPriority w:val="0"/>
    <w:rPr>
      <w:rFonts w:ascii="Arial" w:hAnsi="Arial" w:eastAsia="黑体"/>
      <w:b/>
      <w:bCs/>
      <w:kern w:val="2"/>
      <w:sz w:val="32"/>
      <w:szCs w:val="32"/>
      <w:lang w:val="en-US" w:eastAsia="zh-CN" w:bidi="ar-SA"/>
    </w:rPr>
  </w:style>
  <w:style w:type="character" w:customStyle="1" w:styleId="547">
    <w:name w:val="不明显强调3111"/>
    <w:qFormat/>
    <w:uiPriority w:val="0"/>
    <w:rPr>
      <w:i/>
      <w:iCs/>
      <w:color w:val="808080"/>
    </w:rPr>
  </w:style>
  <w:style w:type="paragraph" w:customStyle="1" w:styleId="548">
    <w:name w:val="正文文本 312"/>
    <w:basedOn w:val="1"/>
    <w:qFormat/>
    <w:uiPriority w:val="0"/>
    <w:pPr>
      <w:spacing w:after="120"/>
    </w:pPr>
    <w:rPr>
      <w:sz w:val="16"/>
      <w:szCs w:val="16"/>
    </w:rPr>
  </w:style>
  <w:style w:type="character" w:customStyle="1" w:styleId="549">
    <w:name w:val="不明显参考31"/>
    <w:qFormat/>
    <w:uiPriority w:val="0"/>
    <w:rPr>
      <w:smallCaps/>
      <w:color w:val="C0504D"/>
      <w:u w:val="single"/>
    </w:rPr>
  </w:style>
  <w:style w:type="character" w:customStyle="1" w:styleId="550">
    <w:name w:val="ask-title"/>
    <w:qFormat/>
    <w:uiPriority w:val="0"/>
  </w:style>
  <w:style w:type="paragraph" w:customStyle="1" w:styleId="551">
    <w:name w:val="修订4"/>
    <w:unhideWhenUsed/>
    <w:qFormat/>
    <w:uiPriority w:val="0"/>
    <w:rPr>
      <w:rFonts w:ascii="Times New Roman" w:hAnsi="Times New Roman" w:eastAsia="宋体" w:cs="Times New Roman"/>
      <w:kern w:val="2"/>
      <w:sz w:val="21"/>
      <w:szCs w:val="24"/>
      <w:lang w:val="en-US" w:eastAsia="zh-CN" w:bidi="ar-SA"/>
    </w:rPr>
  </w:style>
  <w:style w:type="character" w:customStyle="1" w:styleId="552">
    <w:name w:val="a-desc"/>
    <w:qFormat/>
    <w:uiPriority w:val="0"/>
    <w:rPr>
      <w:color w:val="315EFB"/>
    </w:rPr>
  </w:style>
  <w:style w:type="character" w:customStyle="1" w:styleId="553">
    <w:name w:val="font31"/>
    <w:qFormat/>
    <w:uiPriority w:val="0"/>
    <w:rPr>
      <w:rFonts w:hint="eastAsia" w:ascii="微软雅黑" w:hAnsi="微软雅黑" w:eastAsia="微软雅黑" w:cs="微软雅黑"/>
      <w:b/>
      <w:bCs/>
      <w:color w:val="000000"/>
      <w:sz w:val="20"/>
      <w:szCs w:val="20"/>
      <w:u w:val="none"/>
    </w:rPr>
  </w:style>
  <w:style w:type="character" w:customStyle="1" w:styleId="554">
    <w:name w:val="font41"/>
    <w:qFormat/>
    <w:uiPriority w:val="0"/>
    <w:rPr>
      <w:rFonts w:hint="eastAsia" w:ascii="微软雅黑" w:hAnsi="微软雅黑" w:eastAsia="微软雅黑" w:cs="微软雅黑"/>
      <w:color w:val="000000"/>
      <w:sz w:val="20"/>
      <w:szCs w:val="20"/>
      <w:u w:val="none"/>
    </w:rPr>
  </w:style>
  <w:style w:type="character" w:customStyle="1" w:styleId="555">
    <w:name w:val="正文缩进 Char2"/>
    <w:qFormat/>
    <w:uiPriority w:val="0"/>
    <w:rPr>
      <w:kern w:val="2"/>
      <w:sz w:val="21"/>
      <w:szCs w:val="21"/>
    </w:rPr>
  </w:style>
  <w:style w:type="character" w:customStyle="1" w:styleId="556">
    <w:name w:val="HTML 预设格式 字符3"/>
    <w:qFormat/>
    <w:uiPriority w:val="0"/>
    <w:rPr>
      <w:rFonts w:ascii="宋体" w:hAnsi="宋体" w:eastAsia="宋体" w:cs="Times New Roman"/>
      <w:sz w:val="24"/>
      <w:szCs w:val="24"/>
    </w:rPr>
  </w:style>
  <w:style w:type="character" w:customStyle="1" w:styleId="557">
    <w:name w:val="标题 1 字符2"/>
    <w:qFormat/>
    <w:uiPriority w:val="0"/>
    <w:rPr>
      <w:rFonts w:ascii="Times New Roman" w:hAnsi="Times New Roman" w:eastAsia="宋体" w:cs="Times New Roman"/>
      <w:b/>
      <w:bCs/>
      <w:kern w:val="44"/>
      <w:sz w:val="44"/>
      <w:szCs w:val="44"/>
      <w:lang w:val="en-US" w:eastAsia="zh-CN" w:bidi="ar-SA"/>
    </w:rPr>
  </w:style>
  <w:style w:type="character" w:customStyle="1" w:styleId="558">
    <w:name w:val="标题 2 字符2"/>
    <w:qFormat/>
    <w:uiPriority w:val="0"/>
    <w:rPr>
      <w:rFonts w:ascii="Arial" w:hAnsi="Arial" w:eastAsia="黑体" w:cs="Times New Roman"/>
      <w:b/>
      <w:bCs/>
      <w:kern w:val="2"/>
      <w:sz w:val="32"/>
      <w:szCs w:val="32"/>
      <w:lang w:val="en-US" w:eastAsia="zh-CN" w:bidi="ar-SA"/>
    </w:rPr>
  </w:style>
  <w:style w:type="character" w:customStyle="1" w:styleId="559">
    <w:name w:val="标题 3 字符2"/>
    <w:qFormat/>
    <w:uiPriority w:val="0"/>
    <w:rPr>
      <w:rFonts w:ascii="Times New Roman" w:hAnsi="Times New Roman" w:eastAsia="宋体" w:cs="Times New Roman"/>
      <w:b/>
      <w:bCs/>
      <w:sz w:val="28"/>
      <w:szCs w:val="32"/>
      <w:lang w:val="en-US" w:eastAsia="zh-CN" w:bidi="ar-SA"/>
    </w:rPr>
  </w:style>
  <w:style w:type="character" w:customStyle="1" w:styleId="560">
    <w:name w:val="标题 4 字符2"/>
    <w:qFormat/>
    <w:uiPriority w:val="0"/>
    <w:rPr>
      <w:rFonts w:ascii="Arial" w:hAnsi="Arial" w:eastAsia="黑体" w:cs="Times New Roman"/>
      <w:b/>
      <w:bCs/>
      <w:kern w:val="2"/>
      <w:sz w:val="28"/>
      <w:szCs w:val="28"/>
      <w:lang w:val="en-US" w:eastAsia="zh-CN" w:bidi="ar-SA"/>
    </w:rPr>
  </w:style>
  <w:style w:type="character" w:customStyle="1" w:styleId="561">
    <w:name w:val="标题 5 字符2"/>
    <w:qFormat/>
    <w:uiPriority w:val="0"/>
    <w:rPr>
      <w:rFonts w:ascii="Times New Roman" w:hAnsi="Times New Roman" w:eastAsia="宋体" w:cs="Times New Roman"/>
      <w:b/>
      <w:bCs/>
      <w:kern w:val="2"/>
      <w:sz w:val="28"/>
      <w:szCs w:val="28"/>
      <w:lang w:val="en-US" w:eastAsia="zh-CN" w:bidi="ar-SA"/>
    </w:rPr>
  </w:style>
  <w:style w:type="character" w:customStyle="1" w:styleId="562">
    <w:name w:val="标题 6 字符2"/>
    <w:qFormat/>
    <w:uiPriority w:val="0"/>
    <w:rPr>
      <w:rFonts w:ascii="Arial" w:hAnsi="Arial" w:eastAsia="黑体" w:cs="Times New Roman"/>
      <w:b/>
      <w:bCs/>
      <w:sz w:val="24"/>
      <w:szCs w:val="24"/>
      <w:lang w:val="en-US" w:eastAsia="zh-CN" w:bidi="ar-SA"/>
    </w:rPr>
  </w:style>
  <w:style w:type="character" w:customStyle="1" w:styleId="563">
    <w:name w:val="标题 7 字符2"/>
    <w:qFormat/>
    <w:uiPriority w:val="0"/>
    <w:rPr>
      <w:rFonts w:ascii="Times New Roman" w:hAnsi="Times New Roman" w:eastAsia="宋体" w:cs="Times New Roman"/>
      <w:b/>
      <w:bCs/>
      <w:sz w:val="24"/>
      <w:szCs w:val="24"/>
      <w:lang w:val="en-US" w:eastAsia="zh-CN" w:bidi="ar-SA"/>
    </w:rPr>
  </w:style>
  <w:style w:type="character" w:customStyle="1" w:styleId="564">
    <w:name w:val="标题 8 字符2"/>
    <w:qFormat/>
    <w:uiPriority w:val="0"/>
    <w:rPr>
      <w:rFonts w:ascii="Arial" w:hAnsi="Arial" w:eastAsia="黑体" w:cs="Times New Roman"/>
      <w:sz w:val="24"/>
      <w:szCs w:val="24"/>
      <w:lang w:val="en-US" w:eastAsia="zh-CN" w:bidi="ar-SA"/>
    </w:rPr>
  </w:style>
  <w:style w:type="character" w:customStyle="1" w:styleId="565">
    <w:name w:val="标题 9 字符2"/>
    <w:qFormat/>
    <w:uiPriority w:val="0"/>
    <w:rPr>
      <w:rFonts w:ascii="Arial" w:hAnsi="Arial" w:eastAsia="黑体" w:cs="Times New Roman"/>
      <w:sz w:val="21"/>
      <w:szCs w:val="21"/>
      <w:lang w:val="en-US" w:eastAsia="zh-CN" w:bidi="ar-SA"/>
    </w:rPr>
  </w:style>
  <w:style w:type="character" w:customStyle="1" w:styleId="566">
    <w:name w:val="注释标题 字符"/>
    <w:basedOn w:val="69"/>
    <w:qFormat/>
    <w:uiPriority w:val="99"/>
  </w:style>
  <w:style w:type="character" w:customStyle="1" w:styleId="567">
    <w:name w:val="注释标题 字符2"/>
    <w:link w:val="17"/>
    <w:qFormat/>
    <w:uiPriority w:val="0"/>
    <w:rPr>
      <w:rFonts w:ascii="宋体" w:hAnsi="宋体" w:eastAsia="宋体" w:cs="Times New Roman"/>
      <w:b/>
      <w:bCs/>
      <w:kern w:val="0"/>
      <w:sz w:val="24"/>
    </w:rPr>
  </w:style>
  <w:style w:type="character" w:customStyle="1" w:styleId="568">
    <w:name w:val="题注 字符"/>
    <w:link w:val="21"/>
    <w:qFormat/>
    <w:uiPriority w:val="0"/>
    <w:rPr>
      <w:rFonts w:ascii="Cambria" w:hAnsi="Cambria" w:eastAsia="黑体"/>
      <w:sz w:val="20"/>
      <w:szCs w:val="20"/>
    </w:rPr>
  </w:style>
  <w:style w:type="character" w:customStyle="1" w:styleId="569">
    <w:name w:val="文档结构图 字符2"/>
    <w:qFormat/>
    <w:uiPriority w:val="0"/>
    <w:rPr>
      <w:rFonts w:ascii="Times New Roman" w:hAnsi="Times New Roman" w:eastAsia="宋体" w:cs="Times New Roman"/>
      <w:kern w:val="2"/>
      <w:sz w:val="24"/>
      <w:lang w:val="en-US" w:eastAsia="zh-CN" w:bidi="ar-SA"/>
    </w:rPr>
  </w:style>
  <w:style w:type="character" w:customStyle="1" w:styleId="570">
    <w:name w:val="批注文字 字符3"/>
    <w:qFormat/>
    <w:uiPriority w:val="0"/>
    <w:rPr>
      <w:rFonts w:ascii="Times New Roman" w:hAnsi="Times New Roman" w:eastAsia="宋体" w:cs="Times New Roman"/>
      <w:kern w:val="2"/>
      <w:sz w:val="24"/>
      <w:szCs w:val="24"/>
      <w:lang w:val="en-US" w:eastAsia="zh-CN" w:bidi="ar-SA"/>
    </w:rPr>
  </w:style>
  <w:style w:type="character" w:customStyle="1" w:styleId="571">
    <w:name w:val="正文文本 3 字符2"/>
    <w:qFormat/>
    <w:uiPriority w:val="0"/>
    <w:rPr>
      <w:rFonts w:ascii="宋体" w:hAnsi="Times New Roman" w:eastAsia="宋体" w:cs="Times New Roman"/>
      <w:kern w:val="2"/>
      <w:sz w:val="24"/>
      <w:lang w:val="en-US" w:eastAsia="zh-CN" w:bidi="ar-SA"/>
    </w:rPr>
  </w:style>
  <w:style w:type="character" w:customStyle="1" w:styleId="572">
    <w:name w:val="正文文本 字符2"/>
    <w:qFormat/>
    <w:uiPriority w:val="0"/>
    <w:rPr>
      <w:rFonts w:ascii="Times New Roman" w:hAnsi="Times New Roman" w:eastAsia="宋体" w:cs="Times New Roman"/>
      <w:kern w:val="2"/>
      <w:sz w:val="24"/>
      <w:lang w:val="en-US" w:eastAsia="zh-CN" w:bidi="ar-SA"/>
    </w:rPr>
  </w:style>
  <w:style w:type="character" w:customStyle="1" w:styleId="573">
    <w:name w:val="正文文本缩进 字符2"/>
    <w:qFormat/>
    <w:uiPriority w:val="0"/>
    <w:rPr>
      <w:rFonts w:ascii="Times New Roman" w:hAnsi="Times New Roman" w:eastAsia="宋体" w:cs="Times New Roman"/>
      <w:kern w:val="2"/>
      <w:sz w:val="21"/>
      <w:szCs w:val="24"/>
      <w:lang w:val="en-US" w:eastAsia="zh-CN" w:bidi="ar-SA"/>
    </w:rPr>
  </w:style>
  <w:style w:type="character" w:customStyle="1" w:styleId="574">
    <w:name w:val="文本块 字符2"/>
    <w:qFormat/>
    <w:uiPriority w:val="0"/>
    <w:rPr>
      <w:rFonts w:ascii="宋体" w:hAnsi="Times New Roman" w:eastAsia="宋体" w:cs="Times New Roman"/>
      <w:kern w:val="2"/>
      <w:sz w:val="28"/>
    </w:rPr>
  </w:style>
  <w:style w:type="character" w:customStyle="1" w:styleId="575">
    <w:name w:val="日期 字符2"/>
    <w:qFormat/>
    <w:uiPriority w:val="0"/>
    <w:rPr>
      <w:rFonts w:ascii="Times New Roman" w:hAnsi="Times New Roman" w:eastAsia="宋体" w:cs="Times New Roman"/>
      <w:kern w:val="2"/>
      <w:sz w:val="24"/>
      <w:lang w:val="en-US" w:eastAsia="zh-CN" w:bidi="ar-SA"/>
    </w:rPr>
  </w:style>
  <w:style w:type="character" w:customStyle="1" w:styleId="576">
    <w:name w:val="正文文本缩进 2 字符2"/>
    <w:qFormat/>
    <w:uiPriority w:val="0"/>
    <w:rPr>
      <w:rFonts w:ascii="Times New Roman" w:hAnsi="Times New Roman" w:eastAsia="宋体" w:cs="Times New Roman"/>
      <w:kern w:val="2"/>
      <w:sz w:val="28"/>
      <w:szCs w:val="24"/>
      <w:lang w:val="en-US" w:eastAsia="zh-CN" w:bidi="ar-SA"/>
    </w:rPr>
  </w:style>
  <w:style w:type="character" w:customStyle="1" w:styleId="577">
    <w:name w:val="尾注文本 字符"/>
    <w:basedOn w:val="69"/>
    <w:link w:val="41"/>
    <w:qFormat/>
    <w:uiPriority w:val="99"/>
    <w:rPr>
      <w:rFonts w:ascii="Times New Roman" w:hAnsi="Times New Roman" w:eastAsia="宋体" w:cs="Times New Roman"/>
    </w:rPr>
  </w:style>
  <w:style w:type="character" w:customStyle="1" w:styleId="578">
    <w:name w:val="批注框文本 字符2"/>
    <w:qFormat/>
    <w:uiPriority w:val="0"/>
    <w:rPr>
      <w:rFonts w:ascii="Times New Roman" w:hAnsi="Times New Roman" w:eastAsia="宋体" w:cs="Times New Roman"/>
      <w:kern w:val="2"/>
      <w:sz w:val="18"/>
      <w:szCs w:val="18"/>
      <w:lang w:val="en-US" w:eastAsia="zh-CN" w:bidi="ar-SA"/>
    </w:rPr>
  </w:style>
  <w:style w:type="character" w:customStyle="1" w:styleId="579">
    <w:name w:val="页脚 字符2"/>
    <w:qFormat/>
    <w:uiPriority w:val="99"/>
    <w:rPr>
      <w:rFonts w:ascii="Times New Roman" w:hAnsi="Times New Roman" w:eastAsia="宋体" w:cs="Times New Roman"/>
      <w:kern w:val="2"/>
      <w:sz w:val="18"/>
      <w:szCs w:val="18"/>
      <w:lang w:val="en-US" w:eastAsia="zh-CN" w:bidi="ar-SA"/>
    </w:rPr>
  </w:style>
  <w:style w:type="character" w:customStyle="1" w:styleId="580">
    <w:name w:val="页眉 字符2"/>
    <w:qFormat/>
    <w:uiPriority w:val="0"/>
    <w:rPr>
      <w:rFonts w:ascii="Times New Roman" w:hAnsi="Times New Roman" w:eastAsia="宋体" w:cs="Times New Roman"/>
      <w:kern w:val="2"/>
      <w:sz w:val="18"/>
      <w:lang w:val="en-US" w:eastAsia="zh-CN" w:bidi="ar-SA"/>
    </w:rPr>
  </w:style>
  <w:style w:type="character" w:customStyle="1" w:styleId="581">
    <w:name w:val="TOC 1 字符1"/>
    <w:link w:val="45"/>
    <w:qFormat/>
    <w:uiPriority w:val="39"/>
    <w:rPr>
      <w:b/>
      <w:bCs/>
      <w:caps/>
      <w:sz w:val="28"/>
      <w:szCs w:val="28"/>
    </w:rPr>
  </w:style>
  <w:style w:type="character" w:customStyle="1" w:styleId="582">
    <w:name w:val="副标题 字符2"/>
    <w:qFormat/>
    <w:uiPriority w:val="0"/>
    <w:rPr>
      <w:rFonts w:ascii="Arial" w:hAnsi="Arial" w:eastAsia="黑体" w:cs="Times New Roman"/>
      <w:b/>
      <w:bCs/>
      <w:kern w:val="2"/>
      <w:sz w:val="32"/>
      <w:szCs w:val="32"/>
      <w:lang w:val="en-US" w:eastAsia="zh-CN" w:bidi="ar-SA"/>
    </w:rPr>
  </w:style>
  <w:style w:type="character" w:customStyle="1" w:styleId="583">
    <w:name w:val="脚注文本 字符2"/>
    <w:qFormat/>
    <w:uiPriority w:val="0"/>
    <w:rPr>
      <w:rFonts w:ascii="Times New Roman" w:hAnsi="Times New Roman" w:eastAsia="宋体" w:cs="Times New Roman"/>
      <w:kern w:val="2"/>
      <w:lang w:val="en-US" w:eastAsia="zh-CN" w:bidi="ar-SA"/>
    </w:rPr>
  </w:style>
  <w:style w:type="character" w:customStyle="1" w:styleId="584">
    <w:name w:val="正文文本缩进 3 字符2"/>
    <w:qFormat/>
    <w:uiPriority w:val="0"/>
    <w:rPr>
      <w:rFonts w:ascii="Times New Roman" w:hAnsi="Times New Roman" w:eastAsia="宋体" w:cs="Times New Roman"/>
      <w:kern w:val="2"/>
      <w:sz w:val="16"/>
      <w:szCs w:val="16"/>
      <w:lang w:val="en-US" w:eastAsia="zh-CN" w:bidi="ar-SA"/>
    </w:rPr>
  </w:style>
  <w:style w:type="character" w:customStyle="1" w:styleId="585">
    <w:name w:val="正文文本 2 字符2"/>
    <w:qFormat/>
    <w:uiPriority w:val="0"/>
    <w:rPr>
      <w:rFonts w:ascii="Times New Roman" w:hAnsi="Times New Roman" w:eastAsia="宋体" w:cs="Times New Roman"/>
      <w:kern w:val="2"/>
      <w:sz w:val="24"/>
    </w:rPr>
  </w:style>
  <w:style w:type="character" w:customStyle="1" w:styleId="586">
    <w:name w:val="标题 字符2"/>
    <w:qFormat/>
    <w:uiPriority w:val="0"/>
    <w:rPr>
      <w:rFonts w:ascii="Arial" w:hAnsi="Arial" w:eastAsia="宋体" w:cs="Times New Roman"/>
      <w:b/>
      <w:sz w:val="32"/>
      <w:lang w:val="en-US" w:eastAsia="zh-CN" w:bidi="ar-SA"/>
    </w:rPr>
  </w:style>
  <w:style w:type="character" w:customStyle="1" w:styleId="587">
    <w:name w:val="批注主题 字符2"/>
    <w:qFormat/>
    <w:uiPriority w:val="0"/>
    <w:rPr>
      <w:rFonts w:ascii="Times New Roman" w:hAnsi="Times New Roman" w:eastAsia="宋体" w:cs="Times New Roman"/>
      <w:b/>
      <w:bCs/>
      <w:kern w:val="2"/>
      <w:sz w:val="24"/>
      <w:szCs w:val="24"/>
      <w:lang w:val="en-US" w:eastAsia="zh-CN" w:bidi="ar-SA"/>
    </w:rPr>
  </w:style>
  <w:style w:type="character" w:customStyle="1" w:styleId="588">
    <w:name w:val="正文文本首行缩进 字符2"/>
    <w:qFormat/>
    <w:uiPriority w:val="99"/>
    <w:rPr>
      <w:rFonts w:ascii="Times New Roman" w:hAnsi="Times New Roman" w:eastAsia="宋体" w:cs="Times New Roman"/>
      <w:kern w:val="2"/>
      <w:sz w:val="21"/>
      <w:szCs w:val="24"/>
      <w:lang w:val="en-US" w:eastAsia="zh-CN" w:bidi="ar-SA"/>
    </w:rPr>
  </w:style>
  <w:style w:type="character" w:customStyle="1" w:styleId="589">
    <w:name w:val="正文文本首行缩进 2 字符2"/>
    <w:qFormat/>
    <w:uiPriority w:val="99"/>
    <w:rPr>
      <w:rFonts w:ascii="Times New Roman" w:hAnsi="Times New Roman" w:eastAsia="宋体" w:cs="Times New Roman"/>
      <w:kern w:val="2"/>
      <w:sz w:val="21"/>
      <w:szCs w:val="24"/>
      <w:lang w:val="en-US" w:eastAsia="zh-CN" w:bidi="ar-SA"/>
    </w:rPr>
  </w:style>
  <w:style w:type="character" w:customStyle="1" w:styleId="590">
    <w:name w:val="段 Char"/>
    <w:link w:val="591"/>
    <w:qFormat/>
    <w:uiPriority w:val="0"/>
    <w:rPr>
      <w:rFonts w:ascii="宋体" w:hAnsi="Calibri" w:eastAsia="Times New Roman"/>
      <w:szCs w:val="22"/>
    </w:rPr>
  </w:style>
  <w:style w:type="paragraph" w:customStyle="1" w:styleId="591">
    <w:name w:val="段"/>
    <w:link w:val="590"/>
    <w:qFormat/>
    <w:uiPriority w:val="0"/>
    <w:pPr>
      <w:tabs>
        <w:tab w:val="center" w:pos="4201"/>
        <w:tab w:val="right" w:leader="dot" w:pos="9298"/>
      </w:tabs>
      <w:autoSpaceDE w:val="0"/>
      <w:autoSpaceDN w:val="0"/>
      <w:ind w:firstLine="420" w:firstLineChars="200"/>
      <w:jc w:val="both"/>
    </w:pPr>
    <w:rPr>
      <w:rFonts w:ascii="宋体" w:hAnsi="Calibri" w:eastAsia="Times New Roman" w:cstheme="minorBidi"/>
      <w:kern w:val="2"/>
      <w:sz w:val="21"/>
      <w:szCs w:val="22"/>
      <w:lang w:val="en-US" w:eastAsia="zh-CN" w:bidi="ar-SA"/>
    </w:rPr>
  </w:style>
  <w:style w:type="character" w:customStyle="1" w:styleId="592">
    <w:name w:val="ca-7"/>
    <w:qFormat/>
    <w:uiPriority w:val="0"/>
  </w:style>
  <w:style w:type="character" w:customStyle="1" w:styleId="593">
    <w:name w:val="页脚 Char3"/>
    <w:qFormat/>
    <w:uiPriority w:val="99"/>
    <w:rPr>
      <w:rFonts w:ascii="Times New Roman" w:hAnsi="Times New Roman" w:eastAsia="宋体" w:cs="Times New Roman"/>
      <w:sz w:val="18"/>
      <w:szCs w:val="18"/>
    </w:rPr>
  </w:style>
  <w:style w:type="character" w:customStyle="1" w:styleId="594">
    <w:name w:val="文章正文 Char"/>
    <w:link w:val="595"/>
    <w:qFormat/>
    <w:uiPriority w:val="0"/>
    <w:rPr>
      <w:rFonts w:ascii="Arial" w:hAnsi="Arial"/>
      <w:sz w:val="24"/>
      <w:szCs w:val="21"/>
    </w:rPr>
  </w:style>
  <w:style w:type="paragraph" w:customStyle="1" w:styleId="595">
    <w:name w:val="文章正文"/>
    <w:basedOn w:val="1"/>
    <w:link w:val="594"/>
    <w:qFormat/>
    <w:uiPriority w:val="0"/>
    <w:pPr>
      <w:adjustRightInd w:val="0"/>
      <w:snapToGrid w:val="0"/>
      <w:spacing w:line="360" w:lineRule="auto"/>
      <w:ind w:firstLine="420" w:firstLineChars="200"/>
    </w:pPr>
    <w:rPr>
      <w:rFonts w:ascii="Arial" w:hAnsi="Arial"/>
      <w:sz w:val="24"/>
      <w:szCs w:val="21"/>
    </w:rPr>
  </w:style>
  <w:style w:type="character" w:customStyle="1" w:styleId="596">
    <w:name w:val="标题 1.1 Char2"/>
    <w:qFormat/>
    <w:uiPriority w:val="0"/>
    <w:rPr>
      <w:rFonts w:ascii="Arial" w:hAnsi="Arial" w:eastAsia="黑体" w:cs="Times New Roman"/>
      <w:b/>
      <w:bCs/>
      <w:kern w:val="2"/>
      <w:sz w:val="32"/>
      <w:szCs w:val="32"/>
      <w:lang w:val="en-US" w:eastAsia="zh-CN" w:bidi="ar-SA"/>
    </w:rPr>
  </w:style>
  <w:style w:type="character" w:customStyle="1" w:styleId="597">
    <w:name w:val="title_black_141"/>
    <w:qFormat/>
    <w:uiPriority w:val="0"/>
    <w:rPr>
      <w:rFonts w:cs="Times New Roman"/>
      <w:color w:val="000000"/>
      <w:sz w:val="21"/>
      <w:szCs w:val="21"/>
      <w:u w:val="none"/>
    </w:rPr>
  </w:style>
  <w:style w:type="character" w:customStyle="1" w:styleId="598">
    <w:name w:val="style11"/>
    <w:qFormat/>
    <w:uiPriority w:val="0"/>
    <w:rPr>
      <w:sz w:val="18"/>
      <w:szCs w:val="18"/>
    </w:rPr>
  </w:style>
  <w:style w:type="character" w:customStyle="1" w:styleId="599">
    <w:name w:val="纯文本 Char Char Char1"/>
    <w:qFormat/>
    <w:uiPriority w:val="0"/>
    <w:rPr>
      <w:rFonts w:ascii="宋体" w:hAnsi="Courier New" w:eastAsia="宋体"/>
      <w:kern w:val="2"/>
      <w:sz w:val="21"/>
      <w:lang w:val="en-US" w:eastAsia="zh-CN" w:bidi="ar-SA"/>
    </w:rPr>
  </w:style>
  <w:style w:type="character" w:customStyle="1" w:styleId="600">
    <w:name w:val="text1"/>
    <w:qFormat/>
    <w:uiPriority w:val="0"/>
    <w:rPr>
      <w:sz w:val="21"/>
      <w:szCs w:val="21"/>
    </w:rPr>
  </w:style>
  <w:style w:type="character" w:customStyle="1" w:styleId="601">
    <w:name w:val="Char Char20"/>
    <w:qFormat/>
    <w:uiPriority w:val="0"/>
    <w:rPr>
      <w:rFonts w:eastAsia="宋体"/>
      <w:b/>
      <w:bCs/>
      <w:kern w:val="2"/>
      <w:sz w:val="32"/>
      <w:szCs w:val="32"/>
      <w:lang w:val="en-US" w:eastAsia="zh-CN" w:bidi="ar-SA"/>
    </w:rPr>
  </w:style>
  <w:style w:type="character" w:customStyle="1" w:styleId="602">
    <w:name w:val="first-child"/>
    <w:qFormat/>
    <w:uiPriority w:val="0"/>
  </w:style>
  <w:style w:type="character" w:customStyle="1" w:styleId="603">
    <w:name w:val="正文文本 Char3"/>
    <w:qFormat/>
    <w:uiPriority w:val="0"/>
    <w:rPr>
      <w:rFonts w:ascii="Times New Roman" w:hAnsi="Times New Roman" w:eastAsia="宋体" w:cs="Times New Roman"/>
      <w:szCs w:val="24"/>
    </w:rPr>
  </w:style>
  <w:style w:type="character" w:customStyle="1" w:styleId="604">
    <w:name w:val="表格 Char Char"/>
    <w:link w:val="269"/>
    <w:qFormat/>
    <w:uiPriority w:val="0"/>
    <w:rPr>
      <w:rFonts w:ascii="华文细黑" w:hAnsi="华文细黑"/>
      <w:kern w:val="0"/>
      <w:szCs w:val="20"/>
    </w:rPr>
  </w:style>
  <w:style w:type="character" w:customStyle="1" w:styleId="605">
    <w:name w:val="明显引用 Char4"/>
    <w:qFormat/>
    <w:uiPriority w:val="30"/>
    <w:rPr>
      <w:b/>
      <w:bCs/>
      <w:i/>
      <w:iCs/>
      <w:color w:val="4F81BD"/>
      <w:kern w:val="2"/>
      <w:sz w:val="21"/>
      <w:szCs w:val="24"/>
    </w:rPr>
  </w:style>
  <w:style w:type="character" w:customStyle="1" w:styleId="606">
    <w:name w:val="文章正文 Char Char"/>
    <w:qFormat/>
    <w:uiPriority w:val="0"/>
    <w:rPr>
      <w:rFonts w:ascii="Arial" w:hAnsi="Arial" w:eastAsia="宋体" w:cs="Arial"/>
      <w:kern w:val="2"/>
      <w:sz w:val="21"/>
      <w:szCs w:val="21"/>
      <w:lang w:val="en-US" w:eastAsia="zh-CN" w:bidi="ar-SA"/>
    </w:rPr>
  </w:style>
  <w:style w:type="character" w:customStyle="1" w:styleId="607">
    <w:name w:val="样式1 Char Char"/>
    <w:qFormat/>
    <w:uiPriority w:val="0"/>
    <w:rPr>
      <w:rFonts w:eastAsia="Arial"/>
      <w:b/>
      <w:bCs/>
      <w:kern w:val="2"/>
      <w:sz w:val="32"/>
      <w:szCs w:val="32"/>
    </w:rPr>
  </w:style>
  <w:style w:type="character" w:customStyle="1" w:styleId="608">
    <w:name w:val="纯文本 Char3"/>
    <w:semiHidden/>
    <w:qFormat/>
    <w:locked/>
    <w:uiPriority w:val="99"/>
    <w:rPr>
      <w:rFonts w:ascii="Courier New" w:hAnsi="Courier New"/>
      <w:kern w:val="2"/>
      <w:sz w:val="21"/>
    </w:rPr>
  </w:style>
  <w:style w:type="character" w:customStyle="1" w:styleId="609">
    <w:name w:val="脚注文本 Char3"/>
    <w:semiHidden/>
    <w:qFormat/>
    <w:uiPriority w:val="99"/>
    <w:rPr>
      <w:kern w:val="2"/>
      <w:sz w:val="18"/>
      <w:szCs w:val="18"/>
    </w:rPr>
  </w:style>
  <w:style w:type="character" w:customStyle="1" w:styleId="610">
    <w:name w:val="正文文本缩进 Char3"/>
    <w:semiHidden/>
    <w:qFormat/>
    <w:uiPriority w:val="99"/>
    <w:rPr>
      <w:kern w:val="2"/>
      <w:sz w:val="21"/>
      <w:szCs w:val="24"/>
    </w:rPr>
  </w:style>
  <w:style w:type="character" w:customStyle="1" w:styleId="611">
    <w:name w:val="Body Text 3 Char1"/>
    <w:semiHidden/>
    <w:qFormat/>
    <w:uiPriority w:val="99"/>
    <w:rPr>
      <w:sz w:val="16"/>
      <w:szCs w:val="16"/>
    </w:rPr>
  </w:style>
  <w:style w:type="character" w:customStyle="1" w:styleId="612">
    <w:name w:val="A13"/>
    <w:qFormat/>
    <w:uiPriority w:val="0"/>
    <w:rPr>
      <w:rFonts w:ascii="HYShuSongYiJ" w:eastAsia="HYShuSongYiJ" w:cs="HYShuSongYiJ"/>
      <w:color w:val="000000"/>
      <w:sz w:val="16"/>
      <w:szCs w:val="16"/>
    </w:rPr>
  </w:style>
  <w:style w:type="character" w:customStyle="1" w:styleId="613">
    <w:name w:val="hei12b1"/>
    <w:qFormat/>
    <w:uiPriority w:val="0"/>
    <w:rPr>
      <w:b/>
      <w:bCs/>
      <w:color w:val="000000"/>
      <w:sz w:val="18"/>
      <w:szCs w:val="18"/>
    </w:rPr>
  </w:style>
  <w:style w:type="character" w:customStyle="1" w:styleId="614">
    <w:name w:val="引用 Char3"/>
    <w:qFormat/>
    <w:uiPriority w:val="29"/>
    <w:rPr>
      <w:rFonts w:ascii="Times New Roman" w:hAnsi="Times New Roman" w:eastAsia="宋体" w:cs="Times New Roman"/>
      <w:i/>
      <w:iCs/>
      <w:color w:val="404040"/>
      <w:szCs w:val="24"/>
    </w:rPr>
  </w:style>
  <w:style w:type="character" w:customStyle="1" w:styleId="615">
    <w:name w:val="Comment Subject Char1"/>
    <w:semiHidden/>
    <w:qFormat/>
    <w:uiPriority w:val="99"/>
    <w:rPr>
      <w:rFonts w:eastAsia="宋体"/>
      <w:b/>
      <w:bCs/>
      <w:sz w:val="24"/>
    </w:rPr>
  </w:style>
  <w:style w:type="character" w:customStyle="1" w:styleId="616">
    <w:name w:val="Quote Char2"/>
    <w:qFormat/>
    <w:uiPriority w:val="29"/>
    <w:rPr>
      <w:i/>
      <w:iCs/>
      <w:color w:val="000000"/>
    </w:rPr>
  </w:style>
  <w:style w:type="character" w:customStyle="1" w:styleId="617">
    <w:name w:val="文档结构图 Char4"/>
    <w:semiHidden/>
    <w:qFormat/>
    <w:uiPriority w:val="99"/>
    <w:rPr>
      <w:rFonts w:hint="eastAsia" w:ascii="宋体" w:hAnsi="宋体" w:eastAsia="宋体"/>
      <w:kern w:val="2"/>
      <w:sz w:val="18"/>
      <w:szCs w:val="18"/>
    </w:rPr>
  </w:style>
  <w:style w:type="character" w:customStyle="1" w:styleId="618">
    <w:name w:val="正文文本缩进 3 Char3"/>
    <w:semiHidden/>
    <w:qFormat/>
    <w:uiPriority w:val="99"/>
    <w:rPr>
      <w:kern w:val="2"/>
      <w:sz w:val="16"/>
      <w:szCs w:val="16"/>
    </w:rPr>
  </w:style>
  <w:style w:type="character" w:customStyle="1" w:styleId="619">
    <w:name w:val="sub_title1"/>
    <w:qFormat/>
    <w:uiPriority w:val="0"/>
  </w:style>
  <w:style w:type="character" w:customStyle="1" w:styleId="620">
    <w:name w:val="标题 Char3"/>
    <w:qFormat/>
    <w:uiPriority w:val="10"/>
    <w:rPr>
      <w:rFonts w:hint="default" w:ascii="Cambria" w:hAnsi="Cambria" w:cs="Times New Roman"/>
      <w:b/>
      <w:bCs/>
      <w:kern w:val="2"/>
      <w:sz w:val="32"/>
      <w:szCs w:val="32"/>
    </w:rPr>
  </w:style>
  <w:style w:type="character" w:customStyle="1" w:styleId="621">
    <w:name w:val="f10b"/>
    <w:qFormat/>
    <w:uiPriority w:val="0"/>
  </w:style>
  <w:style w:type="character" w:customStyle="1" w:styleId="622">
    <w:name w:val="Date Char1"/>
    <w:semiHidden/>
    <w:qFormat/>
    <w:uiPriority w:val="99"/>
  </w:style>
  <w:style w:type="character" w:customStyle="1" w:styleId="623">
    <w:name w:val="Subtitle Char1"/>
    <w:qFormat/>
    <w:uiPriority w:val="11"/>
    <w:rPr>
      <w:rFonts w:ascii="Cambria" w:hAnsi="Cambria" w:cs="Times New Roman"/>
      <w:b/>
      <w:bCs/>
      <w:kern w:val="28"/>
      <w:sz w:val="32"/>
      <w:szCs w:val="32"/>
    </w:rPr>
  </w:style>
  <w:style w:type="character" w:customStyle="1" w:styleId="624">
    <w:name w:val="Style 正文（首行缩进）2 + First line:  2 ch Char"/>
    <w:link w:val="625"/>
    <w:qFormat/>
    <w:uiPriority w:val="0"/>
    <w:rPr>
      <w:rFonts w:ascii="Arial" w:hAnsi="Arial"/>
      <w:sz w:val="24"/>
    </w:rPr>
  </w:style>
  <w:style w:type="paragraph" w:customStyle="1" w:styleId="625">
    <w:name w:val="Style 正文（首行缩进）2 + First line:  2 ch"/>
    <w:basedOn w:val="1"/>
    <w:link w:val="624"/>
    <w:qFormat/>
    <w:uiPriority w:val="0"/>
    <w:pPr>
      <w:widowControl/>
      <w:spacing w:before="100" w:beforeAutospacing="1" w:after="100" w:afterAutospacing="1" w:line="300" w:lineRule="auto"/>
      <w:ind w:firstLine="480" w:firstLineChars="200"/>
      <w:jc w:val="left"/>
    </w:pPr>
    <w:rPr>
      <w:rFonts w:ascii="Arial" w:hAnsi="Arial"/>
      <w:sz w:val="24"/>
    </w:rPr>
  </w:style>
  <w:style w:type="character" w:customStyle="1" w:styleId="626">
    <w:name w:val="Footnote Text Char1"/>
    <w:semiHidden/>
    <w:qFormat/>
    <w:uiPriority w:val="99"/>
    <w:rPr>
      <w:sz w:val="18"/>
      <w:szCs w:val="18"/>
    </w:rPr>
  </w:style>
  <w:style w:type="character" w:customStyle="1" w:styleId="627">
    <w:name w:val="副标题 Char4"/>
    <w:qFormat/>
    <w:uiPriority w:val="11"/>
    <w:rPr>
      <w:rFonts w:hint="default" w:ascii="Cambria" w:hAnsi="Cambria" w:cs="Times New Roman"/>
      <w:b/>
      <w:bCs/>
      <w:kern w:val="28"/>
      <w:sz w:val="32"/>
      <w:szCs w:val="32"/>
    </w:rPr>
  </w:style>
  <w:style w:type="character" w:customStyle="1" w:styleId="628">
    <w:name w:val="Balloon Text Char1"/>
    <w:semiHidden/>
    <w:qFormat/>
    <w:uiPriority w:val="99"/>
    <w:rPr>
      <w:sz w:val="16"/>
      <w:szCs w:val="0"/>
    </w:rPr>
  </w:style>
  <w:style w:type="character" w:customStyle="1" w:styleId="629">
    <w:name w:val="dash6b63-6587--char"/>
    <w:qFormat/>
    <w:uiPriority w:val="0"/>
  </w:style>
  <w:style w:type="character" w:customStyle="1" w:styleId="630">
    <w:name w:val="页眉 Char3"/>
    <w:semiHidden/>
    <w:qFormat/>
    <w:uiPriority w:val="99"/>
    <w:rPr>
      <w:rFonts w:ascii="Times New Roman" w:hAnsi="Times New Roman" w:eastAsia="宋体" w:cs="Times New Roman"/>
      <w:sz w:val="18"/>
      <w:szCs w:val="18"/>
    </w:rPr>
  </w:style>
  <w:style w:type="character" w:customStyle="1" w:styleId="631">
    <w:name w:val="e1"/>
    <w:qFormat/>
    <w:uiPriority w:val="0"/>
  </w:style>
  <w:style w:type="character" w:customStyle="1" w:styleId="632">
    <w:name w:val="style1"/>
    <w:qFormat/>
    <w:uiPriority w:val="0"/>
  </w:style>
  <w:style w:type="character" w:customStyle="1" w:styleId="633">
    <w:name w:val="_Style 56"/>
    <w:qFormat/>
    <w:uiPriority w:val="0"/>
    <w:rPr>
      <w:i/>
      <w:iCs/>
      <w:color w:val="808080"/>
    </w:rPr>
  </w:style>
  <w:style w:type="character" w:customStyle="1" w:styleId="634">
    <w:name w:val="_Style 58"/>
    <w:qFormat/>
    <w:uiPriority w:val="0"/>
    <w:rPr>
      <w:b/>
      <w:bCs/>
      <w:smallCaps/>
      <w:spacing w:val="5"/>
    </w:rPr>
  </w:style>
  <w:style w:type="character" w:customStyle="1" w:styleId="635">
    <w:name w:val="Char Char2921"/>
    <w:qFormat/>
    <w:uiPriority w:val="0"/>
    <w:rPr>
      <w:rFonts w:eastAsia="宋体"/>
      <w:b/>
      <w:bCs/>
      <w:kern w:val="2"/>
      <w:sz w:val="32"/>
      <w:szCs w:val="32"/>
      <w:lang w:val="en-US" w:eastAsia="zh-CN" w:bidi="ar-SA"/>
    </w:rPr>
  </w:style>
  <w:style w:type="character" w:customStyle="1" w:styleId="636">
    <w:name w:val="titlel2black2"/>
    <w:qFormat/>
    <w:uiPriority w:val="0"/>
  </w:style>
  <w:style w:type="character" w:customStyle="1" w:styleId="637">
    <w:name w:val="NormalCharacter"/>
    <w:qFormat/>
    <w:uiPriority w:val="0"/>
  </w:style>
  <w:style w:type="character" w:customStyle="1" w:styleId="638">
    <w:name w:val="样式1 Char"/>
    <w:qFormat/>
    <w:uiPriority w:val="0"/>
    <w:rPr>
      <w:rFonts w:ascii="宋体" w:eastAsia="宋体"/>
      <w:b/>
      <w:color w:val="0000FF"/>
      <w:kern w:val="2"/>
      <w:sz w:val="21"/>
      <w:lang w:val="en-US" w:eastAsia="zh-CN" w:bidi="ar-SA"/>
    </w:rPr>
  </w:style>
  <w:style w:type="character" w:customStyle="1" w:styleId="639">
    <w:name w:val="H4 Char"/>
    <w:qFormat/>
    <w:uiPriority w:val="0"/>
    <w:rPr>
      <w:rFonts w:ascii="Arial" w:hAnsi="Arial" w:eastAsia="黑体"/>
      <w:b/>
      <w:bCs/>
      <w:kern w:val="2"/>
      <w:sz w:val="28"/>
      <w:szCs w:val="28"/>
    </w:rPr>
  </w:style>
  <w:style w:type="character" w:customStyle="1" w:styleId="640">
    <w:name w:val="style961"/>
    <w:qFormat/>
    <w:uiPriority w:val="0"/>
    <w:rPr>
      <w:b/>
      <w:bCs/>
      <w:color w:val="FFFFFF"/>
      <w:sz w:val="20"/>
      <w:szCs w:val="20"/>
    </w:rPr>
  </w:style>
  <w:style w:type="character" w:customStyle="1" w:styleId="641">
    <w:name w:val="L7 Char"/>
    <w:qFormat/>
    <w:uiPriority w:val="0"/>
    <w:rPr>
      <w:rFonts w:ascii="Arial" w:hAnsi="Arial" w:eastAsia="黑体"/>
      <w:bCs/>
      <w:kern w:val="2"/>
      <w:sz w:val="24"/>
      <w:szCs w:val="24"/>
    </w:rPr>
  </w:style>
  <w:style w:type="character" w:customStyle="1" w:styleId="642">
    <w:name w:val="style1101"/>
    <w:qFormat/>
    <w:uiPriority w:val="0"/>
    <w:rPr>
      <w:color w:val="000000"/>
    </w:rPr>
  </w:style>
  <w:style w:type="character" w:customStyle="1" w:styleId="643">
    <w:name w:val="huh Char"/>
    <w:qFormat/>
    <w:uiPriority w:val="0"/>
    <w:rPr>
      <w:rFonts w:ascii="Arial" w:hAnsi="Arial" w:eastAsia="黑体"/>
      <w:kern w:val="2"/>
      <w:sz w:val="24"/>
      <w:szCs w:val="24"/>
    </w:rPr>
  </w:style>
  <w:style w:type="character" w:customStyle="1" w:styleId="644">
    <w:name w:val="文章样式1 Char"/>
    <w:link w:val="645"/>
    <w:qFormat/>
    <w:uiPriority w:val="0"/>
    <w:rPr>
      <w:rFonts w:ascii="宋体" w:hAnsi="宋体" w:eastAsia="Times New Roman"/>
      <w:b/>
    </w:rPr>
  </w:style>
  <w:style w:type="paragraph" w:customStyle="1" w:styleId="645">
    <w:name w:val="文章样式1"/>
    <w:link w:val="644"/>
    <w:qFormat/>
    <w:uiPriority w:val="0"/>
    <w:pPr>
      <w:tabs>
        <w:tab w:val="left" w:pos="0"/>
      </w:tabs>
      <w:spacing w:line="360" w:lineRule="auto"/>
    </w:pPr>
    <w:rPr>
      <w:rFonts w:ascii="宋体" w:hAnsi="宋体" w:eastAsia="Times New Roman" w:cstheme="minorBidi"/>
      <w:b/>
      <w:kern w:val="2"/>
      <w:sz w:val="21"/>
      <w:szCs w:val="24"/>
      <w:lang w:val="en-US" w:eastAsia="zh-CN" w:bidi="ar-SA"/>
    </w:rPr>
  </w:style>
  <w:style w:type="character" w:customStyle="1" w:styleId="646">
    <w:name w:val="1.2.1 环境（标准） Char"/>
    <w:link w:val="647"/>
    <w:qFormat/>
    <w:uiPriority w:val="0"/>
    <w:rPr>
      <w:rFonts w:ascii="宋体" w:hAnsi="Arial"/>
      <w:spacing w:val="1"/>
      <w:sz w:val="24"/>
    </w:rPr>
  </w:style>
  <w:style w:type="paragraph" w:customStyle="1" w:styleId="647">
    <w:name w:val="1.2.1 环境（标准）"/>
    <w:basedOn w:val="1"/>
    <w:link w:val="646"/>
    <w:qFormat/>
    <w:uiPriority w:val="0"/>
    <w:pPr>
      <w:spacing w:before="200" w:after="200" w:line="360" w:lineRule="auto"/>
      <w:ind w:left="1260" w:hanging="420"/>
      <w:outlineLvl w:val="2"/>
    </w:pPr>
    <w:rPr>
      <w:rFonts w:ascii="宋体" w:hAnsi="Arial"/>
      <w:spacing w:val="1"/>
      <w:sz w:val="24"/>
    </w:rPr>
  </w:style>
  <w:style w:type="character" w:customStyle="1" w:styleId="648">
    <w:name w:val="标书正文格式 Char1"/>
    <w:link w:val="649"/>
    <w:qFormat/>
    <w:uiPriority w:val="0"/>
    <w:rPr>
      <w:sz w:val="24"/>
    </w:rPr>
  </w:style>
  <w:style w:type="paragraph" w:customStyle="1" w:styleId="649">
    <w:name w:val="标书正文格式"/>
    <w:link w:val="648"/>
    <w:qFormat/>
    <w:uiPriority w:val="0"/>
    <w:pPr>
      <w:ind w:firstLine="200" w:firstLineChars="200"/>
    </w:pPr>
    <w:rPr>
      <w:rFonts w:asciiTheme="minorHAnsi" w:hAnsiTheme="minorHAnsi" w:eastAsiaTheme="minorEastAsia" w:cstheme="minorBidi"/>
      <w:kern w:val="2"/>
      <w:sz w:val="24"/>
      <w:szCs w:val="24"/>
      <w:lang w:val="en-US" w:eastAsia="zh-CN" w:bidi="ar-SA"/>
    </w:rPr>
  </w:style>
  <w:style w:type="character" w:customStyle="1" w:styleId="650">
    <w:name w:val="A5"/>
    <w:qFormat/>
    <w:uiPriority w:val="0"/>
    <w:rPr>
      <w:color w:val="000000"/>
      <w:sz w:val="10"/>
    </w:rPr>
  </w:style>
  <w:style w:type="character" w:customStyle="1" w:styleId="651">
    <w:name w:val="表格非标题文字 Char"/>
    <w:link w:val="652"/>
    <w:qFormat/>
    <w:uiPriority w:val="0"/>
    <w:rPr>
      <w:rFonts w:ascii="Arial" w:hAnsi="Arial" w:eastAsia="华文细黑"/>
      <w:color w:val="505050"/>
      <w:sz w:val="13"/>
      <w:szCs w:val="13"/>
    </w:rPr>
  </w:style>
  <w:style w:type="paragraph" w:customStyle="1" w:styleId="652">
    <w:name w:val="表格非标题文字"/>
    <w:basedOn w:val="1"/>
    <w:link w:val="651"/>
    <w:qFormat/>
    <w:uiPriority w:val="0"/>
    <w:pPr>
      <w:spacing w:before="40" w:after="40" w:line="220" w:lineRule="exact"/>
      <w:jc w:val="left"/>
    </w:pPr>
    <w:rPr>
      <w:rFonts w:ascii="Arial" w:hAnsi="Arial" w:eastAsia="华文细黑"/>
      <w:color w:val="505050"/>
      <w:sz w:val="13"/>
      <w:szCs w:val="13"/>
    </w:rPr>
  </w:style>
  <w:style w:type="character" w:customStyle="1" w:styleId="653">
    <w:name w:val="正文首缩两字 Char"/>
    <w:link w:val="654"/>
    <w:qFormat/>
    <w:uiPriority w:val="0"/>
    <w:rPr>
      <w:rFonts w:ascii="Verdana" w:hAnsi="Verdana"/>
      <w:sz w:val="24"/>
    </w:rPr>
  </w:style>
  <w:style w:type="paragraph" w:customStyle="1" w:styleId="654">
    <w:name w:val="正文首缩两字"/>
    <w:basedOn w:val="1"/>
    <w:link w:val="653"/>
    <w:qFormat/>
    <w:uiPriority w:val="0"/>
    <w:pPr>
      <w:spacing w:line="360" w:lineRule="auto"/>
      <w:ind w:firstLine="200" w:firstLineChars="200"/>
    </w:pPr>
    <w:rPr>
      <w:rFonts w:ascii="Verdana" w:hAnsi="Verdana"/>
      <w:sz w:val="24"/>
    </w:rPr>
  </w:style>
  <w:style w:type="character" w:customStyle="1" w:styleId="655">
    <w:name w:val="样式9 Char Char"/>
    <w:qFormat/>
    <w:uiPriority w:val="0"/>
    <w:rPr>
      <w:spacing w:val="6"/>
      <w:sz w:val="24"/>
    </w:rPr>
  </w:style>
  <w:style w:type="character" w:customStyle="1" w:styleId="656">
    <w:name w:val="列出段落 字符"/>
    <w:qFormat/>
    <w:locked/>
    <w:uiPriority w:val="0"/>
    <w:rPr>
      <w:rFonts w:ascii="Times New Roman" w:hAnsi="Times New Roman" w:eastAsia="宋体" w:cs="Times New Roman"/>
      <w:szCs w:val="20"/>
    </w:rPr>
  </w:style>
  <w:style w:type="character" w:customStyle="1" w:styleId="657">
    <w:name w:val="A6"/>
    <w:qFormat/>
    <w:uiPriority w:val="0"/>
    <w:rPr>
      <w:rFonts w:cs="HYZhongDengXianJ"/>
      <w:color w:val="000000"/>
      <w:sz w:val="20"/>
      <w:szCs w:val="20"/>
    </w:rPr>
  </w:style>
  <w:style w:type="character" w:customStyle="1" w:styleId="658">
    <w:name w:val="huei12b1"/>
    <w:qFormat/>
    <w:uiPriority w:val="0"/>
    <w:rPr>
      <w:b/>
      <w:bCs/>
      <w:color w:val="333333"/>
      <w:sz w:val="18"/>
      <w:szCs w:val="18"/>
    </w:rPr>
  </w:style>
  <w:style w:type="character" w:customStyle="1" w:styleId="659">
    <w:name w:val="up"/>
    <w:qFormat/>
    <w:uiPriority w:val="0"/>
  </w:style>
  <w:style w:type="character" w:customStyle="1" w:styleId="660">
    <w:name w:val="样式9 Char Char Char"/>
    <w:link w:val="661"/>
    <w:qFormat/>
    <w:uiPriority w:val="0"/>
    <w:rPr>
      <w:rFonts w:ascii="Calibri" w:hAnsi="Calibri"/>
      <w:spacing w:val="6"/>
      <w:sz w:val="24"/>
    </w:rPr>
  </w:style>
  <w:style w:type="paragraph" w:customStyle="1" w:styleId="661">
    <w:name w:val="样式9 Char"/>
    <w:basedOn w:val="1"/>
    <w:link w:val="660"/>
    <w:qFormat/>
    <w:uiPriority w:val="0"/>
    <w:pPr>
      <w:widowControl/>
      <w:spacing w:line="440" w:lineRule="exact"/>
      <w:ind w:firstLine="200" w:firstLineChars="200"/>
      <w:jc w:val="left"/>
    </w:pPr>
    <w:rPr>
      <w:rFonts w:ascii="Calibri" w:hAnsi="Calibri"/>
      <w:spacing w:val="6"/>
      <w:sz w:val="24"/>
    </w:rPr>
  </w:style>
  <w:style w:type="character" w:customStyle="1" w:styleId="662">
    <w:name w:val="z-窗体顶端 Char"/>
    <w:link w:val="663"/>
    <w:qFormat/>
    <w:uiPriority w:val="0"/>
    <w:rPr>
      <w:rFonts w:ascii="Arial" w:hAnsi="Arial"/>
      <w:vanish/>
      <w:sz w:val="16"/>
      <w:szCs w:val="16"/>
    </w:rPr>
  </w:style>
  <w:style w:type="paragraph" w:customStyle="1" w:styleId="663">
    <w:name w:val="z-窗体顶端1"/>
    <w:basedOn w:val="1"/>
    <w:next w:val="1"/>
    <w:link w:val="662"/>
    <w:unhideWhenUsed/>
    <w:qFormat/>
    <w:uiPriority w:val="0"/>
    <w:pPr>
      <w:widowControl/>
      <w:pBdr>
        <w:bottom w:val="single" w:color="auto" w:sz="6" w:space="1"/>
      </w:pBdr>
      <w:jc w:val="center"/>
    </w:pPr>
    <w:rPr>
      <w:rFonts w:ascii="Arial" w:hAnsi="Arial"/>
      <w:vanish/>
      <w:sz w:val="16"/>
      <w:szCs w:val="16"/>
    </w:rPr>
  </w:style>
  <w:style w:type="character" w:customStyle="1" w:styleId="664">
    <w:name w:val="GW-标题3 Char"/>
    <w:link w:val="665"/>
    <w:qFormat/>
    <w:uiPriority w:val="0"/>
    <w:rPr>
      <w:rFonts w:ascii="仿宋_GB2312" w:hAnsi="Calibri"/>
      <w:b/>
      <w:bCs/>
      <w:kern w:val="44"/>
      <w:sz w:val="32"/>
    </w:rPr>
  </w:style>
  <w:style w:type="paragraph" w:customStyle="1" w:styleId="665">
    <w:name w:val="GW-标题3"/>
    <w:basedOn w:val="666"/>
    <w:link w:val="664"/>
    <w:qFormat/>
    <w:uiPriority w:val="0"/>
    <w:pPr>
      <w:spacing w:beforeLines="50" w:afterLines="50"/>
      <w:outlineLvl w:val="2"/>
    </w:pPr>
    <w:rPr>
      <w:rFonts w:ascii="仿宋_GB2312" w:eastAsiaTheme="minorEastAsia" w:cstheme="minorBidi"/>
      <w:sz w:val="32"/>
      <w:szCs w:val="24"/>
    </w:rPr>
  </w:style>
  <w:style w:type="paragraph" w:customStyle="1" w:styleId="666">
    <w:name w:val="GW-标题2"/>
    <w:basedOn w:val="667"/>
    <w:qFormat/>
    <w:uiPriority w:val="0"/>
    <w:pPr>
      <w:outlineLvl w:val="1"/>
    </w:pPr>
    <w:rPr>
      <w:sz w:val="36"/>
    </w:rPr>
  </w:style>
  <w:style w:type="paragraph" w:customStyle="1" w:styleId="667">
    <w:name w:val="GW-标题1"/>
    <w:basedOn w:val="4"/>
    <w:next w:val="1"/>
    <w:qFormat/>
    <w:uiPriority w:val="0"/>
    <w:pPr>
      <w:spacing w:beforeLines="100" w:afterLines="100" w:line="360" w:lineRule="auto"/>
      <w:ind w:left="420" w:hanging="420"/>
    </w:pPr>
    <w:rPr>
      <w:rFonts w:ascii="Calibri" w:hAnsi="Calibri" w:eastAsia="宋体" w:cs="Times New Roman"/>
    </w:rPr>
  </w:style>
  <w:style w:type="character" w:customStyle="1" w:styleId="668">
    <w:name w:val="hang1"/>
    <w:qFormat/>
    <w:uiPriority w:val="0"/>
  </w:style>
  <w:style w:type="character" w:customStyle="1" w:styleId="669">
    <w:name w:val="小点说明 Char"/>
    <w:qFormat/>
    <w:uiPriority w:val="0"/>
    <w:rPr>
      <w:rFonts w:eastAsia="宋体"/>
      <w:kern w:val="2"/>
      <w:sz w:val="21"/>
      <w:szCs w:val="24"/>
      <w:lang w:val="en-US" w:eastAsia="zh-CN" w:bidi="ar-SA"/>
    </w:rPr>
  </w:style>
  <w:style w:type="character" w:customStyle="1" w:styleId="670">
    <w:name w:val="小黑点符号 Char"/>
    <w:qFormat/>
    <w:uiPriority w:val="0"/>
    <w:rPr>
      <w:rFonts w:eastAsia="宋体"/>
      <w:kern w:val="2"/>
      <w:sz w:val="28"/>
      <w:szCs w:val="24"/>
      <w:lang w:val="en-US" w:eastAsia="zh-CN" w:bidi="ar-SA"/>
    </w:rPr>
  </w:style>
  <w:style w:type="character" w:customStyle="1" w:styleId="671">
    <w:name w:val="标题 2 Char Char Char"/>
    <w:qFormat/>
    <w:uiPriority w:val="0"/>
    <w:rPr>
      <w:rFonts w:ascii="Arial" w:hAnsi="Arial" w:eastAsia="黑体"/>
      <w:b/>
      <w:bCs/>
      <w:kern w:val="2"/>
      <w:sz w:val="32"/>
      <w:szCs w:val="32"/>
      <w:lang w:val="en-US" w:eastAsia="zh-CN" w:bidi="ar-SA"/>
    </w:rPr>
  </w:style>
  <w:style w:type="character" w:customStyle="1" w:styleId="672">
    <w:name w:val="附录一级条标题 Char"/>
    <w:link w:val="673"/>
    <w:qFormat/>
    <w:uiPriority w:val="0"/>
  </w:style>
  <w:style w:type="paragraph" w:customStyle="1" w:styleId="673">
    <w:name w:val="附录一级条标题"/>
    <w:basedOn w:val="674"/>
    <w:next w:val="591"/>
    <w:link w:val="672"/>
    <w:qFormat/>
    <w:uiPriority w:val="0"/>
    <w:pPr>
      <w:tabs>
        <w:tab w:val="left" w:pos="360"/>
        <w:tab w:val="left" w:pos="709"/>
      </w:tabs>
      <w:autoSpaceDN w:val="0"/>
      <w:spacing w:beforeLines="50" w:afterLines="50"/>
      <w:ind w:left="709" w:hanging="709"/>
      <w:outlineLvl w:val="2"/>
    </w:pPr>
    <w:rPr>
      <w:rFonts w:asciiTheme="minorHAnsi" w:hAnsiTheme="minorHAnsi" w:eastAsiaTheme="minorEastAsia" w:cstheme="minorBidi"/>
      <w:kern w:val="2"/>
      <w:sz w:val="21"/>
      <w:szCs w:val="24"/>
    </w:rPr>
  </w:style>
  <w:style w:type="paragraph" w:customStyle="1" w:styleId="674">
    <w:name w:val="附录章标题"/>
    <w:next w:val="591"/>
    <w:link w:val="675"/>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lang w:val="en-US" w:eastAsia="zh-CN" w:bidi="ar-SA"/>
    </w:rPr>
  </w:style>
  <w:style w:type="character" w:customStyle="1" w:styleId="675">
    <w:name w:val="附录章标题 Char"/>
    <w:link w:val="674"/>
    <w:qFormat/>
    <w:uiPriority w:val="0"/>
    <w:rPr>
      <w:rFonts w:ascii="黑体" w:hAnsi="Times New Roman" w:eastAsia="黑体" w:cs="Times New Roman"/>
      <w:kern w:val="21"/>
      <w:sz w:val="20"/>
      <w:szCs w:val="20"/>
    </w:rPr>
  </w:style>
  <w:style w:type="character" w:customStyle="1" w:styleId="676">
    <w:name w:val="样式 样式 样式 正文缩进正文（首行缩进两字）正文不缩进表正文正文非缩进特点二段1首行缩进正文缩进 Char特点 Cha...2... Char"/>
    <w:link w:val="677"/>
    <w:qFormat/>
    <w:uiPriority w:val="0"/>
    <w:rPr>
      <w:rFonts w:ascii="宋体"/>
      <w:sz w:val="24"/>
    </w:rPr>
  </w:style>
  <w:style w:type="paragraph" w:customStyle="1" w:styleId="677">
    <w:name w:val="样式 样式 样式 正文缩进正文（首行缩进两字）正文不缩进表正文正文非缩进特点二段1首行缩进正文缩进 Char特点 Cha...2..."/>
    <w:basedOn w:val="1"/>
    <w:link w:val="676"/>
    <w:qFormat/>
    <w:uiPriority w:val="0"/>
    <w:pPr>
      <w:adjustRightInd w:val="0"/>
      <w:snapToGrid w:val="0"/>
      <w:spacing w:line="360" w:lineRule="auto"/>
      <w:ind w:firstLine="200" w:firstLineChars="200"/>
    </w:pPr>
    <w:rPr>
      <w:rFonts w:ascii="宋体"/>
      <w:sz w:val="24"/>
    </w:rPr>
  </w:style>
  <w:style w:type="character" w:customStyle="1" w:styleId="678">
    <w:name w:val="ca-92"/>
    <w:qFormat/>
    <w:uiPriority w:val="0"/>
  </w:style>
  <w:style w:type="character" w:customStyle="1" w:styleId="679">
    <w:name w:val="正文文本 2 Char Char"/>
    <w:qFormat/>
    <w:uiPriority w:val="0"/>
    <w:rPr>
      <w:rFonts w:eastAsia="宋体"/>
      <w:kern w:val="2"/>
      <w:sz w:val="24"/>
      <w:lang w:val="en-US" w:eastAsia="zh-CN" w:bidi="ar-SA"/>
    </w:rPr>
  </w:style>
  <w:style w:type="character" w:customStyle="1" w:styleId="680">
    <w:name w:val="f101"/>
    <w:qFormat/>
    <w:uiPriority w:val="0"/>
    <w:rPr>
      <w:sz w:val="20"/>
      <w:szCs w:val="20"/>
    </w:rPr>
  </w:style>
  <w:style w:type="character" w:customStyle="1" w:styleId="681">
    <w:name w:val="页脚 字符1"/>
    <w:qFormat/>
    <w:uiPriority w:val="0"/>
    <w:rPr>
      <w:rFonts w:ascii="Times New Roman" w:hAnsi="Times New Roman" w:eastAsia="宋体" w:cs="Times New Roman"/>
      <w:kern w:val="2"/>
      <w:sz w:val="18"/>
      <w:szCs w:val="18"/>
      <w:lang w:val="en-US" w:eastAsia="zh-CN" w:bidi="ar-SA"/>
    </w:rPr>
  </w:style>
  <w:style w:type="character" w:customStyle="1" w:styleId="682">
    <w:name w:val="正文文本缩进 2 字符1"/>
    <w:qFormat/>
    <w:uiPriority w:val="99"/>
    <w:rPr>
      <w:rFonts w:ascii="Times New Roman" w:hAnsi="Times New Roman" w:eastAsia="宋体" w:cs="Times New Roman"/>
      <w:kern w:val="2"/>
      <w:sz w:val="28"/>
      <w:szCs w:val="24"/>
      <w:lang w:val="en-US" w:eastAsia="zh-CN" w:bidi="ar-SA"/>
    </w:rPr>
  </w:style>
  <w:style w:type="character" w:customStyle="1" w:styleId="683">
    <w:name w:val="纯文本 字符1"/>
    <w:qFormat/>
    <w:uiPriority w:val="0"/>
    <w:rPr>
      <w:rFonts w:ascii="Courier New" w:hAnsi="Courier New" w:eastAsia="宋体" w:cs="Times New Roman"/>
      <w:kern w:val="2"/>
      <w:sz w:val="21"/>
      <w:lang w:val="en-US" w:eastAsia="zh-CN" w:bidi="ar-SA"/>
    </w:rPr>
  </w:style>
  <w:style w:type="character" w:customStyle="1" w:styleId="684">
    <w:name w:val="正文文本缩进 字符1"/>
    <w:qFormat/>
    <w:uiPriority w:val="0"/>
    <w:rPr>
      <w:rFonts w:ascii="Times New Roman" w:hAnsi="Times New Roman" w:eastAsia="宋体" w:cs="Times New Roman"/>
      <w:kern w:val="2"/>
      <w:sz w:val="21"/>
      <w:szCs w:val="24"/>
      <w:lang w:val="en-US" w:eastAsia="zh-CN" w:bidi="ar-SA"/>
    </w:rPr>
  </w:style>
  <w:style w:type="character" w:customStyle="1" w:styleId="685">
    <w:name w:val="Char Char131111"/>
    <w:qFormat/>
    <w:uiPriority w:val="0"/>
    <w:rPr>
      <w:rFonts w:ascii="宋体" w:hAnsi="Courier New" w:eastAsia="宋体"/>
      <w:kern w:val="2"/>
      <w:sz w:val="21"/>
      <w:lang w:val="en-US" w:eastAsia="zh-CN" w:bidi="ar-SA"/>
    </w:rPr>
  </w:style>
  <w:style w:type="character" w:customStyle="1" w:styleId="686">
    <w:name w:val="表头 Char Char"/>
    <w:link w:val="687"/>
    <w:qFormat/>
    <w:uiPriority w:val="0"/>
    <w:rPr>
      <w:rFonts w:eastAsia="黑体"/>
    </w:rPr>
  </w:style>
  <w:style w:type="paragraph" w:customStyle="1" w:styleId="687">
    <w:name w:val="表头"/>
    <w:basedOn w:val="1"/>
    <w:link w:val="686"/>
    <w:qFormat/>
    <w:uiPriority w:val="0"/>
    <w:pPr>
      <w:topLinePunct/>
      <w:spacing w:before="160" w:after="60"/>
      <w:jc w:val="center"/>
    </w:pPr>
    <w:rPr>
      <w:rFonts w:eastAsia="黑体"/>
    </w:rPr>
  </w:style>
  <w:style w:type="character" w:customStyle="1" w:styleId="688">
    <w:name w:val="style141"/>
    <w:qFormat/>
    <w:uiPriority w:val="0"/>
    <w:rPr>
      <w:color w:val="1F1F1F"/>
      <w:sz w:val="24"/>
      <w:szCs w:val="24"/>
    </w:rPr>
  </w:style>
  <w:style w:type="character" w:customStyle="1" w:styleId="689">
    <w:name w:val="样式 正文缩进 + 首行缩进:  2 字符 Char Char"/>
    <w:qFormat/>
    <w:uiPriority w:val="0"/>
    <w:rPr>
      <w:sz w:val="24"/>
    </w:rPr>
  </w:style>
  <w:style w:type="character" w:customStyle="1" w:styleId="690">
    <w:name w:val="明显引用 Char Char"/>
    <w:qFormat/>
    <w:uiPriority w:val="0"/>
    <w:rPr>
      <w:b/>
      <w:bCs/>
      <w:i/>
      <w:iCs/>
      <w:color w:val="4F81BD"/>
      <w:kern w:val="2"/>
      <w:sz w:val="21"/>
      <w:szCs w:val="22"/>
      <w:lang w:bidi="ar-SA"/>
    </w:rPr>
  </w:style>
  <w:style w:type="character" w:customStyle="1" w:styleId="691">
    <w:name w:val="明显强调5"/>
    <w:qFormat/>
    <w:uiPriority w:val="0"/>
    <w:rPr>
      <w:rFonts w:ascii="Times New Roman" w:hAnsi="Times New Roman" w:eastAsia="宋体" w:cs="Times New Roman"/>
      <w:b/>
      <w:i/>
      <w:color w:val="4F81BD"/>
    </w:rPr>
  </w:style>
  <w:style w:type="character" w:customStyle="1" w:styleId="692">
    <w:name w:val="不明显参考5"/>
    <w:qFormat/>
    <w:uiPriority w:val="0"/>
    <w:rPr>
      <w:rFonts w:ascii="Times New Roman" w:hAnsi="Times New Roman" w:eastAsia="宋体" w:cs="Times New Roman"/>
      <w:smallCaps/>
      <w:color w:val="C0504D"/>
      <w:u w:val="single"/>
    </w:rPr>
  </w:style>
  <w:style w:type="character" w:customStyle="1" w:styleId="693">
    <w:name w:val="书籍标题3"/>
    <w:qFormat/>
    <w:uiPriority w:val="0"/>
    <w:rPr>
      <w:rFonts w:ascii="Times New Roman" w:hAnsi="Times New Roman" w:eastAsia="宋体" w:cs="Times New Roman"/>
      <w:b/>
      <w:smallCaps/>
      <w:spacing w:val="5"/>
    </w:rPr>
  </w:style>
  <w:style w:type="character" w:customStyle="1" w:styleId="694">
    <w:name w:val="批注文字 字符1"/>
    <w:qFormat/>
    <w:uiPriority w:val="0"/>
    <w:rPr>
      <w:rFonts w:ascii="Times New Roman" w:hAnsi="Times New Roman" w:eastAsia="宋体" w:cs="Times New Roman"/>
      <w:kern w:val="2"/>
      <w:sz w:val="24"/>
      <w:szCs w:val="24"/>
      <w:lang w:val="en-US" w:eastAsia="zh-CN" w:bidi="ar-SA"/>
    </w:rPr>
  </w:style>
  <w:style w:type="character" w:customStyle="1" w:styleId="695">
    <w:name w:val="中等深浅网格 3 - 强调文字颜色 61"/>
    <w:qFormat/>
    <w:uiPriority w:val="0"/>
    <w:rPr>
      <w:b/>
      <w:bCs/>
      <w:smallCaps/>
      <w:spacing w:val="5"/>
    </w:rPr>
  </w:style>
  <w:style w:type="character" w:customStyle="1" w:styleId="696">
    <w:name w:val="中等深浅列表 2 - 强调文字颜色 61"/>
    <w:qFormat/>
    <w:uiPriority w:val="0"/>
    <w:rPr>
      <w:b/>
      <w:bCs/>
      <w:i/>
      <w:iCs/>
      <w:color w:val="4F81BD"/>
    </w:rPr>
  </w:style>
  <w:style w:type="character" w:customStyle="1" w:styleId="697">
    <w:name w:val="H6 Char"/>
    <w:qFormat/>
    <w:uiPriority w:val="0"/>
    <w:rPr>
      <w:rFonts w:ascii="Arial" w:hAnsi="Arial" w:eastAsia="黑体"/>
      <w:bCs/>
      <w:kern w:val="2"/>
      <w:sz w:val="24"/>
      <w:szCs w:val="24"/>
    </w:rPr>
  </w:style>
  <w:style w:type="character" w:customStyle="1" w:styleId="698">
    <w:name w:val="Char Char41"/>
    <w:qFormat/>
    <w:uiPriority w:val="0"/>
    <w:rPr>
      <w:rFonts w:ascii="Times New Roman" w:hAnsi="Times New Roman" w:eastAsia="宋体" w:cs="Times New Roman"/>
      <w:b/>
      <w:bCs/>
      <w:kern w:val="44"/>
      <w:sz w:val="44"/>
      <w:szCs w:val="44"/>
      <w:lang w:val="en-US" w:eastAsia="zh-CN" w:bidi="ar-SA"/>
    </w:rPr>
  </w:style>
  <w:style w:type="character" w:customStyle="1" w:styleId="699">
    <w:name w:val="批注文字 字符2"/>
    <w:qFormat/>
    <w:uiPriority w:val="0"/>
    <w:rPr>
      <w:rFonts w:ascii="Times New Roman" w:hAnsi="Times New Roman" w:eastAsia="宋体" w:cs="Times New Roman"/>
      <w:kern w:val="2"/>
      <w:sz w:val="24"/>
      <w:szCs w:val="24"/>
      <w:lang w:val="en-US" w:eastAsia="zh-CN" w:bidi="ar-SA"/>
    </w:rPr>
  </w:style>
  <w:style w:type="character" w:customStyle="1" w:styleId="700">
    <w:name w:val="Char Char121"/>
    <w:qFormat/>
    <w:uiPriority w:val="0"/>
    <w:rPr>
      <w:rFonts w:ascii="Arial" w:hAnsi="Arial" w:eastAsia="黑体"/>
      <w:sz w:val="21"/>
      <w:szCs w:val="21"/>
      <w:lang w:val="en-US" w:eastAsia="zh-CN" w:bidi="ar-SA"/>
    </w:rPr>
  </w:style>
  <w:style w:type="character" w:customStyle="1" w:styleId="701">
    <w:name w:val="Char Char131"/>
    <w:qFormat/>
    <w:uiPriority w:val="0"/>
    <w:rPr>
      <w:rFonts w:ascii="宋体" w:hAnsi="Courier New" w:eastAsia="宋体"/>
      <w:kern w:val="2"/>
      <w:sz w:val="21"/>
      <w:lang w:val="en-US" w:eastAsia="zh-CN" w:bidi="ar-SA"/>
    </w:rPr>
  </w:style>
  <w:style w:type="character" w:customStyle="1" w:styleId="702">
    <w:name w:val="正文首行缩进 Char2"/>
    <w:qFormat/>
    <w:uiPriority w:val="99"/>
    <w:rPr>
      <w:rFonts w:ascii="Times New Roman" w:hAnsi="Times New Roman" w:eastAsia="宋体" w:cs="Times New Roman"/>
      <w:kern w:val="2"/>
      <w:sz w:val="24"/>
      <w:szCs w:val="24"/>
      <w:lang w:val="en-US" w:eastAsia="zh-CN" w:bidi="ar-SA"/>
    </w:rPr>
  </w:style>
  <w:style w:type="character" w:customStyle="1" w:styleId="703">
    <w:name w:val="正文首行缩进 2 Char2"/>
    <w:qFormat/>
    <w:uiPriority w:val="99"/>
  </w:style>
  <w:style w:type="character" w:customStyle="1" w:styleId="704">
    <w:name w:val="标题 3 字符1"/>
    <w:qFormat/>
    <w:uiPriority w:val="0"/>
    <w:rPr>
      <w:rFonts w:ascii="Times New Roman" w:hAnsi="Times New Roman" w:eastAsia="宋体" w:cs="Times New Roman"/>
      <w:b/>
      <w:bCs/>
      <w:sz w:val="28"/>
      <w:szCs w:val="32"/>
      <w:lang w:val="en-US" w:eastAsia="zh-CN" w:bidi="ar-SA"/>
    </w:rPr>
  </w:style>
  <w:style w:type="character" w:customStyle="1" w:styleId="705">
    <w:name w:val="标题 6 字符1"/>
    <w:qFormat/>
    <w:uiPriority w:val="0"/>
    <w:rPr>
      <w:rFonts w:ascii="Arial" w:hAnsi="Arial" w:eastAsia="黑体" w:cs="Times New Roman"/>
      <w:b/>
      <w:bCs/>
      <w:sz w:val="24"/>
      <w:szCs w:val="24"/>
      <w:lang w:val="en-US" w:eastAsia="zh-CN" w:bidi="ar-SA"/>
    </w:rPr>
  </w:style>
  <w:style w:type="character" w:customStyle="1" w:styleId="706">
    <w:name w:val="标题 5 字符1"/>
    <w:qFormat/>
    <w:uiPriority w:val="0"/>
    <w:rPr>
      <w:rFonts w:ascii="Times New Roman" w:hAnsi="Times New Roman" w:eastAsia="宋体" w:cs="Times New Roman"/>
      <w:b/>
      <w:bCs/>
      <w:kern w:val="2"/>
      <w:sz w:val="28"/>
      <w:szCs w:val="28"/>
      <w:lang w:val="en-US" w:eastAsia="zh-CN" w:bidi="ar-SA"/>
    </w:rPr>
  </w:style>
  <w:style w:type="character" w:customStyle="1" w:styleId="707">
    <w:name w:val="注释标题 字符1"/>
    <w:qFormat/>
    <w:uiPriority w:val="0"/>
    <w:rPr>
      <w:rFonts w:ascii="宋体" w:hAnsi="宋体" w:eastAsia="宋体" w:cs="Times New Roman"/>
      <w:b/>
      <w:bCs/>
      <w:sz w:val="24"/>
      <w:szCs w:val="24"/>
    </w:rPr>
  </w:style>
  <w:style w:type="character" w:customStyle="1" w:styleId="708">
    <w:name w:val="脚注文本 字符1"/>
    <w:qFormat/>
    <w:uiPriority w:val="0"/>
    <w:rPr>
      <w:rFonts w:ascii="Times New Roman" w:hAnsi="Times New Roman" w:eastAsia="宋体" w:cs="Times New Roman"/>
      <w:kern w:val="2"/>
      <w:lang w:val="en-US" w:eastAsia="zh-CN" w:bidi="ar-SA"/>
    </w:rPr>
  </w:style>
  <w:style w:type="character" w:customStyle="1" w:styleId="709">
    <w:name w:val="正文文本缩进 3 字符1"/>
    <w:qFormat/>
    <w:uiPriority w:val="0"/>
    <w:rPr>
      <w:rFonts w:ascii="Times New Roman" w:hAnsi="Times New Roman" w:eastAsia="宋体" w:cs="Times New Roman"/>
      <w:kern w:val="2"/>
      <w:sz w:val="16"/>
      <w:szCs w:val="16"/>
      <w:lang w:val="en-US" w:eastAsia="zh-CN" w:bidi="ar-SA"/>
    </w:rPr>
  </w:style>
  <w:style w:type="character" w:customStyle="1" w:styleId="710">
    <w:name w:val="HTML 预设格式 字符2"/>
    <w:qFormat/>
    <w:uiPriority w:val="0"/>
    <w:rPr>
      <w:rFonts w:ascii="宋体" w:hAnsi="宋体" w:eastAsia="宋体" w:cs="Times New Roman"/>
      <w:sz w:val="24"/>
      <w:szCs w:val="24"/>
    </w:rPr>
  </w:style>
  <w:style w:type="character" w:customStyle="1" w:styleId="711">
    <w:name w:val="正文文本首行缩进 2 字符1"/>
    <w:qFormat/>
    <w:uiPriority w:val="99"/>
    <w:rPr>
      <w:rFonts w:ascii="Times New Roman" w:hAnsi="Times New Roman" w:eastAsia="宋体" w:cs="Times New Roman"/>
      <w:kern w:val="2"/>
      <w:sz w:val="21"/>
      <w:szCs w:val="24"/>
      <w:lang w:val="en-US" w:eastAsia="zh-CN" w:bidi="ar-SA"/>
    </w:rPr>
  </w:style>
  <w:style w:type="character" w:customStyle="1" w:styleId="712">
    <w:name w:val="明显引用 字符1"/>
    <w:qFormat/>
    <w:uiPriority w:val="0"/>
    <w:rPr>
      <w:rFonts w:ascii="Times New Roman" w:hAnsi="Times New Roman" w:eastAsia="宋体" w:cs="Times New Roman"/>
      <w:b/>
      <w:i/>
      <w:color w:val="4F81BD"/>
      <w:kern w:val="2"/>
      <w:sz w:val="22"/>
      <w:lang w:bidi="ar-SA"/>
    </w:rPr>
  </w:style>
  <w:style w:type="character" w:customStyle="1" w:styleId="713">
    <w:name w:val="UserStyle_43"/>
    <w:link w:val="714"/>
    <w:qFormat/>
    <w:uiPriority w:val="0"/>
    <w:rPr>
      <w:sz w:val="16"/>
      <w:szCs w:val="16"/>
    </w:rPr>
  </w:style>
  <w:style w:type="paragraph" w:customStyle="1" w:styleId="714">
    <w:name w:val="BodyTextIndent3"/>
    <w:basedOn w:val="1"/>
    <w:link w:val="713"/>
    <w:qFormat/>
    <w:uiPriority w:val="0"/>
    <w:pPr>
      <w:widowControl/>
      <w:spacing w:after="120"/>
      <w:ind w:left="420" w:leftChars="200"/>
    </w:pPr>
    <w:rPr>
      <w:sz w:val="16"/>
      <w:szCs w:val="16"/>
    </w:rPr>
  </w:style>
  <w:style w:type="character" w:customStyle="1" w:styleId="715">
    <w:name w:val="标题 7 Char1"/>
    <w:qFormat/>
    <w:uiPriority w:val="0"/>
    <w:rPr>
      <w:rFonts w:eastAsia="宋体"/>
      <w:b/>
      <w:bCs/>
      <w:sz w:val="24"/>
      <w:szCs w:val="24"/>
      <w:lang w:val="en-US" w:eastAsia="zh-CN" w:bidi="ar-SA"/>
    </w:rPr>
  </w:style>
  <w:style w:type="paragraph" w:customStyle="1" w:styleId="716">
    <w:name w:val="引用2"/>
    <w:basedOn w:val="1"/>
    <w:next w:val="1"/>
    <w:qFormat/>
    <w:uiPriority w:val="0"/>
    <w:rPr>
      <w:rFonts w:ascii="Times New Roman" w:hAnsi="Times New Roman" w:eastAsia="宋体" w:cs="Times New Roman"/>
      <w:i/>
      <w:color w:val="000000"/>
      <w:sz w:val="22"/>
      <w:szCs w:val="20"/>
    </w:rPr>
  </w:style>
  <w:style w:type="character" w:customStyle="1" w:styleId="717">
    <w:name w:val="标题 9 Char1"/>
    <w:qFormat/>
    <w:uiPriority w:val="0"/>
    <w:rPr>
      <w:rFonts w:ascii="Arial" w:hAnsi="Arial" w:eastAsia="黑体"/>
      <w:sz w:val="21"/>
      <w:szCs w:val="21"/>
      <w:lang w:val="en-US" w:eastAsia="zh-CN" w:bidi="ar-SA"/>
    </w:rPr>
  </w:style>
  <w:style w:type="character" w:customStyle="1" w:styleId="718">
    <w:name w:val="Char Char1831"/>
    <w:qFormat/>
    <w:uiPriority w:val="0"/>
    <w:rPr>
      <w:rFonts w:ascii="Times New Roman" w:hAnsi="Times New Roman" w:eastAsia="宋体" w:cs="Times New Roman"/>
      <w:b/>
      <w:bCs/>
      <w:kern w:val="44"/>
      <w:sz w:val="44"/>
      <w:szCs w:val="44"/>
    </w:rPr>
  </w:style>
  <w:style w:type="character" w:customStyle="1" w:styleId="719">
    <w:name w:val="t-link41"/>
    <w:qFormat/>
    <w:uiPriority w:val="0"/>
  </w:style>
  <w:style w:type="character" w:customStyle="1" w:styleId="720">
    <w:name w:val="标题 6 Char1"/>
    <w:qFormat/>
    <w:uiPriority w:val="0"/>
    <w:rPr>
      <w:rFonts w:ascii="Arial" w:hAnsi="Arial" w:eastAsia="黑体"/>
      <w:b/>
      <w:bCs/>
      <w:sz w:val="24"/>
      <w:szCs w:val="24"/>
      <w:lang w:val="en-US" w:eastAsia="zh-CN" w:bidi="ar-SA"/>
    </w:rPr>
  </w:style>
  <w:style w:type="character" w:customStyle="1" w:styleId="721">
    <w:name w:val="批注文字 Char2"/>
    <w:qFormat/>
    <w:uiPriority w:val="0"/>
    <w:rPr>
      <w:rFonts w:ascii="Times New Roman" w:hAnsi="Times New Roman" w:eastAsia="宋体" w:cs="Times New Roman"/>
      <w:kern w:val="2"/>
      <w:sz w:val="21"/>
      <w:szCs w:val="24"/>
    </w:rPr>
  </w:style>
  <w:style w:type="character" w:customStyle="1" w:styleId="722">
    <w:name w:val="明显引用 Char3"/>
    <w:qFormat/>
    <w:uiPriority w:val="30"/>
    <w:rPr>
      <w:rFonts w:ascii="Times New Roman" w:hAnsi="Times New Roman" w:eastAsia="宋体" w:cs="Times New Roman"/>
      <w:i/>
      <w:iCs/>
      <w:color w:val="5B9BD5"/>
      <w:szCs w:val="24"/>
    </w:rPr>
  </w:style>
  <w:style w:type="character" w:customStyle="1" w:styleId="723">
    <w:name w:val="Char Char1731"/>
    <w:qFormat/>
    <w:uiPriority w:val="0"/>
    <w:rPr>
      <w:rFonts w:ascii="Cambria" w:hAnsi="Cambria" w:eastAsia="宋体" w:cs="Times New Roman"/>
      <w:b/>
      <w:bCs/>
      <w:kern w:val="2"/>
      <w:sz w:val="32"/>
      <w:szCs w:val="32"/>
    </w:rPr>
  </w:style>
  <w:style w:type="character" w:customStyle="1" w:styleId="724">
    <w:name w:val="普通文字 Char Char Char1"/>
    <w:qFormat/>
    <w:uiPriority w:val="0"/>
    <w:rPr>
      <w:rFonts w:ascii="Courier New" w:hAnsi="Courier New" w:eastAsia="宋体" w:cs="Times New Roman"/>
      <w:kern w:val="2"/>
      <w:sz w:val="21"/>
    </w:rPr>
  </w:style>
  <w:style w:type="character" w:customStyle="1" w:styleId="725">
    <w:name w:val="Char Char61"/>
    <w:qFormat/>
    <w:uiPriority w:val="0"/>
    <w:rPr>
      <w:rFonts w:ascii="Arial" w:hAnsi="Arial" w:eastAsia="黑体" w:cs="Times New Roman"/>
      <w:b/>
      <w:bCs/>
      <w:kern w:val="2"/>
      <w:sz w:val="32"/>
      <w:szCs w:val="32"/>
      <w:lang w:val="en-US" w:eastAsia="zh-CN" w:bidi="ar-SA"/>
    </w:rPr>
  </w:style>
  <w:style w:type="character" w:customStyle="1" w:styleId="726">
    <w:name w:val="访问过的超链接1"/>
    <w:unhideWhenUsed/>
    <w:qFormat/>
    <w:uiPriority w:val="99"/>
    <w:rPr>
      <w:color w:val="954F72"/>
      <w:u w:val="single"/>
    </w:rPr>
  </w:style>
  <w:style w:type="character" w:customStyle="1" w:styleId="727">
    <w:name w:val="标题 4 Char1"/>
    <w:qFormat/>
    <w:uiPriority w:val="0"/>
    <w:rPr>
      <w:rFonts w:ascii="Arial" w:hAnsi="Arial" w:eastAsia="黑体"/>
      <w:b/>
      <w:bCs/>
      <w:kern w:val="2"/>
      <w:sz w:val="28"/>
      <w:szCs w:val="28"/>
      <w:lang w:val="en-US" w:eastAsia="zh-CN" w:bidi="ar-SA"/>
    </w:rPr>
  </w:style>
  <w:style w:type="character" w:customStyle="1" w:styleId="728">
    <w:name w:val="Char Char3121"/>
    <w:qFormat/>
    <w:uiPriority w:val="0"/>
    <w:rPr>
      <w:rFonts w:ascii="Arial" w:hAnsi="Arial" w:eastAsia="黑体" w:cs="Times New Roman"/>
      <w:b/>
      <w:bCs/>
      <w:kern w:val="2"/>
      <w:sz w:val="32"/>
      <w:szCs w:val="32"/>
      <w:lang w:val="en-US" w:eastAsia="zh-CN" w:bidi="ar-SA"/>
    </w:rPr>
  </w:style>
  <w:style w:type="character" w:customStyle="1" w:styleId="729">
    <w:name w:val="批注主题 Char3"/>
    <w:qFormat/>
    <w:uiPriority w:val="99"/>
    <w:rPr>
      <w:rFonts w:ascii="Times New Roman" w:hAnsi="Times New Roman" w:eastAsia="宋体" w:cs="Times New Roman"/>
      <w:b/>
      <w:bCs/>
      <w:kern w:val="2"/>
      <w:sz w:val="21"/>
      <w:szCs w:val="24"/>
    </w:rPr>
  </w:style>
  <w:style w:type="character" w:customStyle="1" w:styleId="730">
    <w:name w:val="脚注文本 Char2"/>
    <w:semiHidden/>
    <w:qFormat/>
    <w:uiPriority w:val="99"/>
    <w:rPr>
      <w:rFonts w:ascii="Times New Roman" w:hAnsi="Times New Roman" w:eastAsia="宋体" w:cs="Times New Roman"/>
      <w:sz w:val="18"/>
      <w:szCs w:val="18"/>
    </w:rPr>
  </w:style>
  <w:style w:type="character" w:customStyle="1" w:styleId="731">
    <w:name w:val="副标题 Char3"/>
    <w:qFormat/>
    <w:uiPriority w:val="11"/>
    <w:rPr>
      <w:rFonts w:ascii="Calibri Light" w:hAnsi="Calibri Light" w:eastAsia="宋体" w:cs="Times New Roman"/>
      <w:b/>
      <w:bCs/>
      <w:kern w:val="28"/>
      <w:sz w:val="32"/>
      <w:szCs w:val="32"/>
    </w:rPr>
  </w:style>
  <w:style w:type="character" w:customStyle="1" w:styleId="732">
    <w:name w:val="Char Char Char Char Char Char21"/>
    <w:qFormat/>
    <w:uiPriority w:val="0"/>
    <w:rPr>
      <w:rFonts w:ascii="Cambria" w:hAnsi="Cambria" w:eastAsia="宋体" w:cs="Times New Roman"/>
      <w:b/>
      <w:bCs/>
      <w:kern w:val="2"/>
      <w:sz w:val="32"/>
      <w:szCs w:val="32"/>
      <w:lang w:bidi="ar-SA"/>
    </w:rPr>
  </w:style>
  <w:style w:type="character" w:customStyle="1" w:styleId="733">
    <w:name w:val="Char Char931"/>
    <w:qFormat/>
    <w:uiPriority w:val="0"/>
    <w:rPr>
      <w:rFonts w:ascii="Times New Roman" w:hAnsi="Times New Roman" w:eastAsia="宋体" w:cs="Times New Roman"/>
      <w:kern w:val="2"/>
      <w:sz w:val="21"/>
      <w:szCs w:val="22"/>
    </w:rPr>
  </w:style>
  <w:style w:type="character" w:customStyle="1" w:styleId="734">
    <w:name w:val="HTML 预设格式 Char1"/>
    <w:qFormat/>
    <w:uiPriority w:val="0"/>
    <w:rPr>
      <w:rFonts w:ascii="Courier New" w:hAnsi="Courier New" w:eastAsia="宋体" w:cs="Courier New"/>
      <w:sz w:val="20"/>
      <w:szCs w:val="20"/>
    </w:rPr>
  </w:style>
  <w:style w:type="paragraph" w:customStyle="1" w:styleId="735">
    <w:name w:val="明显引用2"/>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character" w:customStyle="1" w:styleId="736">
    <w:name w:val="No Spacing Char"/>
    <w:qFormat/>
    <w:uiPriority w:val="0"/>
    <w:rPr>
      <w:rFonts w:ascii="Calibri" w:hAnsi="Calibri"/>
      <w:kern w:val="2"/>
      <w:sz w:val="21"/>
      <w:szCs w:val="22"/>
    </w:rPr>
  </w:style>
  <w:style w:type="character" w:customStyle="1" w:styleId="737">
    <w:name w:val="正文文本 3 Char3"/>
    <w:semiHidden/>
    <w:qFormat/>
    <w:uiPriority w:val="99"/>
    <w:rPr>
      <w:kern w:val="2"/>
      <w:sz w:val="16"/>
      <w:szCs w:val="16"/>
    </w:rPr>
  </w:style>
  <w:style w:type="character" w:customStyle="1" w:styleId="738">
    <w:name w:val="（A） Char"/>
    <w:qFormat/>
    <w:uiPriority w:val="0"/>
    <w:rPr>
      <w:rFonts w:ascii="Arial" w:hAnsi="Arial" w:eastAsia="黑体"/>
      <w:kern w:val="2"/>
      <w:sz w:val="24"/>
      <w:szCs w:val="24"/>
    </w:rPr>
  </w:style>
  <w:style w:type="character" w:customStyle="1" w:styleId="739">
    <w:name w:val="文字 Char"/>
    <w:link w:val="740"/>
    <w:qFormat/>
    <w:locked/>
    <w:uiPriority w:val="0"/>
    <w:rPr>
      <w:rFonts w:ascii="宋体" w:hAnsi="宋体"/>
      <w:sz w:val="28"/>
    </w:rPr>
  </w:style>
  <w:style w:type="paragraph" w:customStyle="1" w:styleId="740">
    <w:name w:val="文字"/>
    <w:basedOn w:val="1"/>
    <w:link w:val="739"/>
    <w:qFormat/>
    <w:uiPriority w:val="0"/>
    <w:pPr>
      <w:tabs>
        <w:tab w:val="left" w:pos="8520"/>
      </w:tabs>
      <w:spacing w:line="312" w:lineRule="auto"/>
      <w:ind w:right="-210" w:firstLine="556"/>
    </w:pPr>
    <w:rPr>
      <w:rFonts w:ascii="宋体" w:hAnsi="宋体"/>
      <w:sz w:val="28"/>
    </w:rPr>
  </w:style>
  <w:style w:type="character" w:customStyle="1" w:styleId="741">
    <w:name w:val="Table Text Char"/>
    <w:link w:val="742"/>
    <w:qFormat/>
    <w:uiPriority w:val="0"/>
    <w:rPr>
      <w:rFonts w:ascii="Arial" w:hAnsi="Arial"/>
      <w:sz w:val="18"/>
      <w:szCs w:val="18"/>
    </w:rPr>
  </w:style>
  <w:style w:type="paragraph" w:customStyle="1" w:styleId="742">
    <w:name w:val="Table Text"/>
    <w:link w:val="741"/>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743">
    <w:name w:val="ft3151"/>
    <w:qFormat/>
    <w:uiPriority w:val="0"/>
    <w:rPr>
      <w:rFonts w:hint="default" w:ascii="Times" w:hAnsi="Times"/>
      <w:color w:val="000000"/>
      <w:spacing w:val="19"/>
      <w:sz w:val="17"/>
      <w:szCs w:val="17"/>
    </w:rPr>
  </w:style>
  <w:style w:type="character" w:customStyle="1" w:styleId="744">
    <w:name w:val="Char Char14"/>
    <w:qFormat/>
    <w:uiPriority w:val="0"/>
    <w:rPr>
      <w:rFonts w:ascii="Arial" w:hAnsi="Arial" w:eastAsia="黑体"/>
      <w:b/>
      <w:bCs/>
      <w:kern w:val="2"/>
      <w:sz w:val="28"/>
      <w:szCs w:val="28"/>
      <w:lang w:val="en-US" w:eastAsia="zh-CN" w:bidi="ar-SA"/>
    </w:rPr>
  </w:style>
  <w:style w:type="character" w:customStyle="1" w:styleId="745">
    <w:name w:val="列出段落 Char"/>
    <w:link w:val="746"/>
    <w:qFormat/>
    <w:locked/>
    <w:uiPriority w:val="0"/>
    <w:rPr>
      <w:rFonts w:ascii="Calibri" w:hAnsi="Calibri"/>
      <w:sz w:val="24"/>
    </w:rPr>
  </w:style>
  <w:style w:type="paragraph" w:customStyle="1" w:styleId="746">
    <w:name w:val="列出段落3"/>
    <w:basedOn w:val="1"/>
    <w:link w:val="745"/>
    <w:qFormat/>
    <w:uiPriority w:val="0"/>
    <w:pPr>
      <w:spacing w:line="360" w:lineRule="auto"/>
      <w:ind w:firstLine="420" w:firstLineChars="200"/>
    </w:pPr>
    <w:rPr>
      <w:rFonts w:ascii="Calibri" w:hAnsi="Calibri"/>
      <w:sz w:val="24"/>
    </w:rPr>
  </w:style>
  <w:style w:type="character" w:customStyle="1" w:styleId="747">
    <w:name w:val="font01"/>
    <w:qFormat/>
    <w:uiPriority w:val="0"/>
    <w:rPr>
      <w:rFonts w:hint="eastAsia" w:ascii="宋体" w:hAnsi="宋体" w:eastAsia="宋体" w:cs="宋体"/>
      <w:color w:val="000000"/>
      <w:sz w:val="21"/>
      <w:szCs w:val="21"/>
    </w:rPr>
  </w:style>
  <w:style w:type="character" w:customStyle="1" w:styleId="748">
    <w:name w:val="样式 正文缩进 + 首行缩进:  2 字符 Char"/>
    <w:link w:val="749"/>
    <w:qFormat/>
    <w:uiPriority w:val="0"/>
    <w:rPr>
      <w:sz w:val="24"/>
    </w:rPr>
  </w:style>
  <w:style w:type="paragraph" w:customStyle="1" w:styleId="749">
    <w:name w:val="样式 正文缩进 + 首行缩进:  2 字符"/>
    <w:basedOn w:val="20"/>
    <w:link w:val="748"/>
    <w:qFormat/>
    <w:uiPriority w:val="0"/>
    <w:pPr>
      <w:spacing w:line="360" w:lineRule="auto"/>
      <w:ind w:firstLine="480" w:firstLineChars="200"/>
    </w:pPr>
    <w:rPr>
      <w:sz w:val="24"/>
      <w:szCs w:val="24"/>
    </w:rPr>
  </w:style>
  <w:style w:type="character" w:customStyle="1" w:styleId="750">
    <w:name w:val="footerlink"/>
    <w:qFormat/>
    <w:uiPriority w:val="0"/>
  </w:style>
  <w:style w:type="character" w:customStyle="1" w:styleId="751">
    <w:name w:val="style921"/>
    <w:qFormat/>
    <w:uiPriority w:val="0"/>
    <w:rPr>
      <w:b/>
      <w:bCs/>
      <w:color w:val="FFFFFF"/>
      <w:sz w:val="18"/>
      <w:szCs w:val="18"/>
    </w:rPr>
  </w:style>
  <w:style w:type="character" w:customStyle="1" w:styleId="752">
    <w:name w:val="Normal CH Char"/>
    <w:link w:val="753"/>
    <w:qFormat/>
    <w:uiPriority w:val="0"/>
    <w:rPr>
      <w:rFonts w:ascii="Arial" w:hAnsi="Arial"/>
    </w:rPr>
  </w:style>
  <w:style w:type="paragraph" w:customStyle="1" w:styleId="753">
    <w:name w:val="Normal CH"/>
    <w:basedOn w:val="1"/>
    <w:link w:val="752"/>
    <w:qFormat/>
    <w:uiPriority w:val="0"/>
    <w:pPr>
      <w:widowControl/>
      <w:spacing w:before="60" w:after="60"/>
      <w:ind w:firstLine="213" w:firstLineChars="213"/>
      <w:jc w:val="left"/>
    </w:pPr>
    <w:rPr>
      <w:rFonts w:ascii="Arial" w:hAnsi="Arial"/>
    </w:rPr>
  </w:style>
  <w:style w:type="character" w:customStyle="1" w:styleId="754">
    <w:name w:val="彩色列表 - 强调文字颜色 1 Char"/>
    <w:link w:val="755"/>
    <w:qFormat/>
    <w:uiPriority w:val="0"/>
    <w:rPr>
      <w:rFonts w:ascii="Calibri" w:hAnsi="Calibri"/>
    </w:rPr>
  </w:style>
  <w:style w:type="paragraph" w:customStyle="1" w:styleId="755">
    <w:name w:val="彩色列表 - 强调文字颜色 11"/>
    <w:basedOn w:val="1"/>
    <w:link w:val="754"/>
    <w:qFormat/>
    <w:uiPriority w:val="0"/>
    <w:pPr>
      <w:ind w:firstLine="420" w:firstLineChars="200"/>
    </w:pPr>
    <w:rPr>
      <w:rFonts w:ascii="Calibri" w:hAnsi="Calibri"/>
    </w:rPr>
  </w:style>
  <w:style w:type="character" w:customStyle="1" w:styleId="756">
    <w:name w:val="style1051"/>
    <w:qFormat/>
    <w:uiPriority w:val="0"/>
    <w:rPr>
      <w:color w:val="660099"/>
    </w:rPr>
  </w:style>
  <w:style w:type="character" w:customStyle="1" w:styleId="757">
    <w:name w:val="文章标题3级 Char Char"/>
    <w:link w:val="758"/>
    <w:qFormat/>
    <w:uiPriority w:val="0"/>
    <w:rPr>
      <w:rFonts w:ascii="宋体" w:hAnsi="宋体"/>
      <w:b/>
      <w:bCs/>
      <w:caps/>
      <w:sz w:val="24"/>
    </w:rPr>
  </w:style>
  <w:style w:type="paragraph" w:customStyle="1" w:styleId="758">
    <w:name w:val="文章标题3级"/>
    <w:basedOn w:val="1"/>
    <w:next w:val="1"/>
    <w:link w:val="757"/>
    <w:qFormat/>
    <w:uiPriority w:val="0"/>
    <w:pPr>
      <w:widowControl/>
      <w:spacing w:beforeLines="50" w:afterLines="50" w:line="360" w:lineRule="auto"/>
      <w:outlineLvl w:val="2"/>
    </w:pPr>
    <w:rPr>
      <w:rFonts w:ascii="宋体" w:hAnsi="宋体"/>
      <w:b/>
      <w:bCs/>
      <w:caps/>
      <w:sz w:val="24"/>
    </w:rPr>
  </w:style>
  <w:style w:type="character" w:customStyle="1" w:styleId="759">
    <w:name w:val="Body Char"/>
    <w:link w:val="760"/>
    <w:qFormat/>
    <w:locked/>
    <w:uiPriority w:val="0"/>
    <w:rPr>
      <w:rFonts w:ascii="宋体" w:hAnsi="宋体"/>
      <w:b/>
      <w:sz w:val="28"/>
      <w:szCs w:val="28"/>
    </w:rPr>
  </w:style>
  <w:style w:type="paragraph" w:customStyle="1" w:styleId="760">
    <w:name w:val="Body"/>
    <w:basedOn w:val="1"/>
    <w:link w:val="759"/>
    <w:qFormat/>
    <w:uiPriority w:val="0"/>
    <w:pPr>
      <w:widowControl/>
      <w:tabs>
        <w:tab w:val="left" w:pos="9356"/>
      </w:tabs>
      <w:spacing w:line="360" w:lineRule="auto"/>
      <w:ind w:firstLine="562" w:firstLineChars="200"/>
    </w:pPr>
    <w:rPr>
      <w:rFonts w:ascii="宋体" w:hAnsi="宋体"/>
      <w:b/>
      <w:sz w:val="28"/>
      <w:szCs w:val="28"/>
    </w:rPr>
  </w:style>
  <w:style w:type="character" w:customStyle="1" w:styleId="761">
    <w:name w:val="list1"/>
    <w:qFormat/>
    <w:uiPriority w:val="0"/>
    <w:rPr>
      <w:color w:val="21303A"/>
      <w:u w:val="none"/>
    </w:rPr>
  </w:style>
  <w:style w:type="character" w:customStyle="1" w:styleId="762">
    <w:name w:val="首行缩进 Char Char"/>
    <w:qFormat/>
    <w:uiPriority w:val="0"/>
    <w:rPr>
      <w:rFonts w:ascii="宋体" w:hAnsi="宋体" w:eastAsia="宋体"/>
      <w:kern w:val="2"/>
      <w:sz w:val="21"/>
      <w:szCs w:val="24"/>
      <w:lang w:val="en-US" w:eastAsia="zh-CN" w:bidi="ar-SA"/>
    </w:rPr>
  </w:style>
  <w:style w:type="character" w:customStyle="1" w:styleId="763">
    <w:name w:val="style1071"/>
    <w:qFormat/>
    <w:uiPriority w:val="0"/>
    <w:rPr>
      <w:color w:val="000000"/>
      <w:sz w:val="20"/>
      <w:szCs w:val="20"/>
    </w:rPr>
  </w:style>
  <w:style w:type="character" w:customStyle="1" w:styleId="764">
    <w:name w:val="页码1"/>
    <w:qFormat/>
    <w:uiPriority w:val="0"/>
  </w:style>
  <w:style w:type="character" w:customStyle="1" w:styleId="765">
    <w:name w:val="A8"/>
    <w:qFormat/>
    <w:uiPriority w:val="0"/>
    <w:rPr>
      <w:color w:val="000000"/>
      <w:sz w:val="18"/>
    </w:rPr>
  </w:style>
  <w:style w:type="character" w:customStyle="1" w:styleId="766">
    <w:name w:val="ca-22"/>
    <w:qFormat/>
    <w:uiPriority w:val="0"/>
  </w:style>
  <w:style w:type="character" w:customStyle="1" w:styleId="767">
    <w:name w:val="项目编号A Char"/>
    <w:link w:val="768"/>
    <w:qFormat/>
    <w:uiPriority w:val="0"/>
    <w:rPr>
      <w:rFonts w:ascii="Arial" w:hAnsi="Arial"/>
      <w:sz w:val="24"/>
    </w:rPr>
  </w:style>
  <w:style w:type="paragraph" w:customStyle="1" w:styleId="768">
    <w:name w:val="项目编号A"/>
    <w:basedOn w:val="1"/>
    <w:link w:val="767"/>
    <w:qFormat/>
    <w:uiPriority w:val="0"/>
    <w:pPr>
      <w:tabs>
        <w:tab w:val="left" w:pos="454"/>
      </w:tabs>
      <w:spacing w:line="360" w:lineRule="auto"/>
      <w:ind w:left="454" w:hanging="454"/>
      <w:jc w:val="left"/>
    </w:pPr>
    <w:rPr>
      <w:rFonts w:ascii="Arial" w:hAnsi="Arial"/>
      <w:sz w:val="24"/>
    </w:rPr>
  </w:style>
  <w:style w:type="character" w:customStyle="1" w:styleId="769">
    <w:name w:val="style121"/>
    <w:qFormat/>
    <w:uiPriority w:val="0"/>
    <w:rPr>
      <w:b/>
      <w:bCs/>
      <w:color w:val="000000"/>
    </w:rPr>
  </w:style>
  <w:style w:type="character" w:customStyle="1" w:styleId="770">
    <w:name w:val="dw41"/>
    <w:qFormat/>
    <w:uiPriority w:val="0"/>
    <w:rPr>
      <w:color w:val="FFFFFF"/>
      <w:sz w:val="18"/>
      <w:szCs w:val="18"/>
      <w:u w:val="none"/>
    </w:rPr>
  </w:style>
  <w:style w:type="character" w:customStyle="1" w:styleId="771">
    <w:name w:val="span_paramvalue"/>
    <w:qFormat/>
    <w:uiPriority w:val="0"/>
  </w:style>
  <w:style w:type="character" w:customStyle="1" w:styleId="772">
    <w:name w:val="批注框文本 字符1"/>
    <w:qFormat/>
    <w:uiPriority w:val="0"/>
    <w:rPr>
      <w:rFonts w:ascii="Times New Roman" w:hAnsi="Times New Roman" w:eastAsia="宋体" w:cs="Times New Roman"/>
      <w:kern w:val="2"/>
      <w:sz w:val="18"/>
      <w:szCs w:val="18"/>
      <w:lang w:val="en-US" w:eastAsia="zh-CN" w:bidi="ar-SA"/>
    </w:rPr>
  </w:style>
  <w:style w:type="character" w:customStyle="1" w:styleId="773">
    <w:name w:val="日期 字符1"/>
    <w:qFormat/>
    <w:uiPriority w:val="0"/>
    <w:rPr>
      <w:rFonts w:ascii="Times New Roman" w:hAnsi="Times New Roman" w:eastAsia="宋体" w:cs="Times New Roman"/>
      <w:kern w:val="2"/>
      <w:sz w:val="24"/>
      <w:lang w:val="en-US" w:eastAsia="zh-CN" w:bidi="ar-SA"/>
    </w:rPr>
  </w:style>
  <w:style w:type="character" w:customStyle="1" w:styleId="774">
    <w:name w:val="正文文本 字符1"/>
    <w:qFormat/>
    <w:uiPriority w:val="0"/>
    <w:rPr>
      <w:rFonts w:ascii="Times New Roman" w:hAnsi="Times New Roman" w:eastAsia="宋体" w:cs="Times New Roman"/>
      <w:kern w:val="2"/>
      <w:sz w:val="24"/>
      <w:lang w:val="en-US" w:eastAsia="zh-CN" w:bidi="ar-SA"/>
    </w:rPr>
  </w:style>
  <w:style w:type="character" w:customStyle="1" w:styleId="775">
    <w:name w:val="段 Char Char"/>
    <w:qFormat/>
    <w:uiPriority w:val="0"/>
    <w:rPr>
      <w:rFonts w:ascii="宋体"/>
      <w:sz w:val="21"/>
      <w:lang w:val="en-US" w:eastAsia="zh-CN" w:bidi="ar-SA"/>
    </w:rPr>
  </w:style>
  <w:style w:type="character" w:customStyle="1" w:styleId="776">
    <w:name w:val="样式 标题 4 + 五号 Char"/>
    <w:link w:val="777"/>
    <w:qFormat/>
    <w:uiPriority w:val="0"/>
    <w:rPr>
      <w:rFonts w:ascii="Arial" w:hAnsi="Arial" w:eastAsia="黑体"/>
      <w:b/>
      <w:bCs/>
      <w:szCs w:val="28"/>
    </w:rPr>
  </w:style>
  <w:style w:type="paragraph" w:customStyle="1" w:styleId="777">
    <w:name w:val="样式 标题 4 + 五号"/>
    <w:basedOn w:val="7"/>
    <w:link w:val="776"/>
    <w:qFormat/>
    <w:uiPriority w:val="0"/>
    <w:pPr>
      <w:keepLines/>
      <w:spacing w:line="374" w:lineRule="auto"/>
      <w:jc w:val="both"/>
    </w:pPr>
    <w:rPr>
      <w:rFonts w:ascii="Arial" w:hAnsi="Arial" w:eastAsia="黑体"/>
      <w:b/>
      <w:bCs/>
      <w:sz w:val="21"/>
    </w:rPr>
  </w:style>
  <w:style w:type="character" w:customStyle="1" w:styleId="778">
    <w:name w:val="明显强调3"/>
    <w:qFormat/>
    <w:uiPriority w:val="0"/>
    <w:rPr>
      <w:b/>
      <w:bCs/>
      <w:i/>
      <w:iCs/>
      <w:color w:val="4F81BD"/>
    </w:rPr>
  </w:style>
  <w:style w:type="character" w:customStyle="1" w:styleId="779">
    <w:name w:val="标题 3 Char Char"/>
    <w:qFormat/>
    <w:uiPriority w:val="0"/>
    <w:rPr>
      <w:rFonts w:eastAsia="宋体"/>
      <w:b/>
      <w:bCs/>
      <w:kern w:val="2"/>
      <w:sz w:val="28"/>
      <w:szCs w:val="32"/>
      <w:lang w:val="en-US" w:eastAsia="zh-CN" w:bidi="ar-SA"/>
    </w:rPr>
  </w:style>
  <w:style w:type="character" w:customStyle="1" w:styleId="780">
    <w:name w:val="不明显强调4"/>
    <w:qFormat/>
    <w:uiPriority w:val="0"/>
    <w:rPr>
      <w:rFonts w:ascii="Times New Roman" w:hAnsi="Times New Roman" w:eastAsia="宋体" w:cs="Times New Roman"/>
      <w:i/>
      <w:color w:val="808080"/>
    </w:rPr>
  </w:style>
  <w:style w:type="paragraph" w:customStyle="1" w:styleId="781">
    <w:name w:val="_Style 1167"/>
    <w:basedOn w:val="1"/>
    <w:next w:val="237"/>
    <w:qFormat/>
    <w:uiPriority w:val="0"/>
    <w:pPr>
      <w:ind w:firstLine="420" w:firstLineChars="200"/>
    </w:pPr>
    <w:rPr>
      <w:rFonts w:ascii="Times New Roman" w:hAnsi="Times New Roman" w:eastAsia="宋体" w:cs="Times New Roman"/>
    </w:rPr>
  </w:style>
  <w:style w:type="character" w:customStyle="1" w:styleId="782">
    <w:name w:val="首行缩进 Char"/>
    <w:qFormat/>
    <w:uiPriority w:val="0"/>
    <w:rPr>
      <w:rFonts w:ascii="宋体" w:hAnsi="宋体" w:eastAsia="宋体"/>
      <w:kern w:val="2"/>
      <w:sz w:val="21"/>
      <w:szCs w:val="24"/>
      <w:lang w:val="en-US" w:eastAsia="zh-CN" w:bidi="ar-SA"/>
    </w:rPr>
  </w:style>
  <w:style w:type="character" w:customStyle="1" w:styleId="783">
    <w:name w:val="Table Text Char1 Char Char"/>
    <w:link w:val="784"/>
    <w:qFormat/>
    <w:uiPriority w:val="0"/>
    <w:rPr>
      <w:rFonts w:ascii="Arial" w:hAnsi="Arial"/>
      <w:sz w:val="18"/>
      <w:szCs w:val="18"/>
    </w:rPr>
  </w:style>
  <w:style w:type="paragraph" w:customStyle="1" w:styleId="784">
    <w:name w:val="Table Text Char1 Char"/>
    <w:link w:val="783"/>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785">
    <w:name w:val="文本块 Char"/>
    <w:qFormat/>
    <w:uiPriority w:val="0"/>
    <w:rPr>
      <w:rFonts w:ascii="宋体" w:hAnsi="Times New Roman" w:eastAsia="宋体" w:cs="Times New Roman"/>
      <w:kern w:val="2"/>
      <w:sz w:val="28"/>
    </w:rPr>
  </w:style>
  <w:style w:type="character" w:customStyle="1" w:styleId="786">
    <w:name w:val="中等深浅网格 1 - 强调文字颜色 61"/>
    <w:qFormat/>
    <w:uiPriority w:val="0"/>
    <w:rPr>
      <w:smallCaps/>
      <w:color w:val="C0504D"/>
      <w:u w:val="single"/>
    </w:rPr>
  </w:style>
  <w:style w:type="character" w:customStyle="1" w:styleId="787">
    <w:name w:val="彩色网格字符"/>
    <w:link w:val="788"/>
    <w:qFormat/>
    <w:uiPriority w:val="0"/>
    <w:rPr>
      <w:i/>
      <w:iCs/>
      <w:color w:val="000000"/>
      <w:szCs w:val="22"/>
    </w:rPr>
  </w:style>
  <w:style w:type="paragraph" w:customStyle="1" w:styleId="788">
    <w:name w:val="彩色网格1"/>
    <w:basedOn w:val="1"/>
    <w:next w:val="1"/>
    <w:link w:val="787"/>
    <w:qFormat/>
    <w:uiPriority w:val="0"/>
    <w:rPr>
      <w:i/>
      <w:iCs/>
      <w:color w:val="000000"/>
      <w:szCs w:val="22"/>
    </w:rPr>
  </w:style>
  <w:style w:type="character" w:customStyle="1" w:styleId="789">
    <w:name w:val="t-link29"/>
    <w:qFormat/>
    <w:uiPriority w:val="0"/>
  </w:style>
  <w:style w:type="character" w:customStyle="1" w:styleId="790">
    <w:name w:val="不明显参考111"/>
    <w:qFormat/>
    <w:uiPriority w:val="99"/>
    <w:rPr>
      <w:rFonts w:ascii="Times New Roman" w:hAnsi="Times New Roman" w:eastAsia="宋体" w:cs="Times New Roman"/>
      <w:smallCaps/>
      <w:color w:val="C0504D"/>
      <w:u w:val="single"/>
    </w:rPr>
  </w:style>
  <w:style w:type="character" w:customStyle="1" w:styleId="791">
    <w:name w:val="不明显参考21"/>
    <w:qFormat/>
    <w:uiPriority w:val="0"/>
    <w:rPr>
      <w:smallCaps/>
      <w:color w:val="C0504D"/>
      <w:u w:val="single"/>
    </w:rPr>
  </w:style>
  <w:style w:type="character" w:customStyle="1" w:styleId="792">
    <w:name w:val="Char Char281"/>
    <w:qFormat/>
    <w:uiPriority w:val="0"/>
    <w:rPr>
      <w:rFonts w:ascii="Calibri Light" w:hAnsi="Calibri Light" w:eastAsia="宋体" w:cs="Times New Roman"/>
      <w:b/>
      <w:bCs/>
      <w:sz w:val="32"/>
      <w:szCs w:val="32"/>
    </w:rPr>
  </w:style>
  <w:style w:type="character" w:customStyle="1" w:styleId="793">
    <w:name w:val="标题 7 字符1"/>
    <w:qFormat/>
    <w:uiPriority w:val="0"/>
    <w:rPr>
      <w:rFonts w:ascii="Times New Roman" w:hAnsi="Times New Roman" w:eastAsia="宋体" w:cs="Times New Roman"/>
      <w:b/>
      <w:bCs/>
      <w:sz w:val="24"/>
      <w:szCs w:val="24"/>
      <w:lang w:val="en-US" w:eastAsia="zh-CN" w:bidi="ar-SA"/>
    </w:rPr>
  </w:style>
  <w:style w:type="character" w:customStyle="1" w:styleId="794">
    <w:name w:val="不明显强调31"/>
    <w:qFormat/>
    <w:uiPriority w:val="0"/>
    <w:rPr>
      <w:i/>
      <w:color w:val="808080"/>
    </w:rPr>
  </w:style>
  <w:style w:type="character" w:customStyle="1" w:styleId="795">
    <w:name w:val="文档结构图 字符1"/>
    <w:qFormat/>
    <w:uiPriority w:val="0"/>
    <w:rPr>
      <w:rFonts w:ascii="Times New Roman" w:hAnsi="Times New Roman" w:eastAsia="宋体" w:cs="Times New Roman"/>
      <w:kern w:val="2"/>
      <w:sz w:val="24"/>
      <w:lang w:val="en-US" w:eastAsia="zh-CN" w:bidi="ar-SA"/>
    </w:rPr>
  </w:style>
  <w:style w:type="character" w:customStyle="1" w:styleId="796">
    <w:name w:val="副标题 字符1"/>
    <w:qFormat/>
    <w:uiPriority w:val="0"/>
    <w:rPr>
      <w:rFonts w:ascii="Arial" w:hAnsi="Arial" w:eastAsia="黑体" w:cs="Times New Roman"/>
      <w:b/>
      <w:bCs/>
      <w:kern w:val="2"/>
      <w:sz w:val="32"/>
      <w:szCs w:val="32"/>
      <w:lang w:val="en-US" w:eastAsia="zh-CN" w:bidi="ar-SA"/>
    </w:rPr>
  </w:style>
  <w:style w:type="character" w:customStyle="1" w:styleId="797">
    <w:name w:val="正文文本 2 字符1"/>
    <w:qFormat/>
    <w:uiPriority w:val="0"/>
    <w:rPr>
      <w:rFonts w:ascii="Times New Roman" w:hAnsi="Times New Roman" w:eastAsia="宋体" w:cs="Times New Roman"/>
      <w:kern w:val="2"/>
      <w:sz w:val="24"/>
    </w:rPr>
  </w:style>
  <w:style w:type="character" w:customStyle="1" w:styleId="798">
    <w:name w:val="UserStyle_54"/>
    <w:semiHidden/>
    <w:qFormat/>
    <w:uiPriority w:val="0"/>
    <w:rPr>
      <w:kern w:val="2"/>
      <w:sz w:val="21"/>
      <w:szCs w:val="22"/>
    </w:rPr>
  </w:style>
  <w:style w:type="character" w:customStyle="1" w:styleId="799">
    <w:name w:val="无间隔 字符1"/>
    <w:qFormat/>
    <w:uiPriority w:val="0"/>
    <w:rPr>
      <w:rFonts w:ascii="Calibri" w:hAnsi="Calibri"/>
      <w:sz w:val="22"/>
      <w:szCs w:val="22"/>
      <w:lang w:val="en-US" w:eastAsia="zh-CN" w:bidi="ar-SA"/>
    </w:rPr>
  </w:style>
  <w:style w:type="character" w:customStyle="1" w:styleId="800">
    <w:name w:val="标题 Char2"/>
    <w:qFormat/>
    <w:uiPriority w:val="10"/>
    <w:rPr>
      <w:rFonts w:ascii="Calibri Light" w:hAnsi="Calibri Light" w:eastAsia="宋体" w:cs="Times New Roman"/>
      <w:b/>
      <w:bCs/>
      <w:sz w:val="32"/>
      <w:szCs w:val="32"/>
    </w:rPr>
  </w:style>
  <w:style w:type="character" w:customStyle="1" w:styleId="801">
    <w:name w:val="文档结构图 Char3"/>
    <w:qFormat/>
    <w:uiPriority w:val="99"/>
    <w:rPr>
      <w:rFonts w:ascii="Microsoft YaHei UI" w:hAnsi="Times New Roman" w:eastAsia="Microsoft YaHei UI" w:cs="Times New Roman"/>
      <w:kern w:val="2"/>
      <w:sz w:val="18"/>
      <w:szCs w:val="18"/>
    </w:rPr>
  </w:style>
  <w:style w:type="character" w:customStyle="1" w:styleId="802">
    <w:name w:val="日期 Char3"/>
    <w:qFormat/>
    <w:uiPriority w:val="99"/>
    <w:rPr>
      <w:rFonts w:ascii="Times New Roman" w:hAnsi="Times New Roman" w:eastAsia="宋体" w:cs="Times New Roman"/>
      <w:kern w:val="2"/>
      <w:sz w:val="21"/>
      <w:szCs w:val="24"/>
    </w:rPr>
  </w:style>
  <w:style w:type="character" w:customStyle="1" w:styleId="803">
    <w:name w:val="标题 1 Char1"/>
    <w:qFormat/>
    <w:uiPriority w:val="0"/>
    <w:rPr>
      <w:rFonts w:eastAsia="宋体"/>
      <w:b/>
      <w:bCs/>
      <w:kern w:val="44"/>
      <w:sz w:val="44"/>
      <w:szCs w:val="44"/>
      <w:lang w:val="en-US" w:eastAsia="zh-CN" w:bidi="ar-SA"/>
    </w:rPr>
  </w:style>
  <w:style w:type="character" w:customStyle="1" w:styleId="804">
    <w:name w:val="Char Char19"/>
    <w:qFormat/>
    <w:uiPriority w:val="0"/>
    <w:rPr>
      <w:rFonts w:ascii="Arial" w:hAnsi="Arial" w:eastAsia="黑体"/>
      <w:b/>
      <w:bCs/>
      <w:kern w:val="2"/>
      <w:sz w:val="32"/>
      <w:szCs w:val="32"/>
      <w:lang w:val="en-US" w:eastAsia="zh-CN" w:bidi="ar-SA"/>
    </w:rPr>
  </w:style>
  <w:style w:type="character" w:customStyle="1" w:styleId="805">
    <w:name w:val="正文文本 3 Char2"/>
    <w:qFormat/>
    <w:uiPriority w:val="99"/>
    <w:rPr>
      <w:rFonts w:ascii="Times New Roman" w:hAnsi="Times New Roman" w:eastAsia="宋体" w:cs="Times New Roman"/>
      <w:sz w:val="16"/>
      <w:szCs w:val="16"/>
    </w:rPr>
  </w:style>
  <w:style w:type="character" w:customStyle="1" w:styleId="806">
    <w:name w:val="标题 3 Char1"/>
    <w:qFormat/>
    <w:uiPriority w:val="0"/>
    <w:rPr>
      <w:rFonts w:eastAsia="宋体"/>
      <w:b/>
      <w:bCs/>
      <w:kern w:val="2"/>
      <w:sz w:val="32"/>
      <w:szCs w:val="32"/>
      <w:lang w:val="en-US" w:eastAsia="zh-CN" w:bidi="ar-SA"/>
    </w:rPr>
  </w:style>
  <w:style w:type="character" w:customStyle="1" w:styleId="807">
    <w:name w:val="明显强调4"/>
    <w:qFormat/>
    <w:uiPriority w:val="0"/>
    <w:rPr>
      <w:rFonts w:ascii="Times New Roman" w:hAnsi="Times New Roman" w:eastAsia="宋体" w:cs="Times New Roman"/>
      <w:b/>
      <w:i/>
      <w:color w:val="4F81BD"/>
    </w:rPr>
  </w:style>
  <w:style w:type="character" w:customStyle="1" w:styleId="808">
    <w:name w:val="标题 8 Char1"/>
    <w:qFormat/>
    <w:uiPriority w:val="0"/>
    <w:rPr>
      <w:rFonts w:ascii="Arial" w:hAnsi="Arial" w:eastAsia="黑体"/>
      <w:sz w:val="24"/>
      <w:szCs w:val="24"/>
      <w:lang w:val="en-US" w:eastAsia="zh-CN" w:bidi="ar-SA"/>
    </w:rPr>
  </w:style>
  <w:style w:type="character" w:customStyle="1" w:styleId="809">
    <w:name w:val="明显引用 字符2"/>
    <w:qFormat/>
    <w:uiPriority w:val="0"/>
    <w:rPr>
      <w:rFonts w:ascii="Times New Roman" w:hAnsi="Times New Roman" w:eastAsia="宋体" w:cs="Times New Roman"/>
      <w:b/>
      <w:i/>
      <w:color w:val="4F81BD"/>
      <w:kern w:val="2"/>
      <w:sz w:val="22"/>
      <w:lang w:bidi="ar-SA"/>
    </w:rPr>
  </w:style>
  <w:style w:type="character" w:customStyle="1" w:styleId="810">
    <w:name w:val="明显参考4"/>
    <w:qFormat/>
    <w:uiPriority w:val="0"/>
    <w:rPr>
      <w:rFonts w:ascii="Times New Roman" w:hAnsi="Times New Roman" w:eastAsia="宋体" w:cs="Times New Roman"/>
      <w:b/>
      <w:smallCaps/>
      <w:color w:val="C0504D"/>
      <w:spacing w:val="5"/>
      <w:u w:val="single"/>
    </w:rPr>
  </w:style>
  <w:style w:type="character" w:customStyle="1" w:styleId="811">
    <w:name w:val="引用 字符2"/>
    <w:qFormat/>
    <w:uiPriority w:val="0"/>
    <w:rPr>
      <w:rFonts w:ascii="Times New Roman" w:hAnsi="Times New Roman" w:eastAsia="宋体" w:cs="Times New Roman"/>
      <w:i/>
      <w:color w:val="000000"/>
      <w:kern w:val="2"/>
      <w:sz w:val="22"/>
      <w:lang w:bidi="ar-SA"/>
    </w:rPr>
  </w:style>
  <w:style w:type="character" w:customStyle="1" w:styleId="812">
    <w:name w:val="Char Char1621"/>
    <w:qFormat/>
    <w:uiPriority w:val="0"/>
    <w:rPr>
      <w:rFonts w:ascii="Times New Roman" w:hAnsi="Times New Roman" w:eastAsia="宋体" w:cs="Times New Roman"/>
      <w:b/>
      <w:bCs/>
      <w:kern w:val="44"/>
      <w:sz w:val="44"/>
      <w:szCs w:val="44"/>
      <w:lang w:val="en-US" w:eastAsia="zh-CN" w:bidi="ar-SA"/>
    </w:rPr>
  </w:style>
  <w:style w:type="character" w:customStyle="1" w:styleId="813">
    <w:name w:val="书籍标题4"/>
    <w:qFormat/>
    <w:uiPriority w:val="0"/>
    <w:rPr>
      <w:rFonts w:ascii="Times New Roman" w:hAnsi="Times New Roman" w:eastAsia="宋体" w:cs="Times New Roman"/>
      <w:b/>
      <w:smallCaps/>
      <w:spacing w:val="5"/>
    </w:rPr>
  </w:style>
  <w:style w:type="character" w:customStyle="1" w:styleId="814">
    <w:name w:val="不明显参考4"/>
    <w:qFormat/>
    <w:uiPriority w:val="0"/>
    <w:rPr>
      <w:rFonts w:ascii="Times New Roman" w:hAnsi="Times New Roman" w:eastAsia="宋体" w:cs="Times New Roman"/>
      <w:smallCaps/>
      <w:color w:val="C0504D"/>
      <w:u w:val="single"/>
    </w:rPr>
  </w:style>
  <w:style w:type="character" w:customStyle="1" w:styleId="815">
    <w:name w:val="不明显强调5"/>
    <w:qFormat/>
    <w:uiPriority w:val="0"/>
    <w:rPr>
      <w:rFonts w:ascii="Times New Roman" w:hAnsi="Times New Roman" w:eastAsia="宋体" w:cs="Times New Roman"/>
      <w:i/>
      <w:color w:val="808080"/>
    </w:rPr>
  </w:style>
  <w:style w:type="character" w:customStyle="1" w:styleId="816">
    <w:name w:val="Char Char821"/>
    <w:qFormat/>
    <w:uiPriority w:val="0"/>
    <w:rPr>
      <w:rFonts w:ascii="Arial" w:hAnsi="Arial" w:eastAsia="黑体" w:cs="Times New Roman"/>
      <w:b/>
      <w:bCs/>
      <w:kern w:val="2"/>
      <w:sz w:val="32"/>
      <w:szCs w:val="32"/>
      <w:lang w:val="en-US" w:eastAsia="zh-CN" w:bidi="ar-SA"/>
    </w:rPr>
  </w:style>
  <w:style w:type="character" w:customStyle="1" w:styleId="817">
    <w:name w:val="正文文本缩进 2 Char2"/>
    <w:qFormat/>
    <w:uiPriority w:val="99"/>
    <w:rPr>
      <w:rFonts w:ascii="Times New Roman" w:hAnsi="Times New Roman" w:eastAsia="宋体" w:cs="Times New Roman"/>
      <w:szCs w:val="24"/>
    </w:rPr>
  </w:style>
  <w:style w:type="character" w:customStyle="1" w:styleId="818">
    <w:name w:val="正文文本 2 Char2"/>
    <w:qFormat/>
    <w:uiPriority w:val="99"/>
    <w:rPr>
      <w:rFonts w:ascii="Times New Roman" w:hAnsi="Times New Roman" w:eastAsia="宋体" w:cs="Times New Roman"/>
      <w:szCs w:val="24"/>
    </w:rPr>
  </w:style>
  <w:style w:type="character" w:customStyle="1" w:styleId="819">
    <w:name w:val="Char Char1521"/>
    <w:qFormat/>
    <w:uiPriority w:val="0"/>
    <w:rPr>
      <w:rFonts w:ascii="Arial" w:hAnsi="Arial" w:eastAsia="黑体" w:cs="Times New Roman"/>
      <w:b/>
      <w:bCs/>
      <w:kern w:val="2"/>
      <w:sz w:val="32"/>
      <w:szCs w:val="32"/>
      <w:lang w:val="en-US" w:eastAsia="zh-CN" w:bidi="ar-SA"/>
    </w:rPr>
  </w:style>
  <w:style w:type="character" w:customStyle="1" w:styleId="820">
    <w:name w:val="Char Char421"/>
    <w:qFormat/>
    <w:uiPriority w:val="0"/>
    <w:rPr>
      <w:rFonts w:ascii="Times New Roman" w:hAnsi="Times New Roman" w:eastAsia="宋体" w:cs="Times New Roman"/>
      <w:b/>
      <w:bCs/>
      <w:kern w:val="44"/>
      <w:sz w:val="44"/>
      <w:szCs w:val="44"/>
      <w:lang w:val="en-US" w:eastAsia="zh-CN" w:bidi="ar-SA"/>
    </w:rPr>
  </w:style>
  <w:style w:type="character" w:customStyle="1" w:styleId="821">
    <w:name w:val="Char Char731"/>
    <w:qFormat/>
    <w:uiPriority w:val="0"/>
    <w:rPr>
      <w:rFonts w:ascii="Arial" w:hAnsi="Arial" w:eastAsia="黑体" w:cs="Times New Roman"/>
      <w:b/>
      <w:bCs/>
      <w:kern w:val="2"/>
      <w:sz w:val="32"/>
      <w:szCs w:val="32"/>
      <w:lang w:val="en-US" w:eastAsia="zh-CN" w:bidi="ar-SA"/>
    </w:rPr>
  </w:style>
  <w:style w:type="character" w:customStyle="1" w:styleId="822">
    <w:name w:val="正文文本缩进 Char2"/>
    <w:semiHidden/>
    <w:qFormat/>
    <w:uiPriority w:val="99"/>
    <w:rPr>
      <w:rFonts w:ascii="Times New Roman" w:hAnsi="Times New Roman" w:eastAsia="宋体" w:cs="Times New Roman"/>
      <w:szCs w:val="24"/>
    </w:rPr>
  </w:style>
  <w:style w:type="character" w:customStyle="1" w:styleId="823">
    <w:name w:val="标题 5 Char1"/>
    <w:qFormat/>
    <w:uiPriority w:val="0"/>
    <w:rPr>
      <w:rFonts w:eastAsia="宋体"/>
      <w:b/>
      <w:kern w:val="2"/>
      <w:sz w:val="28"/>
      <w:lang w:val="en-US" w:eastAsia="zh-CN" w:bidi="ar-SA"/>
    </w:rPr>
  </w:style>
  <w:style w:type="character" w:customStyle="1" w:styleId="824">
    <w:name w:val="正文文本缩进 3 Char2"/>
    <w:qFormat/>
    <w:uiPriority w:val="99"/>
    <w:rPr>
      <w:rFonts w:ascii="Times New Roman" w:hAnsi="Times New Roman" w:eastAsia="宋体" w:cs="Times New Roman"/>
      <w:sz w:val="16"/>
      <w:szCs w:val="16"/>
    </w:rPr>
  </w:style>
  <w:style w:type="character" w:customStyle="1" w:styleId="825">
    <w:name w:val="Char Char2101"/>
    <w:qFormat/>
    <w:uiPriority w:val="0"/>
    <w:rPr>
      <w:rFonts w:ascii="Times New Roman" w:hAnsi="Times New Roman" w:eastAsia="宋体" w:cs="Times New Roman"/>
      <w:kern w:val="2"/>
      <w:sz w:val="21"/>
      <w:szCs w:val="24"/>
      <w:lang w:val="en-US" w:eastAsia="zh-CN" w:bidi="ar-SA"/>
    </w:rPr>
  </w:style>
  <w:style w:type="character" w:customStyle="1" w:styleId="826">
    <w:name w:val="无间隔 字符2"/>
    <w:qFormat/>
    <w:uiPriority w:val="0"/>
    <w:rPr>
      <w:rFonts w:ascii="Calibri" w:hAnsi="Calibri"/>
      <w:sz w:val="22"/>
      <w:szCs w:val="22"/>
      <w:lang w:val="en-US" w:eastAsia="zh-CN" w:bidi="ar-SA"/>
    </w:rPr>
  </w:style>
  <w:style w:type="character" w:customStyle="1" w:styleId="827">
    <w:name w:val="样式2 Char"/>
    <w:qFormat/>
    <w:uiPriority w:val="0"/>
    <w:rPr>
      <w:b/>
      <w:bCs/>
      <w:kern w:val="2"/>
      <w:sz w:val="32"/>
      <w:szCs w:val="32"/>
    </w:rPr>
  </w:style>
  <w:style w:type="character" w:customStyle="1" w:styleId="828">
    <w:name w:val="标题 1.1 Char"/>
    <w:qFormat/>
    <w:uiPriority w:val="0"/>
    <w:rPr>
      <w:rFonts w:ascii="Arial" w:hAnsi="Arial" w:eastAsia="黑体"/>
      <w:b/>
      <w:bCs/>
      <w:kern w:val="2"/>
      <w:sz w:val="32"/>
      <w:szCs w:val="32"/>
      <w:lang w:val="en-US" w:eastAsia="zh-CN" w:bidi="ar-SA"/>
    </w:rPr>
  </w:style>
  <w:style w:type="character" w:customStyle="1" w:styleId="829">
    <w:name w:val="Body Text 2 Char1"/>
    <w:semiHidden/>
    <w:qFormat/>
    <w:uiPriority w:val="99"/>
  </w:style>
  <w:style w:type="character" w:customStyle="1" w:styleId="830">
    <w:name w:val="批注文字 Char3"/>
    <w:qFormat/>
    <w:uiPriority w:val="99"/>
    <w:rPr>
      <w:kern w:val="2"/>
      <w:sz w:val="21"/>
      <w:szCs w:val="24"/>
    </w:rPr>
  </w:style>
  <w:style w:type="character" w:customStyle="1" w:styleId="831">
    <w:name w:val="Body Text Indent 3 Char1"/>
    <w:semiHidden/>
    <w:qFormat/>
    <w:uiPriority w:val="99"/>
    <w:rPr>
      <w:sz w:val="16"/>
      <w:szCs w:val="16"/>
    </w:rPr>
  </w:style>
  <w:style w:type="character" w:customStyle="1" w:styleId="832">
    <w:name w:val="Document Map Char1"/>
    <w:semiHidden/>
    <w:qFormat/>
    <w:uiPriority w:val="99"/>
    <w:rPr>
      <w:rFonts w:ascii="Times New Roman" w:hAnsi="Times New Roman"/>
      <w:sz w:val="16"/>
      <w:szCs w:val="0"/>
    </w:rPr>
  </w:style>
  <w:style w:type="character" w:customStyle="1" w:styleId="833">
    <w:name w:val="引用 Char4"/>
    <w:qFormat/>
    <w:uiPriority w:val="29"/>
    <w:rPr>
      <w:i/>
      <w:iCs/>
      <w:color w:val="000000"/>
      <w:kern w:val="2"/>
      <w:sz w:val="21"/>
      <w:szCs w:val="24"/>
    </w:rPr>
  </w:style>
  <w:style w:type="character" w:customStyle="1" w:styleId="834">
    <w:name w:val="Plain Text Char1"/>
    <w:semiHidden/>
    <w:qFormat/>
    <w:uiPriority w:val="99"/>
    <w:rPr>
      <w:rFonts w:ascii="宋体" w:hAnsi="Courier New" w:cs="Courier New"/>
      <w:szCs w:val="21"/>
    </w:rPr>
  </w:style>
  <w:style w:type="character" w:customStyle="1" w:styleId="835">
    <w:name w:val="Body Text Char1"/>
    <w:semiHidden/>
    <w:qFormat/>
    <w:uiPriority w:val="99"/>
  </w:style>
  <w:style w:type="character" w:customStyle="1" w:styleId="836">
    <w:name w:val="日期 Char4"/>
    <w:semiHidden/>
    <w:qFormat/>
    <w:uiPriority w:val="99"/>
    <w:rPr>
      <w:kern w:val="2"/>
      <w:sz w:val="21"/>
      <w:szCs w:val="24"/>
    </w:rPr>
  </w:style>
  <w:style w:type="character" w:customStyle="1" w:styleId="837">
    <w:name w:val="正文文本 2 Char3"/>
    <w:semiHidden/>
    <w:qFormat/>
    <w:uiPriority w:val="99"/>
    <w:rPr>
      <w:kern w:val="2"/>
      <w:sz w:val="21"/>
      <w:szCs w:val="24"/>
    </w:rPr>
  </w:style>
  <w:style w:type="character" w:customStyle="1" w:styleId="838">
    <w:name w:val="Title Char1"/>
    <w:qFormat/>
    <w:uiPriority w:val="10"/>
    <w:rPr>
      <w:rFonts w:ascii="Cambria" w:hAnsi="Cambria" w:cs="Times New Roman"/>
      <w:b/>
      <w:bCs/>
      <w:sz w:val="32"/>
      <w:szCs w:val="32"/>
    </w:rPr>
  </w:style>
  <w:style w:type="character" w:customStyle="1" w:styleId="839">
    <w:name w:val="Body Text Indent Char1"/>
    <w:semiHidden/>
    <w:qFormat/>
    <w:uiPriority w:val="99"/>
  </w:style>
  <w:style w:type="character" w:customStyle="1" w:styleId="840">
    <w:name w:val="批注主题 Char4"/>
    <w:semiHidden/>
    <w:qFormat/>
    <w:uiPriority w:val="99"/>
    <w:rPr>
      <w:b/>
      <w:bCs/>
      <w:kern w:val="2"/>
      <w:sz w:val="21"/>
      <w:szCs w:val="24"/>
    </w:rPr>
  </w:style>
  <w:style w:type="character" w:customStyle="1" w:styleId="841">
    <w:name w:val="Comment Text Char2"/>
    <w:semiHidden/>
    <w:qFormat/>
    <w:uiPriority w:val="99"/>
  </w:style>
  <w:style w:type="character" w:customStyle="1" w:styleId="842">
    <w:name w:val="正文文本缩进 2 Char3"/>
    <w:semiHidden/>
    <w:qFormat/>
    <w:uiPriority w:val="99"/>
    <w:rPr>
      <w:kern w:val="2"/>
      <w:sz w:val="21"/>
      <w:szCs w:val="24"/>
    </w:rPr>
  </w:style>
  <w:style w:type="character" w:customStyle="1" w:styleId="843">
    <w:name w:val="Body Text Indent 2 Char1"/>
    <w:semiHidden/>
    <w:qFormat/>
    <w:uiPriority w:val="99"/>
  </w:style>
  <w:style w:type="character" w:customStyle="1" w:styleId="844">
    <w:name w:val="批注框文本 Char4"/>
    <w:qFormat/>
    <w:uiPriority w:val="99"/>
    <w:rPr>
      <w:rFonts w:ascii="Times New Roman" w:hAnsi="Times New Roman" w:eastAsia="宋体" w:cs="Times New Roman"/>
      <w:sz w:val="18"/>
      <w:szCs w:val="18"/>
    </w:rPr>
  </w:style>
  <w:style w:type="character" w:customStyle="1" w:styleId="845">
    <w:name w:val="正文首行缩进 2 Char1"/>
    <w:qFormat/>
    <w:uiPriority w:val="99"/>
  </w:style>
  <w:style w:type="character" w:customStyle="1" w:styleId="846">
    <w:name w:val="_Style 53"/>
    <w:qFormat/>
    <w:uiPriority w:val="0"/>
    <w:rPr>
      <w:b/>
      <w:bCs/>
      <w:smallCaps/>
      <w:color w:val="C0504D"/>
      <w:spacing w:val="5"/>
      <w:u w:val="single"/>
    </w:rPr>
  </w:style>
  <w:style w:type="character" w:customStyle="1" w:styleId="847">
    <w:name w:val="_Style 84"/>
    <w:qFormat/>
    <w:uiPriority w:val="0"/>
    <w:rPr>
      <w:smallCaps/>
      <w:color w:val="C0504D"/>
      <w:u w:val="single"/>
    </w:rPr>
  </w:style>
  <w:style w:type="character" w:customStyle="1" w:styleId="848">
    <w:name w:val="Char Char3021"/>
    <w:qFormat/>
    <w:uiPriority w:val="0"/>
    <w:rPr>
      <w:rFonts w:ascii="Arial" w:hAnsi="Arial" w:eastAsia="黑体"/>
      <w:b/>
      <w:bCs/>
      <w:kern w:val="2"/>
      <w:sz w:val="32"/>
      <w:szCs w:val="32"/>
      <w:lang w:val="en-US" w:eastAsia="zh-CN" w:bidi="ar-SA"/>
    </w:rPr>
  </w:style>
  <w:style w:type="character" w:customStyle="1" w:styleId="849">
    <w:name w:val="layui-this"/>
    <w:qFormat/>
    <w:uiPriority w:val="0"/>
    <w:rPr>
      <w:bdr w:val="single" w:color="EEEEEE" w:sz="6" w:space="0"/>
      <w:shd w:val="clear" w:color="auto" w:fill="FFFFFF"/>
    </w:rPr>
  </w:style>
  <w:style w:type="character" w:customStyle="1" w:styleId="850">
    <w:name w:val="z-窗体底端 Char"/>
    <w:link w:val="851"/>
    <w:qFormat/>
    <w:uiPriority w:val="0"/>
    <w:rPr>
      <w:rFonts w:ascii="Calibri" w:hAnsi="Calibri"/>
    </w:rPr>
  </w:style>
  <w:style w:type="paragraph" w:customStyle="1" w:styleId="851">
    <w:name w:val="z-窗体底端1"/>
    <w:basedOn w:val="1"/>
    <w:next w:val="1"/>
    <w:link w:val="850"/>
    <w:unhideWhenUsed/>
    <w:qFormat/>
    <w:uiPriority w:val="0"/>
    <w:pPr>
      <w:widowControl/>
      <w:pBdr>
        <w:top w:val="single" w:color="auto" w:sz="6" w:space="1"/>
      </w:pBdr>
      <w:jc w:val="center"/>
    </w:pPr>
    <w:rPr>
      <w:rFonts w:ascii="Calibri" w:hAnsi="Calibri"/>
    </w:rPr>
  </w:style>
  <w:style w:type="character" w:customStyle="1" w:styleId="852">
    <w:name w:val="H3 Char"/>
    <w:qFormat/>
    <w:uiPriority w:val="0"/>
    <w:rPr>
      <w:rFonts w:ascii="Times New Roman" w:hAnsi="Times New Roman"/>
      <w:b/>
      <w:bCs/>
      <w:kern w:val="2"/>
      <w:sz w:val="32"/>
      <w:szCs w:val="32"/>
    </w:rPr>
  </w:style>
  <w:style w:type="character" w:customStyle="1" w:styleId="853">
    <w:name w:val="口 Char"/>
    <w:qFormat/>
    <w:uiPriority w:val="0"/>
    <w:rPr>
      <w:rFonts w:ascii="Times New Roman" w:hAnsi="Times New Roman"/>
      <w:b/>
      <w:bCs/>
      <w:kern w:val="2"/>
      <w:sz w:val="28"/>
      <w:szCs w:val="28"/>
    </w:rPr>
  </w:style>
  <w:style w:type="character" w:customStyle="1" w:styleId="854">
    <w:name w:val="标书正文 Char"/>
    <w:link w:val="855"/>
    <w:semiHidden/>
    <w:qFormat/>
    <w:uiPriority w:val="0"/>
    <w:rPr>
      <w:spacing w:val="1"/>
      <w:sz w:val="24"/>
    </w:rPr>
  </w:style>
  <w:style w:type="paragraph" w:customStyle="1" w:styleId="855">
    <w:name w:val="标书正文"/>
    <w:basedOn w:val="1"/>
    <w:link w:val="854"/>
    <w:semiHidden/>
    <w:qFormat/>
    <w:uiPriority w:val="0"/>
    <w:pPr>
      <w:spacing w:line="360" w:lineRule="auto"/>
      <w:ind w:firstLine="200" w:firstLineChars="200"/>
    </w:pPr>
    <w:rPr>
      <w:spacing w:val="1"/>
      <w:sz w:val="24"/>
    </w:rPr>
  </w:style>
  <w:style w:type="character" w:customStyle="1" w:styleId="856">
    <w:name w:val="sfont"/>
    <w:qFormat/>
    <w:uiPriority w:val="0"/>
  </w:style>
  <w:style w:type="character" w:customStyle="1" w:styleId="857">
    <w:name w:val="style1061"/>
    <w:qFormat/>
    <w:uiPriority w:val="0"/>
    <w:rPr>
      <w:color w:val="000000"/>
    </w:rPr>
  </w:style>
  <w:style w:type="character" w:customStyle="1" w:styleId="858">
    <w:name w:val="h Char"/>
    <w:qFormat/>
    <w:uiPriority w:val="0"/>
    <w:rPr>
      <w:rFonts w:eastAsia="宋体"/>
      <w:kern w:val="2"/>
      <w:sz w:val="18"/>
      <w:szCs w:val="18"/>
      <w:lang w:val="en-US" w:eastAsia="zh-CN" w:bidi="ar-SA"/>
    </w:rPr>
  </w:style>
  <w:style w:type="character" w:customStyle="1" w:styleId="859">
    <w:name w:val="标签 Char"/>
    <w:link w:val="860"/>
    <w:qFormat/>
    <w:uiPriority w:val="0"/>
    <w:rPr>
      <w:rFonts w:ascii="宋体"/>
    </w:rPr>
  </w:style>
  <w:style w:type="paragraph" w:customStyle="1" w:styleId="860">
    <w:name w:val="标签"/>
    <w:basedOn w:val="1"/>
    <w:link w:val="859"/>
    <w:qFormat/>
    <w:uiPriority w:val="0"/>
    <w:pPr>
      <w:keepNext/>
      <w:adjustRightInd w:val="0"/>
      <w:snapToGrid w:val="0"/>
      <w:spacing w:line="200" w:lineRule="atLeast"/>
      <w:jc w:val="left"/>
    </w:pPr>
    <w:rPr>
      <w:rFonts w:ascii="宋体"/>
    </w:rPr>
  </w:style>
  <w:style w:type="character" w:customStyle="1" w:styleId="861">
    <w:name w:val="t_tag"/>
    <w:qFormat/>
    <w:uiPriority w:val="0"/>
  </w:style>
  <w:style w:type="character" w:customStyle="1" w:styleId="862">
    <w:name w:val="style31"/>
    <w:qFormat/>
    <w:uiPriority w:val="0"/>
    <w:rPr>
      <w:sz w:val="20"/>
      <w:szCs w:val="20"/>
    </w:rPr>
  </w:style>
  <w:style w:type="character" w:customStyle="1" w:styleId="863">
    <w:name w:val="s91"/>
    <w:qFormat/>
    <w:uiPriority w:val="0"/>
    <w:rPr>
      <w:rFonts w:hint="eastAsia" w:ascii="宋体" w:hAnsi="宋体" w:eastAsia="宋体"/>
      <w:color w:val="000000"/>
      <w:sz w:val="18"/>
      <w:szCs w:val="18"/>
    </w:rPr>
  </w:style>
  <w:style w:type="character" w:customStyle="1" w:styleId="864">
    <w:name w:val="subcateg_text1"/>
    <w:qFormat/>
    <w:uiPriority w:val="0"/>
    <w:rPr>
      <w:b/>
      <w:bCs/>
      <w:color w:val="FF9900"/>
    </w:rPr>
  </w:style>
  <w:style w:type="character" w:customStyle="1" w:styleId="865">
    <w:name w:val="headline-content2"/>
    <w:qFormat/>
    <w:uiPriority w:val="0"/>
  </w:style>
  <w:style w:type="character" w:customStyle="1" w:styleId="866">
    <w:name w:val="unnamed11"/>
    <w:qFormat/>
    <w:uiPriority w:val="0"/>
    <w:rPr>
      <w:sz w:val="18"/>
      <w:szCs w:val="18"/>
    </w:rPr>
  </w:style>
  <w:style w:type="character" w:customStyle="1" w:styleId="867">
    <w:name w:val="gray_91"/>
    <w:qFormat/>
    <w:uiPriority w:val="0"/>
    <w:rPr>
      <w:rFonts w:hint="default" w:ascii="ˎ̥" w:hAnsi="ˎ̥"/>
      <w:color w:val="666666"/>
      <w:sz w:val="18"/>
      <w:szCs w:val="18"/>
    </w:rPr>
  </w:style>
  <w:style w:type="character" w:customStyle="1" w:styleId="868">
    <w:name w:val="fontstyle21"/>
    <w:qFormat/>
    <w:uiPriority w:val="0"/>
    <w:rPr>
      <w:rFonts w:hint="default" w:ascii="TimesNewRomanPSMT" w:hAnsi="TimesNewRomanPSMT"/>
      <w:color w:val="000000"/>
      <w:sz w:val="22"/>
      <w:szCs w:val="22"/>
    </w:rPr>
  </w:style>
  <w:style w:type="character" w:customStyle="1" w:styleId="869">
    <w:name w:val="style201"/>
    <w:qFormat/>
    <w:uiPriority w:val="0"/>
    <w:rPr>
      <w:sz w:val="27"/>
      <w:szCs w:val="27"/>
    </w:rPr>
  </w:style>
  <w:style w:type="character" w:customStyle="1" w:styleId="870">
    <w:name w:val="条款样式 Char"/>
    <w:link w:val="871"/>
    <w:qFormat/>
    <w:locked/>
    <w:uiPriority w:val="0"/>
    <w:rPr>
      <w:rFonts w:ascii="Calibri" w:hAnsi="Calibri"/>
    </w:rPr>
  </w:style>
  <w:style w:type="paragraph" w:customStyle="1" w:styleId="871">
    <w:name w:val="条款样式"/>
    <w:basedOn w:val="1"/>
    <w:link w:val="870"/>
    <w:qFormat/>
    <w:uiPriority w:val="0"/>
    <w:pPr>
      <w:tabs>
        <w:tab w:val="left" w:pos="770"/>
      </w:tabs>
      <w:spacing w:line="440" w:lineRule="exact"/>
      <w:ind w:left="770" w:hanging="770"/>
      <w:jc w:val="left"/>
    </w:pPr>
    <w:rPr>
      <w:rFonts w:ascii="Calibri" w:hAnsi="Calibri"/>
    </w:rPr>
  </w:style>
  <w:style w:type="character" w:customStyle="1" w:styleId="872">
    <w:name w:val="t-link37"/>
    <w:qFormat/>
    <w:uiPriority w:val="0"/>
  </w:style>
  <w:style w:type="character" w:customStyle="1" w:styleId="873">
    <w:name w:val="引用 Char Char"/>
    <w:qFormat/>
    <w:uiPriority w:val="0"/>
    <w:rPr>
      <w:i/>
      <w:iCs/>
      <w:color w:val="000000"/>
      <w:kern w:val="2"/>
      <w:sz w:val="21"/>
      <w:szCs w:val="22"/>
      <w:lang w:bidi="ar-SA"/>
    </w:rPr>
  </w:style>
  <w:style w:type="character" w:customStyle="1" w:styleId="874">
    <w:name w:val="Char Char211"/>
    <w:qFormat/>
    <w:uiPriority w:val="0"/>
    <w:rPr>
      <w:rFonts w:ascii="Arial" w:hAnsi="Arial" w:eastAsia="黑体"/>
      <w:b/>
      <w:bCs/>
      <w:kern w:val="2"/>
      <w:sz w:val="32"/>
      <w:szCs w:val="32"/>
      <w:lang w:val="en-US" w:eastAsia="zh-CN" w:bidi="ar-SA"/>
    </w:rPr>
  </w:style>
  <w:style w:type="character" w:customStyle="1" w:styleId="875">
    <w:name w:val="不明显参考41"/>
    <w:qFormat/>
    <w:uiPriority w:val="0"/>
    <w:rPr>
      <w:smallCaps/>
      <w:color w:val="C0504D"/>
      <w:u w:val="single"/>
    </w:rPr>
  </w:style>
  <w:style w:type="character" w:customStyle="1" w:styleId="876">
    <w:name w:val="明显强调41"/>
    <w:qFormat/>
    <w:uiPriority w:val="0"/>
    <w:rPr>
      <w:b/>
      <w:i/>
      <w:color w:val="4F81BD"/>
    </w:rPr>
  </w:style>
  <w:style w:type="character" w:customStyle="1" w:styleId="877">
    <w:name w:val="明显参考41"/>
    <w:qFormat/>
    <w:uiPriority w:val="0"/>
    <w:rPr>
      <w:rFonts w:ascii="Times New Roman" w:hAnsi="Times New Roman" w:eastAsia="宋体" w:cs="Times New Roman"/>
      <w:b/>
      <w:smallCaps/>
      <w:color w:val="C0504D"/>
      <w:spacing w:val="5"/>
      <w:u w:val="single"/>
    </w:rPr>
  </w:style>
  <w:style w:type="character" w:customStyle="1" w:styleId="878">
    <w:name w:val="UserStyle_60"/>
    <w:link w:val="879"/>
    <w:qFormat/>
    <w:uiPriority w:val="0"/>
    <w:rPr>
      <w:rFonts w:ascii="Arial" w:hAnsi="Arial" w:eastAsia="黑体"/>
      <w:b/>
      <w:bCs/>
      <w:sz w:val="32"/>
      <w:szCs w:val="32"/>
    </w:rPr>
  </w:style>
  <w:style w:type="paragraph" w:customStyle="1" w:styleId="879">
    <w:name w:val="Heading2"/>
    <w:basedOn w:val="1"/>
    <w:next w:val="1"/>
    <w:link w:val="878"/>
    <w:qFormat/>
    <w:uiPriority w:val="0"/>
    <w:pPr>
      <w:keepNext/>
      <w:keepLines/>
      <w:spacing w:before="260" w:after="260" w:line="415" w:lineRule="auto"/>
    </w:pPr>
    <w:rPr>
      <w:rFonts w:ascii="Arial" w:hAnsi="Arial" w:eastAsia="黑体"/>
      <w:b/>
      <w:bCs/>
      <w:sz w:val="32"/>
      <w:szCs w:val="32"/>
    </w:rPr>
  </w:style>
  <w:style w:type="character" w:customStyle="1" w:styleId="880">
    <w:name w:val="中等深浅列表 1 - 强调文字颜色 61"/>
    <w:qFormat/>
    <w:uiPriority w:val="0"/>
    <w:rPr>
      <w:i/>
      <w:iCs/>
      <w:color w:val="808080"/>
    </w:rPr>
  </w:style>
  <w:style w:type="character" w:customStyle="1" w:styleId="881">
    <w:name w:val="浅色底纹 - 强调文字颜色 1字符"/>
    <w:link w:val="882"/>
    <w:qFormat/>
    <w:uiPriority w:val="0"/>
    <w:rPr>
      <w:b/>
      <w:bCs/>
      <w:i/>
      <w:iCs/>
      <w:color w:val="4F81BD"/>
      <w:szCs w:val="22"/>
    </w:rPr>
  </w:style>
  <w:style w:type="paragraph" w:customStyle="1" w:styleId="882">
    <w:name w:val="浅色底纹 - 强调文字颜色 11"/>
    <w:basedOn w:val="1"/>
    <w:next w:val="1"/>
    <w:link w:val="881"/>
    <w:qFormat/>
    <w:uiPriority w:val="0"/>
    <w:pPr>
      <w:pBdr>
        <w:bottom w:val="single" w:color="4F81BD" w:sz="4" w:space="4"/>
      </w:pBdr>
      <w:spacing w:before="200" w:after="280"/>
      <w:ind w:left="936" w:right="936"/>
    </w:pPr>
    <w:rPr>
      <w:b/>
      <w:bCs/>
      <w:i/>
      <w:iCs/>
      <w:color w:val="4F81BD"/>
      <w:szCs w:val="22"/>
    </w:rPr>
  </w:style>
  <w:style w:type="character" w:customStyle="1" w:styleId="883">
    <w:name w:val="中等深浅网格 2 - 强调文字颜色 61"/>
    <w:qFormat/>
    <w:uiPriority w:val="0"/>
    <w:rPr>
      <w:b/>
      <w:bCs/>
      <w:smallCaps/>
      <w:color w:val="C0504D"/>
      <w:spacing w:val="5"/>
      <w:u w:val="single"/>
    </w:rPr>
  </w:style>
  <w:style w:type="character" w:customStyle="1" w:styleId="884">
    <w:name w:val="HTML 预设格式 字符1"/>
    <w:qFormat/>
    <w:uiPriority w:val="0"/>
    <w:rPr>
      <w:rFonts w:ascii="宋体" w:hAnsi="宋体"/>
      <w:sz w:val="24"/>
      <w:szCs w:val="24"/>
    </w:rPr>
  </w:style>
  <w:style w:type="character" w:customStyle="1" w:styleId="885">
    <w:name w:val="注释标题 Char"/>
    <w:qFormat/>
    <w:uiPriority w:val="0"/>
    <w:rPr>
      <w:rFonts w:ascii="宋体" w:hAnsi="宋体" w:eastAsia="宋体" w:cs="Times New Roman"/>
      <w:b/>
      <w:bCs/>
      <w:sz w:val="24"/>
      <w:szCs w:val="24"/>
    </w:rPr>
  </w:style>
  <w:style w:type="character" w:customStyle="1" w:styleId="886">
    <w:name w:val="Char Char711"/>
    <w:qFormat/>
    <w:uiPriority w:val="99"/>
    <w:rPr>
      <w:rFonts w:ascii="Arial" w:hAnsi="Arial" w:eastAsia="黑体" w:cs="Times New Roman"/>
      <w:b/>
      <w:bCs/>
      <w:kern w:val="2"/>
      <w:sz w:val="32"/>
      <w:szCs w:val="32"/>
      <w:lang w:val="en-US" w:eastAsia="zh-CN" w:bidi="ar-SA"/>
    </w:rPr>
  </w:style>
  <w:style w:type="character" w:customStyle="1" w:styleId="887">
    <w:name w:val="书籍标题21"/>
    <w:qFormat/>
    <w:uiPriority w:val="0"/>
    <w:rPr>
      <w:b/>
      <w:smallCaps/>
      <w:spacing w:val="5"/>
    </w:rPr>
  </w:style>
  <w:style w:type="character" w:customStyle="1" w:styleId="888">
    <w:name w:val="明显参考31"/>
    <w:qFormat/>
    <w:uiPriority w:val="0"/>
    <w:rPr>
      <w:b/>
      <w:smallCaps/>
      <w:color w:val="C0504D"/>
      <w:spacing w:val="5"/>
      <w:u w:val="single"/>
    </w:rPr>
  </w:style>
  <w:style w:type="character" w:customStyle="1" w:styleId="889">
    <w:name w:val="标题 4 字符1"/>
    <w:qFormat/>
    <w:uiPriority w:val="0"/>
    <w:rPr>
      <w:rFonts w:ascii="Arial" w:hAnsi="Arial" w:eastAsia="黑体" w:cs="Times New Roman"/>
      <w:b/>
      <w:bCs/>
      <w:kern w:val="2"/>
      <w:sz w:val="28"/>
      <w:szCs w:val="28"/>
      <w:lang w:val="en-US" w:eastAsia="zh-CN" w:bidi="ar-SA"/>
    </w:rPr>
  </w:style>
  <w:style w:type="character" w:customStyle="1" w:styleId="890">
    <w:name w:val="标题 8 字符1"/>
    <w:qFormat/>
    <w:uiPriority w:val="0"/>
    <w:rPr>
      <w:rFonts w:ascii="Arial" w:hAnsi="Arial" w:eastAsia="黑体" w:cs="Times New Roman"/>
      <w:sz w:val="24"/>
      <w:szCs w:val="24"/>
      <w:lang w:val="en-US" w:eastAsia="zh-CN" w:bidi="ar-SA"/>
    </w:rPr>
  </w:style>
  <w:style w:type="character" w:customStyle="1" w:styleId="891">
    <w:name w:val="标题 9 字符1"/>
    <w:qFormat/>
    <w:uiPriority w:val="0"/>
    <w:rPr>
      <w:rFonts w:ascii="Arial" w:hAnsi="Arial" w:eastAsia="黑体" w:cs="Times New Roman"/>
      <w:sz w:val="21"/>
      <w:szCs w:val="21"/>
      <w:lang w:val="en-US" w:eastAsia="zh-CN" w:bidi="ar-SA"/>
    </w:rPr>
  </w:style>
  <w:style w:type="character" w:customStyle="1" w:styleId="892">
    <w:name w:val="正文文本 3 字符1"/>
    <w:qFormat/>
    <w:uiPriority w:val="0"/>
    <w:rPr>
      <w:rFonts w:ascii="宋体" w:hAnsi="Times New Roman" w:eastAsia="宋体" w:cs="Times New Roman"/>
      <w:kern w:val="2"/>
      <w:sz w:val="24"/>
      <w:lang w:val="en-US" w:eastAsia="zh-CN" w:bidi="ar-SA"/>
    </w:rPr>
  </w:style>
  <w:style w:type="character" w:customStyle="1" w:styleId="893">
    <w:name w:val="文本块 字符1"/>
    <w:qFormat/>
    <w:uiPriority w:val="0"/>
    <w:rPr>
      <w:rFonts w:ascii="宋体" w:hAnsi="Times New Roman" w:eastAsia="宋体" w:cs="Times New Roman"/>
      <w:kern w:val="2"/>
      <w:sz w:val="28"/>
    </w:rPr>
  </w:style>
  <w:style w:type="character" w:customStyle="1" w:styleId="894">
    <w:name w:val="页眉 字符1"/>
    <w:qFormat/>
    <w:uiPriority w:val="0"/>
    <w:rPr>
      <w:rFonts w:ascii="Times New Roman" w:hAnsi="Times New Roman" w:eastAsia="宋体" w:cs="Times New Roman"/>
      <w:kern w:val="2"/>
      <w:sz w:val="18"/>
      <w:lang w:val="en-US" w:eastAsia="zh-CN" w:bidi="ar-SA"/>
    </w:rPr>
  </w:style>
  <w:style w:type="character" w:customStyle="1" w:styleId="895">
    <w:name w:val="标题 字符1"/>
    <w:qFormat/>
    <w:uiPriority w:val="0"/>
    <w:rPr>
      <w:rFonts w:ascii="Arial" w:hAnsi="Arial" w:eastAsia="宋体" w:cs="Times New Roman"/>
      <w:b/>
      <w:sz w:val="32"/>
      <w:lang w:val="en-US" w:eastAsia="zh-CN" w:bidi="ar-SA"/>
    </w:rPr>
  </w:style>
  <w:style w:type="character" w:customStyle="1" w:styleId="896">
    <w:name w:val="批注主题 字符1"/>
    <w:qFormat/>
    <w:uiPriority w:val="0"/>
    <w:rPr>
      <w:rFonts w:ascii="Times New Roman" w:hAnsi="Times New Roman" w:eastAsia="宋体" w:cs="Times New Roman"/>
      <w:b/>
      <w:bCs/>
      <w:kern w:val="2"/>
      <w:sz w:val="24"/>
      <w:szCs w:val="24"/>
      <w:lang w:val="en-US" w:eastAsia="zh-CN" w:bidi="ar-SA"/>
    </w:rPr>
  </w:style>
  <w:style w:type="character" w:customStyle="1" w:styleId="897">
    <w:name w:val="引用 字符1"/>
    <w:qFormat/>
    <w:uiPriority w:val="0"/>
    <w:rPr>
      <w:rFonts w:ascii="Times New Roman" w:hAnsi="Times New Roman" w:eastAsia="宋体" w:cs="Times New Roman"/>
      <w:i/>
      <w:color w:val="000000"/>
      <w:kern w:val="2"/>
      <w:sz w:val="22"/>
      <w:lang w:bidi="ar-SA"/>
    </w:rPr>
  </w:style>
  <w:style w:type="paragraph" w:customStyle="1" w:styleId="898">
    <w:name w:val="Char8211"/>
    <w:basedOn w:val="23"/>
    <w:qFormat/>
    <w:uiPriority w:val="0"/>
    <w:rPr>
      <w:rFonts w:ascii="Times New Roman" w:hAnsi="Times New Roman" w:eastAsia="宋体" w:cs="Times New Roman"/>
    </w:rPr>
  </w:style>
  <w:style w:type="paragraph" w:customStyle="1" w:styleId="899">
    <w:name w:val="文本块2"/>
    <w:basedOn w:val="1"/>
    <w:next w:val="1"/>
    <w:qFormat/>
    <w:uiPriority w:val="0"/>
    <w:rPr>
      <w:rFonts w:ascii="Times New Roman" w:hAnsi="Times New Roman" w:eastAsia="宋体" w:cs="Times New Roman"/>
      <w:i/>
      <w:iCs/>
      <w:color w:val="000000"/>
      <w:szCs w:val="22"/>
    </w:rPr>
  </w:style>
  <w:style w:type="paragraph" w:customStyle="1" w:styleId="900">
    <w:name w:val="reader-word-layer reader-word-s2-22"/>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01">
    <w:name w:val="批注主题3"/>
    <w:basedOn w:val="25"/>
    <w:next w:val="25"/>
    <w:qFormat/>
    <w:uiPriority w:val="0"/>
    <w:rPr>
      <w:rFonts w:ascii="宋体" w:hAnsi="Times New Roman" w:eastAsia="宋体" w:cs="Times New Roman"/>
      <w:b/>
      <w:bCs/>
      <w:kern w:val="0"/>
      <w:sz w:val="28"/>
      <w:szCs w:val="20"/>
    </w:rPr>
  </w:style>
  <w:style w:type="paragraph" w:customStyle="1" w:styleId="902">
    <w:name w:val="标题 31"/>
    <w:basedOn w:val="1"/>
    <w:qFormat/>
    <w:uiPriority w:val="1"/>
    <w:pPr>
      <w:autoSpaceDE w:val="0"/>
      <w:autoSpaceDN w:val="0"/>
      <w:adjustRightInd w:val="0"/>
      <w:ind w:left="697"/>
      <w:jc w:val="left"/>
      <w:outlineLvl w:val="2"/>
    </w:pPr>
    <w:rPr>
      <w:rFonts w:ascii="宋体" w:hAnsi="Times New Roman" w:eastAsia="宋体" w:cs="宋体"/>
      <w:b/>
      <w:kern w:val="0"/>
      <w:sz w:val="28"/>
      <w:szCs w:val="28"/>
    </w:rPr>
  </w:style>
  <w:style w:type="paragraph" w:customStyle="1" w:styleId="903">
    <w:name w:val="Char Char Char1 Char Char Char Char Char Char Char31"/>
    <w:basedOn w:val="1"/>
    <w:qFormat/>
    <w:uiPriority w:val="0"/>
    <w:rPr>
      <w:rFonts w:ascii="Times New Roman" w:hAnsi="Times New Roman" w:eastAsia="宋体" w:cs="Times New Roman"/>
      <w:sz w:val="28"/>
      <w:szCs w:val="28"/>
    </w:rPr>
  </w:style>
  <w:style w:type="paragraph" w:customStyle="1" w:styleId="904">
    <w:name w:val="Char Char1 Char1111"/>
    <w:basedOn w:val="23"/>
    <w:qFormat/>
    <w:uiPriority w:val="0"/>
    <w:rPr>
      <w:rFonts w:ascii="Times New Roman" w:hAnsi="Times New Roman" w:eastAsia="宋体" w:cs="Times New Roman"/>
    </w:rPr>
  </w:style>
  <w:style w:type="paragraph" w:customStyle="1" w:styleId="905">
    <w:name w:val="Char141"/>
    <w:basedOn w:val="23"/>
    <w:qFormat/>
    <w:uiPriority w:val="0"/>
    <w:rPr>
      <w:rFonts w:ascii="Times New Roman" w:hAnsi="Times New Roman" w:eastAsia="宋体" w:cs="Times New Roman"/>
      <w:szCs w:val="20"/>
    </w:rPr>
  </w:style>
  <w:style w:type="character" w:customStyle="1" w:styleId="906">
    <w:name w:val="列出段落字符"/>
    <w:link w:val="323"/>
    <w:qFormat/>
    <w:locked/>
    <w:uiPriority w:val="0"/>
    <w:rPr>
      <w:szCs w:val="21"/>
    </w:rPr>
  </w:style>
  <w:style w:type="paragraph" w:customStyle="1" w:styleId="907">
    <w:name w:val="标题 41"/>
    <w:basedOn w:val="1"/>
    <w:qFormat/>
    <w:uiPriority w:val="1"/>
    <w:pPr>
      <w:autoSpaceDE w:val="0"/>
      <w:autoSpaceDN w:val="0"/>
      <w:adjustRightInd w:val="0"/>
      <w:spacing w:before="115"/>
      <w:ind w:left="1040" w:hanging="420"/>
      <w:jc w:val="left"/>
      <w:outlineLvl w:val="3"/>
    </w:pPr>
    <w:rPr>
      <w:rFonts w:ascii="黑体" w:hAnsi="Times New Roman" w:eastAsia="黑体" w:cs="黑体"/>
      <w:b/>
      <w:bCs/>
      <w:kern w:val="0"/>
      <w:sz w:val="24"/>
    </w:rPr>
  </w:style>
  <w:style w:type="paragraph" w:customStyle="1" w:styleId="908">
    <w:name w:val="索引 43"/>
    <w:basedOn w:val="1"/>
    <w:next w:val="1"/>
    <w:qFormat/>
    <w:uiPriority w:val="0"/>
    <w:pPr>
      <w:ind w:left="600" w:leftChars="600"/>
    </w:pPr>
    <w:rPr>
      <w:rFonts w:ascii="Times New Roman" w:hAnsi="Times New Roman" w:eastAsia="宋体" w:cs="Times New Roman"/>
    </w:rPr>
  </w:style>
  <w:style w:type="paragraph" w:customStyle="1" w:styleId="909">
    <w:name w:val="标题 11"/>
    <w:basedOn w:val="1"/>
    <w:qFormat/>
    <w:uiPriority w:val="0"/>
    <w:pPr>
      <w:autoSpaceDE w:val="0"/>
      <w:autoSpaceDN w:val="0"/>
      <w:adjustRightInd w:val="0"/>
      <w:ind w:left="683"/>
      <w:jc w:val="center"/>
      <w:outlineLvl w:val="0"/>
    </w:pPr>
    <w:rPr>
      <w:rFonts w:ascii="黑体" w:hAnsi="Times New Roman" w:eastAsia="黑体" w:cs="黑体"/>
      <w:b/>
      <w:bCs/>
      <w:kern w:val="0"/>
      <w:sz w:val="32"/>
      <w:szCs w:val="32"/>
    </w:rPr>
  </w:style>
  <w:style w:type="paragraph" w:customStyle="1" w:styleId="910">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1">
    <w:name w:val="Char Char1101"/>
    <w:basedOn w:val="23"/>
    <w:qFormat/>
    <w:uiPriority w:val="0"/>
    <w:rPr>
      <w:rFonts w:ascii="Times New Roman" w:hAnsi="Times New Roman" w:eastAsia="宋体" w:cs="Times New Roman"/>
      <w:szCs w:val="20"/>
    </w:rPr>
  </w:style>
  <w:style w:type="paragraph" w:customStyle="1" w:styleId="912">
    <w:name w:val="reader-word-layer reader-word-s3-1"/>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913">
    <w:name w:val="样式 标题 2 + Times New Roman 四号 非加粗 段前: 5 磅 段后: 0 磅 行距: 固定值 20... Char"/>
    <w:link w:val="293"/>
    <w:qFormat/>
    <w:locked/>
    <w:uiPriority w:val="0"/>
    <w:rPr>
      <w:rFonts w:ascii="Times New Roman" w:hAnsi="Times New Roman" w:eastAsia="黑体" w:cs="宋体"/>
      <w:kern w:val="0"/>
      <w:sz w:val="28"/>
      <w:szCs w:val="20"/>
    </w:rPr>
  </w:style>
  <w:style w:type="paragraph" w:customStyle="1" w:styleId="914">
    <w:name w:val="普通(网站)2"/>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915">
    <w:name w:val="GCEBStyles0"/>
    <w:basedOn w:val="1"/>
    <w:qFormat/>
    <w:uiPriority w:val="0"/>
    <w:pPr>
      <w:jc w:val="left"/>
      <w:outlineLvl w:val="0"/>
    </w:pPr>
    <w:rPr>
      <w:rFonts w:ascii="宋体" w:hAnsi="宋体" w:eastAsia="宋体" w:cs="Times New Roman"/>
      <w:b/>
      <w:bCs/>
      <w:kern w:val="0"/>
      <w:sz w:val="44"/>
    </w:rPr>
  </w:style>
  <w:style w:type="paragraph" w:customStyle="1" w:styleId="916">
    <w:name w:val="reader-word-layer reader-word-s2-4"/>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1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18">
    <w:name w:val="Char Char Char41"/>
    <w:basedOn w:val="23"/>
    <w:qFormat/>
    <w:uiPriority w:val="0"/>
    <w:rPr>
      <w:rFonts w:ascii="Times New Roman" w:hAnsi="Times New Roman" w:eastAsia="宋体" w:cs="Times New Roman"/>
      <w:szCs w:val="20"/>
    </w:rPr>
  </w:style>
  <w:style w:type="paragraph" w:customStyle="1" w:styleId="919">
    <w:name w:val="reader-word-layer reader-word-s2-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0">
    <w:name w:val="_Style 67"/>
    <w:basedOn w:val="1"/>
    <w:qFormat/>
    <w:uiPriority w:val="0"/>
    <w:pPr>
      <w:widowControl/>
      <w:spacing w:line="360" w:lineRule="exact"/>
      <w:ind w:firstLine="200" w:firstLineChars="200"/>
    </w:pPr>
    <w:rPr>
      <w:rFonts w:ascii="Times New Roman" w:hAnsi="Times New Roman" w:eastAsia="宋体" w:cs="Times New Roman"/>
      <w:sz w:val="28"/>
      <w:szCs w:val="28"/>
    </w:rPr>
  </w:style>
  <w:style w:type="paragraph" w:customStyle="1" w:styleId="921">
    <w:name w:val="reader-word-layer reader-word-s3-3"/>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2">
    <w:name w:val="reader-word-layer reader-word-s2-2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3">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24">
    <w:name w:val="reader-word-layer reader-word-s2-19"/>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5">
    <w:name w:val="_Style 19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927">
    <w:name w:val="TOC 标题4"/>
    <w:basedOn w:val="4"/>
    <w:next w:val="1"/>
    <w:qFormat/>
    <w:uiPriority w:val="0"/>
    <w:pPr>
      <w:spacing w:line="576" w:lineRule="auto"/>
      <w:outlineLvl w:val="9"/>
    </w:pPr>
    <w:rPr>
      <w:rFonts w:ascii="Calibri" w:hAnsi="Calibri" w:eastAsia="宋体" w:cs="Times New Roman"/>
    </w:rPr>
  </w:style>
  <w:style w:type="paragraph" w:customStyle="1" w:styleId="928">
    <w:name w:val="列表段落2"/>
    <w:basedOn w:val="1"/>
    <w:qFormat/>
    <w:uiPriority w:val="0"/>
    <w:pPr>
      <w:ind w:firstLine="420" w:firstLineChars="200"/>
    </w:pPr>
    <w:rPr>
      <w:rFonts w:ascii="Calibri" w:hAnsi="Calibri" w:eastAsia="宋体" w:cs="Times New Roman"/>
      <w:szCs w:val="22"/>
    </w:rPr>
  </w:style>
  <w:style w:type="paragraph" w:customStyle="1" w:styleId="92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930">
    <w:name w:val="_Style 19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1">
    <w:name w:val="Char Char1 Char Char Char Char21"/>
    <w:basedOn w:val="23"/>
    <w:qFormat/>
    <w:uiPriority w:val="0"/>
    <w:rPr>
      <w:rFonts w:ascii="Times New Roman" w:hAnsi="Times New Roman" w:eastAsia="宋体" w:cs="Times New Roman"/>
    </w:rPr>
  </w:style>
  <w:style w:type="paragraph" w:customStyle="1" w:styleId="932">
    <w:name w:val="修订5"/>
    <w:qFormat/>
    <w:uiPriority w:val="0"/>
    <w:rPr>
      <w:rFonts w:ascii="Times New Roman" w:hAnsi="Times New Roman" w:eastAsia="宋体" w:cs="Times New Roman"/>
      <w:kern w:val="2"/>
      <w:sz w:val="21"/>
      <w:szCs w:val="24"/>
      <w:lang w:val="en-US" w:eastAsia="zh-CN" w:bidi="ar-SA"/>
    </w:rPr>
  </w:style>
  <w:style w:type="paragraph" w:customStyle="1" w:styleId="933">
    <w:name w:val="Char41"/>
    <w:basedOn w:val="1"/>
    <w:qFormat/>
    <w:uiPriority w:val="0"/>
    <w:pPr>
      <w:tabs>
        <w:tab w:val="left" w:pos="360"/>
      </w:tabs>
    </w:pPr>
    <w:rPr>
      <w:rFonts w:ascii="Times New Roman" w:hAnsi="Times New Roman" w:eastAsia="宋体" w:cs="Times New Roman"/>
      <w:sz w:val="24"/>
    </w:rPr>
  </w:style>
  <w:style w:type="paragraph" w:customStyle="1" w:styleId="934">
    <w:name w:val="普通(网站)211"/>
    <w:basedOn w:val="1"/>
    <w:qFormat/>
    <w:uiPriority w:val="0"/>
    <w:pPr>
      <w:widowControl/>
      <w:spacing w:before="100" w:beforeAutospacing="1" w:after="100" w:afterAutospacing="1" w:line="360" w:lineRule="exact"/>
      <w:ind w:firstLine="200" w:firstLineChars="200"/>
      <w:jc w:val="left"/>
    </w:pPr>
    <w:rPr>
      <w:rFonts w:ascii="宋体" w:hAnsi="宋体" w:eastAsia="宋体" w:cs="Times New Roman"/>
      <w:kern w:val="0"/>
      <w:sz w:val="24"/>
    </w:rPr>
  </w:style>
  <w:style w:type="paragraph" w:customStyle="1" w:styleId="935">
    <w:name w:val="标题 51"/>
    <w:basedOn w:val="1"/>
    <w:qFormat/>
    <w:uiPriority w:val="1"/>
    <w:pPr>
      <w:autoSpaceDE w:val="0"/>
      <w:autoSpaceDN w:val="0"/>
      <w:adjustRightInd w:val="0"/>
      <w:ind w:left="560"/>
      <w:jc w:val="left"/>
      <w:outlineLvl w:val="4"/>
    </w:pPr>
    <w:rPr>
      <w:rFonts w:ascii="宋体" w:hAnsi="Times New Roman" w:eastAsia="宋体" w:cs="宋体"/>
      <w:b/>
      <w:bCs/>
      <w:kern w:val="0"/>
      <w:szCs w:val="21"/>
    </w:rPr>
  </w:style>
  <w:style w:type="paragraph" w:customStyle="1" w:styleId="93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37">
    <w:name w:val="正文文本 32"/>
    <w:basedOn w:val="1"/>
    <w:qFormat/>
    <w:uiPriority w:val="0"/>
    <w:pPr>
      <w:spacing w:after="120"/>
    </w:pPr>
    <w:rPr>
      <w:rFonts w:ascii="Times New Roman" w:hAnsi="Times New Roman" w:eastAsia="宋体" w:cs="Times New Roman"/>
      <w:sz w:val="16"/>
      <w:szCs w:val="16"/>
    </w:rPr>
  </w:style>
  <w:style w:type="paragraph" w:customStyle="1" w:styleId="938">
    <w:name w:val="Char Char 字元 字元 字元 Char Char Char Char12111"/>
    <w:basedOn w:val="1"/>
    <w:qFormat/>
    <w:uiPriority w:val="0"/>
    <w:pPr>
      <w:adjustRightInd w:val="0"/>
      <w:spacing w:line="360" w:lineRule="auto"/>
    </w:pPr>
    <w:rPr>
      <w:rFonts w:ascii="Times New Roman" w:hAnsi="Times New Roman" w:eastAsia="宋体" w:cs="Times New Roman"/>
      <w:szCs w:val="20"/>
    </w:rPr>
  </w:style>
  <w:style w:type="paragraph" w:customStyle="1" w:styleId="939">
    <w:name w:val="图片标注"/>
    <w:basedOn w:val="940"/>
    <w:qFormat/>
    <w:uiPriority w:val="0"/>
    <w:pPr>
      <w:tabs>
        <w:tab w:val="left" w:pos="312"/>
      </w:tabs>
    </w:pPr>
  </w:style>
  <w:style w:type="paragraph" w:customStyle="1" w:styleId="940">
    <w:name w:val="图片"/>
    <w:basedOn w:val="1"/>
    <w:qFormat/>
    <w:uiPriority w:val="0"/>
    <w:pPr>
      <w:spacing w:before="80" w:after="40"/>
      <w:jc w:val="center"/>
    </w:pPr>
    <w:rPr>
      <w:rFonts w:ascii="Arial" w:hAnsi="Arial" w:eastAsia="宋体" w:cs="Times New Roman"/>
      <w:sz w:val="18"/>
      <w:szCs w:val="21"/>
    </w:rPr>
  </w:style>
  <w:style w:type="paragraph" w:customStyle="1" w:styleId="94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42">
    <w:name w:val="Char Char1 Char Char Char Char Char Char31"/>
    <w:basedOn w:val="23"/>
    <w:qFormat/>
    <w:uiPriority w:val="0"/>
    <w:rPr>
      <w:rFonts w:ascii="Times New Roman" w:hAnsi="Times New Roman" w:eastAsia="宋体" w:cs="Times New Roman"/>
      <w:szCs w:val="20"/>
    </w:rPr>
  </w:style>
  <w:style w:type="paragraph" w:customStyle="1" w:styleId="943">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94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45">
    <w:name w:val="文档结构图3"/>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946">
    <w:name w:val="CM7"/>
    <w:basedOn w:val="227"/>
    <w:next w:val="227"/>
    <w:qFormat/>
    <w:uiPriority w:val="0"/>
    <w:pPr>
      <w:spacing w:line="468" w:lineRule="atLeast"/>
    </w:pPr>
    <w:rPr>
      <w:rFonts w:ascii=".." w:hAnsi="Times New Roman" w:eastAsia=".." w:cs="Times New Roman"/>
      <w:color w:val="auto"/>
      <w:kern w:val="0"/>
      <w:sz w:val="20"/>
    </w:rPr>
  </w:style>
  <w:style w:type="paragraph" w:customStyle="1" w:styleId="947">
    <w:name w:val="_Style 47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8">
    <w:name w:val="标题 81"/>
    <w:basedOn w:val="1"/>
    <w:qFormat/>
    <w:uiPriority w:val="1"/>
    <w:pPr>
      <w:spacing w:before="24"/>
      <w:ind w:left="3225"/>
      <w:jc w:val="left"/>
      <w:outlineLvl w:val="8"/>
    </w:pPr>
    <w:rPr>
      <w:rFonts w:ascii="宋体" w:hAnsi="宋体" w:eastAsia="宋体" w:cs="Times New Roman"/>
      <w:kern w:val="0"/>
      <w:sz w:val="18"/>
      <w:szCs w:val="18"/>
      <w:lang w:eastAsia="en-US"/>
    </w:rPr>
  </w:style>
  <w:style w:type="paragraph" w:customStyle="1" w:styleId="949">
    <w:name w:val="GW-标题9"/>
    <w:basedOn w:val="950"/>
    <w:qFormat/>
    <w:uiPriority w:val="0"/>
    <w:pPr>
      <w:tabs>
        <w:tab w:val="left" w:pos="851"/>
        <w:tab w:val="left" w:pos="992"/>
        <w:tab w:val="left" w:pos="1134"/>
        <w:tab w:val="left" w:pos="1276"/>
        <w:tab w:val="left" w:pos="1418"/>
        <w:tab w:val="left" w:pos="1559"/>
      </w:tabs>
      <w:ind w:left="1559" w:hanging="1559"/>
    </w:pPr>
  </w:style>
  <w:style w:type="paragraph" w:customStyle="1" w:styleId="950">
    <w:name w:val="GW-标题8"/>
    <w:basedOn w:val="951"/>
    <w:qFormat/>
    <w:uiPriority w:val="0"/>
    <w:pPr>
      <w:tabs>
        <w:tab w:val="left" w:pos="851"/>
        <w:tab w:val="left" w:pos="992"/>
        <w:tab w:val="left" w:pos="1134"/>
        <w:tab w:val="left" w:pos="1276"/>
        <w:tab w:val="left" w:pos="1418"/>
      </w:tabs>
      <w:ind w:left="1418" w:hanging="1418"/>
    </w:pPr>
    <w:rPr>
      <w:b w:val="0"/>
    </w:rPr>
  </w:style>
  <w:style w:type="paragraph" w:customStyle="1" w:styleId="951">
    <w:name w:val="GW-标题7"/>
    <w:basedOn w:val="952"/>
    <w:qFormat/>
    <w:uiPriority w:val="0"/>
    <w:pPr>
      <w:tabs>
        <w:tab w:val="left" w:pos="851"/>
        <w:tab w:val="left" w:pos="992"/>
        <w:tab w:val="left" w:pos="1134"/>
        <w:tab w:val="left" w:pos="1276"/>
      </w:tabs>
      <w:ind w:left="1276" w:hanging="1276"/>
      <w:outlineLvl w:val="6"/>
    </w:pPr>
    <w:rPr>
      <w:sz w:val="21"/>
    </w:rPr>
  </w:style>
  <w:style w:type="paragraph" w:customStyle="1" w:styleId="952">
    <w:name w:val="GW-标题6"/>
    <w:basedOn w:val="953"/>
    <w:qFormat/>
    <w:uiPriority w:val="0"/>
    <w:pPr>
      <w:tabs>
        <w:tab w:val="left" w:pos="851"/>
        <w:tab w:val="left" w:pos="992"/>
        <w:tab w:val="left" w:pos="1134"/>
      </w:tabs>
      <w:spacing w:before="50" w:after="50"/>
      <w:ind w:left="1134" w:hanging="1134"/>
      <w:outlineLvl w:val="5"/>
    </w:pPr>
    <w:rPr>
      <w:sz w:val="24"/>
    </w:rPr>
  </w:style>
  <w:style w:type="paragraph" w:customStyle="1" w:styleId="953">
    <w:name w:val="GW-标题5"/>
    <w:basedOn w:val="954"/>
    <w:qFormat/>
    <w:uiPriority w:val="0"/>
    <w:pPr>
      <w:tabs>
        <w:tab w:val="left" w:pos="851"/>
        <w:tab w:val="left" w:pos="992"/>
      </w:tabs>
      <w:ind w:left="992" w:hanging="992"/>
      <w:outlineLvl w:val="4"/>
    </w:pPr>
    <w:rPr>
      <w:sz w:val="28"/>
    </w:rPr>
  </w:style>
  <w:style w:type="paragraph" w:customStyle="1" w:styleId="954">
    <w:name w:val="GW-标题4"/>
    <w:basedOn w:val="665"/>
    <w:qFormat/>
    <w:uiPriority w:val="0"/>
    <w:pPr>
      <w:tabs>
        <w:tab w:val="left" w:pos="851"/>
      </w:tabs>
      <w:spacing w:before="120" w:after="120"/>
      <w:ind w:left="851" w:hanging="851"/>
      <w:outlineLvl w:val="3"/>
    </w:pPr>
    <w:rPr>
      <w:sz w:val="30"/>
    </w:rPr>
  </w:style>
  <w:style w:type="paragraph" w:customStyle="1" w:styleId="955">
    <w:name w:val="xl356"/>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956">
    <w:name w:val="Char2 Char Char Char Char Char Char"/>
    <w:basedOn w:val="1"/>
    <w:qFormat/>
    <w:uiPriority w:val="0"/>
    <w:pPr>
      <w:widowControl/>
      <w:spacing w:after="160" w:line="240" w:lineRule="exact"/>
      <w:jc w:val="left"/>
    </w:pPr>
    <w:rPr>
      <w:rFonts w:ascii="Calibri" w:hAnsi="Calibri" w:eastAsia="宋体" w:cs="Times New Roman"/>
      <w:sz w:val="24"/>
    </w:rPr>
  </w:style>
  <w:style w:type="paragraph" w:customStyle="1" w:styleId="957">
    <w:name w:val="xl5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958">
    <w:name w:val="日期3"/>
    <w:basedOn w:val="1"/>
    <w:next w:val="1"/>
    <w:qFormat/>
    <w:uiPriority w:val="0"/>
    <w:pPr>
      <w:ind w:left="100" w:leftChars="2500"/>
    </w:pPr>
    <w:rPr>
      <w:rFonts w:ascii="宋体" w:hAnsi="Times New Roman" w:eastAsia="宋体" w:cs="Times New Roman"/>
      <w:kern w:val="0"/>
      <w:sz w:val="28"/>
      <w:szCs w:val="20"/>
    </w:rPr>
  </w:style>
  <w:style w:type="paragraph" w:customStyle="1" w:styleId="959">
    <w:name w:val="正文-段落"/>
    <w:qFormat/>
    <w:uiPriority w:val="0"/>
    <w:pPr>
      <w:spacing w:line="360" w:lineRule="auto"/>
      <w:ind w:firstLine="200" w:firstLineChars="200"/>
    </w:pPr>
    <w:rPr>
      <w:rFonts w:ascii="Calibri" w:hAnsi="Calibri" w:eastAsia="宋体" w:cs="宋体"/>
      <w:sz w:val="24"/>
      <w:szCs w:val="24"/>
      <w:lang w:val="en-US" w:eastAsia="zh-CN" w:bidi="ar-SA"/>
    </w:rPr>
  </w:style>
  <w:style w:type="paragraph" w:customStyle="1" w:styleId="960">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961">
    <w:name w:val="正文文本 3211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962">
    <w:name w:val="GP正文(首行缩进)"/>
    <w:next w:val="1"/>
    <w:unhideWhenUsed/>
    <w:qFormat/>
    <w:uiPriority w:val="0"/>
    <w:pPr>
      <w:spacing w:line="360" w:lineRule="auto"/>
      <w:ind w:firstLine="200" w:firstLineChars="200"/>
    </w:pPr>
    <w:rPr>
      <w:rFonts w:ascii="宋体" w:hAnsi="宋体" w:eastAsia="宋体" w:cs="Times New Roman"/>
      <w:kern w:val="2"/>
      <w:sz w:val="24"/>
      <w:lang w:val="en-US" w:eastAsia="zh-CN" w:bidi="ar-SA"/>
    </w:rPr>
  </w:style>
  <w:style w:type="paragraph" w:customStyle="1" w:styleId="963">
    <w:name w:val="默认段落字体 Para Char Char Char Char Char Char Char Char Char Char Char Char Char Char Char Char"/>
    <w:basedOn w:val="1"/>
    <w:qFormat/>
    <w:uiPriority w:val="0"/>
    <w:rPr>
      <w:rFonts w:ascii="Tahoma" w:hAnsi="Tahoma" w:eastAsia="宋体" w:cs="Times New Roman"/>
      <w:sz w:val="24"/>
      <w:szCs w:val="20"/>
    </w:rPr>
  </w:style>
  <w:style w:type="paragraph" w:customStyle="1" w:styleId="964">
    <w:name w:val="_Style 178"/>
    <w:next w:val="1"/>
    <w:unhideWhenUsed/>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65">
    <w:name w:val="_Style 191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6">
    <w:name w:val="三级节标题"/>
    <w:basedOn w:val="1"/>
    <w:next w:val="1"/>
    <w:qFormat/>
    <w:uiPriority w:val="0"/>
    <w:pPr>
      <w:keepNext/>
      <w:keepLines/>
      <w:widowControl/>
      <w:spacing w:before="100" w:after="120" w:line="400" w:lineRule="exact"/>
      <w:ind w:firstLine="200" w:firstLineChars="200"/>
      <w:jc w:val="left"/>
      <w:outlineLvl w:val="3"/>
    </w:pPr>
    <w:rPr>
      <w:rFonts w:ascii="黑体" w:hAnsi="黑体" w:eastAsia="黑体" w:cs="Times New Roman"/>
      <w:kern w:val="0"/>
      <w:sz w:val="24"/>
      <w:szCs w:val="22"/>
      <w:lang w:eastAsia="en-US" w:bidi="en-US"/>
    </w:rPr>
  </w:style>
  <w:style w:type="paragraph" w:customStyle="1" w:styleId="96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68">
    <w:name w:val="a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69">
    <w:name w:val="本文項目"/>
    <w:basedOn w:val="1"/>
    <w:qFormat/>
    <w:uiPriority w:val="0"/>
    <w:pPr>
      <w:tabs>
        <w:tab w:val="left" w:pos="425"/>
        <w:tab w:val="left" w:pos="1140"/>
      </w:tabs>
      <w:autoSpaceDE w:val="0"/>
      <w:autoSpaceDN w:val="0"/>
      <w:adjustRightInd w:val="0"/>
      <w:spacing w:beforeLines="50" w:afterLines="50" w:line="360" w:lineRule="auto"/>
      <w:textAlignment w:val="baseline"/>
    </w:pPr>
    <w:rPr>
      <w:rFonts w:ascii="Times New Roman" w:hAnsi="Times New Roman" w:eastAsia="宋体" w:cs="Times New Roman"/>
      <w:b/>
      <w:kern w:val="0"/>
      <w:sz w:val="24"/>
      <w:szCs w:val="20"/>
    </w:rPr>
  </w:style>
  <w:style w:type="paragraph" w:customStyle="1" w:styleId="970">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71">
    <w:name w:val="标题 52"/>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972">
    <w:name w:val="+正文"/>
    <w:basedOn w:val="1"/>
    <w:qFormat/>
    <w:uiPriority w:val="0"/>
    <w:pPr>
      <w:spacing w:line="360" w:lineRule="auto"/>
      <w:ind w:firstLine="200" w:firstLineChars="200"/>
    </w:pPr>
    <w:rPr>
      <w:rFonts w:ascii="等线" w:hAnsi="等线" w:eastAsia="Calibri" w:cs="Times New Roman"/>
      <w:sz w:val="24"/>
      <w:szCs w:val="28"/>
    </w:rPr>
  </w:style>
  <w:style w:type="paragraph" w:customStyle="1" w:styleId="973">
    <w:name w:val="_Style 40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4">
    <w:name w:val="_Style 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5">
    <w:name w:val="表格标题文字"/>
    <w:basedOn w:val="1"/>
    <w:next w:val="1"/>
    <w:qFormat/>
    <w:uiPriority w:val="0"/>
    <w:pPr>
      <w:spacing w:before="40" w:after="60" w:line="220" w:lineRule="exact"/>
      <w:jc w:val="left"/>
    </w:pPr>
    <w:rPr>
      <w:rFonts w:ascii="Arial" w:hAnsi="Arial" w:eastAsia="华文细黑" w:cs="Times New Roman"/>
      <w:color w:val="007CA8"/>
      <w:kern w:val="0"/>
      <w:sz w:val="13"/>
      <w:szCs w:val="13"/>
    </w:rPr>
  </w:style>
  <w:style w:type="paragraph" w:customStyle="1" w:styleId="976">
    <w:name w:val="ql-align-cente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77">
    <w:name w:val="font23"/>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978">
    <w:name w:val="Normal (Web)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979">
    <w:name w:val="font24"/>
    <w:basedOn w:val="1"/>
    <w:qFormat/>
    <w:uiPriority w:val="0"/>
    <w:pPr>
      <w:widowControl/>
      <w:spacing w:before="100" w:beforeAutospacing="1" w:after="100" w:afterAutospacing="1"/>
      <w:jc w:val="left"/>
    </w:pPr>
    <w:rPr>
      <w:rFonts w:ascii="宋体" w:hAnsi="宋体" w:eastAsia="宋体" w:cs="宋体"/>
      <w:b/>
      <w:bCs/>
      <w:color w:val="213B54"/>
      <w:kern w:val="0"/>
      <w:sz w:val="18"/>
      <w:szCs w:val="18"/>
    </w:rPr>
  </w:style>
  <w:style w:type="paragraph" w:customStyle="1" w:styleId="980">
    <w:name w:val="Char Char Char Char Char Char1 Char"/>
    <w:basedOn w:val="1"/>
    <w:qFormat/>
    <w:uiPriority w:val="0"/>
    <w:pPr>
      <w:widowControl/>
      <w:spacing w:after="160" w:line="240" w:lineRule="exact"/>
      <w:jc w:val="left"/>
    </w:pPr>
    <w:rPr>
      <w:rFonts w:ascii="Verdana" w:hAnsi="Verdana" w:eastAsia="宋体" w:cs="Times New Roman"/>
      <w:kern w:val="0"/>
      <w:szCs w:val="20"/>
      <w:lang w:eastAsia="en-US"/>
    </w:rPr>
  </w:style>
  <w:style w:type="paragraph" w:customStyle="1" w:styleId="981">
    <w:name w:val="font25"/>
    <w:basedOn w:val="1"/>
    <w:qFormat/>
    <w:uiPriority w:val="0"/>
    <w:pPr>
      <w:widowControl/>
      <w:spacing w:before="100" w:beforeAutospacing="1" w:after="100" w:afterAutospacing="1"/>
      <w:jc w:val="left"/>
    </w:pPr>
    <w:rPr>
      <w:rFonts w:ascii="宋体" w:hAnsi="宋体" w:eastAsia="宋体" w:cs="宋体"/>
      <w:color w:val="213B54"/>
      <w:kern w:val="0"/>
      <w:sz w:val="18"/>
      <w:szCs w:val="18"/>
    </w:rPr>
  </w:style>
  <w:style w:type="paragraph" w:customStyle="1" w:styleId="982">
    <w:name w:val="List Paragraph1"/>
    <w:basedOn w:val="1"/>
    <w:qFormat/>
    <w:uiPriority w:val="0"/>
    <w:pPr>
      <w:ind w:firstLine="420" w:firstLineChars="200"/>
    </w:pPr>
    <w:rPr>
      <w:rFonts w:ascii="Calibri" w:hAnsi="Calibri" w:eastAsia="宋体" w:cs="Times New Roman"/>
      <w:szCs w:val="22"/>
    </w:rPr>
  </w:style>
  <w:style w:type="paragraph" w:customStyle="1" w:styleId="983">
    <w:name w:val="font26"/>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984">
    <w:name w:val="正文缩进一"/>
    <w:basedOn w:val="1"/>
    <w:next w:val="1"/>
    <w:qFormat/>
    <w:uiPriority w:val="0"/>
    <w:pPr>
      <w:widowControl/>
      <w:adjustRightInd w:val="0"/>
      <w:snapToGrid w:val="0"/>
      <w:spacing w:line="360" w:lineRule="auto"/>
      <w:textAlignment w:val="bottom"/>
    </w:pPr>
    <w:rPr>
      <w:rFonts w:ascii="宋体" w:hAnsi="宋体" w:eastAsia="宋体" w:cs="Times New Roman"/>
      <w:spacing w:val="8"/>
      <w:kern w:val="0"/>
      <w:sz w:val="28"/>
      <w:szCs w:val="20"/>
    </w:rPr>
  </w:style>
  <w:style w:type="paragraph" w:customStyle="1" w:styleId="985">
    <w:name w:val="字元 字元"/>
    <w:basedOn w:val="1"/>
    <w:qFormat/>
    <w:uiPriority w:val="0"/>
    <w:rPr>
      <w:rFonts w:ascii="仿宋_GB2312" w:hAnsi="Times New Roman" w:eastAsia="仿宋_GB2312" w:cs="Times New Roman"/>
      <w:b/>
      <w:sz w:val="32"/>
      <w:szCs w:val="32"/>
    </w:rPr>
  </w:style>
  <w:style w:type="paragraph" w:customStyle="1" w:styleId="986">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87">
    <w:name w:val="样式 正文（首行缩进两字） + 左侧:  2.04 厘米"/>
    <w:basedOn w:val="1"/>
    <w:qFormat/>
    <w:uiPriority w:val="0"/>
    <w:pPr>
      <w:autoSpaceDE w:val="0"/>
      <w:autoSpaceDN w:val="0"/>
      <w:adjustRightInd w:val="0"/>
      <w:snapToGrid w:val="0"/>
      <w:spacing w:before="120" w:after="120" w:line="360" w:lineRule="auto"/>
      <w:ind w:left="1134"/>
    </w:pPr>
    <w:rPr>
      <w:rFonts w:ascii="宋体" w:hAnsi="宋体" w:eastAsia="宋体" w:cs="Times New Roman"/>
      <w:color w:val="000000"/>
      <w:kern w:val="0"/>
      <w:szCs w:val="21"/>
    </w:rPr>
  </w:style>
  <w:style w:type="character" w:customStyle="1" w:styleId="988">
    <w:name w:val="修订 字符"/>
    <w:link w:val="356"/>
    <w:qFormat/>
    <w:uiPriority w:val="0"/>
  </w:style>
  <w:style w:type="paragraph" w:customStyle="1" w:styleId="989">
    <w:name w:val="_Style 3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90">
    <w:name w:val="Style Normal Indent特点表正文正文非缩进四号段1缩进ALT+Z标题4正文不缩进水上软件正文缩进..."/>
    <w:basedOn w:val="20"/>
    <w:qFormat/>
    <w:uiPriority w:val="0"/>
    <w:pPr>
      <w:spacing w:after="100" w:afterAutospacing="1" w:line="360" w:lineRule="auto"/>
      <w:ind w:firstLine="482"/>
    </w:pPr>
    <w:rPr>
      <w:rFonts w:ascii="Arial" w:hAnsi="Arial" w:eastAsia="宋体" w:cs="Times New Roman"/>
      <w:kern w:val="0"/>
      <w:sz w:val="24"/>
      <w:szCs w:val="20"/>
    </w:rPr>
  </w:style>
  <w:style w:type="paragraph" w:customStyle="1" w:styleId="991">
    <w:name w:val="样式 首行缩进:  0 字符"/>
    <w:basedOn w:val="1"/>
    <w:qFormat/>
    <w:uiPriority w:val="0"/>
    <w:pPr>
      <w:spacing w:line="360" w:lineRule="auto"/>
      <w:ind w:firstLine="200" w:firstLineChars="200"/>
    </w:pPr>
    <w:rPr>
      <w:rFonts w:ascii="Arial" w:hAnsi="Arial" w:eastAsia="宋体" w:cs="宋体"/>
      <w:sz w:val="24"/>
      <w:szCs w:val="20"/>
    </w:rPr>
  </w:style>
  <w:style w:type="paragraph" w:customStyle="1" w:styleId="992">
    <w:name w:val="xl52"/>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993">
    <w:name w:val="文本块2111"/>
    <w:basedOn w:val="1"/>
    <w:next w:val="1"/>
    <w:qFormat/>
    <w:uiPriority w:val="0"/>
    <w:rPr>
      <w:rFonts w:ascii="Times New Roman" w:hAnsi="Times New Roman" w:eastAsia="宋体" w:cs="Times New Roman"/>
      <w:i/>
      <w:iCs/>
      <w:color w:val="000000"/>
      <w:szCs w:val="22"/>
    </w:rPr>
  </w:style>
  <w:style w:type="paragraph" w:customStyle="1" w:styleId="994">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995">
    <w:name w:val="xl53"/>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996">
    <w:name w:val="文章正文（F5)"/>
    <w:basedOn w:val="1"/>
    <w:qFormat/>
    <w:uiPriority w:val="0"/>
    <w:pPr>
      <w:adjustRightInd w:val="0"/>
      <w:snapToGrid w:val="0"/>
      <w:spacing w:line="360" w:lineRule="auto"/>
      <w:ind w:firstLine="200" w:firstLineChars="200"/>
      <w:jc w:val="left"/>
    </w:pPr>
    <w:rPr>
      <w:rFonts w:ascii="Calibri" w:hAnsi="Calibri" w:eastAsia="宋体" w:cs="Times New Roman"/>
      <w:sz w:val="24"/>
      <w:szCs w:val="22"/>
    </w:rPr>
  </w:style>
  <w:style w:type="paragraph" w:customStyle="1" w:styleId="997">
    <w:name w:val="_Style 1"/>
    <w:basedOn w:val="1"/>
    <w:qFormat/>
    <w:uiPriority w:val="0"/>
    <w:pPr>
      <w:spacing w:line="360" w:lineRule="auto"/>
      <w:ind w:firstLine="420" w:firstLineChars="200"/>
    </w:pPr>
    <w:rPr>
      <w:rFonts w:ascii="Calibri" w:hAnsi="Calibri" w:eastAsia="宋体" w:cs="Times New Roman"/>
      <w:sz w:val="24"/>
      <w:szCs w:val="22"/>
    </w:rPr>
  </w:style>
  <w:style w:type="paragraph" w:customStyle="1" w:styleId="998">
    <w:name w:val="xl54"/>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999">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000">
    <w:name w:val="xl56"/>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1001">
    <w:name w:val="标书正文(0.3 缩进两字)"/>
    <w:basedOn w:val="1"/>
    <w:qFormat/>
    <w:uiPriority w:val="0"/>
    <w:pPr>
      <w:spacing w:line="360" w:lineRule="auto"/>
      <w:ind w:firstLine="504" w:firstLineChars="200"/>
    </w:pPr>
    <w:rPr>
      <w:rFonts w:ascii="宋体" w:hAnsi="Times New Roman" w:eastAsia="宋体" w:cs="宋体"/>
      <w:spacing w:val="6"/>
      <w:kern w:val="0"/>
      <w:sz w:val="24"/>
      <w:szCs w:val="20"/>
    </w:rPr>
  </w:style>
  <w:style w:type="paragraph" w:customStyle="1" w:styleId="1002">
    <w:name w:val="文档结构图311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003">
    <w:name w:val="xl23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04">
    <w:name w:val="编号，小四"/>
    <w:basedOn w:val="1"/>
    <w:qFormat/>
    <w:uiPriority w:val="0"/>
    <w:pPr>
      <w:spacing w:line="360" w:lineRule="auto"/>
      <w:ind w:left="568" w:firstLine="200" w:firstLineChars="200"/>
    </w:pPr>
    <w:rPr>
      <w:rFonts w:ascii="Arial" w:hAnsi="Arial" w:eastAsia="宋体" w:cs="宋体"/>
      <w:sz w:val="24"/>
      <w:szCs w:val="20"/>
    </w:rPr>
  </w:style>
  <w:style w:type="paragraph" w:customStyle="1" w:styleId="1005">
    <w:name w:val="xl57"/>
    <w:basedOn w:val="1"/>
    <w:qFormat/>
    <w:uiPriority w:val="0"/>
    <w:pPr>
      <w:widowControl/>
      <w:spacing w:before="100" w:beforeAutospacing="1" w:after="100" w:afterAutospacing="1"/>
      <w:jc w:val="center"/>
      <w:textAlignment w:val="center"/>
    </w:pPr>
    <w:rPr>
      <w:rFonts w:ascii="宋体" w:hAnsi="宋体" w:eastAsia="宋体" w:cs="宋体"/>
      <w:b/>
      <w:bCs/>
      <w:color w:val="000000"/>
      <w:kern w:val="0"/>
      <w:sz w:val="20"/>
      <w:szCs w:val="20"/>
    </w:rPr>
  </w:style>
  <w:style w:type="paragraph" w:customStyle="1" w:styleId="1006">
    <w:name w:val="样式9"/>
    <w:basedOn w:val="1"/>
    <w:qFormat/>
    <w:uiPriority w:val="0"/>
    <w:pPr>
      <w:spacing w:line="440" w:lineRule="exact"/>
      <w:ind w:firstLine="200" w:firstLineChars="200"/>
    </w:pPr>
    <w:rPr>
      <w:rFonts w:ascii="Times New Roman" w:hAnsi="Times New Roman" w:eastAsia="宋体" w:cs="Times New Roman"/>
      <w:spacing w:val="6"/>
      <w:sz w:val="24"/>
      <w:szCs w:val="20"/>
    </w:rPr>
  </w:style>
  <w:style w:type="paragraph" w:customStyle="1" w:styleId="1007">
    <w:name w:val="日期31111"/>
    <w:basedOn w:val="1"/>
    <w:next w:val="1"/>
    <w:qFormat/>
    <w:uiPriority w:val="0"/>
    <w:pPr>
      <w:ind w:left="100" w:leftChars="2500"/>
    </w:pPr>
    <w:rPr>
      <w:rFonts w:ascii="宋体" w:hAnsi="Times New Roman" w:eastAsia="宋体" w:cs="Times New Roman"/>
      <w:kern w:val="0"/>
      <w:sz w:val="28"/>
      <w:szCs w:val="20"/>
    </w:rPr>
  </w:style>
  <w:style w:type="paragraph" w:customStyle="1" w:styleId="1008">
    <w:name w:val="_Style 40"/>
    <w:basedOn w:val="4"/>
    <w:next w:val="1"/>
    <w:qFormat/>
    <w:uiPriority w:val="0"/>
    <w:pPr>
      <w:spacing w:line="576" w:lineRule="auto"/>
      <w:outlineLvl w:val="9"/>
    </w:pPr>
    <w:rPr>
      <w:rFonts w:ascii="Times New Roman" w:hAnsi="Times New Roman" w:eastAsia="宋体" w:cs="Times New Roman"/>
    </w:rPr>
  </w:style>
  <w:style w:type="paragraph" w:customStyle="1" w:styleId="1009">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010">
    <w:name w:val="l-2级节标题"/>
    <w:next w:val="1"/>
    <w:qFormat/>
    <w:uiPriority w:val="0"/>
    <w:pPr>
      <w:keepNext/>
      <w:keepLines/>
      <w:spacing w:before="120" w:after="120"/>
      <w:outlineLvl w:val="2"/>
    </w:pPr>
    <w:rPr>
      <w:rFonts w:ascii="宋体" w:hAnsi="宋体" w:eastAsia="宋体" w:cs="Times New Roman"/>
      <w:b/>
      <w:sz w:val="28"/>
      <w:szCs w:val="26"/>
      <w:lang w:val="en-US" w:eastAsia="en-US" w:bidi="en-US"/>
    </w:rPr>
  </w:style>
  <w:style w:type="paragraph" w:customStyle="1" w:styleId="10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1012">
    <w:name w:val="样式19"/>
    <w:basedOn w:val="1"/>
    <w:qFormat/>
    <w:uiPriority w:val="0"/>
    <w:pPr>
      <w:spacing w:beforeLines="50" w:line="440" w:lineRule="exact"/>
      <w:ind w:firstLine="200" w:firstLineChars="200"/>
    </w:pPr>
    <w:rPr>
      <w:rFonts w:ascii="Arial" w:hAnsi="Arial" w:eastAsia="黑体" w:cs="Times New Roman"/>
      <w:spacing w:val="6"/>
      <w:sz w:val="24"/>
      <w:szCs w:val="20"/>
    </w:rPr>
  </w:style>
  <w:style w:type="paragraph" w:customStyle="1" w:styleId="1013">
    <w:name w:val="普通(网站) Char"/>
    <w:basedOn w:val="1"/>
    <w:qFormat/>
    <w:uiPriority w:val="0"/>
    <w:pPr>
      <w:spacing w:before="100" w:beforeAutospacing="1" w:after="100" w:afterAutospacing="1" w:line="360" w:lineRule="auto"/>
      <w:jc w:val="left"/>
    </w:pPr>
    <w:rPr>
      <w:rFonts w:hint="eastAsia" w:ascii="宋体" w:hAnsi="宋体" w:eastAsia="宋体" w:cs="Times New Roman"/>
      <w:kern w:val="0"/>
      <w:sz w:val="24"/>
    </w:rPr>
  </w:style>
  <w:style w:type="paragraph" w:customStyle="1" w:styleId="1014">
    <w:name w:val="l-0章标题"/>
    <w:next w:val="1"/>
    <w:qFormat/>
    <w:uiPriority w:val="0"/>
    <w:pPr>
      <w:keepNext/>
      <w:keepLines/>
      <w:spacing w:before="240" w:after="240" w:line="360" w:lineRule="auto"/>
      <w:jc w:val="center"/>
      <w:outlineLvl w:val="0"/>
    </w:pPr>
    <w:rPr>
      <w:rFonts w:ascii="宋体" w:hAnsi="宋体" w:eastAsia="宋体" w:cs="Times New Roman"/>
      <w:b/>
      <w:sz w:val="32"/>
      <w:szCs w:val="30"/>
      <w:lang w:val="en-US" w:eastAsia="en-US" w:bidi="en-US"/>
    </w:rPr>
  </w:style>
  <w:style w:type="paragraph" w:customStyle="1" w:styleId="1015">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16">
    <w:name w:val="_Style 49"/>
    <w:qFormat/>
    <w:uiPriority w:val="0"/>
    <w:rPr>
      <w:rFonts w:ascii="Times New Roman" w:hAnsi="Times New Roman" w:eastAsia="宋体" w:cs="Times New Roman"/>
      <w:kern w:val="2"/>
      <w:sz w:val="21"/>
      <w:szCs w:val="24"/>
      <w:lang w:val="en-US" w:eastAsia="zh-CN" w:bidi="ar-SA"/>
    </w:rPr>
  </w:style>
  <w:style w:type="paragraph" w:customStyle="1" w:styleId="1017">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20"/>
      <w:szCs w:val="20"/>
    </w:rPr>
  </w:style>
  <w:style w:type="paragraph" w:customStyle="1" w:styleId="1018">
    <w:name w:val="正文-带编号1)"/>
    <w:basedOn w:val="1"/>
    <w:qFormat/>
    <w:uiPriority w:val="0"/>
    <w:pPr>
      <w:spacing w:line="400" w:lineRule="exact"/>
      <w:ind w:left="420" w:hanging="420"/>
    </w:pPr>
    <w:rPr>
      <w:rFonts w:ascii="Arial" w:hAnsi="Arial" w:eastAsia="宋体" w:cs="Times New Roman"/>
    </w:rPr>
  </w:style>
  <w:style w:type="paragraph" w:customStyle="1" w:styleId="1019">
    <w:name w:val="WPSOffice手动目录 1"/>
    <w:qFormat/>
    <w:uiPriority w:val="0"/>
    <w:rPr>
      <w:rFonts w:ascii="Times New Roman" w:hAnsi="Times New Roman" w:eastAsia="宋体" w:cs="Times New Roman"/>
      <w:lang w:val="en-US" w:eastAsia="zh-CN" w:bidi="ar-SA"/>
    </w:rPr>
  </w:style>
  <w:style w:type="paragraph" w:customStyle="1" w:styleId="1020">
    <w:name w:val="_Style 195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1">
    <w:name w:val="l-表"/>
    <w:basedOn w:val="1022"/>
    <w:next w:val="1"/>
    <w:qFormat/>
    <w:uiPriority w:val="0"/>
    <w:pPr>
      <w:ind w:firstLine="0" w:firstLineChars="0"/>
    </w:pPr>
  </w:style>
  <w:style w:type="paragraph" w:customStyle="1" w:styleId="1022">
    <w:name w:val="表题与图题"/>
    <w:basedOn w:val="1"/>
    <w:next w:val="1"/>
    <w:qFormat/>
    <w:uiPriority w:val="0"/>
    <w:pPr>
      <w:widowControl/>
      <w:spacing w:before="120" w:after="120" w:line="400" w:lineRule="exact"/>
      <w:ind w:firstLine="200" w:firstLineChars="200"/>
      <w:jc w:val="center"/>
    </w:pPr>
    <w:rPr>
      <w:rFonts w:ascii="Calibri" w:hAnsi="Calibri" w:eastAsia="宋体" w:cs="Times New Roman"/>
      <w:kern w:val="0"/>
      <w:sz w:val="22"/>
      <w:szCs w:val="20"/>
      <w:lang w:eastAsia="en-US" w:bidi="en-US"/>
    </w:rPr>
  </w:style>
  <w:style w:type="paragraph" w:customStyle="1" w:styleId="1023">
    <w:name w:val="a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24">
    <w:name w:val="标题 32"/>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025">
    <w:name w:val="font22"/>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26">
    <w:name w:val="列出段落4"/>
    <w:basedOn w:val="1"/>
    <w:qFormat/>
    <w:uiPriority w:val="0"/>
    <w:pPr>
      <w:ind w:firstLine="420" w:firstLineChars="200"/>
    </w:pPr>
    <w:rPr>
      <w:rFonts w:ascii="Calibri" w:hAnsi="Calibri" w:eastAsia="宋体" w:cs="Times New Roman"/>
      <w:szCs w:val="22"/>
    </w:rPr>
  </w:style>
  <w:style w:type="paragraph" w:customStyle="1" w:styleId="1027">
    <w:name w:val="Char Char Char Char"/>
    <w:basedOn w:val="23"/>
    <w:qFormat/>
    <w:uiPriority w:val="0"/>
    <w:rPr>
      <w:rFonts w:ascii="Calibri" w:hAnsi="Calibri" w:eastAsia="宋体" w:cs="Times New Roman"/>
      <w:szCs w:val="22"/>
    </w:rPr>
  </w:style>
  <w:style w:type="paragraph" w:customStyle="1" w:styleId="1028">
    <w:name w:val="Char Char Char Char Char Char Char Char Char Char"/>
    <w:basedOn w:val="1"/>
    <w:qFormat/>
    <w:uiPriority w:val="0"/>
    <w:pPr>
      <w:adjustRightInd w:val="0"/>
      <w:spacing w:line="360" w:lineRule="auto"/>
      <w:textAlignment w:val="center"/>
    </w:pPr>
    <w:rPr>
      <w:rFonts w:ascii="Times New Roman" w:hAnsi="Times New Roman" w:eastAsia="宋体" w:cs="Times New Roman"/>
      <w:kern w:val="0"/>
      <w:sz w:val="24"/>
      <w:szCs w:val="20"/>
    </w:rPr>
  </w:style>
  <w:style w:type="paragraph" w:customStyle="1" w:styleId="1029">
    <w:name w:val="样式 正文缩进正文（首行缩进两字）特点ALT+Z表正文正文非缩进四号段1Normal Indent Char2...4"/>
    <w:basedOn w:val="28"/>
    <w:qFormat/>
    <w:uiPriority w:val="0"/>
    <w:pPr>
      <w:widowControl/>
      <w:tabs>
        <w:tab w:val="left" w:pos="510"/>
      </w:tabs>
      <w:spacing w:line="300" w:lineRule="auto"/>
      <w:ind w:firstLine="420" w:firstLineChars="0"/>
    </w:pPr>
    <w:rPr>
      <w:rFonts w:ascii="宋体" w:hAnsi="宋体" w:eastAsia="宋体" w:cs="Times New Roman"/>
      <w:color w:val="000000"/>
      <w:kern w:val="2"/>
      <w:sz w:val="24"/>
      <w:szCs w:val="20"/>
    </w:rPr>
  </w:style>
  <w:style w:type="paragraph" w:customStyle="1" w:styleId="1030">
    <w:name w:val="技术报告正文"/>
    <w:qFormat/>
    <w:uiPriority w:val="0"/>
    <w:pPr>
      <w:adjustRightInd w:val="0"/>
      <w:snapToGrid w:val="0"/>
      <w:spacing w:line="400" w:lineRule="exact"/>
      <w:ind w:firstLine="480" w:firstLineChars="200"/>
      <w:jc w:val="both"/>
    </w:pPr>
    <w:rPr>
      <w:rFonts w:ascii="Times New Roman" w:hAnsi="Times New Roman" w:eastAsia="宋体" w:cs="Arial"/>
      <w:kern w:val="2"/>
      <w:sz w:val="24"/>
      <w:szCs w:val="24"/>
      <w:lang w:val="en-US" w:eastAsia="zh-CN" w:bidi="ar-SA"/>
    </w:rPr>
  </w:style>
  <w:style w:type="paragraph" w:customStyle="1" w:styleId="1031">
    <w:name w:val="font16"/>
    <w:basedOn w:val="1"/>
    <w:qFormat/>
    <w:uiPriority w:val="0"/>
    <w:pPr>
      <w:widowControl/>
      <w:spacing w:before="100" w:beforeAutospacing="1" w:after="100" w:afterAutospacing="1"/>
      <w:jc w:val="left"/>
    </w:pPr>
    <w:rPr>
      <w:rFonts w:ascii="Arial" w:hAnsi="Arial" w:eastAsia="宋体" w:cs="Arial"/>
      <w:kern w:val="0"/>
      <w:sz w:val="16"/>
      <w:szCs w:val="16"/>
    </w:rPr>
  </w:style>
  <w:style w:type="paragraph" w:customStyle="1" w:styleId="1032">
    <w:name w:val="默认段落字体 Para Char Char Char Char Char Char Char Char Char"/>
    <w:basedOn w:val="1"/>
    <w:qFormat/>
    <w:uiPriority w:val="0"/>
    <w:rPr>
      <w:rFonts w:ascii="Tahoma" w:hAnsi="Tahoma" w:eastAsia="宋体" w:cs="Times New Roman"/>
      <w:sz w:val="24"/>
      <w:szCs w:val="20"/>
    </w:rPr>
  </w:style>
  <w:style w:type="paragraph" w:customStyle="1" w:styleId="1033">
    <w:name w:val="xl34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34">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1035">
    <w:name w:val="Item Step in Table"/>
    <w:qFormat/>
    <w:uiPriority w:val="0"/>
    <w:pPr>
      <w:tabs>
        <w:tab w:val="left" w:pos="397"/>
      </w:tabs>
      <w:spacing w:before="40" w:after="40"/>
      <w:jc w:val="both"/>
    </w:pPr>
    <w:rPr>
      <w:rFonts w:ascii="Arial" w:hAnsi="Arial" w:eastAsia="宋体" w:cs="Arial"/>
      <w:sz w:val="18"/>
      <w:szCs w:val="18"/>
      <w:lang w:val="en-US" w:eastAsia="zh-CN" w:bidi="ar-SA"/>
    </w:rPr>
  </w:style>
  <w:style w:type="paragraph" w:customStyle="1" w:styleId="103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37">
    <w:name w:val="tableheading"/>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38">
    <w:name w:val="font19"/>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39">
    <w:name w:val="Table Heading"/>
    <w:qFormat/>
    <w:uiPriority w:val="0"/>
    <w:pPr>
      <w:keepNext/>
      <w:snapToGrid w:val="0"/>
      <w:spacing w:before="80" w:after="80"/>
      <w:jc w:val="center"/>
    </w:pPr>
    <w:rPr>
      <w:rFonts w:ascii="Arial" w:hAnsi="Arial" w:eastAsia="黑体" w:cs="Arial"/>
      <w:sz w:val="18"/>
      <w:szCs w:val="18"/>
      <w:lang w:val="en-US" w:eastAsia="zh-CN" w:bidi="ar-SA"/>
    </w:rPr>
  </w:style>
  <w:style w:type="paragraph" w:customStyle="1" w:styleId="1040">
    <w:name w:val="Item List in Table"/>
    <w:qFormat/>
    <w:uiPriority w:val="0"/>
    <w:pPr>
      <w:tabs>
        <w:tab w:val="left" w:pos="284"/>
      </w:tabs>
      <w:spacing w:before="40" w:after="40"/>
      <w:jc w:val="both"/>
    </w:pPr>
    <w:rPr>
      <w:rFonts w:ascii="Arial" w:hAnsi="Arial" w:eastAsia="宋体" w:cs="Arial"/>
      <w:sz w:val="18"/>
      <w:szCs w:val="18"/>
      <w:lang w:val="en-US" w:eastAsia="zh-CN" w:bidi="ar-SA"/>
    </w:rPr>
  </w:style>
  <w:style w:type="paragraph" w:customStyle="1" w:styleId="1041">
    <w:name w:val="font27"/>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42">
    <w:name w:val="标准段落"/>
    <w:basedOn w:val="1"/>
    <w:qFormat/>
    <w:uiPriority w:val="0"/>
    <w:pPr>
      <w:topLinePunct/>
      <w:autoSpaceDE w:val="0"/>
      <w:autoSpaceDN w:val="0"/>
      <w:spacing w:line="480" w:lineRule="exact"/>
      <w:ind w:left="540" w:firstLine="453"/>
    </w:pPr>
    <w:rPr>
      <w:rFonts w:ascii="Times New Roman" w:hAnsi="Times New Roman" w:eastAsia="宋体" w:cs="Times New Roman"/>
      <w:sz w:val="24"/>
    </w:rPr>
  </w:style>
  <w:style w:type="paragraph" w:customStyle="1" w:styleId="1043">
    <w:name w:val="font13"/>
    <w:basedOn w:val="1"/>
    <w:qFormat/>
    <w:uiPriority w:val="0"/>
    <w:pPr>
      <w:widowControl/>
      <w:spacing w:before="100" w:beforeAutospacing="1" w:after="100" w:afterAutospacing="1"/>
      <w:jc w:val="left"/>
    </w:pPr>
    <w:rPr>
      <w:rFonts w:ascii="宋体" w:hAnsi="宋体" w:eastAsia="宋体" w:cs="宋体"/>
      <w:b/>
      <w:bCs/>
      <w:i/>
      <w:iCs/>
      <w:kern w:val="0"/>
      <w:sz w:val="20"/>
      <w:szCs w:val="20"/>
    </w:rPr>
  </w:style>
  <w:style w:type="paragraph" w:customStyle="1" w:styleId="1044">
    <w:name w:val="font28"/>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045">
    <w:name w:val="a2"/>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46">
    <w:name w:val="font1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047">
    <w:name w:val="xl36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048">
    <w:name w:val="样式 标题 2标题 1.1H2Heading 2 HiddenHeading 2 CCBSheading 2第一章 ...2"/>
    <w:basedOn w:val="5"/>
    <w:qFormat/>
    <w:uiPriority w:val="0"/>
    <w:pPr>
      <w:keepNext w:val="0"/>
      <w:keepLines w:val="0"/>
      <w:autoSpaceDE w:val="0"/>
      <w:autoSpaceDN w:val="0"/>
      <w:adjustRightInd w:val="0"/>
      <w:spacing w:before="0" w:after="0" w:line="360" w:lineRule="auto"/>
      <w:ind w:firstLine="557" w:firstLineChars="198"/>
      <w:jc w:val="left"/>
    </w:pPr>
    <w:rPr>
      <w:rFonts w:ascii="宋体" w:hAnsi="宋体" w:eastAsia="宋体" w:cs="宋体"/>
      <w:color w:val="000000"/>
      <w:kern w:val="0"/>
      <w:sz w:val="30"/>
      <w:szCs w:val="20"/>
    </w:rPr>
  </w:style>
  <w:style w:type="paragraph" w:customStyle="1" w:styleId="1049">
    <w:name w:val="font15"/>
    <w:basedOn w:val="1"/>
    <w:qFormat/>
    <w:uiPriority w:val="0"/>
    <w:pPr>
      <w:widowControl/>
      <w:spacing w:before="100" w:beforeAutospacing="1" w:after="100" w:afterAutospacing="1"/>
      <w:jc w:val="left"/>
    </w:pPr>
    <w:rPr>
      <w:rFonts w:ascii="Times New Roman" w:hAnsi="Times New Roman" w:eastAsia="宋体" w:cs="Times New Roman"/>
      <w:kern w:val="0"/>
      <w:sz w:val="20"/>
      <w:szCs w:val="20"/>
    </w:rPr>
  </w:style>
  <w:style w:type="paragraph" w:customStyle="1" w:styleId="1050">
    <w:name w:val="xl34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51">
    <w:name w:val="文档正文"/>
    <w:basedOn w:val="1"/>
    <w:qFormat/>
    <w:uiPriority w:val="0"/>
    <w:pPr>
      <w:adjustRightInd w:val="0"/>
      <w:spacing w:line="312" w:lineRule="atLeast"/>
      <w:ind w:firstLine="567"/>
      <w:textAlignment w:val="baseline"/>
    </w:pPr>
    <w:rPr>
      <w:rFonts w:ascii="长城仿宋" w:hAnsi="Times New Roman" w:eastAsia="长城仿宋" w:cs="Times New Roman"/>
      <w:kern w:val="0"/>
      <w:sz w:val="28"/>
      <w:szCs w:val="20"/>
    </w:rPr>
  </w:style>
  <w:style w:type="paragraph" w:customStyle="1" w:styleId="1052">
    <w:name w:val="font17"/>
    <w:basedOn w:val="1"/>
    <w:qFormat/>
    <w:uiPriority w:val="0"/>
    <w:pPr>
      <w:widowControl/>
      <w:spacing w:before="100" w:beforeAutospacing="1" w:after="100" w:afterAutospacing="1"/>
      <w:jc w:val="left"/>
    </w:pPr>
    <w:rPr>
      <w:rFonts w:ascii="Arial" w:hAnsi="Arial" w:eastAsia="宋体" w:cs="Arial"/>
      <w:color w:val="000000"/>
      <w:kern w:val="0"/>
      <w:sz w:val="20"/>
      <w:szCs w:val="20"/>
    </w:rPr>
  </w:style>
  <w:style w:type="paragraph" w:customStyle="1" w:styleId="1053">
    <w:name w:val="xl314"/>
    <w:basedOn w:val="1"/>
    <w:qFormat/>
    <w:uiPriority w:val="0"/>
    <w:pPr>
      <w:widowControl/>
      <w:pBdr>
        <w:top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054">
    <w:name w:val="Item List"/>
    <w:basedOn w:val="1"/>
    <w:link w:val="1055"/>
    <w:qFormat/>
    <w:uiPriority w:val="0"/>
    <w:pPr>
      <w:spacing w:before="120" w:after="40"/>
      <w:ind w:left="420" w:hanging="420"/>
      <w:jc w:val="left"/>
    </w:pPr>
    <w:rPr>
      <w:rFonts w:ascii="Arial" w:hAnsi="Arial" w:eastAsia="宋体" w:cs="Times New Roman"/>
      <w:kern w:val="0"/>
      <w:sz w:val="18"/>
      <w:szCs w:val="13"/>
    </w:rPr>
  </w:style>
  <w:style w:type="character" w:customStyle="1" w:styleId="1055">
    <w:name w:val="Item List Char"/>
    <w:link w:val="1054"/>
    <w:qFormat/>
    <w:uiPriority w:val="0"/>
    <w:rPr>
      <w:rFonts w:ascii="Arial" w:hAnsi="Arial" w:eastAsia="宋体" w:cs="Times New Roman"/>
      <w:kern w:val="0"/>
      <w:sz w:val="18"/>
      <w:szCs w:val="13"/>
    </w:rPr>
  </w:style>
  <w:style w:type="paragraph" w:customStyle="1" w:styleId="105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57">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1058">
    <w:name w:val="font18"/>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59">
    <w:name w:val="font20"/>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60">
    <w:name w:val="xl36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61">
    <w:name w:val="xl2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62">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63">
    <w:name w:val="样式11"/>
    <w:basedOn w:val="5"/>
    <w:qFormat/>
    <w:uiPriority w:val="0"/>
    <w:pPr>
      <w:spacing w:before="0" w:after="0" w:line="500" w:lineRule="exact"/>
    </w:pPr>
    <w:rPr>
      <w:rFonts w:ascii="宋体" w:hAnsi="宋体" w:eastAsia="黑体" w:cs="Times New Roman"/>
      <w:b w:val="0"/>
      <w:bCs w:val="0"/>
      <w:sz w:val="24"/>
      <w:szCs w:val="24"/>
    </w:rPr>
  </w:style>
  <w:style w:type="paragraph" w:customStyle="1" w:styleId="1064">
    <w:name w:val="xl267"/>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065">
    <w:name w:val="文章样式2"/>
    <w:basedOn w:val="1"/>
    <w:qFormat/>
    <w:uiPriority w:val="0"/>
    <w:pPr>
      <w:widowControl/>
      <w:adjustRightInd w:val="0"/>
      <w:snapToGrid w:val="0"/>
      <w:spacing w:line="360" w:lineRule="auto"/>
      <w:ind w:firstLine="151" w:firstLineChars="72"/>
    </w:pPr>
    <w:rPr>
      <w:rFonts w:ascii="Arial" w:hAnsi="Arial" w:eastAsia="宋体" w:cs="Arial"/>
      <w:sz w:val="24"/>
      <w:szCs w:val="21"/>
    </w:rPr>
  </w:style>
  <w:style w:type="paragraph" w:customStyle="1" w:styleId="1066">
    <w:name w:val="xl286"/>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067">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68">
    <w:name w:val="xl316"/>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69">
    <w:name w:val="xl1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70">
    <w:name w:val="样式 四号 加粗 段前: 7.8 磅 段后: 7.8 磅 行距: 1.5 倍行距1"/>
    <w:basedOn w:val="1"/>
    <w:qFormat/>
    <w:uiPriority w:val="0"/>
    <w:pPr>
      <w:spacing w:beforeLines="50" w:afterLines="50" w:line="360" w:lineRule="auto"/>
      <w:outlineLvl w:val="0"/>
    </w:pPr>
    <w:rPr>
      <w:rFonts w:ascii="Times New Roman" w:hAnsi="Times New Roman" w:eastAsia="宋体" w:cs="宋体"/>
      <w:b/>
      <w:bCs/>
      <w:sz w:val="28"/>
    </w:rPr>
  </w:style>
  <w:style w:type="paragraph" w:customStyle="1" w:styleId="1071">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72">
    <w:name w:val="xl321"/>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1073">
    <w:name w:val="正文段"/>
    <w:basedOn w:val="1"/>
    <w:qFormat/>
    <w:uiPriority w:val="0"/>
    <w:pPr>
      <w:autoSpaceDE w:val="0"/>
      <w:autoSpaceDN w:val="0"/>
      <w:adjustRightInd w:val="0"/>
      <w:spacing w:after="240" w:line="360" w:lineRule="atLeast"/>
      <w:ind w:firstLine="454"/>
      <w:textAlignment w:val="baseline"/>
    </w:pPr>
    <w:rPr>
      <w:rFonts w:ascii="宋体" w:hAnsi="Tms Rmn" w:eastAsia="宋体" w:cs="Times New Roman"/>
      <w:kern w:val="0"/>
      <w:sz w:val="24"/>
      <w:szCs w:val="20"/>
    </w:rPr>
  </w:style>
  <w:style w:type="paragraph" w:customStyle="1" w:styleId="1074">
    <w:name w:val="样式 首行缩进:  0.74 厘米"/>
    <w:basedOn w:val="1"/>
    <w:qFormat/>
    <w:uiPriority w:val="0"/>
    <w:pPr>
      <w:spacing w:before="120" w:after="120" w:line="360" w:lineRule="auto"/>
      <w:ind w:firstLine="420"/>
    </w:pPr>
    <w:rPr>
      <w:rFonts w:ascii="Times New Roman" w:hAnsi="Times New Roman" w:eastAsia="宋体" w:cs="宋体"/>
      <w:sz w:val="24"/>
      <w:szCs w:val="20"/>
    </w:rPr>
  </w:style>
  <w:style w:type="paragraph" w:customStyle="1" w:styleId="1075">
    <w:name w:val="Char Char2 Char"/>
    <w:basedOn w:val="1"/>
    <w:qFormat/>
    <w:uiPriority w:val="0"/>
    <w:pPr>
      <w:keepNext/>
      <w:keepLines/>
      <w:pageBreakBefore/>
      <w:tabs>
        <w:tab w:val="left" w:pos="845"/>
      </w:tabs>
      <w:ind w:left="845" w:hanging="420"/>
    </w:pPr>
    <w:rPr>
      <w:rFonts w:ascii="Tahoma" w:hAnsi="Tahoma" w:eastAsia="宋体" w:cs="Times New Roman"/>
      <w:sz w:val="24"/>
      <w:szCs w:val="20"/>
    </w:rPr>
  </w:style>
  <w:style w:type="paragraph" w:customStyle="1" w:styleId="1076">
    <w:name w:val="xl21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77">
    <w:name w:val="xl283"/>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078">
    <w:name w:val="xl153"/>
    <w:basedOn w:val="1"/>
    <w:qFormat/>
    <w:uiPriority w:val="0"/>
    <w:pPr>
      <w:widowControl/>
      <w:pBdr>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79">
    <w:name w:val="xl2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80">
    <w:name w:val="样式 标题 1第*部分第A章H1H11H12H111H13H112TITRE1合同标题卷标题项目标题h..."/>
    <w:basedOn w:val="1"/>
    <w:qFormat/>
    <w:uiPriority w:val="0"/>
    <w:pPr>
      <w:tabs>
        <w:tab w:val="left" w:pos="425"/>
      </w:tabs>
      <w:adjustRightInd w:val="0"/>
      <w:snapToGrid w:val="0"/>
      <w:ind w:left="425" w:hanging="425"/>
    </w:pPr>
    <w:rPr>
      <w:rFonts w:ascii="Times New Roman" w:hAnsi="Times New Roman" w:eastAsia="宋体" w:cs="Times New Roman"/>
      <w:sz w:val="24"/>
    </w:rPr>
  </w:style>
  <w:style w:type="paragraph" w:customStyle="1" w:styleId="1081">
    <w:name w:val="xl2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82">
    <w:name w:val="xl1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83">
    <w:name w:val="xl33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84">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85">
    <w:name w:val="xl16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86">
    <w:name w:val="样式 样式 样式1 + 段前: 0.5 行 段后: 0.5 行 + 段前: 0.5 行 段后: 0.5 行"/>
    <w:basedOn w:val="1"/>
    <w:qFormat/>
    <w:uiPriority w:val="0"/>
    <w:pPr>
      <w:tabs>
        <w:tab w:val="left" w:pos="1051"/>
      </w:tabs>
      <w:spacing w:before="156" w:after="156" w:line="360" w:lineRule="auto"/>
      <w:outlineLvl w:val="3"/>
    </w:pPr>
    <w:rPr>
      <w:rFonts w:ascii="Calibri" w:hAnsi="Calibri" w:eastAsia="宋体" w:cs="宋体"/>
      <w:b/>
      <w:bCs/>
      <w:sz w:val="24"/>
    </w:rPr>
  </w:style>
  <w:style w:type="paragraph" w:customStyle="1" w:styleId="108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1088">
    <w:name w:val="Char1 Char Char Char Char Char Char"/>
    <w:basedOn w:val="1"/>
    <w:qFormat/>
    <w:uiPriority w:val="0"/>
    <w:rPr>
      <w:rFonts w:ascii="Tahoma" w:hAnsi="Tahoma" w:eastAsia="宋体" w:cs="Times New Roman"/>
      <w:sz w:val="24"/>
      <w:szCs w:val="20"/>
    </w:rPr>
  </w:style>
  <w:style w:type="paragraph" w:customStyle="1" w:styleId="1089">
    <w:name w:val="xl149"/>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090">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91">
    <w:name w:val="xl2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2">
    <w:name w:val="xl2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3">
    <w:name w:val="xl307"/>
    <w:basedOn w:val="1"/>
    <w:qFormat/>
    <w:uiPriority w:val="0"/>
    <w:pPr>
      <w:widowControl/>
      <w:pBdr>
        <w:bottom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094">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5">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6">
    <w:name w:val="xl21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7">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8">
    <w:name w:val="样式 首行缩进 + 宋体 首行缩进:  2 字符"/>
    <w:basedOn w:val="1"/>
    <w:qFormat/>
    <w:uiPriority w:val="0"/>
    <w:pPr>
      <w:spacing w:line="360" w:lineRule="auto"/>
      <w:ind w:firstLine="422" w:firstLineChars="200"/>
      <w:jc w:val="left"/>
    </w:pPr>
    <w:rPr>
      <w:rFonts w:ascii="宋体" w:hAnsi="宋体" w:eastAsia="宋体" w:cs="宋体"/>
      <w:b/>
      <w:sz w:val="24"/>
      <w:szCs w:val="21"/>
    </w:rPr>
  </w:style>
  <w:style w:type="paragraph" w:customStyle="1" w:styleId="1099">
    <w:name w:val="样式 标题 2 + 段前: 13 磅 段后: 13 磅 行距: 多倍行距 1.73 字行"/>
    <w:basedOn w:val="5"/>
    <w:qFormat/>
    <w:uiPriority w:val="99"/>
    <w:pPr>
      <w:spacing w:before="100" w:after="0" w:line="360" w:lineRule="auto"/>
      <w:ind w:left="992" w:hanging="567"/>
    </w:pPr>
    <w:rPr>
      <w:rFonts w:ascii="Arial" w:hAnsi="Arial" w:eastAsia="黑体" w:cs="宋体"/>
      <w:sz w:val="32"/>
      <w:szCs w:val="20"/>
    </w:rPr>
  </w:style>
  <w:style w:type="paragraph" w:customStyle="1" w:styleId="1100">
    <w:name w:val="CM10"/>
    <w:basedOn w:val="227"/>
    <w:next w:val="227"/>
    <w:qFormat/>
    <w:uiPriority w:val="0"/>
    <w:pPr>
      <w:spacing w:line="468" w:lineRule="atLeast"/>
    </w:pPr>
    <w:rPr>
      <w:rFonts w:ascii=".." w:hAnsi="Times New Roman" w:eastAsia=".." w:cs="Times New Roman"/>
      <w:color w:val="auto"/>
      <w:kern w:val="0"/>
      <w:sz w:val="20"/>
    </w:rPr>
  </w:style>
  <w:style w:type="paragraph" w:customStyle="1" w:styleId="1101">
    <w:name w:val="xl30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02">
    <w:name w:val="_Style 1039"/>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103">
    <w:name w:val="ptdl"/>
    <w:basedOn w:val="1"/>
    <w:qFormat/>
    <w:uiPriority w:val="0"/>
    <w:pPr>
      <w:spacing w:after="156"/>
      <w:ind w:firstLine="480"/>
    </w:pPr>
    <w:rPr>
      <w:rFonts w:ascii="Times New Roman" w:hAnsi="Times New Roman" w:eastAsia="宋体" w:cs="Times New Roman"/>
      <w:sz w:val="24"/>
      <w:szCs w:val="20"/>
    </w:rPr>
  </w:style>
  <w:style w:type="paragraph" w:customStyle="1" w:styleId="1104">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5">
    <w:name w:val="xl23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6">
    <w:name w:val="xl32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07">
    <w:name w:val="xl2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8">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09">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0">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11">
    <w:name w:val="xl2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2">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3">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14">
    <w:name w:val="样式 仿宋_GB2312 四号 行距: 1.5 倍行距1"/>
    <w:basedOn w:val="1"/>
    <w:qFormat/>
    <w:uiPriority w:val="0"/>
    <w:pPr>
      <w:spacing w:line="360" w:lineRule="auto"/>
      <w:ind w:firstLine="196" w:firstLineChars="196"/>
    </w:pPr>
    <w:rPr>
      <w:rFonts w:ascii="仿宋_GB2312" w:hAnsi="宋体" w:eastAsia="仿宋_GB2312" w:cs="宋体"/>
      <w:kern w:val="0"/>
      <w:sz w:val="28"/>
      <w:szCs w:val="20"/>
    </w:rPr>
  </w:style>
  <w:style w:type="paragraph" w:customStyle="1" w:styleId="1115">
    <w:name w:val="xl3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16">
    <w:name w:val="xl31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17">
    <w:name w:val="Aufzählung"/>
    <w:basedOn w:val="1"/>
    <w:next w:val="1"/>
    <w:qFormat/>
    <w:uiPriority w:val="0"/>
    <w:pPr>
      <w:keepLines/>
      <w:widowControl/>
      <w:tabs>
        <w:tab w:val="left" w:pos="113"/>
        <w:tab w:val="left" w:pos="360"/>
      </w:tabs>
      <w:spacing w:line="228" w:lineRule="exact"/>
      <w:jc w:val="left"/>
    </w:pPr>
    <w:rPr>
      <w:rFonts w:ascii="MetaPlusLF" w:hAnsi="MetaPlusLF" w:eastAsia="宋体" w:cs="Times New Roman"/>
      <w:kern w:val="0"/>
      <w:sz w:val="15"/>
      <w:szCs w:val="20"/>
      <w:lang w:val="de-DE" w:eastAsia="de-DE"/>
    </w:rPr>
  </w:style>
  <w:style w:type="paragraph" w:customStyle="1" w:styleId="1118">
    <w:name w:val="xl35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19">
    <w:name w:val="CM12"/>
    <w:basedOn w:val="227"/>
    <w:next w:val="227"/>
    <w:qFormat/>
    <w:uiPriority w:val="0"/>
    <w:pPr>
      <w:spacing w:line="468" w:lineRule="atLeast"/>
    </w:pPr>
    <w:rPr>
      <w:rFonts w:ascii=".." w:hAnsi="Times New Roman" w:eastAsia=".." w:cs="Times New Roman"/>
      <w:color w:val="auto"/>
      <w:kern w:val="0"/>
      <w:sz w:val="20"/>
    </w:rPr>
  </w:style>
  <w:style w:type="paragraph" w:customStyle="1" w:styleId="1120">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21">
    <w:name w:val="xl293"/>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122">
    <w:name w:val="Style Normal CH + First line:  2.13 ch"/>
    <w:basedOn w:val="753"/>
    <w:qFormat/>
    <w:uiPriority w:val="0"/>
    <w:rPr>
      <w:szCs w:val="20"/>
    </w:rPr>
  </w:style>
  <w:style w:type="paragraph" w:customStyle="1" w:styleId="112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24">
    <w:name w:val="xl296"/>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125">
    <w:name w:val="正文1"/>
    <w:basedOn w:val="1"/>
    <w:qFormat/>
    <w:uiPriority w:val="0"/>
    <w:pPr>
      <w:adjustRightInd w:val="0"/>
      <w:spacing w:line="410" w:lineRule="atLeast"/>
      <w:textAlignment w:val="baseline"/>
    </w:pPr>
    <w:rPr>
      <w:rFonts w:ascii="宋体" w:hAnsi="华文楷体" w:eastAsia="华文楷体" w:cs="Times New Roman"/>
      <w:b/>
      <w:kern w:val="0"/>
      <w:sz w:val="24"/>
      <w:szCs w:val="20"/>
    </w:rPr>
  </w:style>
  <w:style w:type="paragraph" w:customStyle="1" w:styleId="1126">
    <w:name w:val="xl36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127">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4"/>
    </w:rPr>
  </w:style>
  <w:style w:type="paragraph" w:customStyle="1" w:styleId="1128">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29">
    <w:name w:val="xl331"/>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0">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31">
    <w:name w:val="xl308"/>
    <w:basedOn w:val="1"/>
    <w:qFormat/>
    <w:uiPriority w:val="0"/>
    <w:pPr>
      <w:widowControl/>
      <w:pBdr>
        <w:bottom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32">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3">
    <w:name w:val="xl313"/>
    <w:basedOn w:val="1"/>
    <w:qFormat/>
    <w:uiPriority w:val="0"/>
    <w:pPr>
      <w:widowControl/>
      <w:pBdr>
        <w:top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4">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35">
    <w:name w:val="xl320"/>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6">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37">
    <w:name w:val="xl19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38">
    <w:name w:val="xl3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139">
    <w:name w:val="xl2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40">
    <w:name w:val="xl3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41">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42">
    <w:name w:val="xl223"/>
    <w:basedOn w:val="1"/>
    <w:qFormat/>
    <w:uiPriority w:val="0"/>
    <w:pPr>
      <w:widowControl/>
      <w:spacing w:before="100" w:beforeAutospacing="1" w:after="100" w:afterAutospacing="1"/>
      <w:jc w:val="left"/>
      <w:textAlignment w:val="bottom"/>
    </w:pPr>
    <w:rPr>
      <w:rFonts w:ascii="宋体" w:hAnsi="宋体" w:eastAsia="宋体" w:cs="宋体"/>
      <w:kern w:val="0"/>
      <w:sz w:val="24"/>
    </w:rPr>
  </w:style>
  <w:style w:type="paragraph" w:customStyle="1" w:styleId="1143">
    <w:name w:val="xl312"/>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44">
    <w:name w:val="text_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145">
    <w:name w:val="xl284"/>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146">
    <w:name w:val="xl2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47">
    <w:name w:val="一级条标题"/>
    <w:next w:val="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148">
    <w:name w:val="xl323"/>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49">
    <w:name w:val="Char3 Char Char Char"/>
    <w:basedOn w:val="1"/>
    <w:qFormat/>
    <w:uiPriority w:val="0"/>
    <w:rPr>
      <w:rFonts w:ascii="仿宋_GB2312" w:hAnsi="Times New Roman" w:eastAsia="仿宋_GB2312" w:cs="Times New Roman"/>
      <w:b/>
      <w:sz w:val="32"/>
      <w:szCs w:val="32"/>
    </w:rPr>
  </w:style>
  <w:style w:type="paragraph" w:customStyle="1" w:styleId="1150">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51">
    <w:name w:val="样式 样式 样式 样式 样式 样式 小四 加粗 段前: 7.8 磅 段后: 7.8 磅 行距: 1.5 倍行距 + 段前: 0...."/>
    <w:basedOn w:val="1"/>
    <w:qFormat/>
    <w:uiPriority w:val="0"/>
    <w:pPr>
      <w:tabs>
        <w:tab w:val="left" w:pos="1352"/>
      </w:tabs>
      <w:spacing w:before="120" w:after="120" w:line="360" w:lineRule="auto"/>
      <w:outlineLvl w:val="4"/>
    </w:pPr>
    <w:rPr>
      <w:rFonts w:ascii="Times New Roman" w:hAnsi="Times New Roman" w:eastAsia="宋体" w:cs="宋体"/>
      <w:b/>
      <w:bCs/>
      <w:sz w:val="24"/>
      <w:szCs w:val="21"/>
    </w:rPr>
  </w:style>
  <w:style w:type="paragraph" w:customStyle="1" w:styleId="1152">
    <w:name w:val="无间隔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53">
    <w:name w:val="xl324"/>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4">
    <w:name w:val="xl3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5">
    <w:name w:val="明显引用21"/>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paragraph" w:customStyle="1" w:styleId="1156">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57">
    <w:name w:val="字元 字元2"/>
    <w:basedOn w:val="1"/>
    <w:qFormat/>
    <w:uiPriority w:val="0"/>
    <w:rPr>
      <w:rFonts w:ascii="Times New Roman" w:hAnsi="Times New Roman" w:eastAsia="宋体" w:cs="Times New Roman"/>
      <w:sz w:val="24"/>
      <w:szCs w:val="20"/>
    </w:rPr>
  </w:style>
  <w:style w:type="paragraph" w:customStyle="1" w:styleId="1158">
    <w:name w:val="xl36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9">
    <w:name w:val="系统集成正文"/>
    <w:basedOn w:val="1"/>
    <w:qFormat/>
    <w:uiPriority w:val="0"/>
    <w:pPr>
      <w:widowControl/>
      <w:spacing w:beforeLines="50" w:afterLines="50" w:line="360" w:lineRule="auto"/>
      <w:ind w:firstLine="480" w:firstLineChars="200"/>
    </w:pPr>
    <w:rPr>
      <w:rFonts w:ascii="Arial" w:hAnsi="Arial" w:eastAsia="宋体" w:cs="Arial"/>
      <w:color w:val="000000"/>
      <w:kern w:val="0"/>
      <w:sz w:val="24"/>
      <w:szCs w:val="18"/>
    </w:rPr>
  </w:style>
  <w:style w:type="paragraph" w:customStyle="1" w:styleId="1160">
    <w:name w:val="xl1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61">
    <w:name w:val="Char Char Char Char Char Char Char Char Char Char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162">
    <w:name w:val="xl1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6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164">
    <w:name w:val="附录三级条标题"/>
    <w:basedOn w:val="1165"/>
    <w:next w:val="591"/>
    <w:qFormat/>
    <w:uiPriority w:val="0"/>
    <w:pPr>
      <w:tabs>
        <w:tab w:val="left" w:pos="360"/>
      </w:tabs>
      <w:outlineLvl w:val="4"/>
    </w:pPr>
  </w:style>
  <w:style w:type="paragraph" w:customStyle="1" w:styleId="1165">
    <w:name w:val="附录二级条标题"/>
    <w:basedOn w:val="1"/>
    <w:next w:val="591"/>
    <w:qFormat/>
    <w:uiPriority w:val="0"/>
    <w:pPr>
      <w:widowControl/>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116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67">
    <w:name w:val="xl31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68">
    <w:name w:val="xl29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169">
    <w:name w:val="xl1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7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71">
    <w:name w:val="xl317"/>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72">
    <w:name w:val="普通(网站)6"/>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73">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74">
    <w:name w:val="xl25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4"/>
    </w:rPr>
  </w:style>
  <w:style w:type="paragraph" w:customStyle="1" w:styleId="1175">
    <w:name w:val="xl363"/>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76">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77">
    <w:name w:val="样式5 列表步骤"/>
    <w:qFormat/>
    <w:uiPriority w:val="0"/>
    <w:pPr>
      <w:widowControl w:val="0"/>
      <w:tabs>
        <w:tab w:val="left" w:pos="0"/>
      </w:tabs>
      <w:spacing w:line="320" w:lineRule="atLeast"/>
      <w:textAlignment w:val="center"/>
    </w:pPr>
    <w:rPr>
      <w:rFonts w:ascii="Arial" w:hAnsi="Arial" w:eastAsia="宋体" w:cs="Times New Roman"/>
      <w:kern w:val="21"/>
      <w:sz w:val="21"/>
      <w:lang w:val="en-US" w:eastAsia="zh-CN" w:bidi="ar-SA"/>
    </w:rPr>
  </w:style>
  <w:style w:type="paragraph" w:customStyle="1" w:styleId="1178">
    <w:name w:val="xl2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79">
    <w:name w:val="xl353"/>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1180">
    <w:name w:val="xl2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81">
    <w:name w:val="Pa9"/>
    <w:basedOn w:val="227"/>
    <w:next w:val="227"/>
    <w:qFormat/>
    <w:uiPriority w:val="0"/>
    <w:pPr>
      <w:spacing w:line="201" w:lineRule="atLeast"/>
    </w:pPr>
    <w:rPr>
      <w:rFonts w:ascii="文鼎....." w:hAnsi="Calibri" w:eastAsia="文鼎....." w:cs="Times New Roman"/>
      <w:color w:val="auto"/>
      <w:kern w:val="0"/>
    </w:rPr>
  </w:style>
  <w:style w:type="paragraph" w:customStyle="1" w:styleId="1182">
    <w:name w:val="标准正文"/>
    <w:basedOn w:val="28"/>
    <w:qFormat/>
    <w:uiPriority w:val="0"/>
    <w:pPr>
      <w:spacing w:before="60" w:after="60" w:line="360" w:lineRule="auto"/>
      <w:ind w:firstLine="482" w:firstLineChars="0"/>
    </w:pPr>
    <w:rPr>
      <w:rFonts w:ascii="Arial" w:hAnsi="Arial" w:eastAsia="宋体" w:cs="Times New Roman"/>
      <w:kern w:val="2"/>
      <w:sz w:val="24"/>
      <w:szCs w:val="20"/>
    </w:rPr>
  </w:style>
  <w:style w:type="paragraph" w:customStyle="1" w:styleId="1183">
    <w:name w:val="xl266"/>
    <w:basedOn w:val="1"/>
    <w:qFormat/>
    <w:uiPriority w:val="0"/>
    <w:pPr>
      <w:widowControl/>
      <w:pBdr>
        <w:top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184">
    <w:name w:val="合同文件"/>
    <w:basedOn w:val="1"/>
    <w:qFormat/>
    <w:uiPriority w:val="0"/>
    <w:pPr>
      <w:tabs>
        <w:tab w:val="left" w:pos="253"/>
        <w:tab w:val="left" w:pos="720"/>
      </w:tabs>
      <w:spacing w:before="156" w:beforeLines="50" w:line="400" w:lineRule="exact"/>
      <w:ind w:left="253" w:hanging="360"/>
    </w:pPr>
    <w:rPr>
      <w:rFonts w:ascii="Times New Roman" w:hAnsi="Times New Roman" w:eastAsia="宋体" w:cs="Times New Roman"/>
      <w:b/>
      <w:sz w:val="24"/>
      <w:szCs w:val="20"/>
    </w:rPr>
  </w:style>
  <w:style w:type="paragraph" w:customStyle="1" w:styleId="1185">
    <w:name w:val="textindent1"/>
    <w:basedOn w:val="1"/>
    <w:qFormat/>
    <w:uiPriority w:val="0"/>
    <w:pPr>
      <w:widowControl/>
      <w:spacing w:after="120" w:line="405" w:lineRule="atLeast"/>
      <w:ind w:firstLine="375"/>
      <w:jc w:val="left"/>
    </w:pPr>
    <w:rPr>
      <w:rFonts w:ascii="ˎ̥" w:hAnsi="ˎ̥" w:eastAsia="宋体" w:cs="Arial"/>
      <w:color w:val="828282"/>
      <w:kern w:val="0"/>
      <w:sz w:val="18"/>
      <w:szCs w:val="18"/>
    </w:rPr>
  </w:style>
  <w:style w:type="paragraph" w:customStyle="1" w:styleId="1186">
    <w:name w:val="dash6b63-6587"/>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87">
    <w:name w:val="表格内容"/>
    <w:basedOn w:val="1"/>
    <w:next w:val="1"/>
    <w:link w:val="1188"/>
    <w:qFormat/>
    <w:uiPriority w:val="0"/>
    <w:pPr>
      <w:tabs>
        <w:tab w:val="left" w:pos="1260"/>
      </w:tabs>
      <w:spacing w:line="312" w:lineRule="auto"/>
    </w:pPr>
    <w:rPr>
      <w:rFonts w:ascii="宋体" w:hAnsi="Times New Roman" w:eastAsia="宋体" w:cs="Times New Roman"/>
      <w:sz w:val="24"/>
      <w:szCs w:val="20"/>
    </w:rPr>
  </w:style>
  <w:style w:type="character" w:customStyle="1" w:styleId="1188">
    <w:name w:val="表格内容 Char"/>
    <w:link w:val="1187"/>
    <w:qFormat/>
    <w:uiPriority w:val="0"/>
    <w:rPr>
      <w:rFonts w:ascii="宋体" w:hAnsi="Times New Roman" w:eastAsia="宋体" w:cs="Times New Roman"/>
      <w:sz w:val="24"/>
      <w:szCs w:val="20"/>
    </w:rPr>
  </w:style>
  <w:style w:type="paragraph" w:customStyle="1" w:styleId="1189">
    <w:name w:val="xl3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90">
    <w:name w:val="正文表标题"/>
    <w:next w:val="1"/>
    <w:qFormat/>
    <w:uiPriority w:val="0"/>
    <w:pPr>
      <w:ind w:left="420" w:hanging="420"/>
      <w:jc w:val="center"/>
    </w:pPr>
    <w:rPr>
      <w:rFonts w:ascii="黑体" w:hAnsi="Times New Roman" w:eastAsia="黑体" w:cs="Times New Roman"/>
      <w:sz w:val="21"/>
      <w:lang w:val="en-US" w:eastAsia="zh-CN" w:bidi="ar-SA"/>
    </w:rPr>
  </w:style>
  <w:style w:type="paragraph" w:customStyle="1" w:styleId="1191">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192">
    <w:name w:val="标题 332"/>
    <w:basedOn w:val="1"/>
    <w:qFormat/>
    <w:uiPriority w:val="0"/>
    <w:pPr>
      <w:widowControl/>
      <w:jc w:val="left"/>
      <w:outlineLvl w:val="3"/>
    </w:pPr>
    <w:rPr>
      <w:rFonts w:ascii="宋体" w:hAnsi="宋体" w:eastAsia="宋体" w:cs="宋体"/>
      <w:b/>
      <w:bCs/>
      <w:color w:val="666666"/>
      <w:kern w:val="0"/>
      <w:sz w:val="24"/>
    </w:rPr>
  </w:style>
  <w:style w:type="paragraph" w:customStyle="1" w:styleId="1193">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94">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20"/>
      <w:szCs w:val="20"/>
    </w:rPr>
  </w:style>
  <w:style w:type="paragraph" w:customStyle="1" w:styleId="1195">
    <w:name w:val="xl19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96">
    <w:name w:val="Char Char212"/>
    <w:basedOn w:val="23"/>
    <w:qFormat/>
    <w:uiPriority w:val="0"/>
    <w:rPr>
      <w:rFonts w:ascii="Calibri" w:hAnsi="Calibri" w:eastAsia="宋体" w:cs="Times New Roman"/>
    </w:rPr>
  </w:style>
  <w:style w:type="paragraph" w:customStyle="1" w:styleId="1197">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98">
    <w:name w:val="段落正文 Char Char"/>
    <w:basedOn w:val="1"/>
    <w:qFormat/>
    <w:uiPriority w:val="0"/>
    <w:pPr>
      <w:spacing w:line="360" w:lineRule="auto"/>
      <w:ind w:firstLine="461" w:firstLineChars="192"/>
    </w:pPr>
    <w:rPr>
      <w:rFonts w:ascii="宋体" w:hAnsi="宋体" w:eastAsia="宋体" w:cs="Times New Roman"/>
      <w:sz w:val="24"/>
    </w:rPr>
  </w:style>
  <w:style w:type="paragraph" w:customStyle="1" w:styleId="1199">
    <w:name w:val="xl26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00">
    <w:name w:val="CM17"/>
    <w:basedOn w:val="1"/>
    <w:next w:val="1"/>
    <w:qFormat/>
    <w:uiPriority w:val="0"/>
    <w:pPr>
      <w:autoSpaceDE w:val="0"/>
      <w:autoSpaceDN w:val="0"/>
      <w:adjustRightInd w:val="0"/>
      <w:spacing w:line="468" w:lineRule="atLeast"/>
      <w:jc w:val="left"/>
    </w:pPr>
    <w:rPr>
      <w:rFonts w:ascii="宋体" w:hAnsi="Times New Roman" w:eastAsia="宋体" w:cs="Times New Roman"/>
      <w:kern w:val="0"/>
      <w:sz w:val="24"/>
    </w:rPr>
  </w:style>
  <w:style w:type="paragraph" w:customStyle="1" w:styleId="1201">
    <w:name w:val="正文文本 321"/>
    <w:basedOn w:val="1"/>
    <w:qFormat/>
    <w:uiPriority w:val="0"/>
    <w:pPr>
      <w:spacing w:after="120"/>
    </w:pPr>
    <w:rPr>
      <w:rFonts w:ascii="Times New Roman" w:hAnsi="Times New Roman" w:eastAsia="宋体" w:cs="Times New Roman"/>
      <w:sz w:val="16"/>
      <w:szCs w:val="16"/>
    </w:rPr>
  </w:style>
  <w:style w:type="paragraph" w:customStyle="1" w:styleId="120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03">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204">
    <w:name w:val="样式 五号 首行缩进:  2 字符"/>
    <w:basedOn w:val="1"/>
    <w:qFormat/>
    <w:uiPriority w:val="0"/>
    <w:pPr>
      <w:ind w:firstLine="50" w:firstLineChars="50"/>
    </w:pPr>
    <w:rPr>
      <w:rFonts w:ascii="Times New Roman" w:hAnsi="Times New Roman" w:eastAsia="宋体" w:cs="宋体"/>
      <w:kern w:val="0"/>
      <w:szCs w:val="20"/>
    </w:rPr>
  </w:style>
  <w:style w:type="paragraph" w:customStyle="1" w:styleId="1205">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06">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207">
    <w:name w:val="xl357"/>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08">
    <w:name w:val="CM8"/>
    <w:basedOn w:val="227"/>
    <w:next w:val="227"/>
    <w:qFormat/>
    <w:uiPriority w:val="0"/>
    <w:pPr>
      <w:spacing w:line="468" w:lineRule="atLeast"/>
    </w:pPr>
    <w:rPr>
      <w:rFonts w:ascii=".." w:hAnsi="Times New Roman" w:eastAsia=".." w:cs="Times New Roman"/>
      <w:color w:val="auto"/>
      <w:kern w:val="0"/>
      <w:sz w:val="20"/>
    </w:rPr>
  </w:style>
  <w:style w:type="paragraph" w:customStyle="1" w:styleId="1209">
    <w:name w:val="HTML 预设格式2"/>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210">
    <w:name w:val="xl3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11">
    <w:name w:val="xl270"/>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212">
    <w:name w:val="_Style 136"/>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3">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14">
    <w:name w:val="xl368"/>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15">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16">
    <w:name w:val="明显引用3"/>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2"/>
    </w:rPr>
  </w:style>
  <w:style w:type="paragraph" w:customStyle="1" w:styleId="1217">
    <w:name w:val="xl33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18">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4"/>
    </w:rPr>
  </w:style>
  <w:style w:type="paragraph" w:customStyle="1" w:styleId="1219">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20">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21">
    <w:name w:val="无间隔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22">
    <w:name w:val="小点说明"/>
    <w:basedOn w:val="1"/>
    <w:qFormat/>
    <w:uiPriority w:val="0"/>
    <w:pPr>
      <w:adjustRightInd w:val="0"/>
      <w:snapToGrid w:val="0"/>
      <w:spacing w:line="360" w:lineRule="auto"/>
      <w:ind w:firstLine="761" w:firstLineChars="317"/>
    </w:pPr>
    <w:rPr>
      <w:rFonts w:ascii="宋体" w:hAnsi="Arial" w:eastAsia="宋体" w:cs="Times New Roman"/>
      <w:kern w:val="0"/>
      <w:sz w:val="24"/>
      <w:szCs w:val="20"/>
    </w:rPr>
  </w:style>
  <w:style w:type="paragraph" w:customStyle="1" w:styleId="1223">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1224">
    <w:name w:val="xl360"/>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25">
    <w:name w:val="Pa10"/>
    <w:basedOn w:val="227"/>
    <w:next w:val="227"/>
    <w:qFormat/>
    <w:uiPriority w:val="0"/>
    <w:pPr>
      <w:spacing w:line="181" w:lineRule="atLeast"/>
    </w:pPr>
    <w:rPr>
      <w:rFonts w:ascii="FrutigerNext LT Light" w:hAnsi="Calibri" w:eastAsia="FrutigerNext LT Light" w:cs="Times New Roman"/>
      <w:color w:val="auto"/>
      <w:kern w:val="0"/>
    </w:rPr>
  </w:style>
  <w:style w:type="paragraph" w:customStyle="1" w:styleId="1226">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27">
    <w:name w:val="文章标题编号（F6）"/>
    <w:next w:val="996"/>
    <w:qFormat/>
    <w:uiPriority w:val="0"/>
    <w:pPr>
      <w:adjustRightInd w:val="0"/>
      <w:snapToGrid w:val="0"/>
      <w:spacing w:line="360" w:lineRule="auto"/>
      <w:outlineLvl w:val="4"/>
    </w:pPr>
    <w:rPr>
      <w:rFonts w:ascii="Calibri" w:hAnsi="Calibri" w:eastAsia="宋体" w:cs="Times New Roman"/>
      <w:b/>
      <w:kern w:val="2"/>
      <w:sz w:val="24"/>
      <w:szCs w:val="21"/>
      <w:lang w:val="en-US" w:eastAsia="zh-CN" w:bidi="ar-SA"/>
    </w:rPr>
  </w:style>
  <w:style w:type="paragraph" w:customStyle="1" w:styleId="1228">
    <w:name w:val="xl148"/>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229">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0">
    <w:name w:val="xl361"/>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1">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2">
    <w:name w:val="xl3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33">
    <w:name w:val="xl26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34">
    <w:name w:val="xl31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5">
    <w:name w:val="样式 宋体 首行缩进:  0.85 厘米"/>
    <w:basedOn w:val="1"/>
    <w:qFormat/>
    <w:uiPriority w:val="0"/>
    <w:pPr>
      <w:spacing w:before="120" w:after="120" w:line="360" w:lineRule="auto"/>
      <w:ind w:firstLine="482"/>
    </w:pPr>
    <w:rPr>
      <w:rFonts w:ascii="宋体" w:hAnsi="宋体" w:eastAsia="宋体" w:cs="宋体"/>
      <w:sz w:val="24"/>
      <w:szCs w:val="20"/>
    </w:rPr>
  </w:style>
  <w:style w:type="paragraph" w:customStyle="1" w:styleId="1236">
    <w:name w:val="xl3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7">
    <w:name w:val="框内白字"/>
    <w:qFormat/>
    <w:uiPriority w:val="0"/>
    <w:pPr>
      <w:autoSpaceDE w:val="0"/>
      <w:autoSpaceDN w:val="0"/>
      <w:adjustRightInd w:val="0"/>
      <w:jc w:val="center"/>
    </w:pPr>
    <w:rPr>
      <w:rFonts w:ascii="汉鼎简中等线Arial" w:hAnsi="Times New Roman" w:eastAsia="汉鼎简中等线Arial" w:cs="Times New Roman"/>
      <w:color w:val="FFFFFF"/>
      <w:sz w:val="18"/>
      <w:szCs w:val="18"/>
      <w:lang w:val="en-US" w:eastAsia="en-US" w:bidi="ar-SA"/>
    </w:rPr>
  </w:style>
  <w:style w:type="paragraph" w:customStyle="1" w:styleId="1238">
    <w:name w:val="xl2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9">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40">
    <w:name w:val="xl244"/>
    <w:basedOn w:val="1"/>
    <w:qFormat/>
    <w:uiPriority w:val="0"/>
    <w:pPr>
      <w:widowControl/>
      <w:spacing w:before="100" w:beforeAutospacing="1" w:after="100" w:afterAutospacing="1"/>
      <w:jc w:val="center"/>
    </w:pPr>
    <w:rPr>
      <w:rFonts w:ascii="宋体" w:hAnsi="宋体" w:eastAsia="宋体" w:cs="宋体"/>
      <w:b/>
      <w:bCs/>
      <w:kern w:val="0"/>
      <w:sz w:val="24"/>
    </w:rPr>
  </w:style>
  <w:style w:type="paragraph" w:customStyle="1" w:styleId="1241">
    <w:name w:val="CM6"/>
    <w:basedOn w:val="227"/>
    <w:next w:val="227"/>
    <w:qFormat/>
    <w:uiPriority w:val="0"/>
    <w:pPr>
      <w:spacing w:line="468" w:lineRule="atLeast"/>
    </w:pPr>
    <w:rPr>
      <w:rFonts w:ascii=".." w:hAnsi="Times New Roman" w:eastAsia=".." w:cs="Times New Roman"/>
      <w:color w:val="auto"/>
      <w:kern w:val="0"/>
      <w:sz w:val="20"/>
    </w:rPr>
  </w:style>
  <w:style w:type="paragraph" w:customStyle="1" w:styleId="1242">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43">
    <w:name w:val="xl26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44">
    <w:name w:val="Style 宋体 12 pt Line spacing:  1.5 lines"/>
    <w:basedOn w:val="1"/>
    <w:qFormat/>
    <w:uiPriority w:val="0"/>
    <w:pPr>
      <w:spacing w:line="360" w:lineRule="auto"/>
      <w:ind w:firstLine="480" w:firstLineChars="200"/>
    </w:pPr>
    <w:rPr>
      <w:rFonts w:ascii="宋体" w:hAnsi="宋体" w:eastAsia="宋体" w:cs="Times New Roman"/>
      <w:sz w:val="24"/>
      <w:szCs w:val="20"/>
    </w:rPr>
  </w:style>
  <w:style w:type="paragraph" w:customStyle="1" w:styleId="124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46">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47">
    <w:name w:val="纯文本1"/>
    <w:basedOn w:val="1"/>
    <w:qFormat/>
    <w:uiPriority w:val="0"/>
    <w:rPr>
      <w:rFonts w:ascii="宋体" w:hAnsi="Courier New" w:eastAsia="Times New Roman" w:cs="Times New Roman"/>
      <w:szCs w:val="21"/>
    </w:rPr>
  </w:style>
  <w:style w:type="paragraph" w:customStyle="1" w:styleId="1248">
    <w:name w:val="样式 SINOPEC-0"/>
    <w:basedOn w:val="1"/>
    <w:qFormat/>
    <w:uiPriority w:val="0"/>
    <w:pPr>
      <w:spacing w:line="360" w:lineRule="auto"/>
      <w:ind w:firstLine="200" w:firstLineChars="200"/>
    </w:pPr>
    <w:rPr>
      <w:rFonts w:ascii="Arial" w:hAnsi="Arial" w:eastAsia="宋体" w:cs="宋体"/>
      <w:sz w:val="24"/>
    </w:rPr>
  </w:style>
  <w:style w:type="paragraph" w:customStyle="1" w:styleId="1249">
    <w:name w:val="xl1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50">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51">
    <w:name w:val="_Style 1224"/>
    <w:basedOn w:val="1"/>
    <w:next w:val="237"/>
    <w:qFormat/>
    <w:uiPriority w:val="0"/>
    <w:pPr>
      <w:ind w:firstLine="420" w:firstLineChars="200"/>
    </w:pPr>
    <w:rPr>
      <w:rFonts w:ascii="Calibri" w:hAnsi="Calibri" w:eastAsia="宋体" w:cs="Times New Roman"/>
      <w:szCs w:val="22"/>
    </w:rPr>
  </w:style>
  <w:style w:type="paragraph" w:customStyle="1" w:styleId="1252">
    <w:name w:val="xl33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53">
    <w:name w:val="xl26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5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55">
    <w:name w:val="文章标题3级（F3)"/>
    <w:basedOn w:val="1"/>
    <w:next w:val="1"/>
    <w:qFormat/>
    <w:uiPriority w:val="0"/>
    <w:pPr>
      <w:adjustRightInd w:val="0"/>
      <w:snapToGrid w:val="0"/>
      <w:spacing w:beforeLines="50" w:afterLines="50" w:line="360" w:lineRule="auto"/>
      <w:jc w:val="left"/>
    </w:pPr>
    <w:rPr>
      <w:rFonts w:ascii="宋体" w:hAnsi="宋体" w:eastAsia="宋体" w:cs="Times New Roman"/>
      <w:b/>
      <w:szCs w:val="22"/>
    </w:rPr>
  </w:style>
  <w:style w:type="paragraph" w:customStyle="1" w:styleId="1256">
    <w:name w:val="xl263"/>
    <w:basedOn w:val="1"/>
    <w:qFormat/>
    <w:uiPriority w:val="0"/>
    <w:pPr>
      <w:widowControl/>
      <w:spacing w:before="100" w:beforeAutospacing="1" w:after="100" w:afterAutospacing="1"/>
      <w:jc w:val="center"/>
    </w:pPr>
    <w:rPr>
      <w:rFonts w:ascii="宋体" w:hAnsi="宋体" w:eastAsia="宋体" w:cs="宋体"/>
      <w:b/>
      <w:bCs/>
      <w:kern w:val="0"/>
      <w:sz w:val="36"/>
      <w:szCs w:val="36"/>
    </w:rPr>
  </w:style>
  <w:style w:type="paragraph" w:customStyle="1" w:styleId="1257">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58">
    <w:name w:val="xl2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259">
    <w:name w:val="xl352"/>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1260">
    <w:name w:val="xl34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61">
    <w:name w:val="样式 标题 4 + (西文) 宋体 小四 非加粗"/>
    <w:basedOn w:val="7"/>
    <w:qFormat/>
    <w:uiPriority w:val="0"/>
    <w:pPr>
      <w:keepLines/>
      <w:spacing w:line="376" w:lineRule="auto"/>
      <w:ind w:hanging="420"/>
      <w:jc w:val="both"/>
    </w:pPr>
    <w:rPr>
      <w:rFonts w:ascii="宋体" w:hAnsi="宋体" w:eastAsia="黑体" w:cs="Times New Roman"/>
      <w:b/>
      <w:sz w:val="24"/>
    </w:rPr>
  </w:style>
  <w:style w:type="paragraph" w:customStyle="1" w:styleId="1262">
    <w:name w:val="xl3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263">
    <w:name w:val="3"/>
    <w:basedOn w:val="1"/>
    <w:qFormat/>
    <w:uiPriority w:val="99"/>
    <w:rPr>
      <w:rFonts w:ascii="Tahoma" w:hAnsi="Tahoma" w:eastAsia="宋体" w:cs="Times New Roman"/>
      <w:sz w:val="24"/>
      <w:szCs w:val="20"/>
    </w:rPr>
  </w:style>
  <w:style w:type="paragraph" w:customStyle="1" w:styleId="1264">
    <w:name w:val="Char82"/>
    <w:basedOn w:val="23"/>
    <w:qFormat/>
    <w:uiPriority w:val="0"/>
    <w:rPr>
      <w:rFonts w:ascii="Times New Roman" w:hAnsi="Times New Roman" w:eastAsia="宋体" w:cs="Times New Roman"/>
    </w:rPr>
  </w:style>
  <w:style w:type="paragraph" w:customStyle="1" w:styleId="1265">
    <w:name w:val="xl1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66">
    <w:name w:val="xl3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67">
    <w:name w:val="xl3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68">
    <w:name w:val="xl2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69">
    <w:name w:val="Table Entry"/>
    <w:basedOn w:val="1"/>
    <w:qFormat/>
    <w:uiPriority w:val="0"/>
    <w:pPr>
      <w:widowControl/>
      <w:tabs>
        <w:tab w:val="right" w:pos="3960"/>
      </w:tabs>
      <w:spacing w:before="40" w:after="40"/>
    </w:pPr>
    <w:rPr>
      <w:rFonts w:ascii="Times New Roman" w:hAnsi="Times New Roman" w:eastAsia="宋体" w:cs="Times New Roman"/>
      <w:kern w:val="0"/>
      <w:sz w:val="20"/>
      <w:szCs w:val="20"/>
      <w:lang w:val="en-AU"/>
    </w:rPr>
  </w:style>
  <w:style w:type="paragraph" w:customStyle="1" w:styleId="1270">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1">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2">
    <w:name w:val="xl2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3">
    <w:name w:val="TOC 标题21"/>
    <w:basedOn w:val="4"/>
    <w:next w:val="1"/>
    <w:qFormat/>
    <w:uiPriority w:val="0"/>
    <w:pPr>
      <w:spacing w:line="576" w:lineRule="auto"/>
      <w:outlineLvl w:val="9"/>
    </w:pPr>
    <w:rPr>
      <w:rFonts w:ascii="Calibri" w:hAnsi="Calibri" w:eastAsia="宋体" w:cs="Times New Roman"/>
    </w:rPr>
  </w:style>
  <w:style w:type="paragraph" w:customStyle="1" w:styleId="1274">
    <w:name w:val="xl1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75">
    <w:name w:val="文本块21"/>
    <w:basedOn w:val="1"/>
    <w:next w:val="1"/>
    <w:qFormat/>
    <w:uiPriority w:val="0"/>
    <w:rPr>
      <w:rFonts w:ascii="Times New Roman" w:hAnsi="Times New Roman" w:eastAsia="宋体" w:cs="Times New Roman"/>
      <w:i/>
      <w:iCs/>
      <w:color w:val="000000"/>
      <w:szCs w:val="22"/>
    </w:rPr>
  </w:style>
  <w:style w:type="paragraph" w:customStyle="1" w:styleId="1276">
    <w:name w:val="xl1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77">
    <w:name w:val="批注主题21"/>
    <w:basedOn w:val="25"/>
    <w:next w:val="25"/>
    <w:qFormat/>
    <w:uiPriority w:val="0"/>
    <w:rPr>
      <w:rFonts w:ascii="宋体" w:hAnsi="Times New Roman" w:eastAsia="宋体" w:cs="Times New Roman"/>
      <w:b/>
      <w:bCs/>
      <w:kern w:val="0"/>
      <w:sz w:val="28"/>
      <w:szCs w:val="20"/>
    </w:rPr>
  </w:style>
  <w:style w:type="paragraph" w:customStyle="1" w:styleId="1278">
    <w:name w:val="xl305"/>
    <w:basedOn w:val="1"/>
    <w:qFormat/>
    <w:uiPriority w:val="0"/>
    <w:pPr>
      <w:widowControl/>
      <w:pBdr>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79">
    <w:name w:val="索引 421"/>
    <w:basedOn w:val="1"/>
    <w:next w:val="1"/>
    <w:qFormat/>
    <w:uiPriority w:val="0"/>
    <w:pPr>
      <w:ind w:left="600" w:leftChars="600"/>
    </w:pPr>
    <w:rPr>
      <w:rFonts w:ascii="Times New Roman" w:hAnsi="Times New Roman" w:eastAsia="宋体" w:cs="Times New Roman"/>
    </w:rPr>
  </w:style>
  <w:style w:type="paragraph" w:customStyle="1" w:styleId="128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81">
    <w:name w:val="Pa6"/>
    <w:basedOn w:val="227"/>
    <w:next w:val="227"/>
    <w:qFormat/>
    <w:uiPriority w:val="0"/>
    <w:pPr>
      <w:spacing w:line="201" w:lineRule="atLeast"/>
    </w:pPr>
    <w:rPr>
      <w:rFonts w:ascii="FrutigerNext LT Light" w:hAnsi="Calibri" w:eastAsia="FrutigerNext LT Light" w:cs="Times New Roman"/>
      <w:color w:val="auto"/>
      <w:kern w:val="0"/>
    </w:rPr>
  </w:style>
  <w:style w:type="paragraph" w:customStyle="1" w:styleId="1282">
    <w:name w:val="文档结构图3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283">
    <w:name w:val="xl24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84">
    <w:name w:val="正文缩进11"/>
    <w:basedOn w:val="1"/>
    <w:qFormat/>
    <w:uiPriority w:val="0"/>
    <w:pPr>
      <w:spacing w:afterLines="50" w:line="312" w:lineRule="auto"/>
      <w:ind w:firstLine="200" w:firstLineChars="200"/>
    </w:pPr>
    <w:rPr>
      <w:rFonts w:ascii="Times New Roman" w:hAnsi="Times New Roman" w:eastAsia="宋体" w:cs="Times New Roman"/>
      <w:sz w:val="24"/>
      <w:szCs w:val="20"/>
    </w:rPr>
  </w:style>
  <w:style w:type="paragraph" w:customStyle="1" w:styleId="1285">
    <w:name w:val="Char Char Char Char Char Char1 Char Char Char Char Char Char1 Char"/>
    <w:basedOn w:val="1"/>
    <w:qFormat/>
    <w:uiPriority w:val="0"/>
    <w:rPr>
      <w:rFonts w:ascii="Tahoma" w:hAnsi="Tahoma" w:eastAsia="宋体" w:cs="Times New Roman"/>
      <w:sz w:val="24"/>
      <w:szCs w:val="20"/>
    </w:rPr>
  </w:style>
  <w:style w:type="paragraph" w:customStyle="1" w:styleId="1286">
    <w:name w:val="xl2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87">
    <w:name w:val="xl17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288">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89">
    <w:name w:val="Char Char Char Char1"/>
    <w:basedOn w:val="1"/>
    <w:qFormat/>
    <w:uiPriority w:val="0"/>
    <w:rPr>
      <w:rFonts w:ascii="Tahoma" w:hAnsi="Tahoma" w:eastAsia="宋体" w:cs="Times New Roman"/>
      <w:sz w:val="24"/>
      <w:szCs w:val="20"/>
    </w:rPr>
  </w:style>
  <w:style w:type="paragraph" w:customStyle="1" w:styleId="1290">
    <w:name w:val="xl3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91">
    <w:name w:val="xl282"/>
    <w:basedOn w:val="1"/>
    <w:qFormat/>
    <w:uiPriority w:val="0"/>
    <w:pPr>
      <w:widowControl/>
      <w:pBdr>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92">
    <w:name w:val="修订31"/>
    <w:qFormat/>
    <w:uiPriority w:val="0"/>
    <w:rPr>
      <w:rFonts w:ascii="Times New Roman" w:hAnsi="Times New Roman" w:eastAsia="宋体" w:cs="Times New Roman"/>
      <w:kern w:val="2"/>
      <w:sz w:val="21"/>
      <w:szCs w:val="24"/>
      <w:lang w:val="en-US" w:eastAsia="zh-CN" w:bidi="ar-SA"/>
    </w:rPr>
  </w:style>
  <w:style w:type="paragraph" w:customStyle="1" w:styleId="1293">
    <w:name w:val="xl327"/>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94">
    <w:name w:val="标题 32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295">
    <w:name w:val="p16"/>
    <w:basedOn w:val="1"/>
    <w:qFormat/>
    <w:uiPriority w:val="0"/>
    <w:pPr>
      <w:widowControl/>
      <w:spacing w:before="120" w:after="120" w:line="360" w:lineRule="auto"/>
      <w:ind w:firstLine="482"/>
    </w:pPr>
    <w:rPr>
      <w:rFonts w:ascii="宋体" w:hAnsi="宋体" w:eastAsia="宋体" w:cs="宋体"/>
      <w:kern w:val="0"/>
      <w:sz w:val="24"/>
    </w:rPr>
  </w:style>
  <w:style w:type="paragraph" w:customStyle="1" w:styleId="1296">
    <w:name w:val="xl2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97">
    <w:name w:val="xl231"/>
    <w:basedOn w:val="1"/>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1298">
    <w:name w:val="标题 52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299">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0">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1">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1302">
    <w:name w:val="Default Paragraph Font Para Char Char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303">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4">
    <w:name w:val="03"/>
    <w:basedOn w:val="1"/>
    <w:qFormat/>
    <w:uiPriority w:val="0"/>
    <w:pPr>
      <w:spacing w:line="500" w:lineRule="exact"/>
      <w:ind w:firstLine="567"/>
    </w:pPr>
    <w:rPr>
      <w:rFonts w:ascii="Times New Roman" w:hAnsi="Times New Roman" w:eastAsia="宋体" w:cs="Times New Roman"/>
      <w:spacing w:val="20"/>
      <w:sz w:val="28"/>
      <w:szCs w:val="20"/>
    </w:rPr>
  </w:style>
  <w:style w:type="paragraph" w:customStyle="1" w:styleId="1305">
    <w:name w:val="xl33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306">
    <w:name w:val="xl2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7">
    <w:name w:val="xl3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08">
    <w:name w:val="xl3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09">
    <w:name w:val="xl25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0">
    <w:name w:val="xl154"/>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311">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2">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13">
    <w:name w:val="xl3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14">
    <w:name w:val="xl367"/>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15">
    <w:name w:val="formlabel"/>
    <w:basedOn w:val="1"/>
    <w:qFormat/>
    <w:uiPriority w:val="0"/>
    <w:pPr>
      <w:widowControl/>
      <w:shd w:val="clear" w:color="auto" w:fill="F7F3F7"/>
      <w:spacing w:before="100" w:beforeAutospacing="1" w:after="100" w:afterAutospacing="1"/>
      <w:jc w:val="left"/>
    </w:pPr>
    <w:rPr>
      <w:rFonts w:ascii="Arial Unicode MS" w:hAnsi="Arial Unicode MS" w:eastAsia="Arial Unicode MS" w:cs="Times New Roman"/>
      <w:kern w:val="0"/>
      <w:sz w:val="24"/>
    </w:rPr>
  </w:style>
  <w:style w:type="paragraph" w:customStyle="1" w:styleId="1316">
    <w:name w:val="xl3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17">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8">
    <w:name w:val="样式 宋体"/>
    <w:basedOn w:val="1"/>
    <w:qFormat/>
    <w:uiPriority w:val="0"/>
    <w:pPr>
      <w:spacing w:line="360" w:lineRule="auto"/>
      <w:ind w:firstLine="200" w:firstLineChars="200"/>
    </w:pPr>
    <w:rPr>
      <w:rFonts w:ascii="宋体" w:hAnsi="宋体" w:eastAsia="宋体" w:cs="宋体"/>
      <w:szCs w:val="20"/>
    </w:rPr>
  </w:style>
  <w:style w:type="paragraph" w:customStyle="1" w:styleId="1319">
    <w:name w:val="xl3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20">
    <w:name w:val="xl36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21">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23">
    <w:name w:val="xl25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24">
    <w:name w:val="xl300"/>
    <w:basedOn w:val="1"/>
    <w:qFormat/>
    <w:uiPriority w:val="0"/>
    <w:pPr>
      <w:widowControl/>
      <w:pBdr>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25">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6">
    <w:name w:val="xl19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7">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1328">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29">
    <w:name w:val="xl261"/>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330">
    <w:name w:val="字母编号列项（一级）"/>
    <w:qFormat/>
    <w:uiPriority w:val="0"/>
    <w:pPr>
      <w:tabs>
        <w:tab w:val="left" w:pos="900"/>
        <w:tab w:val="left" w:pos="2085"/>
      </w:tabs>
      <w:spacing w:line="360" w:lineRule="auto"/>
      <w:ind w:left="420" w:leftChars="200" w:firstLine="720" w:firstLineChars="300"/>
      <w:jc w:val="both"/>
    </w:pPr>
    <w:rPr>
      <w:rFonts w:ascii="宋体" w:hAnsi="宋体" w:eastAsia="宋体" w:cs="Times New Roman"/>
      <w:sz w:val="24"/>
      <w:lang w:val="en-US" w:eastAsia="zh-CN" w:bidi="ar-SA"/>
    </w:rPr>
  </w:style>
  <w:style w:type="paragraph" w:customStyle="1" w:styleId="1331">
    <w:name w:val="样式 标题 4Titre4H41.1.1heading 4 + Indent: Left 0.5 in章sect 1..."/>
    <w:basedOn w:val="7"/>
    <w:qFormat/>
    <w:uiPriority w:val="0"/>
    <w:pPr>
      <w:keepLines/>
      <w:tabs>
        <w:tab w:val="left" w:pos="720"/>
      </w:tabs>
      <w:adjustRightInd w:val="0"/>
      <w:snapToGrid w:val="0"/>
      <w:spacing w:line="360" w:lineRule="auto"/>
      <w:ind w:hanging="420"/>
      <w:jc w:val="both"/>
    </w:pPr>
    <w:rPr>
      <w:rFonts w:ascii="宋体" w:hAnsi="宋体" w:eastAsia="宋体" w:cs="Times New Roman"/>
      <w:kern w:val="0"/>
      <w:sz w:val="24"/>
    </w:rPr>
  </w:style>
  <w:style w:type="paragraph" w:customStyle="1" w:styleId="1332">
    <w:name w:val="xl234"/>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333">
    <w:name w:val="xl33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34">
    <w:name w:val="Char Char1 Char Char Char"/>
    <w:basedOn w:val="1"/>
    <w:qFormat/>
    <w:uiPriority w:val="0"/>
    <w:rPr>
      <w:rFonts w:ascii="Times New Roman" w:hAnsi="Times New Roman" w:eastAsia="宋体" w:cs="Times New Roman"/>
      <w:kern w:val="0"/>
      <w:sz w:val="20"/>
      <w:szCs w:val="20"/>
    </w:rPr>
  </w:style>
  <w:style w:type="paragraph" w:customStyle="1" w:styleId="1335">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36">
    <w:name w:val="xl330"/>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37">
    <w:name w:val="CM9"/>
    <w:basedOn w:val="227"/>
    <w:next w:val="227"/>
    <w:qFormat/>
    <w:uiPriority w:val="0"/>
    <w:pPr>
      <w:spacing w:line="468" w:lineRule="atLeast"/>
    </w:pPr>
    <w:rPr>
      <w:rFonts w:ascii=".." w:hAnsi="Times New Roman" w:eastAsia=".." w:cs="Times New Roman"/>
      <w:color w:val="auto"/>
      <w:kern w:val="0"/>
      <w:sz w:val="20"/>
    </w:rPr>
  </w:style>
  <w:style w:type="paragraph" w:customStyle="1" w:styleId="1338">
    <w:name w:val="xl32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39">
    <w:name w:val="中等深浅网格 1 - 强调文字颜色 21"/>
    <w:basedOn w:val="1"/>
    <w:qFormat/>
    <w:uiPriority w:val="0"/>
    <w:pPr>
      <w:ind w:firstLine="420" w:firstLineChars="200"/>
    </w:pPr>
    <w:rPr>
      <w:rFonts w:ascii="Calibri" w:hAnsi="Calibri" w:eastAsia="宋体" w:cs="Times New Roman"/>
      <w:szCs w:val="22"/>
    </w:rPr>
  </w:style>
  <w:style w:type="paragraph" w:customStyle="1" w:styleId="1340">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41">
    <w:name w:val="xl22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42">
    <w:name w:val="附录五级条标题"/>
    <w:basedOn w:val="1343"/>
    <w:next w:val="591"/>
    <w:qFormat/>
    <w:uiPriority w:val="0"/>
    <w:pPr>
      <w:outlineLvl w:val="6"/>
    </w:pPr>
  </w:style>
  <w:style w:type="paragraph" w:customStyle="1" w:styleId="1343">
    <w:name w:val="附录四级条标题"/>
    <w:basedOn w:val="1164"/>
    <w:next w:val="591"/>
    <w:qFormat/>
    <w:uiPriority w:val="0"/>
    <w:pPr>
      <w:tabs>
        <w:tab w:val="clear" w:pos="360"/>
      </w:tabs>
      <w:outlineLvl w:val="5"/>
    </w:pPr>
  </w:style>
  <w:style w:type="paragraph" w:customStyle="1" w:styleId="1344">
    <w:name w:val="xl16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45">
    <w:name w:val="xl35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1346">
    <w:name w:val="样式5"/>
    <w:basedOn w:val="1"/>
    <w:qFormat/>
    <w:uiPriority w:val="0"/>
    <w:pPr>
      <w:tabs>
        <w:tab w:val="left" w:pos="720"/>
      </w:tabs>
      <w:ind w:left="720" w:hanging="720"/>
    </w:pPr>
    <w:rPr>
      <w:rFonts w:ascii="Times New Roman" w:hAnsi="Times New Roman" w:eastAsia="宋体" w:cs="Times New Roman"/>
    </w:rPr>
  </w:style>
  <w:style w:type="paragraph" w:customStyle="1" w:styleId="1347">
    <w:name w:val="xl329"/>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48">
    <w:name w:val="正文文本 21"/>
    <w:basedOn w:val="1"/>
    <w:qFormat/>
    <w:uiPriority w:val="0"/>
    <w:pPr>
      <w:adjustRightInd w:val="0"/>
      <w:snapToGrid w:val="0"/>
      <w:spacing w:line="240" w:lineRule="atLeast"/>
      <w:ind w:firstLine="200" w:firstLineChars="200"/>
      <w:jc w:val="left"/>
      <w:textAlignment w:val="baseline"/>
    </w:pPr>
    <w:rPr>
      <w:rFonts w:ascii="宋体" w:hAnsi="MS Sans Serif" w:eastAsia="Times New Roman" w:cs="Times New Roman"/>
      <w:kern w:val="0"/>
      <w:sz w:val="24"/>
      <w:szCs w:val="20"/>
    </w:rPr>
  </w:style>
  <w:style w:type="paragraph" w:customStyle="1" w:styleId="1349">
    <w:name w:val="xl25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50">
    <w:name w:val="文章标题编号（F8）"/>
    <w:qFormat/>
    <w:uiPriority w:val="0"/>
    <w:pPr>
      <w:adjustRightInd w:val="0"/>
      <w:snapToGrid w:val="0"/>
      <w:spacing w:line="360" w:lineRule="auto"/>
      <w:ind w:left="420" w:hanging="420"/>
    </w:pPr>
    <w:rPr>
      <w:rFonts w:ascii="Calibri" w:hAnsi="Calibri" w:eastAsia="宋体" w:cs="Times New Roman"/>
      <w:kern w:val="2"/>
      <w:sz w:val="24"/>
      <w:szCs w:val="21"/>
      <w:lang w:val="en-US" w:eastAsia="zh-CN" w:bidi="ar-SA"/>
    </w:rPr>
  </w:style>
  <w:style w:type="paragraph" w:customStyle="1" w:styleId="1351">
    <w:name w:val="xl22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352">
    <w:name w:val="xl22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4"/>
    </w:rPr>
  </w:style>
  <w:style w:type="paragraph" w:customStyle="1" w:styleId="1353">
    <w:name w:val="xl2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54">
    <w:name w:val="unnamed2"/>
    <w:basedOn w:val="1"/>
    <w:qFormat/>
    <w:uiPriority w:val="0"/>
    <w:pPr>
      <w:widowControl/>
      <w:spacing w:before="100" w:beforeAutospacing="1" w:after="100" w:afterAutospacing="1"/>
      <w:jc w:val="left"/>
    </w:pPr>
    <w:rPr>
      <w:rFonts w:ascii="Arial" w:hAnsi="Arial" w:eastAsia="宋体" w:cs="Arial"/>
      <w:kern w:val="0"/>
      <w:sz w:val="18"/>
      <w:szCs w:val="18"/>
    </w:rPr>
  </w:style>
  <w:style w:type="paragraph" w:customStyle="1" w:styleId="1355">
    <w:name w:val="xl328"/>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56">
    <w:name w:val="附录标识"/>
    <w:basedOn w:val="1"/>
    <w:next w:val="591"/>
    <w:qFormat/>
    <w:uiPriority w:val="0"/>
    <w:pPr>
      <w:keepNext/>
      <w:widowControl/>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1357">
    <w:name w:val="xl22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358">
    <w:name w:val="xl2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5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60">
    <w:name w:val="Char Char Char Char Char Char Char Char Char Char Char Char Char Char Char Char"/>
    <w:basedOn w:val="1"/>
    <w:qFormat/>
    <w:uiPriority w:val="0"/>
    <w:pPr>
      <w:tabs>
        <w:tab w:val="left" w:pos="360"/>
      </w:tabs>
      <w:spacing w:line="360" w:lineRule="auto"/>
      <w:ind w:left="482" w:firstLine="200" w:firstLineChars="200"/>
    </w:pPr>
    <w:rPr>
      <w:rFonts w:ascii="Times New Roman" w:hAnsi="Times New Roman" w:eastAsia="宋体" w:cs="Times New Roman"/>
      <w:szCs w:val="20"/>
    </w:rPr>
  </w:style>
  <w:style w:type="paragraph" w:customStyle="1" w:styleId="1361">
    <w:name w:val="正文文本缩进1"/>
    <w:basedOn w:val="1"/>
    <w:qFormat/>
    <w:uiPriority w:val="0"/>
    <w:pPr>
      <w:ind w:firstLine="420"/>
    </w:pPr>
    <w:rPr>
      <w:rFonts w:ascii="Times New Roman" w:hAnsi="Times New Roman" w:eastAsia="宋体" w:cs="Times New Roman"/>
      <w:sz w:val="24"/>
      <w:szCs w:val="20"/>
    </w:rPr>
  </w:style>
  <w:style w:type="paragraph" w:customStyle="1" w:styleId="1362">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eastAsia="宋体" w:cs="宋体"/>
      <w:b/>
      <w:bCs/>
      <w:kern w:val="0"/>
      <w:sz w:val="20"/>
      <w:szCs w:val="20"/>
    </w:rPr>
  </w:style>
  <w:style w:type="paragraph" w:customStyle="1" w:styleId="1363">
    <w:name w:val="xl3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64">
    <w:name w:val="xl2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65">
    <w:name w:val="次小点说明"/>
    <w:basedOn w:val="1"/>
    <w:qFormat/>
    <w:uiPriority w:val="0"/>
    <w:pPr>
      <w:tabs>
        <w:tab w:val="left" w:pos="-632"/>
      </w:tabs>
      <w:adjustRightInd w:val="0"/>
      <w:snapToGrid w:val="0"/>
      <w:spacing w:line="360" w:lineRule="auto"/>
      <w:ind w:left="-632" w:hanging="420"/>
    </w:pPr>
    <w:rPr>
      <w:rFonts w:ascii="Times New Roman" w:hAnsi="Times New Roman" w:eastAsia="宋体" w:cs="Times New Roman"/>
      <w:sz w:val="24"/>
    </w:rPr>
  </w:style>
  <w:style w:type="paragraph" w:customStyle="1" w:styleId="1366">
    <w:name w:val="xl22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367">
    <w:name w:val="次小点说明 Char"/>
    <w:basedOn w:val="1"/>
    <w:qFormat/>
    <w:uiPriority w:val="0"/>
    <w:pPr>
      <w:tabs>
        <w:tab w:val="left" w:pos="-15400"/>
      </w:tabs>
      <w:adjustRightInd w:val="0"/>
      <w:snapToGrid w:val="0"/>
      <w:spacing w:line="360" w:lineRule="auto"/>
      <w:ind w:left="-15400" w:hanging="420"/>
    </w:pPr>
    <w:rPr>
      <w:rFonts w:ascii="Times New Roman" w:hAnsi="Times New Roman" w:eastAsia="宋体" w:cs="Times New Roman"/>
      <w:sz w:val="24"/>
    </w:rPr>
  </w:style>
  <w:style w:type="paragraph" w:customStyle="1" w:styleId="1368">
    <w:name w:val="xl3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69">
    <w:name w:val="xl34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370">
    <w:name w:val="xl21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71">
    <w:name w:val="unnamed1"/>
    <w:basedOn w:val="1"/>
    <w:qFormat/>
    <w:uiPriority w:val="0"/>
    <w:pPr>
      <w:widowControl/>
      <w:spacing w:before="45" w:after="45"/>
      <w:ind w:firstLine="400"/>
    </w:pPr>
    <w:rPr>
      <w:rFonts w:ascii="宋体" w:hAnsi="宋体" w:eastAsia="宋体" w:cs="宋体"/>
      <w:color w:val="0099FF"/>
      <w:kern w:val="0"/>
      <w:sz w:val="18"/>
      <w:szCs w:val="18"/>
    </w:rPr>
  </w:style>
  <w:style w:type="paragraph" w:customStyle="1" w:styleId="1372">
    <w:name w:val="xl285"/>
    <w:basedOn w:val="1"/>
    <w:qFormat/>
    <w:uiPriority w:val="0"/>
    <w:pPr>
      <w:widowControl/>
      <w:spacing w:before="100" w:beforeAutospacing="1" w:after="100" w:afterAutospacing="1"/>
      <w:jc w:val="left"/>
    </w:pPr>
    <w:rPr>
      <w:rFonts w:ascii="宋体" w:hAnsi="宋体" w:eastAsia="宋体" w:cs="宋体"/>
      <w:b/>
      <w:bCs/>
      <w:kern w:val="0"/>
      <w:sz w:val="20"/>
      <w:szCs w:val="20"/>
    </w:rPr>
  </w:style>
  <w:style w:type="paragraph" w:customStyle="1" w:styleId="1373">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74">
    <w:name w:val="xl243"/>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375">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76">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77">
    <w:name w:val="xl32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378">
    <w:name w:val="列表3"/>
    <w:basedOn w:val="49"/>
    <w:next w:val="1"/>
    <w:qFormat/>
    <w:uiPriority w:val="0"/>
    <w:pPr>
      <w:widowControl/>
      <w:tabs>
        <w:tab w:val="left" w:pos="0"/>
      </w:tabs>
      <w:ind w:left="0" w:firstLine="1474" w:firstLineChars="0"/>
      <w:jc w:val="left"/>
    </w:pPr>
    <w:rPr>
      <w:rFonts w:ascii="Times New Roman" w:hAnsi="Times New Roman" w:eastAsia="宋体" w:cs="Times New Roman"/>
      <w:bCs/>
      <w:kern w:val="0"/>
      <w:sz w:val="24"/>
      <w:szCs w:val="20"/>
    </w:rPr>
  </w:style>
  <w:style w:type="paragraph" w:customStyle="1" w:styleId="1379">
    <w:name w:val="样式 正文缩进正文（首行缩进两字）特点ALT+Z表正文正文非缩进四号段1Normal Indent Char2...2"/>
    <w:basedOn w:val="6"/>
    <w:qFormat/>
    <w:uiPriority w:val="0"/>
    <w:pPr>
      <w:tabs>
        <w:tab w:val="left" w:pos="2160"/>
      </w:tabs>
      <w:adjustRightInd w:val="0"/>
      <w:spacing w:before="360" w:after="120" w:line="360" w:lineRule="auto"/>
      <w:ind w:left="2160" w:hanging="360"/>
      <w:jc w:val="center"/>
      <w:textAlignment w:val="baseline"/>
    </w:pPr>
    <w:rPr>
      <w:rFonts w:ascii="宋体" w:hAnsi="宋体" w:eastAsia="宋体" w:cs="Times New Roman"/>
      <w:bCs w:val="0"/>
      <w:kern w:val="0"/>
      <w:sz w:val="28"/>
      <w:szCs w:val="20"/>
    </w:rPr>
  </w:style>
  <w:style w:type="paragraph" w:customStyle="1" w:styleId="1380">
    <w:name w:val="xl354"/>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381">
    <w:name w:val="xl3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82">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8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ˎ̥" w:hAnsi="ˎ̥" w:eastAsia="宋体" w:cs="宋体"/>
      <w:kern w:val="0"/>
      <w:sz w:val="18"/>
      <w:szCs w:val="18"/>
    </w:rPr>
  </w:style>
  <w:style w:type="paragraph" w:customStyle="1" w:styleId="1384">
    <w:name w:val="xl2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85">
    <w:name w:val="_Style 5"/>
    <w:basedOn w:val="1"/>
    <w:qFormat/>
    <w:uiPriority w:val="0"/>
    <w:rPr>
      <w:rFonts w:ascii="Times New Roman" w:hAnsi="Times New Roman" w:eastAsia="宋体" w:cs="Times New Roman"/>
    </w:rPr>
  </w:style>
  <w:style w:type="paragraph" w:customStyle="1" w:styleId="1386">
    <w:name w:val="Pa7"/>
    <w:basedOn w:val="227"/>
    <w:next w:val="227"/>
    <w:qFormat/>
    <w:uiPriority w:val="0"/>
    <w:pPr>
      <w:spacing w:line="181" w:lineRule="atLeast"/>
    </w:pPr>
    <w:rPr>
      <w:rFonts w:ascii="FrutigerNext LT Light" w:hAnsi="Calibri" w:eastAsia="FrutigerNext LT Light" w:cs="Times New Roman"/>
      <w:color w:val="auto"/>
      <w:kern w:val="0"/>
    </w:rPr>
  </w:style>
  <w:style w:type="paragraph" w:customStyle="1" w:styleId="1387">
    <w:name w:val="引用21"/>
    <w:basedOn w:val="1"/>
    <w:next w:val="1"/>
    <w:qFormat/>
    <w:uiPriority w:val="0"/>
    <w:rPr>
      <w:rFonts w:ascii="Times New Roman" w:hAnsi="Times New Roman" w:eastAsia="宋体" w:cs="Times New Roman"/>
      <w:i/>
      <w:color w:val="000000"/>
      <w:sz w:val="22"/>
      <w:szCs w:val="20"/>
    </w:rPr>
  </w:style>
  <w:style w:type="paragraph" w:customStyle="1" w:styleId="1388">
    <w:name w:val="Char2 Char Char Char"/>
    <w:basedOn w:val="1"/>
    <w:qFormat/>
    <w:uiPriority w:val="0"/>
    <w:pPr>
      <w:adjustRightInd w:val="0"/>
    </w:pPr>
    <w:rPr>
      <w:rFonts w:ascii="Times New Roman" w:hAnsi="Times New Roman" w:eastAsia="宋体" w:cs="Times New Roman"/>
      <w:szCs w:val="20"/>
    </w:rPr>
  </w:style>
  <w:style w:type="paragraph" w:customStyle="1" w:styleId="1389">
    <w:name w:val="列表内容"/>
    <w:basedOn w:val="1"/>
    <w:next w:val="1"/>
    <w:qFormat/>
    <w:uiPriority w:val="0"/>
    <w:pPr>
      <w:widowControl/>
      <w:tabs>
        <w:tab w:val="left" w:pos="840"/>
      </w:tabs>
      <w:jc w:val="left"/>
    </w:pPr>
    <w:rPr>
      <w:rFonts w:ascii="Times New Roman" w:hAnsi="Times New Roman" w:eastAsia="宋体" w:cs="Times New Roman"/>
      <w:kern w:val="0"/>
      <w:sz w:val="18"/>
    </w:rPr>
  </w:style>
  <w:style w:type="paragraph" w:customStyle="1" w:styleId="1390">
    <w:name w:val="Char1 Char Char Char1111"/>
    <w:basedOn w:val="1"/>
    <w:qFormat/>
    <w:uiPriority w:val="0"/>
    <w:pPr>
      <w:spacing w:line="360" w:lineRule="auto"/>
    </w:pPr>
    <w:rPr>
      <w:rFonts w:ascii="Tahoma" w:hAnsi="Tahoma" w:eastAsia="宋体" w:cs="Times New Roman"/>
      <w:sz w:val="24"/>
      <w:szCs w:val="20"/>
    </w:rPr>
  </w:style>
  <w:style w:type="paragraph" w:customStyle="1" w:styleId="1391">
    <w:name w:val="pit正文"/>
    <w:basedOn w:val="1"/>
    <w:qFormat/>
    <w:uiPriority w:val="0"/>
    <w:pPr>
      <w:spacing w:line="400" w:lineRule="exact"/>
    </w:pPr>
    <w:rPr>
      <w:rFonts w:ascii="Times New Roman" w:hAnsi="Times New Roman" w:eastAsia="宋体" w:cs="Times New Roman"/>
      <w:spacing w:val="20"/>
      <w:sz w:val="24"/>
      <w:szCs w:val="20"/>
    </w:rPr>
  </w:style>
  <w:style w:type="paragraph" w:customStyle="1" w:styleId="1392">
    <w:name w:val="Char Char Char1 Char Char Char Char Char Char Char Char Char Char Char Char Char"/>
    <w:basedOn w:val="23"/>
    <w:qFormat/>
    <w:uiPriority w:val="0"/>
    <w:rPr>
      <w:rFonts w:ascii="Calibri" w:hAnsi="Calibri" w:eastAsia="宋体" w:cs="Times New Roman"/>
      <w:szCs w:val="22"/>
      <w:shd w:val="clear" w:color="auto" w:fill="000080"/>
    </w:rPr>
  </w:style>
  <w:style w:type="paragraph" w:customStyle="1" w:styleId="1393">
    <w:name w:val="Char2 Char Char Char1111"/>
    <w:basedOn w:val="1"/>
    <w:qFormat/>
    <w:uiPriority w:val="0"/>
    <w:pPr>
      <w:adjustRightInd w:val="0"/>
    </w:pPr>
    <w:rPr>
      <w:rFonts w:ascii="Times New Roman" w:hAnsi="Times New Roman" w:eastAsia="宋体" w:cs="Times New Roman"/>
      <w:szCs w:val="20"/>
    </w:rPr>
  </w:style>
  <w:style w:type="paragraph" w:customStyle="1" w:styleId="139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1395">
    <w:name w:val="样式29"/>
    <w:basedOn w:val="1"/>
    <w:qFormat/>
    <w:uiPriority w:val="0"/>
    <w:pPr>
      <w:widowControl/>
      <w:spacing w:line="440" w:lineRule="exact"/>
      <w:ind w:firstLine="200" w:firstLineChars="200"/>
      <w:jc w:val="left"/>
    </w:pPr>
    <w:rPr>
      <w:rFonts w:ascii="Times New Roman" w:hAnsi="Times New Roman" w:eastAsia="楷体_GB2312" w:cs="Times New Roman"/>
      <w:spacing w:val="6"/>
      <w:kern w:val="0"/>
      <w:sz w:val="24"/>
      <w:szCs w:val="20"/>
    </w:rPr>
  </w:style>
  <w:style w:type="paragraph" w:customStyle="1" w:styleId="1396">
    <w:name w:val="Char Char Char Char21"/>
    <w:basedOn w:val="1"/>
    <w:qFormat/>
    <w:uiPriority w:val="0"/>
    <w:rPr>
      <w:rFonts w:ascii="Tahoma" w:hAnsi="Tahoma" w:eastAsia="宋体" w:cs="Times New Roman"/>
      <w:sz w:val="24"/>
      <w:szCs w:val="20"/>
    </w:rPr>
  </w:style>
  <w:style w:type="paragraph" w:customStyle="1" w:styleId="1397">
    <w:name w:val="菲页1"/>
    <w:basedOn w:val="5"/>
    <w:qFormat/>
    <w:uiPriority w:val="0"/>
    <w:pPr>
      <w:widowControl/>
      <w:jc w:val="center"/>
    </w:pPr>
    <w:rPr>
      <w:rFonts w:ascii="黑体" w:hAnsi="宋体" w:eastAsia="黑体" w:cs="Times New Roman"/>
      <w:b w:val="0"/>
      <w:bCs w:val="0"/>
      <w:kern w:val="0"/>
      <w:sz w:val="52"/>
      <w:szCs w:val="20"/>
    </w:rPr>
  </w:style>
  <w:style w:type="paragraph" w:customStyle="1" w:styleId="1398">
    <w:name w:val="正文缩进2"/>
    <w:basedOn w:val="1"/>
    <w:qFormat/>
    <w:uiPriority w:val="0"/>
    <w:pPr>
      <w:spacing w:after="156" w:afterLines="50" w:line="312" w:lineRule="auto"/>
      <w:ind w:firstLine="200" w:firstLineChars="200"/>
    </w:pPr>
    <w:rPr>
      <w:rFonts w:ascii="Times New Roman" w:hAnsi="Times New Roman" w:eastAsia="宋体" w:cs="Times New Roman"/>
      <w:sz w:val="24"/>
      <w:szCs w:val="20"/>
    </w:rPr>
  </w:style>
  <w:style w:type="paragraph" w:customStyle="1" w:styleId="1399">
    <w:name w:val="默认段落字体 Para Char Char Char Char Char Char Char Char Char Char Char Char Char Char Char1 Char Char Char Char"/>
    <w:basedOn w:val="23"/>
    <w:qFormat/>
    <w:uiPriority w:val="0"/>
    <w:pPr>
      <w:adjustRightInd w:val="0"/>
      <w:spacing w:line="436" w:lineRule="exact"/>
      <w:ind w:left="357"/>
      <w:jc w:val="left"/>
      <w:outlineLvl w:val="3"/>
    </w:pPr>
    <w:rPr>
      <w:rFonts w:ascii="Tahoma" w:hAnsi="Tahoma" w:eastAsia="宋体" w:cs="Times New Roman"/>
      <w:b/>
      <w:sz w:val="24"/>
    </w:rPr>
  </w:style>
  <w:style w:type="paragraph" w:customStyle="1" w:styleId="1400">
    <w:name w:val="表头A"/>
    <w:basedOn w:val="687"/>
    <w:qFormat/>
    <w:uiPriority w:val="0"/>
    <w:pPr>
      <w:topLinePunct w:val="0"/>
      <w:spacing w:line="312" w:lineRule="exact"/>
    </w:pPr>
    <w:rPr>
      <w:rFonts w:ascii="EU-F1"/>
      <w:kern w:val="21"/>
    </w:rPr>
  </w:style>
  <w:style w:type="paragraph" w:customStyle="1" w:styleId="1401">
    <w:name w:val="卫星及有限电视系统"/>
    <w:basedOn w:val="20"/>
    <w:qFormat/>
    <w:uiPriority w:val="0"/>
    <w:pPr>
      <w:spacing w:line="360" w:lineRule="auto"/>
      <w:ind w:firstLine="480" w:firstLineChars="200"/>
    </w:pPr>
    <w:rPr>
      <w:rFonts w:ascii="宋体" w:hAnsi="宋体" w:eastAsia="宋体" w:cs="Times New Roman"/>
      <w:sz w:val="24"/>
      <w:szCs w:val="24"/>
    </w:rPr>
  </w:style>
  <w:style w:type="paragraph" w:customStyle="1" w:styleId="1402">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1403">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1404">
    <w:name w:val="xl106"/>
    <w:basedOn w:val="1"/>
    <w:qFormat/>
    <w:uiPriority w:val="0"/>
    <w:pPr>
      <w:widowControl/>
      <w:spacing w:before="100" w:beforeAutospacing="1" w:after="100" w:afterAutospacing="1"/>
      <w:jc w:val="center"/>
    </w:pPr>
    <w:rPr>
      <w:rFonts w:ascii="宋体" w:hAnsi="宋体" w:eastAsia="宋体" w:cs="宋体"/>
      <w:b/>
      <w:bCs/>
      <w:kern w:val="0"/>
      <w:sz w:val="40"/>
      <w:szCs w:val="40"/>
    </w:rPr>
  </w:style>
  <w:style w:type="paragraph" w:customStyle="1" w:styleId="1405">
    <w:name w:val="xl107"/>
    <w:basedOn w:val="1"/>
    <w:qFormat/>
    <w:uiPriority w:val="0"/>
    <w:pPr>
      <w:widowControl/>
      <w:spacing w:before="100" w:beforeAutospacing="1" w:after="100" w:afterAutospacing="1"/>
      <w:jc w:val="left"/>
    </w:pPr>
    <w:rPr>
      <w:rFonts w:ascii="黑体" w:hAnsi="黑体" w:eastAsia="黑体" w:cs="宋体"/>
      <w:b/>
      <w:bCs/>
      <w:kern w:val="0"/>
      <w:sz w:val="18"/>
      <w:szCs w:val="18"/>
    </w:rPr>
  </w:style>
  <w:style w:type="paragraph" w:customStyle="1" w:styleId="1406">
    <w:name w:val="_Style 2"/>
    <w:basedOn w:val="1"/>
    <w:qFormat/>
    <w:uiPriority w:val="0"/>
    <w:pPr>
      <w:autoSpaceDE w:val="0"/>
      <w:autoSpaceDN w:val="0"/>
      <w:adjustRightInd w:val="0"/>
      <w:ind w:firstLine="420" w:firstLineChars="200"/>
      <w:jc w:val="left"/>
    </w:pPr>
    <w:rPr>
      <w:rFonts w:ascii="Calibri" w:hAnsi="Calibri" w:eastAsia="宋体" w:cs="Times New Roman"/>
      <w:kern w:val="0"/>
      <w:sz w:val="24"/>
    </w:rPr>
  </w:style>
  <w:style w:type="paragraph" w:customStyle="1" w:styleId="1407">
    <w:name w:val="_Style 1038"/>
    <w:basedOn w:val="1"/>
    <w:next w:val="237"/>
    <w:qFormat/>
    <w:uiPriority w:val="0"/>
    <w:pPr>
      <w:ind w:firstLine="420" w:firstLineChars="200"/>
    </w:pPr>
    <w:rPr>
      <w:rFonts w:ascii="Calibri" w:hAnsi="Calibri" w:eastAsia="宋体" w:cs="Times New Roman"/>
      <w:szCs w:val="22"/>
    </w:rPr>
  </w:style>
  <w:style w:type="paragraph" w:customStyle="1" w:styleId="1408">
    <w:name w:val="普通(网站)3"/>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09">
    <w:name w:val="Char Char 字元 字元 字元 Char Char Char Char11"/>
    <w:basedOn w:val="1"/>
    <w:qFormat/>
    <w:uiPriority w:val="0"/>
    <w:pPr>
      <w:adjustRightInd w:val="0"/>
      <w:spacing w:line="360" w:lineRule="auto"/>
    </w:pPr>
    <w:rPr>
      <w:rFonts w:ascii="Times New Roman" w:hAnsi="Times New Roman" w:eastAsia="宋体" w:cs="Times New Roman"/>
      <w:szCs w:val="20"/>
    </w:rPr>
  </w:style>
  <w:style w:type="paragraph" w:customStyle="1" w:styleId="1410">
    <w:name w:val="Char Char 字元 字元 字元 Char Char Char Char1"/>
    <w:basedOn w:val="1"/>
    <w:qFormat/>
    <w:uiPriority w:val="0"/>
    <w:pPr>
      <w:adjustRightInd w:val="0"/>
      <w:spacing w:line="360" w:lineRule="auto"/>
    </w:pPr>
    <w:rPr>
      <w:rFonts w:ascii="Times New Roman" w:hAnsi="Times New Roman" w:eastAsia="宋体" w:cs="Times New Roman"/>
      <w:szCs w:val="20"/>
    </w:rPr>
  </w:style>
  <w:style w:type="paragraph" w:customStyle="1" w:styleId="1411">
    <w:name w:val="普通(网站)4"/>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12">
    <w:name w:val="HTML 预设格式3"/>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413">
    <w:name w:val="普通(网站)5"/>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14">
    <w:name w:val="正文文本 33"/>
    <w:basedOn w:val="1"/>
    <w:qFormat/>
    <w:uiPriority w:val="0"/>
    <w:pPr>
      <w:spacing w:after="120"/>
    </w:pPr>
    <w:rPr>
      <w:rFonts w:ascii="Times New Roman" w:hAnsi="Times New Roman" w:eastAsia="宋体" w:cs="Times New Roman"/>
      <w:sz w:val="16"/>
      <w:szCs w:val="16"/>
    </w:rPr>
  </w:style>
  <w:style w:type="paragraph" w:customStyle="1" w:styleId="1415">
    <w:name w:val="引用3"/>
    <w:basedOn w:val="1"/>
    <w:next w:val="1"/>
    <w:qFormat/>
    <w:uiPriority w:val="0"/>
    <w:rPr>
      <w:rFonts w:ascii="Times New Roman" w:hAnsi="Times New Roman" w:eastAsia="宋体" w:cs="Times New Roman"/>
      <w:i/>
      <w:color w:val="000000"/>
      <w:sz w:val="22"/>
      <w:szCs w:val="22"/>
    </w:rPr>
  </w:style>
  <w:style w:type="paragraph" w:customStyle="1" w:styleId="1416">
    <w:name w:val="TOC 标题41"/>
    <w:basedOn w:val="4"/>
    <w:next w:val="1"/>
    <w:qFormat/>
    <w:uiPriority w:val="0"/>
    <w:pPr>
      <w:spacing w:line="576" w:lineRule="auto"/>
      <w:outlineLvl w:val="9"/>
    </w:pPr>
    <w:rPr>
      <w:rFonts w:ascii="Calibri" w:hAnsi="Calibri" w:eastAsia="宋体" w:cs="Times New Roman"/>
    </w:rPr>
  </w:style>
  <w:style w:type="paragraph" w:customStyle="1" w:styleId="1417">
    <w:name w:val="文本块3"/>
    <w:basedOn w:val="1"/>
    <w:next w:val="1"/>
    <w:qFormat/>
    <w:uiPriority w:val="0"/>
    <w:rPr>
      <w:rFonts w:ascii="Times New Roman" w:hAnsi="Times New Roman" w:eastAsia="宋体" w:cs="Times New Roman"/>
      <w:i/>
      <w:iCs/>
      <w:color w:val="000000"/>
      <w:szCs w:val="22"/>
    </w:rPr>
  </w:style>
  <w:style w:type="paragraph" w:customStyle="1" w:styleId="1418">
    <w:name w:val="正文文本 34"/>
    <w:basedOn w:val="1"/>
    <w:qFormat/>
    <w:uiPriority w:val="0"/>
    <w:pPr>
      <w:spacing w:after="120"/>
    </w:pPr>
    <w:rPr>
      <w:rFonts w:ascii="Times New Roman" w:hAnsi="Times New Roman" w:eastAsia="宋体" w:cs="Times New Roman"/>
      <w:sz w:val="16"/>
      <w:szCs w:val="16"/>
    </w:rPr>
  </w:style>
  <w:style w:type="paragraph" w:customStyle="1" w:styleId="1419">
    <w:name w:val="标题 522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420">
    <w:name w:val="索引 431"/>
    <w:basedOn w:val="1"/>
    <w:next w:val="1"/>
    <w:qFormat/>
    <w:uiPriority w:val="0"/>
    <w:pPr>
      <w:ind w:left="600" w:leftChars="600"/>
    </w:pPr>
    <w:rPr>
      <w:rFonts w:ascii="Times New Roman" w:hAnsi="Times New Roman" w:eastAsia="宋体" w:cs="Times New Roman"/>
    </w:rPr>
  </w:style>
  <w:style w:type="paragraph" w:customStyle="1" w:styleId="1421">
    <w:name w:val="文档结构图4"/>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422">
    <w:name w:val="标题 322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423">
    <w:name w:val="_Style 47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4">
    <w:name w:val="_Style 116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26">
    <w:name w:val="Heading3"/>
    <w:basedOn w:val="1"/>
    <w:next w:val="1"/>
    <w:qFormat/>
    <w:uiPriority w:val="0"/>
    <w:pPr>
      <w:keepNext/>
      <w:keepLines/>
      <w:spacing w:before="260" w:after="260" w:line="415" w:lineRule="auto"/>
    </w:pPr>
    <w:rPr>
      <w:rFonts w:ascii="Times New Roman" w:hAnsi="Times New Roman" w:eastAsia="宋体" w:cs="Times New Roman"/>
      <w:b/>
      <w:bCs/>
      <w:sz w:val="32"/>
      <w:szCs w:val="32"/>
    </w:rPr>
  </w:style>
  <w:style w:type="paragraph" w:customStyle="1" w:styleId="1427">
    <w:name w:val="彩色列表1"/>
    <w:basedOn w:val="1"/>
    <w:qFormat/>
    <w:uiPriority w:val="0"/>
    <w:pPr>
      <w:ind w:firstLine="420" w:firstLineChars="200"/>
    </w:pPr>
    <w:rPr>
      <w:rFonts w:ascii="Calibri" w:hAnsi="Calibri" w:eastAsia="宋体" w:cs="Times New Roman"/>
      <w:szCs w:val="22"/>
    </w:rPr>
  </w:style>
  <w:style w:type="paragraph" w:customStyle="1" w:styleId="1428">
    <w:name w:val="彩色底纹1"/>
    <w:qFormat/>
    <w:uiPriority w:val="0"/>
    <w:rPr>
      <w:rFonts w:ascii="Times New Roman" w:hAnsi="Times New Roman" w:eastAsia="宋体" w:cs="Times New Roman"/>
      <w:kern w:val="2"/>
      <w:sz w:val="21"/>
      <w:szCs w:val="24"/>
      <w:lang w:val="en-US" w:eastAsia="zh-CN" w:bidi="ar-SA"/>
    </w:rPr>
  </w:style>
  <w:style w:type="paragraph" w:customStyle="1" w:styleId="14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30">
    <w:name w:val="彩色底纹 - 强调文字颜色 61"/>
    <w:basedOn w:val="4"/>
    <w:next w:val="1"/>
    <w:qFormat/>
    <w:uiPriority w:val="0"/>
    <w:pPr>
      <w:spacing w:line="576" w:lineRule="auto"/>
      <w:outlineLvl w:val="9"/>
    </w:pPr>
    <w:rPr>
      <w:rFonts w:ascii="Calibri" w:hAnsi="Calibri" w:eastAsia="宋体" w:cs="Times New Roman"/>
    </w:rPr>
  </w:style>
  <w:style w:type="paragraph" w:customStyle="1" w:styleId="1431">
    <w:name w:val="_Style 3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2">
    <w:name w:val="_Style 3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3">
    <w:name w:val="_Style 4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4">
    <w:name w:val="TOC1"/>
    <w:basedOn w:val="1"/>
    <w:next w:val="1"/>
    <w:qFormat/>
    <w:locked/>
    <w:uiPriority w:val="0"/>
    <w:pPr>
      <w:tabs>
        <w:tab w:val="right" w:leader="dot" w:pos="8985"/>
      </w:tabs>
      <w:snapToGrid w:val="0"/>
      <w:spacing w:before="120" w:after="120" w:line="360" w:lineRule="auto"/>
      <w:jc w:val="center"/>
    </w:pPr>
    <w:rPr>
      <w:rFonts w:ascii="Times New Roman" w:hAnsi="Times New Roman" w:eastAsia="宋体" w:cs="Times New Roman"/>
      <w:sz w:val="32"/>
      <w:szCs w:val="32"/>
    </w:rPr>
  </w:style>
  <w:style w:type="paragraph" w:customStyle="1" w:styleId="1435">
    <w:name w:val="无间隔1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436">
    <w:name w:val="Char121"/>
    <w:basedOn w:val="1"/>
    <w:qFormat/>
    <w:uiPriority w:val="0"/>
    <w:pPr>
      <w:tabs>
        <w:tab w:val="left" w:pos="360"/>
      </w:tabs>
    </w:pPr>
    <w:rPr>
      <w:rFonts w:ascii="Times New Roman" w:hAnsi="Times New Roman" w:eastAsia="宋体" w:cs="Times New Roman"/>
      <w:sz w:val="24"/>
    </w:rPr>
  </w:style>
  <w:style w:type="paragraph" w:customStyle="1" w:styleId="1437">
    <w:name w:val="Char Char Char1 Char Char Char Char Char Char Char21"/>
    <w:basedOn w:val="1"/>
    <w:qFormat/>
    <w:uiPriority w:val="0"/>
    <w:rPr>
      <w:rFonts w:ascii="Times New Roman" w:hAnsi="Times New Roman" w:eastAsia="宋体" w:cs="Times New Roman"/>
      <w:sz w:val="28"/>
      <w:szCs w:val="28"/>
    </w:rPr>
  </w:style>
  <w:style w:type="paragraph" w:customStyle="1" w:styleId="1438">
    <w:name w:val="明显引用111"/>
    <w:basedOn w:val="1"/>
    <w:next w:val="1"/>
    <w:qFormat/>
    <w:uiPriority w:val="0"/>
    <w:pPr>
      <w:pBdr>
        <w:bottom w:val="single" w:color="4F81BD" w:sz="4" w:space="4"/>
      </w:pBdr>
      <w:spacing w:before="200" w:after="280"/>
      <w:ind w:left="936" w:right="936"/>
    </w:pPr>
    <w:rPr>
      <w:rFonts w:ascii="Times New Roman" w:hAnsi="Times New Roman" w:eastAsia="宋体" w:cs="Times New Roman"/>
      <w:b/>
      <w:bCs/>
      <w:i/>
      <w:iCs/>
      <w:color w:val="4F81BD"/>
      <w:szCs w:val="22"/>
    </w:rPr>
  </w:style>
  <w:style w:type="paragraph" w:customStyle="1" w:styleId="1439">
    <w:name w:val="Char Char111"/>
    <w:basedOn w:val="23"/>
    <w:qFormat/>
    <w:uiPriority w:val="0"/>
    <w:rPr>
      <w:rFonts w:ascii="Times New Roman" w:hAnsi="Times New Roman" w:eastAsia="宋体" w:cs="Times New Roman"/>
      <w:szCs w:val="20"/>
    </w:rPr>
  </w:style>
  <w:style w:type="paragraph" w:customStyle="1" w:styleId="1440">
    <w:name w:val="Char Char1 Char1"/>
    <w:basedOn w:val="23"/>
    <w:qFormat/>
    <w:uiPriority w:val="0"/>
    <w:rPr>
      <w:rFonts w:ascii="Times New Roman" w:hAnsi="Times New Roman" w:eastAsia="宋体" w:cs="Times New Roman"/>
    </w:rPr>
  </w:style>
  <w:style w:type="paragraph" w:customStyle="1" w:styleId="1441">
    <w:name w:val="正文文本 32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1442">
    <w:name w:val="修订21"/>
    <w:qFormat/>
    <w:uiPriority w:val="0"/>
    <w:rPr>
      <w:rFonts w:ascii="Times New Roman" w:hAnsi="Times New Roman" w:eastAsia="宋体" w:cs="Times New Roman"/>
      <w:kern w:val="2"/>
      <w:sz w:val="21"/>
      <w:szCs w:val="24"/>
      <w:lang w:val="en-US" w:eastAsia="zh-CN" w:bidi="ar-SA"/>
    </w:rPr>
  </w:style>
  <w:style w:type="paragraph" w:customStyle="1" w:styleId="1443">
    <w:name w:val="_Style 311"/>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44">
    <w:name w:val="Char Char 字元 字元 字元 Char Char Char Char12"/>
    <w:basedOn w:val="1"/>
    <w:qFormat/>
    <w:uiPriority w:val="0"/>
    <w:pPr>
      <w:adjustRightInd w:val="0"/>
      <w:spacing w:line="360" w:lineRule="auto"/>
    </w:pPr>
    <w:rPr>
      <w:rFonts w:ascii="Times New Roman" w:hAnsi="Times New Roman" w:eastAsia="宋体" w:cs="Times New Roman"/>
      <w:szCs w:val="20"/>
    </w:rPr>
  </w:style>
  <w:style w:type="paragraph" w:customStyle="1" w:styleId="1445">
    <w:name w:val="日期31"/>
    <w:basedOn w:val="1"/>
    <w:next w:val="1"/>
    <w:qFormat/>
    <w:uiPriority w:val="0"/>
    <w:pPr>
      <w:ind w:left="100" w:leftChars="2500"/>
    </w:pPr>
    <w:rPr>
      <w:rFonts w:ascii="宋体" w:hAnsi="Times New Roman" w:eastAsia="宋体" w:cs="Times New Roman"/>
      <w:kern w:val="0"/>
      <w:sz w:val="28"/>
      <w:szCs w:val="20"/>
    </w:rPr>
  </w:style>
  <w:style w:type="paragraph" w:customStyle="1" w:styleId="1446">
    <w:name w:val="Char1 Char Char Char1"/>
    <w:basedOn w:val="1"/>
    <w:qFormat/>
    <w:uiPriority w:val="0"/>
    <w:pPr>
      <w:spacing w:line="360" w:lineRule="auto"/>
    </w:pPr>
    <w:rPr>
      <w:rFonts w:ascii="Tahoma" w:hAnsi="Tahoma" w:eastAsia="宋体" w:cs="Times New Roman"/>
      <w:sz w:val="24"/>
      <w:szCs w:val="20"/>
    </w:rPr>
  </w:style>
  <w:style w:type="paragraph" w:customStyle="1" w:styleId="1447">
    <w:name w:val="Char2 Char Char Char1"/>
    <w:basedOn w:val="1"/>
    <w:qFormat/>
    <w:uiPriority w:val="0"/>
    <w:pPr>
      <w:adjustRightInd w:val="0"/>
    </w:pPr>
    <w:rPr>
      <w:rFonts w:ascii="Times New Roman" w:hAnsi="Times New Roman" w:eastAsia="宋体" w:cs="Times New Roman"/>
      <w:szCs w:val="20"/>
    </w:rPr>
  </w:style>
  <w:style w:type="paragraph" w:customStyle="1" w:styleId="1448">
    <w:name w:val="TOC 标题31"/>
    <w:basedOn w:val="4"/>
    <w:next w:val="1"/>
    <w:qFormat/>
    <w:uiPriority w:val="0"/>
    <w:pPr>
      <w:spacing w:line="576" w:lineRule="auto"/>
      <w:outlineLvl w:val="9"/>
    </w:pPr>
    <w:rPr>
      <w:rFonts w:ascii="Calibri" w:hAnsi="Calibri" w:eastAsia="宋体" w:cs="Times New Roman"/>
    </w:rPr>
  </w:style>
  <w:style w:type="paragraph" w:customStyle="1" w:styleId="1449">
    <w:name w:val="列表段落11"/>
    <w:basedOn w:val="1"/>
    <w:qFormat/>
    <w:uiPriority w:val="0"/>
    <w:pPr>
      <w:ind w:firstLine="420" w:firstLineChars="200"/>
    </w:pPr>
    <w:rPr>
      <w:rFonts w:ascii="Calibri" w:hAnsi="Calibri" w:eastAsia="宋体" w:cs="Times New Roman"/>
      <w:szCs w:val="22"/>
    </w:rPr>
  </w:style>
  <w:style w:type="table" w:customStyle="1" w:styleId="1450">
    <w:name w:val="Table Normal"/>
    <w:unhideWhenUsed/>
    <w:qFormat/>
    <w:uiPriority w:val="2"/>
    <w:pPr>
      <w:widowControl w:val="0"/>
    </w:pPr>
    <w:rPr>
      <w:rFonts w:ascii="Calibri" w:hAnsi="Calibri" w:eastAsia="宋体" w:cs="Times New Roman"/>
      <w:sz w:val="22"/>
      <w:lang w:eastAsia="en-US"/>
    </w:rPr>
    <w:tblPr>
      <w:tblCellMar>
        <w:top w:w="0" w:type="dxa"/>
        <w:left w:w="0" w:type="dxa"/>
        <w:bottom w:w="0" w:type="dxa"/>
        <w:right w:w="0" w:type="dxa"/>
      </w:tblCellMar>
    </w:tblPr>
  </w:style>
  <w:style w:type="character" w:customStyle="1" w:styleId="1451">
    <w:name w:val="未处理的提及2"/>
    <w:unhideWhenUsed/>
    <w:qFormat/>
    <w:uiPriority w:val="99"/>
    <w:rPr>
      <w:rFonts w:ascii="Times New Roman" w:hAnsi="Times New Roman" w:eastAsia="宋体" w:cs="Times New Roman"/>
      <w:color w:val="605E5C"/>
      <w:shd w:val="clear" w:color="auto" w:fill="E1DFDD"/>
    </w:rPr>
  </w:style>
  <w:style w:type="character" w:customStyle="1" w:styleId="1452">
    <w:name w:val="HTML 预设格式 Char2"/>
    <w:qFormat/>
    <w:uiPriority w:val="0"/>
    <w:rPr>
      <w:rFonts w:ascii="宋体" w:hAnsi="宋体" w:eastAsia="宋体" w:cs="Times New Roman"/>
      <w:sz w:val="24"/>
      <w:szCs w:val="24"/>
    </w:rPr>
  </w:style>
  <w:style w:type="paragraph" w:customStyle="1" w:styleId="1453">
    <w:name w:val="_Style 38"/>
    <w:basedOn w:val="1"/>
    <w:next w:val="237"/>
    <w:link w:val="1454"/>
    <w:qFormat/>
    <w:uiPriority w:val="0"/>
    <w:pPr>
      <w:ind w:firstLine="420" w:firstLineChars="200"/>
    </w:pPr>
    <w:rPr>
      <w:rFonts w:ascii="Times New Roman" w:hAnsi="Times New Roman" w:eastAsia="宋体" w:cs="Times New Roman"/>
    </w:rPr>
  </w:style>
  <w:style w:type="character" w:customStyle="1" w:styleId="1454">
    <w:name w:val="正文首行缩进 2 Char3"/>
    <w:link w:val="1453"/>
    <w:qFormat/>
    <w:uiPriority w:val="0"/>
    <w:rPr>
      <w:rFonts w:ascii="Times New Roman" w:hAnsi="Times New Roman" w:eastAsia="宋体" w:cs="Times New Roman"/>
    </w:rPr>
  </w:style>
  <w:style w:type="character" w:customStyle="1" w:styleId="1455">
    <w:name w:val="页脚 Char4"/>
    <w:qFormat/>
    <w:uiPriority w:val="0"/>
    <w:rPr>
      <w:kern w:val="2"/>
      <w:sz w:val="18"/>
      <w:szCs w:val="18"/>
    </w:rPr>
  </w:style>
  <w:style w:type="character" w:customStyle="1" w:styleId="1456">
    <w:name w:val="页眉 Char4"/>
    <w:qFormat/>
    <w:uiPriority w:val="0"/>
    <w:rPr>
      <w:kern w:val="2"/>
      <w:sz w:val="18"/>
    </w:rPr>
  </w:style>
  <w:style w:type="character" w:customStyle="1" w:styleId="1457">
    <w:name w:val="正文首行缩进 Char3"/>
    <w:qFormat/>
    <w:uiPriority w:val="0"/>
    <w:rPr>
      <w:rFonts w:ascii="Times New Roman" w:hAnsi="Times New Roman" w:eastAsia="宋体" w:cs="Times New Roman"/>
      <w:kern w:val="2"/>
      <w:sz w:val="21"/>
      <w:szCs w:val="24"/>
      <w:lang w:val="en-US" w:eastAsia="zh-CN" w:bidi="ar-SA"/>
    </w:rPr>
  </w:style>
  <w:style w:type="character" w:customStyle="1" w:styleId="1458">
    <w:name w:val="Char Char1611"/>
    <w:qFormat/>
    <w:uiPriority w:val="0"/>
    <w:rPr>
      <w:rFonts w:ascii="Times New Roman" w:hAnsi="Times New Roman" w:eastAsia="宋体" w:cs="Times New Roman"/>
      <w:b/>
      <w:bCs/>
      <w:kern w:val="44"/>
      <w:sz w:val="44"/>
      <w:szCs w:val="44"/>
      <w:lang w:val="en-US" w:eastAsia="zh-CN" w:bidi="ar-SA"/>
    </w:rPr>
  </w:style>
  <w:style w:type="character" w:customStyle="1" w:styleId="1459">
    <w:name w:val="Char Char1811"/>
    <w:qFormat/>
    <w:uiPriority w:val="0"/>
    <w:rPr>
      <w:rFonts w:ascii="Times New Roman" w:hAnsi="Times New Roman" w:eastAsia="宋体" w:cs="Times New Roman"/>
      <w:b/>
      <w:bCs/>
      <w:kern w:val="44"/>
      <w:sz w:val="44"/>
      <w:szCs w:val="44"/>
    </w:rPr>
  </w:style>
  <w:style w:type="character" w:customStyle="1" w:styleId="1460">
    <w:name w:val="不明显参考1111"/>
    <w:qFormat/>
    <w:uiPriority w:val="0"/>
    <w:rPr>
      <w:rFonts w:ascii="Times New Roman" w:hAnsi="Times New Roman" w:eastAsia="宋体" w:cs="Times New Roman"/>
      <w:smallCaps/>
      <w:color w:val="C0504D"/>
      <w:u w:val="single"/>
    </w:rPr>
  </w:style>
  <w:style w:type="character" w:customStyle="1" w:styleId="1461">
    <w:name w:val="书籍标题1111"/>
    <w:qFormat/>
    <w:uiPriority w:val="0"/>
    <w:rPr>
      <w:rFonts w:ascii="Times New Roman" w:hAnsi="Times New Roman" w:eastAsia="宋体" w:cs="Times New Roman"/>
      <w:b/>
      <w:smallCaps/>
      <w:spacing w:val="5"/>
    </w:rPr>
  </w:style>
  <w:style w:type="character" w:customStyle="1" w:styleId="1462">
    <w:name w:val="Char Char811"/>
    <w:qFormat/>
    <w:uiPriority w:val="0"/>
    <w:rPr>
      <w:rFonts w:ascii="Arial" w:hAnsi="Arial" w:eastAsia="黑体" w:cs="Times New Roman"/>
      <w:b/>
      <w:bCs/>
      <w:kern w:val="2"/>
      <w:sz w:val="32"/>
      <w:szCs w:val="32"/>
      <w:lang w:val="en-US" w:eastAsia="zh-CN" w:bidi="ar-SA"/>
    </w:rPr>
  </w:style>
  <w:style w:type="character" w:customStyle="1" w:styleId="1463">
    <w:name w:val="Char Char1511"/>
    <w:qFormat/>
    <w:uiPriority w:val="0"/>
    <w:rPr>
      <w:rFonts w:ascii="Arial" w:hAnsi="Arial" w:eastAsia="黑体" w:cs="Times New Roman"/>
      <w:b/>
      <w:bCs/>
      <w:kern w:val="2"/>
      <w:sz w:val="32"/>
      <w:szCs w:val="32"/>
      <w:lang w:val="en-US" w:eastAsia="zh-CN" w:bidi="ar-SA"/>
    </w:rPr>
  </w:style>
  <w:style w:type="character" w:customStyle="1" w:styleId="1464">
    <w:name w:val="Char Char3111"/>
    <w:qFormat/>
    <w:uiPriority w:val="0"/>
    <w:rPr>
      <w:rFonts w:ascii="Arial" w:hAnsi="Arial" w:eastAsia="黑体" w:cs="Times New Roman"/>
      <w:b/>
      <w:bCs/>
      <w:kern w:val="2"/>
      <w:sz w:val="32"/>
      <w:szCs w:val="32"/>
      <w:lang w:val="en-US" w:eastAsia="zh-CN" w:bidi="ar-SA"/>
    </w:rPr>
  </w:style>
  <w:style w:type="character" w:customStyle="1" w:styleId="1465">
    <w:name w:val="Char Char411"/>
    <w:qFormat/>
    <w:uiPriority w:val="0"/>
    <w:rPr>
      <w:rFonts w:ascii="Times New Roman" w:hAnsi="Times New Roman" w:eastAsia="宋体" w:cs="Times New Roman"/>
      <w:b/>
      <w:bCs/>
      <w:kern w:val="44"/>
      <w:sz w:val="44"/>
      <w:szCs w:val="44"/>
      <w:lang w:val="en-US" w:eastAsia="zh-CN" w:bidi="ar-SA"/>
    </w:rPr>
  </w:style>
  <w:style w:type="character" w:customStyle="1" w:styleId="1466">
    <w:name w:val="Char Char1711"/>
    <w:qFormat/>
    <w:uiPriority w:val="0"/>
    <w:rPr>
      <w:rFonts w:ascii="Cambria" w:hAnsi="Cambria" w:eastAsia="宋体" w:cs="Times New Roman"/>
      <w:b/>
      <w:bCs/>
      <w:kern w:val="2"/>
      <w:sz w:val="32"/>
      <w:szCs w:val="32"/>
    </w:rPr>
  </w:style>
  <w:style w:type="character" w:customStyle="1" w:styleId="1467">
    <w:name w:val="Char Char7111"/>
    <w:qFormat/>
    <w:uiPriority w:val="0"/>
    <w:rPr>
      <w:rFonts w:ascii="Arial" w:hAnsi="Arial" w:eastAsia="黑体" w:cs="Times New Roman"/>
      <w:b/>
      <w:bCs/>
      <w:kern w:val="2"/>
      <w:sz w:val="32"/>
      <w:szCs w:val="32"/>
      <w:lang w:val="en-US" w:eastAsia="zh-CN" w:bidi="ar-SA"/>
    </w:rPr>
  </w:style>
  <w:style w:type="character" w:customStyle="1" w:styleId="1468">
    <w:name w:val="明显强调111"/>
    <w:qFormat/>
    <w:uiPriority w:val="0"/>
    <w:rPr>
      <w:rFonts w:ascii="Times New Roman" w:hAnsi="Times New Roman" w:eastAsia="宋体" w:cs="Times New Roman"/>
      <w:b/>
      <w:i/>
      <w:color w:val="4F81BD"/>
    </w:rPr>
  </w:style>
  <w:style w:type="character" w:customStyle="1" w:styleId="1469">
    <w:name w:val="Char Char911"/>
    <w:qFormat/>
    <w:uiPriority w:val="0"/>
    <w:rPr>
      <w:rFonts w:ascii="Times New Roman" w:hAnsi="Times New Roman" w:eastAsia="宋体" w:cs="Times New Roman"/>
      <w:kern w:val="2"/>
      <w:sz w:val="21"/>
      <w:szCs w:val="22"/>
    </w:rPr>
  </w:style>
  <w:style w:type="character" w:customStyle="1" w:styleId="1470">
    <w:name w:val="Char Char Char Char Char Char11"/>
    <w:qFormat/>
    <w:uiPriority w:val="0"/>
    <w:rPr>
      <w:rFonts w:ascii="Cambria" w:hAnsi="Cambria" w:eastAsia="宋体" w:cs="Times New Roman"/>
      <w:b/>
      <w:bCs/>
      <w:kern w:val="2"/>
      <w:sz w:val="32"/>
      <w:szCs w:val="32"/>
      <w:lang w:bidi="ar-SA"/>
    </w:rPr>
  </w:style>
  <w:style w:type="paragraph" w:customStyle="1" w:styleId="1471">
    <w:name w:val="无间隔11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72">
    <w:name w:val="Char1211"/>
    <w:basedOn w:val="1"/>
    <w:qFormat/>
    <w:uiPriority w:val="0"/>
    <w:pPr>
      <w:tabs>
        <w:tab w:val="left" w:pos="360"/>
      </w:tabs>
    </w:pPr>
    <w:rPr>
      <w:rFonts w:ascii="Times New Roman" w:hAnsi="Times New Roman" w:eastAsia="宋体" w:cs="Times New Roman"/>
      <w:sz w:val="24"/>
    </w:rPr>
  </w:style>
  <w:style w:type="paragraph" w:customStyle="1" w:styleId="1473">
    <w:name w:val="Char Char Char21"/>
    <w:basedOn w:val="23"/>
    <w:qFormat/>
    <w:uiPriority w:val="0"/>
    <w:rPr>
      <w:rFonts w:ascii="Times New Roman" w:hAnsi="Times New Roman" w:eastAsia="宋体" w:cs="Times New Roman"/>
      <w:szCs w:val="20"/>
    </w:rPr>
  </w:style>
  <w:style w:type="paragraph" w:customStyle="1" w:styleId="1474">
    <w:name w:val="Char Char Char1 Char Char Char Char Char Char Char211"/>
    <w:basedOn w:val="1"/>
    <w:qFormat/>
    <w:uiPriority w:val="0"/>
    <w:rPr>
      <w:rFonts w:ascii="Times New Roman" w:hAnsi="Times New Roman" w:eastAsia="宋体" w:cs="Times New Roman"/>
      <w:sz w:val="28"/>
      <w:szCs w:val="28"/>
    </w:rPr>
  </w:style>
  <w:style w:type="paragraph" w:customStyle="1" w:styleId="1475">
    <w:name w:val="明显引用1111"/>
    <w:basedOn w:val="1"/>
    <w:next w:val="1"/>
    <w:qFormat/>
    <w:uiPriority w:val="0"/>
    <w:pPr>
      <w:pBdr>
        <w:bottom w:val="single" w:color="4F81BD" w:sz="4" w:space="4"/>
      </w:pBdr>
      <w:spacing w:before="200" w:after="280"/>
      <w:ind w:left="936" w:right="936"/>
    </w:pPr>
    <w:rPr>
      <w:rFonts w:ascii="Times New Roman" w:hAnsi="Times New Roman" w:eastAsia="宋体" w:cs="Times New Roman"/>
      <w:b/>
      <w:bCs/>
      <w:i/>
      <w:iCs/>
      <w:color w:val="4F81BD"/>
      <w:szCs w:val="22"/>
    </w:rPr>
  </w:style>
  <w:style w:type="paragraph" w:customStyle="1" w:styleId="1476">
    <w:name w:val="Char Char1111"/>
    <w:basedOn w:val="23"/>
    <w:qFormat/>
    <w:uiPriority w:val="0"/>
    <w:rPr>
      <w:rFonts w:ascii="Times New Roman" w:hAnsi="Times New Roman" w:eastAsia="宋体" w:cs="Times New Roman"/>
      <w:szCs w:val="20"/>
    </w:rPr>
  </w:style>
  <w:style w:type="paragraph" w:customStyle="1" w:styleId="1477">
    <w:name w:val="Char Char1 Char11"/>
    <w:basedOn w:val="23"/>
    <w:qFormat/>
    <w:uiPriority w:val="0"/>
    <w:rPr>
      <w:rFonts w:ascii="Times New Roman" w:hAnsi="Times New Roman" w:eastAsia="宋体" w:cs="Times New Roman"/>
    </w:rPr>
  </w:style>
  <w:style w:type="paragraph" w:customStyle="1" w:styleId="1478">
    <w:name w:val="引用111"/>
    <w:basedOn w:val="1"/>
    <w:next w:val="1"/>
    <w:qFormat/>
    <w:uiPriority w:val="0"/>
    <w:rPr>
      <w:rFonts w:ascii="Calibri" w:hAnsi="Calibri" w:eastAsia="宋体" w:cs="Times New Roman"/>
      <w:i/>
      <w:color w:val="000000"/>
      <w:kern w:val="0"/>
      <w:sz w:val="22"/>
      <w:szCs w:val="20"/>
    </w:rPr>
  </w:style>
  <w:style w:type="paragraph" w:customStyle="1" w:styleId="1479">
    <w:name w:val="Char821"/>
    <w:basedOn w:val="23"/>
    <w:qFormat/>
    <w:uiPriority w:val="0"/>
    <w:rPr>
      <w:rFonts w:ascii="Times New Roman" w:hAnsi="Times New Roman" w:eastAsia="宋体" w:cs="Times New Roman"/>
    </w:rPr>
  </w:style>
  <w:style w:type="paragraph" w:customStyle="1" w:styleId="1480">
    <w:name w:val="Char131"/>
    <w:basedOn w:val="23"/>
    <w:qFormat/>
    <w:uiPriority w:val="0"/>
    <w:rPr>
      <w:rFonts w:ascii="Times New Roman" w:hAnsi="Times New Roman" w:eastAsia="宋体" w:cs="Times New Roman"/>
      <w:szCs w:val="20"/>
    </w:rPr>
  </w:style>
  <w:style w:type="paragraph" w:customStyle="1" w:styleId="1481">
    <w:name w:val="Char Char1 Char Char Char Char11"/>
    <w:basedOn w:val="23"/>
    <w:qFormat/>
    <w:uiPriority w:val="0"/>
    <w:rPr>
      <w:rFonts w:ascii="Calibri" w:hAnsi="Calibri" w:eastAsia="宋体" w:cs="Times New Roman"/>
      <w:kern w:val="0"/>
      <w:sz w:val="20"/>
    </w:rPr>
  </w:style>
  <w:style w:type="paragraph" w:customStyle="1" w:styleId="1482">
    <w:name w:val="普通(网站)111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83">
    <w:name w:val="Char Char1 Char Char Char Char Char Char21"/>
    <w:basedOn w:val="23"/>
    <w:qFormat/>
    <w:uiPriority w:val="0"/>
    <w:rPr>
      <w:rFonts w:ascii="Times New Roman" w:hAnsi="Times New Roman" w:eastAsia="宋体" w:cs="Times New Roman"/>
      <w:szCs w:val="20"/>
    </w:rPr>
  </w:style>
  <w:style w:type="paragraph" w:customStyle="1" w:styleId="1484">
    <w:name w:val="正文文本 32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character" w:customStyle="1" w:styleId="1485">
    <w:name w:val="明显参考211"/>
    <w:qFormat/>
    <w:uiPriority w:val="0"/>
    <w:rPr>
      <w:b/>
      <w:smallCaps/>
      <w:color w:val="C0504D"/>
      <w:spacing w:val="5"/>
      <w:u w:val="single"/>
    </w:rPr>
  </w:style>
  <w:style w:type="character" w:customStyle="1" w:styleId="1486">
    <w:name w:val="书籍标题211"/>
    <w:qFormat/>
    <w:uiPriority w:val="0"/>
    <w:rPr>
      <w:b/>
      <w:smallCaps/>
      <w:spacing w:val="5"/>
    </w:rPr>
  </w:style>
  <w:style w:type="character" w:customStyle="1" w:styleId="1487">
    <w:name w:val="不明显强调211"/>
    <w:qFormat/>
    <w:uiPriority w:val="0"/>
    <w:rPr>
      <w:i/>
      <w:color w:val="808080"/>
    </w:rPr>
  </w:style>
  <w:style w:type="character" w:customStyle="1" w:styleId="1488">
    <w:name w:val="不明显参考211"/>
    <w:qFormat/>
    <w:uiPriority w:val="0"/>
    <w:rPr>
      <w:smallCaps/>
      <w:color w:val="C0504D"/>
      <w:u w:val="single"/>
    </w:rPr>
  </w:style>
  <w:style w:type="paragraph" w:customStyle="1" w:styleId="1489">
    <w:name w:val="修订211"/>
    <w:qFormat/>
    <w:uiPriority w:val="0"/>
    <w:rPr>
      <w:rFonts w:ascii="Times New Roman" w:hAnsi="Times New Roman" w:eastAsia="宋体" w:cs="Times New Roman"/>
      <w:kern w:val="2"/>
      <w:sz w:val="21"/>
      <w:szCs w:val="24"/>
      <w:lang w:val="en-US" w:eastAsia="zh-CN" w:bidi="ar-SA"/>
    </w:rPr>
  </w:style>
  <w:style w:type="paragraph" w:customStyle="1" w:styleId="1490">
    <w:name w:val="Char Char 字元 字元 字元 Char Char Char Char121"/>
    <w:basedOn w:val="1"/>
    <w:qFormat/>
    <w:uiPriority w:val="0"/>
    <w:pPr>
      <w:adjustRightInd w:val="0"/>
      <w:spacing w:line="360" w:lineRule="auto"/>
    </w:pPr>
    <w:rPr>
      <w:rFonts w:ascii="Times New Roman" w:hAnsi="Times New Roman" w:eastAsia="宋体" w:cs="Times New Roman"/>
      <w:szCs w:val="20"/>
    </w:rPr>
  </w:style>
  <w:style w:type="paragraph" w:customStyle="1" w:styleId="1491">
    <w:name w:val="TOC 标题211"/>
    <w:basedOn w:val="4"/>
    <w:next w:val="1"/>
    <w:qFormat/>
    <w:uiPriority w:val="0"/>
    <w:pPr>
      <w:spacing w:line="576" w:lineRule="auto"/>
      <w:outlineLvl w:val="9"/>
    </w:pPr>
    <w:rPr>
      <w:rFonts w:ascii="Calibri" w:hAnsi="Calibri" w:eastAsia="宋体" w:cs="Times New Roman"/>
    </w:rPr>
  </w:style>
  <w:style w:type="paragraph" w:customStyle="1" w:styleId="1492">
    <w:name w:val="文本块211"/>
    <w:basedOn w:val="1"/>
    <w:next w:val="1"/>
    <w:qFormat/>
    <w:uiPriority w:val="0"/>
    <w:rPr>
      <w:rFonts w:ascii="Times New Roman" w:hAnsi="Times New Roman" w:eastAsia="宋体" w:cs="Times New Roman"/>
      <w:i/>
      <w:iCs/>
      <w:color w:val="000000"/>
      <w:szCs w:val="22"/>
    </w:rPr>
  </w:style>
  <w:style w:type="paragraph" w:customStyle="1" w:styleId="1493">
    <w:name w:val="批注主题211"/>
    <w:basedOn w:val="25"/>
    <w:next w:val="25"/>
    <w:qFormat/>
    <w:uiPriority w:val="0"/>
    <w:rPr>
      <w:rFonts w:ascii="宋体" w:hAnsi="Times New Roman" w:eastAsia="宋体" w:cs="Times New Roman"/>
      <w:b/>
      <w:bCs/>
      <w:kern w:val="0"/>
      <w:sz w:val="28"/>
      <w:szCs w:val="20"/>
    </w:rPr>
  </w:style>
  <w:style w:type="paragraph" w:customStyle="1" w:styleId="1494">
    <w:name w:val="索引 4211"/>
    <w:basedOn w:val="1"/>
    <w:next w:val="1"/>
    <w:qFormat/>
    <w:uiPriority w:val="0"/>
    <w:pPr>
      <w:ind w:left="600" w:leftChars="600"/>
    </w:pPr>
    <w:rPr>
      <w:rFonts w:ascii="Times New Roman" w:hAnsi="Times New Roman" w:eastAsia="宋体" w:cs="Times New Roman"/>
    </w:rPr>
  </w:style>
  <w:style w:type="paragraph" w:customStyle="1" w:styleId="1495">
    <w:name w:val="文档结构图3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496">
    <w:name w:val="日期311"/>
    <w:basedOn w:val="1"/>
    <w:next w:val="1"/>
    <w:qFormat/>
    <w:uiPriority w:val="0"/>
    <w:pPr>
      <w:ind w:left="100" w:leftChars="2500"/>
    </w:pPr>
    <w:rPr>
      <w:rFonts w:ascii="宋体" w:hAnsi="Times New Roman" w:eastAsia="宋体" w:cs="Times New Roman"/>
      <w:kern w:val="0"/>
      <w:sz w:val="28"/>
      <w:szCs w:val="20"/>
    </w:rPr>
  </w:style>
  <w:style w:type="character" w:customStyle="1" w:styleId="1497">
    <w:name w:val="Char Char2911"/>
    <w:qFormat/>
    <w:uiPriority w:val="0"/>
    <w:rPr>
      <w:rFonts w:eastAsia="宋体"/>
      <w:b/>
      <w:bCs/>
      <w:kern w:val="2"/>
      <w:sz w:val="32"/>
      <w:szCs w:val="32"/>
      <w:lang w:val="en-US" w:eastAsia="zh-CN" w:bidi="ar-SA"/>
    </w:rPr>
  </w:style>
  <w:style w:type="character" w:customStyle="1" w:styleId="1498">
    <w:name w:val="Char Char3011"/>
    <w:qFormat/>
    <w:uiPriority w:val="0"/>
    <w:rPr>
      <w:rFonts w:ascii="Arial" w:hAnsi="Arial" w:eastAsia="黑体"/>
      <w:b/>
      <w:bCs/>
      <w:kern w:val="2"/>
      <w:sz w:val="32"/>
      <w:szCs w:val="32"/>
      <w:lang w:val="en-US" w:eastAsia="zh-CN" w:bidi="ar-SA"/>
    </w:rPr>
  </w:style>
  <w:style w:type="character" w:customStyle="1" w:styleId="1499">
    <w:name w:val="Char Char1211"/>
    <w:qFormat/>
    <w:uiPriority w:val="0"/>
    <w:rPr>
      <w:rFonts w:ascii="Arial" w:hAnsi="Arial" w:eastAsia="黑体"/>
      <w:sz w:val="21"/>
      <w:szCs w:val="21"/>
      <w:lang w:val="en-US" w:eastAsia="zh-CN" w:bidi="ar-SA"/>
    </w:rPr>
  </w:style>
  <w:style w:type="character" w:customStyle="1" w:styleId="1500">
    <w:name w:val="Char Char2811"/>
    <w:qFormat/>
    <w:uiPriority w:val="0"/>
    <w:rPr>
      <w:rFonts w:ascii="Calibri Light" w:hAnsi="Calibri Light" w:eastAsia="宋体" w:cs="Times New Roman"/>
      <w:b/>
      <w:bCs/>
      <w:sz w:val="32"/>
      <w:szCs w:val="32"/>
    </w:rPr>
  </w:style>
  <w:style w:type="paragraph" w:customStyle="1" w:styleId="1501">
    <w:name w:val="Char Char Char Char Char Char Char Char Char Char1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502">
    <w:name w:val="Char1 Char Char Char11"/>
    <w:basedOn w:val="1"/>
    <w:qFormat/>
    <w:uiPriority w:val="0"/>
    <w:pPr>
      <w:spacing w:line="360" w:lineRule="auto"/>
    </w:pPr>
    <w:rPr>
      <w:rFonts w:ascii="Tahoma" w:hAnsi="Tahoma" w:eastAsia="宋体" w:cs="Times New Roman"/>
      <w:sz w:val="24"/>
      <w:szCs w:val="20"/>
    </w:rPr>
  </w:style>
  <w:style w:type="paragraph" w:customStyle="1" w:styleId="1503">
    <w:name w:val="Char2 Char Char Char11"/>
    <w:basedOn w:val="1"/>
    <w:qFormat/>
    <w:uiPriority w:val="0"/>
    <w:pPr>
      <w:adjustRightInd w:val="0"/>
    </w:pPr>
    <w:rPr>
      <w:rFonts w:ascii="Times New Roman" w:hAnsi="Times New Roman" w:eastAsia="宋体" w:cs="Times New Roman"/>
      <w:szCs w:val="20"/>
    </w:rPr>
  </w:style>
  <w:style w:type="paragraph" w:customStyle="1" w:styleId="1504">
    <w:name w:val="Char Char Char Char11"/>
    <w:basedOn w:val="1"/>
    <w:qFormat/>
    <w:uiPriority w:val="0"/>
    <w:rPr>
      <w:rFonts w:ascii="Tahoma" w:hAnsi="Tahoma" w:eastAsia="宋体" w:cs="Times New Roman"/>
      <w:sz w:val="24"/>
      <w:szCs w:val="20"/>
    </w:rPr>
  </w:style>
  <w:style w:type="character" w:customStyle="1" w:styleId="1505">
    <w:name w:val="Char Char1311"/>
    <w:qFormat/>
    <w:uiPriority w:val="0"/>
    <w:rPr>
      <w:rFonts w:ascii="宋体" w:hAnsi="Courier New" w:eastAsia="宋体"/>
      <w:kern w:val="2"/>
      <w:sz w:val="21"/>
      <w:lang w:val="en-US" w:eastAsia="zh-CN" w:bidi="ar-SA"/>
    </w:rPr>
  </w:style>
  <w:style w:type="paragraph" w:customStyle="1" w:styleId="1506">
    <w:name w:val="正文缩进111"/>
    <w:basedOn w:val="1"/>
    <w:qFormat/>
    <w:uiPriority w:val="0"/>
    <w:pPr>
      <w:spacing w:afterLines="50" w:line="312" w:lineRule="auto"/>
      <w:ind w:firstLine="200" w:firstLineChars="200"/>
    </w:pPr>
    <w:rPr>
      <w:rFonts w:ascii="Times New Roman" w:hAnsi="Times New Roman" w:eastAsia="宋体" w:cs="Times New Roman"/>
      <w:sz w:val="24"/>
      <w:szCs w:val="20"/>
    </w:rPr>
  </w:style>
  <w:style w:type="character" w:customStyle="1" w:styleId="1507">
    <w:name w:val="不明显强调311"/>
    <w:qFormat/>
    <w:uiPriority w:val="0"/>
    <w:rPr>
      <w:i/>
      <w:color w:val="808080"/>
    </w:rPr>
  </w:style>
  <w:style w:type="character" w:customStyle="1" w:styleId="1508">
    <w:name w:val="明显参考311"/>
    <w:qFormat/>
    <w:uiPriority w:val="0"/>
    <w:rPr>
      <w:b/>
      <w:smallCaps/>
      <w:color w:val="C0504D"/>
      <w:spacing w:val="5"/>
      <w:u w:val="single"/>
    </w:rPr>
  </w:style>
  <w:style w:type="paragraph" w:customStyle="1" w:styleId="1509">
    <w:name w:val="修订311"/>
    <w:qFormat/>
    <w:uiPriority w:val="0"/>
    <w:rPr>
      <w:rFonts w:ascii="Times New Roman" w:hAnsi="Times New Roman" w:eastAsia="宋体" w:cs="Times New Roman"/>
      <w:kern w:val="2"/>
      <w:sz w:val="21"/>
      <w:szCs w:val="24"/>
      <w:lang w:val="en-US" w:eastAsia="zh-CN" w:bidi="ar-SA"/>
    </w:rPr>
  </w:style>
  <w:style w:type="paragraph" w:customStyle="1" w:styleId="1510">
    <w:name w:val="TOC 标题311"/>
    <w:basedOn w:val="4"/>
    <w:next w:val="1"/>
    <w:qFormat/>
    <w:uiPriority w:val="0"/>
    <w:pPr>
      <w:spacing w:line="576" w:lineRule="auto"/>
      <w:outlineLvl w:val="9"/>
    </w:pPr>
    <w:rPr>
      <w:rFonts w:ascii="Calibri" w:hAnsi="Calibri" w:eastAsia="宋体" w:cs="Times New Roman"/>
    </w:rPr>
  </w:style>
  <w:style w:type="paragraph" w:customStyle="1" w:styleId="1511">
    <w:name w:val="列表段落111"/>
    <w:basedOn w:val="1"/>
    <w:qFormat/>
    <w:uiPriority w:val="0"/>
    <w:pPr>
      <w:ind w:firstLine="420" w:firstLineChars="200"/>
    </w:pPr>
    <w:rPr>
      <w:rFonts w:ascii="Calibri" w:hAnsi="Calibri" w:eastAsia="宋体" w:cs="Times New Roman"/>
      <w:szCs w:val="22"/>
    </w:rPr>
  </w:style>
  <w:style w:type="paragraph" w:customStyle="1" w:styleId="1512">
    <w:name w:val="标题 321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513">
    <w:name w:val="标题 521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514">
    <w:name w:val="_Style 1424"/>
    <w:basedOn w:val="1"/>
    <w:next w:val="1"/>
    <w:qFormat/>
    <w:uiPriority w:val="39"/>
    <w:pPr>
      <w:ind w:left="840"/>
      <w:jc w:val="left"/>
    </w:pPr>
    <w:rPr>
      <w:rFonts w:ascii="Times New Roman" w:hAnsi="Times New Roman" w:eastAsia="宋体" w:cs="Times New Roman"/>
      <w:sz w:val="18"/>
      <w:szCs w:val="18"/>
    </w:rPr>
  </w:style>
  <w:style w:type="character" w:customStyle="1" w:styleId="1515">
    <w:name w:val="纯文本 Char4"/>
    <w:qFormat/>
    <w:uiPriority w:val="0"/>
    <w:rPr>
      <w:rFonts w:ascii="Courier New" w:hAnsi="Courier New" w:eastAsia="宋体" w:cs="Times New Roman"/>
      <w:kern w:val="2"/>
      <w:sz w:val="21"/>
      <w:lang w:val="en-US" w:eastAsia="zh-CN" w:bidi="ar-SA"/>
    </w:rPr>
  </w:style>
  <w:style w:type="paragraph" w:customStyle="1" w:styleId="1516">
    <w:name w:val="_Style 142411"/>
    <w:basedOn w:val="1"/>
    <w:next w:val="1"/>
    <w:qFormat/>
    <w:uiPriority w:val="39"/>
    <w:pPr>
      <w:ind w:left="840"/>
      <w:jc w:val="left"/>
    </w:pPr>
    <w:rPr>
      <w:rFonts w:ascii="Times New Roman" w:hAnsi="Times New Roman" w:eastAsia="宋体" w:cs="Times New Roman"/>
      <w:sz w:val="18"/>
      <w:szCs w:val="18"/>
    </w:rPr>
  </w:style>
  <w:style w:type="character" w:customStyle="1" w:styleId="1517">
    <w:name w:val="标题 3 Char2"/>
    <w:qFormat/>
    <w:uiPriority w:val="0"/>
    <w:rPr>
      <w:rFonts w:ascii="Times New Roman" w:hAnsi="Times New Roman" w:eastAsia="宋体" w:cs="Times New Roman"/>
      <w:b/>
      <w:bCs/>
      <w:sz w:val="28"/>
      <w:szCs w:val="32"/>
      <w:lang w:val="en-US" w:eastAsia="zh-CN" w:bidi="ar-SA"/>
    </w:rPr>
  </w:style>
  <w:style w:type="character" w:customStyle="1" w:styleId="1518">
    <w:name w:val="明显强调6"/>
    <w:qFormat/>
    <w:uiPriority w:val="0"/>
    <w:rPr>
      <w:rFonts w:ascii="Times New Roman" w:hAnsi="Times New Roman" w:eastAsia="宋体" w:cs="Times New Roman"/>
      <w:b/>
      <w:i/>
      <w:color w:val="4F81BD"/>
    </w:rPr>
  </w:style>
  <w:style w:type="character" w:customStyle="1" w:styleId="1519">
    <w:name w:val="Char Char210"/>
    <w:qFormat/>
    <w:uiPriority w:val="0"/>
    <w:rPr>
      <w:rFonts w:ascii="Times New Roman" w:hAnsi="Times New Roman" w:eastAsia="宋体" w:cs="Times New Roman"/>
      <w:kern w:val="2"/>
      <w:sz w:val="21"/>
      <w:szCs w:val="24"/>
      <w:lang w:val="en-US" w:eastAsia="zh-CN" w:bidi="ar-SA"/>
    </w:rPr>
  </w:style>
  <w:style w:type="character" w:customStyle="1" w:styleId="1520">
    <w:name w:val="Char Char73"/>
    <w:qFormat/>
    <w:uiPriority w:val="0"/>
    <w:rPr>
      <w:rFonts w:ascii="Arial" w:hAnsi="Arial" w:eastAsia="黑体" w:cs="Times New Roman"/>
      <w:b/>
      <w:bCs/>
      <w:kern w:val="2"/>
      <w:sz w:val="32"/>
      <w:szCs w:val="32"/>
      <w:lang w:val="en-US" w:eastAsia="zh-CN" w:bidi="ar-SA"/>
    </w:rPr>
  </w:style>
  <w:style w:type="character" w:customStyle="1" w:styleId="1521">
    <w:name w:val="Char Char162"/>
    <w:qFormat/>
    <w:uiPriority w:val="0"/>
    <w:rPr>
      <w:rFonts w:ascii="Times New Roman" w:hAnsi="Times New Roman" w:eastAsia="宋体" w:cs="Times New Roman"/>
      <w:b/>
      <w:bCs/>
      <w:kern w:val="44"/>
      <w:sz w:val="44"/>
      <w:szCs w:val="44"/>
      <w:lang w:val="en-US" w:eastAsia="zh-CN" w:bidi="ar-SA"/>
    </w:rPr>
  </w:style>
  <w:style w:type="character" w:customStyle="1" w:styleId="1522">
    <w:name w:val="明显参考5"/>
    <w:qFormat/>
    <w:uiPriority w:val="0"/>
    <w:rPr>
      <w:rFonts w:ascii="Times New Roman" w:hAnsi="Times New Roman" w:eastAsia="宋体" w:cs="Times New Roman"/>
      <w:b/>
      <w:smallCaps/>
      <w:color w:val="C0504D"/>
      <w:spacing w:val="5"/>
      <w:u w:val="single"/>
    </w:rPr>
  </w:style>
  <w:style w:type="character" w:customStyle="1" w:styleId="1523">
    <w:name w:val="Char Char152"/>
    <w:qFormat/>
    <w:uiPriority w:val="0"/>
    <w:rPr>
      <w:rFonts w:ascii="Arial" w:hAnsi="Arial" w:eastAsia="黑体" w:cs="Times New Roman"/>
      <w:b/>
      <w:bCs/>
      <w:kern w:val="2"/>
      <w:sz w:val="32"/>
      <w:szCs w:val="32"/>
      <w:lang w:val="en-US" w:eastAsia="zh-CN" w:bidi="ar-SA"/>
    </w:rPr>
  </w:style>
  <w:style w:type="character" w:customStyle="1" w:styleId="1524">
    <w:name w:val="Char Char312"/>
    <w:qFormat/>
    <w:uiPriority w:val="0"/>
    <w:rPr>
      <w:rFonts w:ascii="Arial" w:hAnsi="Arial" w:eastAsia="黑体" w:cs="Times New Roman"/>
      <w:b/>
      <w:bCs/>
      <w:kern w:val="2"/>
      <w:sz w:val="32"/>
      <w:szCs w:val="32"/>
      <w:lang w:val="en-US" w:eastAsia="zh-CN" w:bidi="ar-SA"/>
    </w:rPr>
  </w:style>
  <w:style w:type="character" w:customStyle="1" w:styleId="1525">
    <w:name w:val="Char Char42"/>
    <w:qFormat/>
    <w:uiPriority w:val="0"/>
    <w:rPr>
      <w:rFonts w:ascii="Times New Roman" w:hAnsi="Times New Roman" w:eastAsia="宋体" w:cs="Times New Roman"/>
      <w:b/>
      <w:bCs/>
      <w:kern w:val="44"/>
      <w:sz w:val="44"/>
      <w:szCs w:val="44"/>
      <w:lang w:val="en-US" w:eastAsia="zh-CN" w:bidi="ar-SA"/>
    </w:rPr>
  </w:style>
  <w:style w:type="character" w:customStyle="1" w:styleId="1526">
    <w:name w:val="不明显参考6"/>
    <w:qFormat/>
    <w:uiPriority w:val="0"/>
    <w:rPr>
      <w:rFonts w:ascii="Times New Roman" w:hAnsi="Times New Roman" w:eastAsia="宋体" w:cs="Times New Roman"/>
      <w:smallCaps/>
      <w:color w:val="C0504D"/>
      <w:u w:val="single"/>
    </w:rPr>
  </w:style>
  <w:style w:type="character" w:customStyle="1" w:styleId="1527">
    <w:name w:val="书籍标题41"/>
    <w:qFormat/>
    <w:uiPriority w:val="0"/>
    <w:rPr>
      <w:rFonts w:ascii="Times New Roman" w:hAnsi="Times New Roman" w:eastAsia="宋体" w:cs="Times New Roman"/>
      <w:b/>
      <w:smallCaps/>
      <w:spacing w:val="5"/>
    </w:rPr>
  </w:style>
  <w:style w:type="character" w:customStyle="1" w:styleId="1528">
    <w:name w:val="Char Char Char Char Char Char2"/>
    <w:qFormat/>
    <w:uiPriority w:val="0"/>
    <w:rPr>
      <w:rFonts w:ascii="Cambria" w:hAnsi="Cambria" w:eastAsia="宋体" w:cs="Times New Roman"/>
      <w:b/>
      <w:bCs/>
      <w:kern w:val="2"/>
      <w:sz w:val="32"/>
      <w:szCs w:val="32"/>
      <w:lang w:bidi="ar-SA"/>
    </w:rPr>
  </w:style>
  <w:style w:type="character" w:customStyle="1" w:styleId="1529">
    <w:name w:val="不明显强调51"/>
    <w:qFormat/>
    <w:uiPriority w:val="0"/>
    <w:rPr>
      <w:rFonts w:ascii="Times New Roman" w:hAnsi="Times New Roman" w:eastAsia="宋体" w:cs="Times New Roman"/>
      <w:i/>
      <w:color w:val="808080"/>
    </w:rPr>
  </w:style>
  <w:style w:type="character" w:customStyle="1" w:styleId="1530">
    <w:name w:val="Char Char82"/>
    <w:qFormat/>
    <w:uiPriority w:val="0"/>
    <w:rPr>
      <w:rFonts w:ascii="Arial" w:hAnsi="Arial" w:eastAsia="黑体" w:cs="Times New Roman"/>
      <w:b/>
      <w:bCs/>
      <w:kern w:val="2"/>
      <w:sz w:val="32"/>
      <w:szCs w:val="32"/>
      <w:lang w:val="en-US" w:eastAsia="zh-CN" w:bidi="ar-SA"/>
    </w:rPr>
  </w:style>
  <w:style w:type="paragraph" w:customStyle="1" w:styleId="1531">
    <w:name w:val="TOC 标题5"/>
    <w:basedOn w:val="4"/>
    <w:next w:val="1"/>
    <w:qFormat/>
    <w:uiPriority w:val="0"/>
    <w:pPr>
      <w:spacing w:line="576" w:lineRule="auto"/>
      <w:outlineLvl w:val="9"/>
    </w:pPr>
    <w:rPr>
      <w:rFonts w:ascii="Calibri" w:hAnsi="Calibri" w:eastAsia="宋体" w:cs="Times New Roman"/>
    </w:rPr>
  </w:style>
  <w:style w:type="paragraph" w:customStyle="1" w:styleId="1532">
    <w:name w:val="Char83"/>
    <w:basedOn w:val="23"/>
    <w:qFormat/>
    <w:uiPriority w:val="0"/>
    <w:rPr>
      <w:rFonts w:ascii="Times New Roman" w:hAnsi="Times New Roman" w:eastAsia="宋体" w:cs="Times New Roman"/>
    </w:rPr>
  </w:style>
  <w:style w:type="paragraph" w:customStyle="1" w:styleId="1533">
    <w:name w:val="日期4"/>
    <w:basedOn w:val="1"/>
    <w:next w:val="1"/>
    <w:qFormat/>
    <w:uiPriority w:val="0"/>
    <w:pPr>
      <w:ind w:left="100" w:leftChars="2500"/>
    </w:pPr>
    <w:rPr>
      <w:rFonts w:ascii="宋体" w:hAnsi="Times New Roman" w:eastAsia="宋体" w:cs="Times New Roman"/>
      <w:kern w:val="0"/>
      <w:sz w:val="28"/>
      <w:szCs w:val="20"/>
    </w:rPr>
  </w:style>
  <w:style w:type="paragraph" w:customStyle="1" w:styleId="1534">
    <w:name w:val="Char Char1 Char Char Char Char Char Char3"/>
    <w:basedOn w:val="23"/>
    <w:qFormat/>
    <w:uiPriority w:val="0"/>
    <w:rPr>
      <w:rFonts w:ascii="Times New Roman" w:hAnsi="Times New Roman" w:eastAsia="宋体" w:cs="Times New Roman"/>
      <w:szCs w:val="20"/>
    </w:rPr>
  </w:style>
  <w:style w:type="paragraph" w:customStyle="1" w:styleId="1535">
    <w:name w:val="Char Char1 Char Char Char Char2"/>
    <w:basedOn w:val="23"/>
    <w:qFormat/>
    <w:uiPriority w:val="0"/>
    <w:rPr>
      <w:rFonts w:ascii="Times New Roman" w:hAnsi="Times New Roman" w:eastAsia="宋体" w:cs="Times New Roman"/>
    </w:rPr>
  </w:style>
  <w:style w:type="paragraph" w:customStyle="1" w:styleId="1536">
    <w:name w:val="正文文本 35"/>
    <w:basedOn w:val="1"/>
    <w:qFormat/>
    <w:uiPriority w:val="0"/>
    <w:pPr>
      <w:spacing w:after="120"/>
    </w:pPr>
    <w:rPr>
      <w:rFonts w:ascii="Times New Roman" w:hAnsi="Times New Roman" w:eastAsia="宋体" w:cs="Times New Roman"/>
      <w:sz w:val="16"/>
      <w:szCs w:val="16"/>
    </w:rPr>
  </w:style>
  <w:style w:type="paragraph" w:customStyle="1" w:styleId="1537">
    <w:name w:val="修订51"/>
    <w:qFormat/>
    <w:uiPriority w:val="0"/>
    <w:rPr>
      <w:rFonts w:ascii="Times New Roman" w:hAnsi="Times New Roman" w:eastAsia="宋体" w:cs="Times New Roman"/>
      <w:kern w:val="2"/>
      <w:sz w:val="21"/>
      <w:szCs w:val="24"/>
      <w:lang w:val="en-US" w:eastAsia="zh-CN" w:bidi="ar-SA"/>
    </w:rPr>
  </w:style>
  <w:style w:type="paragraph" w:customStyle="1" w:styleId="1538">
    <w:name w:val="明显引用4"/>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539">
    <w:name w:val="引用4"/>
    <w:basedOn w:val="1"/>
    <w:next w:val="1"/>
    <w:qFormat/>
    <w:uiPriority w:val="0"/>
    <w:rPr>
      <w:rFonts w:ascii="Times New Roman" w:hAnsi="Times New Roman" w:eastAsia="宋体" w:cs="Times New Roman"/>
      <w:i/>
      <w:color w:val="000000"/>
      <w:sz w:val="22"/>
      <w:szCs w:val="20"/>
      <w:lang w:val="zh-CN"/>
    </w:rPr>
  </w:style>
  <w:style w:type="paragraph" w:customStyle="1" w:styleId="1540">
    <w:name w:val="无间隔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41">
    <w:name w:val="文本块4"/>
    <w:basedOn w:val="1"/>
    <w:next w:val="1"/>
    <w:qFormat/>
    <w:uiPriority w:val="0"/>
    <w:rPr>
      <w:rFonts w:ascii="Times New Roman" w:hAnsi="Times New Roman" w:eastAsia="宋体" w:cs="Times New Roman"/>
      <w:i/>
      <w:iCs/>
      <w:color w:val="000000"/>
      <w:szCs w:val="22"/>
    </w:rPr>
  </w:style>
  <w:style w:type="paragraph" w:customStyle="1" w:styleId="1542">
    <w:name w:val="Char Char Char1 Char Char Char Char Char Char Char3"/>
    <w:basedOn w:val="1"/>
    <w:qFormat/>
    <w:uiPriority w:val="0"/>
    <w:rPr>
      <w:rFonts w:ascii="Times New Roman" w:hAnsi="Times New Roman" w:eastAsia="宋体" w:cs="Times New Roman"/>
      <w:sz w:val="28"/>
      <w:szCs w:val="28"/>
    </w:rPr>
  </w:style>
  <w:style w:type="paragraph" w:customStyle="1" w:styleId="1543">
    <w:name w:val="Char14"/>
    <w:basedOn w:val="23"/>
    <w:qFormat/>
    <w:uiPriority w:val="0"/>
    <w:rPr>
      <w:rFonts w:ascii="Times New Roman" w:hAnsi="Times New Roman" w:eastAsia="宋体" w:cs="Times New Roman"/>
      <w:szCs w:val="20"/>
    </w:rPr>
  </w:style>
  <w:style w:type="paragraph" w:customStyle="1" w:styleId="1544">
    <w:name w:val="列表段落21"/>
    <w:basedOn w:val="1"/>
    <w:qFormat/>
    <w:uiPriority w:val="0"/>
    <w:pPr>
      <w:ind w:firstLine="420" w:firstLineChars="200"/>
    </w:pPr>
    <w:rPr>
      <w:rFonts w:ascii="Calibri" w:hAnsi="Calibri" w:eastAsia="宋体" w:cs="Times New Roman"/>
      <w:szCs w:val="22"/>
    </w:rPr>
  </w:style>
  <w:style w:type="paragraph" w:customStyle="1" w:styleId="1545">
    <w:name w:val="Char Char1 Char2"/>
    <w:basedOn w:val="23"/>
    <w:qFormat/>
    <w:uiPriority w:val="0"/>
    <w:rPr>
      <w:rFonts w:ascii="Times New Roman" w:hAnsi="Times New Roman" w:eastAsia="宋体" w:cs="Times New Roman"/>
    </w:rPr>
  </w:style>
  <w:style w:type="paragraph" w:customStyle="1" w:styleId="1546">
    <w:name w:val="文档结构图5"/>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547">
    <w:name w:val="索引 44"/>
    <w:basedOn w:val="1"/>
    <w:next w:val="1"/>
    <w:qFormat/>
    <w:uiPriority w:val="0"/>
    <w:pPr>
      <w:ind w:left="600" w:leftChars="600"/>
    </w:pPr>
    <w:rPr>
      <w:rFonts w:ascii="Times New Roman" w:hAnsi="Times New Roman" w:eastAsia="宋体" w:cs="Times New Roman"/>
    </w:rPr>
  </w:style>
  <w:style w:type="paragraph" w:customStyle="1" w:styleId="1548">
    <w:name w:val="批注主题31"/>
    <w:basedOn w:val="25"/>
    <w:next w:val="25"/>
    <w:qFormat/>
    <w:uiPriority w:val="0"/>
    <w:rPr>
      <w:rFonts w:ascii="宋体" w:hAnsi="Times New Roman" w:eastAsia="宋体" w:cs="Times New Roman"/>
      <w:b/>
      <w:bCs/>
      <w:kern w:val="0"/>
      <w:sz w:val="28"/>
      <w:szCs w:val="20"/>
    </w:rPr>
  </w:style>
  <w:style w:type="paragraph" w:customStyle="1" w:styleId="1549">
    <w:name w:val="普通(网站)7"/>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550">
    <w:name w:val="Char Char110"/>
    <w:basedOn w:val="23"/>
    <w:qFormat/>
    <w:uiPriority w:val="0"/>
    <w:rPr>
      <w:rFonts w:ascii="Times New Roman" w:hAnsi="Times New Roman" w:eastAsia="宋体" w:cs="Times New Roman"/>
      <w:szCs w:val="20"/>
    </w:rPr>
  </w:style>
  <w:style w:type="character" w:customStyle="1" w:styleId="1551">
    <w:name w:val="明显强调7"/>
    <w:qFormat/>
    <w:uiPriority w:val="0"/>
    <w:rPr>
      <w:rFonts w:ascii="Times New Roman" w:hAnsi="Times New Roman" w:eastAsia="宋体" w:cs="Times New Roman"/>
      <w:b/>
      <w:i/>
      <w:color w:val="4F81BD"/>
    </w:rPr>
  </w:style>
  <w:style w:type="character" w:customStyle="1" w:styleId="1552">
    <w:name w:val="Char Char213"/>
    <w:qFormat/>
    <w:uiPriority w:val="0"/>
    <w:rPr>
      <w:rFonts w:ascii="Times New Roman" w:hAnsi="Times New Roman" w:eastAsia="宋体" w:cs="Times New Roman"/>
      <w:kern w:val="2"/>
      <w:sz w:val="21"/>
      <w:szCs w:val="24"/>
      <w:lang w:val="en-US" w:eastAsia="zh-CN" w:bidi="ar-SA"/>
    </w:rPr>
  </w:style>
  <w:style w:type="character" w:customStyle="1" w:styleId="1553">
    <w:name w:val="Char Char74"/>
    <w:qFormat/>
    <w:uiPriority w:val="99"/>
    <w:rPr>
      <w:rFonts w:ascii="Arial" w:hAnsi="Arial" w:eastAsia="黑体" w:cs="Times New Roman"/>
      <w:b/>
      <w:bCs/>
      <w:kern w:val="2"/>
      <w:sz w:val="32"/>
      <w:szCs w:val="32"/>
      <w:lang w:val="en-US" w:eastAsia="zh-CN" w:bidi="ar-SA"/>
    </w:rPr>
  </w:style>
  <w:style w:type="character" w:customStyle="1" w:styleId="1554">
    <w:name w:val="Char Char163"/>
    <w:qFormat/>
    <w:uiPriority w:val="0"/>
    <w:rPr>
      <w:rFonts w:ascii="Times New Roman" w:hAnsi="Times New Roman" w:eastAsia="宋体" w:cs="Times New Roman"/>
      <w:b/>
      <w:bCs/>
      <w:kern w:val="44"/>
      <w:sz w:val="44"/>
      <w:szCs w:val="44"/>
      <w:lang w:val="en-US" w:eastAsia="zh-CN" w:bidi="ar-SA"/>
    </w:rPr>
  </w:style>
  <w:style w:type="character" w:customStyle="1" w:styleId="1555">
    <w:name w:val="明显参考6"/>
    <w:qFormat/>
    <w:uiPriority w:val="0"/>
    <w:rPr>
      <w:rFonts w:ascii="Times New Roman" w:hAnsi="Times New Roman" w:eastAsia="宋体" w:cs="Times New Roman"/>
      <w:b/>
      <w:smallCaps/>
      <w:color w:val="C0504D"/>
      <w:spacing w:val="5"/>
      <w:u w:val="single"/>
    </w:rPr>
  </w:style>
  <w:style w:type="character" w:customStyle="1" w:styleId="1556">
    <w:name w:val="Char Char153"/>
    <w:qFormat/>
    <w:uiPriority w:val="0"/>
    <w:rPr>
      <w:rFonts w:ascii="Arial" w:hAnsi="Arial" w:eastAsia="黑体" w:cs="Times New Roman"/>
      <w:b/>
      <w:bCs/>
      <w:kern w:val="2"/>
      <w:sz w:val="32"/>
      <w:szCs w:val="32"/>
      <w:lang w:val="en-US" w:eastAsia="zh-CN" w:bidi="ar-SA"/>
    </w:rPr>
  </w:style>
  <w:style w:type="character" w:customStyle="1" w:styleId="1557">
    <w:name w:val="Char Char313"/>
    <w:qFormat/>
    <w:uiPriority w:val="0"/>
    <w:rPr>
      <w:rFonts w:ascii="Arial" w:hAnsi="Arial" w:eastAsia="黑体" w:cs="Times New Roman"/>
      <w:b/>
      <w:bCs/>
      <w:kern w:val="2"/>
      <w:sz w:val="32"/>
      <w:szCs w:val="32"/>
      <w:lang w:val="en-US" w:eastAsia="zh-CN" w:bidi="ar-SA"/>
    </w:rPr>
  </w:style>
  <w:style w:type="character" w:customStyle="1" w:styleId="1558">
    <w:name w:val="Char Char173"/>
    <w:qFormat/>
    <w:uiPriority w:val="0"/>
    <w:rPr>
      <w:rFonts w:ascii="Cambria" w:hAnsi="Cambria" w:eastAsia="宋体" w:cs="Times New Roman"/>
      <w:b/>
      <w:bCs/>
      <w:kern w:val="2"/>
      <w:sz w:val="32"/>
      <w:szCs w:val="32"/>
    </w:rPr>
  </w:style>
  <w:style w:type="character" w:customStyle="1" w:styleId="1559">
    <w:name w:val="Char Char93"/>
    <w:qFormat/>
    <w:uiPriority w:val="0"/>
    <w:rPr>
      <w:rFonts w:ascii="Times New Roman" w:hAnsi="Times New Roman" w:eastAsia="宋体" w:cs="Times New Roman"/>
      <w:kern w:val="2"/>
      <w:sz w:val="21"/>
      <w:szCs w:val="22"/>
    </w:rPr>
  </w:style>
  <w:style w:type="character" w:customStyle="1" w:styleId="1560">
    <w:name w:val="Char Char43"/>
    <w:qFormat/>
    <w:uiPriority w:val="0"/>
    <w:rPr>
      <w:rFonts w:ascii="Times New Roman" w:hAnsi="Times New Roman" w:eastAsia="宋体" w:cs="Times New Roman"/>
      <w:b/>
      <w:bCs/>
      <w:kern w:val="44"/>
      <w:sz w:val="44"/>
      <w:szCs w:val="44"/>
      <w:lang w:val="en-US" w:eastAsia="zh-CN" w:bidi="ar-SA"/>
    </w:rPr>
  </w:style>
  <w:style w:type="character" w:customStyle="1" w:styleId="1561">
    <w:name w:val="Char Char6"/>
    <w:qFormat/>
    <w:uiPriority w:val="0"/>
    <w:rPr>
      <w:rFonts w:ascii="Arial" w:hAnsi="Arial" w:eastAsia="黑体" w:cs="Times New Roman"/>
      <w:b/>
      <w:bCs/>
      <w:kern w:val="2"/>
      <w:sz w:val="32"/>
      <w:szCs w:val="32"/>
      <w:lang w:val="en-US" w:eastAsia="zh-CN" w:bidi="ar-SA"/>
    </w:rPr>
  </w:style>
  <w:style w:type="character" w:customStyle="1" w:styleId="1562">
    <w:name w:val="不明显参考7"/>
    <w:qFormat/>
    <w:uiPriority w:val="0"/>
    <w:rPr>
      <w:rFonts w:ascii="Times New Roman" w:hAnsi="Times New Roman" w:eastAsia="宋体" w:cs="Times New Roman"/>
      <w:smallCaps/>
      <w:color w:val="C0504D"/>
      <w:u w:val="single"/>
    </w:rPr>
  </w:style>
  <w:style w:type="character" w:customStyle="1" w:styleId="1563">
    <w:name w:val="书籍标题5"/>
    <w:qFormat/>
    <w:uiPriority w:val="0"/>
    <w:rPr>
      <w:rFonts w:ascii="Times New Roman" w:hAnsi="Times New Roman" w:eastAsia="宋体" w:cs="Times New Roman"/>
      <w:b/>
      <w:smallCaps/>
      <w:spacing w:val="5"/>
    </w:rPr>
  </w:style>
  <w:style w:type="character" w:customStyle="1" w:styleId="1564">
    <w:name w:val="Char Char Char Char Char Char3"/>
    <w:qFormat/>
    <w:uiPriority w:val="0"/>
    <w:rPr>
      <w:rFonts w:ascii="Cambria" w:hAnsi="Cambria" w:eastAsia="宋体" w:cs="Times New Roman"/>
      <w:b/>
      <w:bCs/>
      <w:kern w:val="2"/>
      <w:sz w:val="32"/>
      <w:szCs w:val="32"/>
      <w:lang w:bidi="ar-SA"/>
    </w:rPr>
  </w:style>
  <w:style w:type="character" w:customStyle="1" w:styleId="1565">
    <w:name w:val="Char Char183"/>
    <w:qFormat/>
    <w:uiPriority w:val="0"/>
    <w:rPr>
      <w:rFonts w:ascii="Times New Roman" w:hAnsi="Times New Roman" w:eastAsia="宋体" w:cs="Times New Roman"/>
      <w:b/>
      <w:bCs/>
      <w:kern w:val="44"/>
      <w:sz w:val="44"/>
      <w:szCs w:val="44"/>
    </w:rPr>
  </w:style>
  <w:style w:type="character" w:customStyle="1" w:styleId="1566">
    <w:name w:val="不明显强调6"/>
    <w:qFormat/>
    <w:uiPriority w:val="0"/>
    <w:rPr>
      <w:rFonts w:ascii="Times New Roman" w:hAnsi="Times New Roman" w:eastAsia="宋体" w:cs="Times New Roman"/>
      <w:i/>
      <w:color w:val="808080"/>
    </w:rPr>
  </w:style>
  <w:style w:type="character" w:customStyle="1" w:styleId="1567">
    <w:name w:val="Char Char83"/>
    <w:qFormat/>
    <w:uiPriority w:val="0"/>
    <w:rPr>
      <w:rFonts w:ascii="Arial" w:hAnsi="Arial" w:eastAsia="黑体" w:cs="Times New Roman"/>
      <w:b/>
      <w:bCs/>
      <w:kern w:val="2"/>
      <w:sz w:val="32"/>
      <w:szCs w:val="32"/>
      <w:lang w:val="en-US" w:eastAsia="zh-CN" w:bidi="ar-SA"/>
    </w:rPr>
  </w:style>
  <w:style w:type="paragraph" w:customStyle="1" w:styleId="1568">
    <w:name w:val="TOC 标题6"/>
    <w:basedOn w:val="4"/>
    <w:next w:val="1"/>
    <w:qFormat/>
    <w:uiPriority w:val="0"/>
    <w:pPr>
      <w:spacing w:line="576" w:lineRule="auto"/>
      <w:outlineLvl w:val="9"/>
    </w:pPr>
    <w:rPr>
      <w:rFonts w:ascii="Calibri" w:hAnsi="Calibri" w:eastAsia="宋体" w:cs="Times New Roman"/>
    </w:rPr>
  </w:style>
  <w:style w:type="paragraph" w:customStyle="1" w:styleId="1569">
    <w:name w:val="Char Char Char4"/>
    <w:basedOn w:val="23"/>
    <w:qFormat/>
    <w:uiPriority w:val="0"/>
    <w:rPr>
      <w:rFonts w:ascii="Times New Roman" w:hAnsi="Times New Roman" w:eastAsia="宋体" w:cs="Times New Roman"/>
      <w:szCs w:val="20"/>
    </w:rPr>
  </w:style>
  <w:style w:type="paragraph" w:customStyle="1" w:styleId="1570">
    <w:name w:val="Char84"/>
    <w:basedOn w:val="23"/>
    <w:qFormat/>
    <w:uiPriority w:val="0"/>
    <w:rPr>
      <w:rFonts w:ascii="Times New Roman" w:hAnsi="Times New Roman" w:eastAsia="宋体" w:cs="Times New Roman"/>
    </w:rPr>
  </w:style>
  <w:style w:type="paragraph" w:customStyle="1" w:styleId="1571">
    <w:name w:val="日期5"/>
    <w:basedOn w:val="1"/>
    <w:next w:val="1"/>
    <w:qFormat/>
    <w:uiPriority w:val="0"/>
    <w:pPr>
      <w:ind w:left="100" w:leftChars="2500"/>
    </w:pPr>
    <w:rPr>
      <w:rFonts w:ascii="宋体" w:hAnsi="Times New Roman" w:eastAsia="宋体" w:cs="Times New Roman"/>
      <w:kern w:val="0"/>
      <w:sz w:val="28"/>
      <w:szCs w:val="20"/>
    </w:rPr>
  </w:style>
  <w:style w:type="paragraph" w:customStyle="1" w:styleId="1572">
    <w:name w:val="Char Char1 Char Char Char Char Char Char4"/>
    <w:basedOn w:val="23"/>
    <w:qFormat/>
    <w:uiPriority w:val="0"/>
    <w:rPr>
      <w:rFonts w:ascii="Times New Roman" w:hAnsi="Times New Roman" w:eastAsia="宋体" w:cs="Times New Roman"/>
      <w:szCs w:val="20"/>
    </w:rPr>
  </w:style>
  <w:style w:type="paragraph" w:customStyle="1" w:styleId="1573">
    <w:name w:val="Char Char1 Char Char Char Char3"/>
    <w:basedOn w:val="23"/>
    <w:qFormat/>
    <w:uiPriority w:val="0"/>
    <w:rPr>
      <w:rFonts w:ascii="Times New Roman" w:hAnsi="Times New Roman" w:eastAsia="宋体" w:cs="Times New Roman"/>
    </w:rPr>
  </w:style>
  <w:style w:type="paragraph" w:customStyle="1" w:styleId="1574">
    <w:name w:val="正文文本 36"/>
    <w:basedOn w:val="1"/>
    <w:qFormat/>
    <w:uiPriority w:val="0"/>
    <w:pPr>
      <w:spacing w:after="120"/>
    </w:pPr>
    <w:rPr>
      <w:rFonts w:ascii="Times New Roman" w:hAnsi="Times New Roman" w:eastAsia="宋体" w:cs="Times New Roman"/>
      <w:sz w:val="16"/>
      <w:szCs w:val="16"/>
    </w:rPr>
  </w:style>
  <w:style w:type="paragraph" w:customStyle="1" w:styleId="1575">
    <w:name w:val="修订6"/>
    <w:qFormat/>
    <w:uiPriority w:val="0"/>
    <w:rPr>
      <w:rFonts w:ascii="Times New Roman" w:hAnsi="Times New Roman" w:eastAsia="宋体" w:cs="Times New Roman"/>
      <w:kern w:val="2"/>
      <w:sz w:val="21"/>
      <w:szCs w:val="24"/>
      <w:lang w:val="en-US" w:eastAsia="zh-CN" w:bidi="ar-SA"/>
    </w:rPr>
  </w:style>
  <w:style w:type="paragraph" w:customStyle="1" w:styleId="1576">
    <w:name w:val="明显引用5"/>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577">
    <w:name w:val="Char4"/>
    <w:basedOn w:val="1"/>
    <w:qFormat/>
    <w:uiPriority w:val="0"/>
    <w:pPr>
      <w:tabs>
        <w:tab w:val="left" w:pos="360"/>
      </w:tabs>
    </w:pPr>
    <w:rPr>
      <w:rFonts w:ascii="Times New Roman" w:hAnsi="Times New Roman" w:eastAsia="宋体" w:cs="Times New Roman"/>
      <w:sz w:val="24"/>
    </w:rPr>
  </w:style>
  <w:style w:type="paragraph" w:customStyle="1" w:styleId="1578">
    <w:name w:val="引用5"/>
    <w:basedOn w:val="1"/>
    <w:next w:val="1"/>
    <w:qFormat/>
    <w:uiPriority w:val="0"/>
    <w:rPr>
      <w:rFonts w:ascii="Times New Roman" w:hAnsi="Times New Roman" w:eastAsia="宋体" w:cs="Times New Roman"/>
      <w:i/>
      <w:color w:val="000000"/>
      <w:sz w:val="22"/>
      <w:szCs w:val="20"/>
      <w:lang w:val="zh-CN"/>
    </w:rPr>
  </w:style>
  <w:style w:type="paragraph" w:customStyle="1" w:styleId="1579">
    <w:name w:val="无间隔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80">
    <w:name w:val="文本块5"/>
    <w:basedOn w:val="1"/>
    <w:next w:val="1"/>
    <w:qFormat/>
    <w:uiPriority w:val="0"/>
    <w:rPr>
      <w:rFonts w:ascii="Times New Roman" w:hAnsi="Times New Roman" w:eastAsia="宋体" w:cs="Times New Roman"/>
      <w:i/>
      <w:iCs/>
      <w:color w:val="000000"/>
      <w:szCs w:val="22"/>
    </w:rPr>
  </w:style>
  <w:style w:type="paragraph" w:customStyle="1" w:styleId="1581">
    <w:name w:val="Char Char Char1 Char Char Char Char Char Char Char4"/>
    <w:basedOn w:val="1"/>
    <w:qFormat/>
    <w:uiPriority w:val="0"/>
    <w:rPr>
      <w:rFonts w:ascii="Times New Roman" w:hAnsi="Times New Roman" w:eastAsia="宋体" w:cs="Times New Roman"/>
      <w:sz w:val="28"/>
      <w:szCs w:val="28"/>
    </w:rPr>
  </w:style>
  <w:style w:type="paragraph" w:customStyle="1" w:styleId="1582">
    <w:name w:val="Char15"/>
    <w:basedOn w:val="23"/>
    <w:qFormat/>
    <w:uiPriority w:val="0"/>
    <w:rPr>
      <w:rFonts w:ascii="Times New Roman" w:hAnsi="Times New Roman" w:eastAsia="宋体" w:cs="Times New Roman"/>
      <w:szCs w:val="20"/>
    </w:rPr>
  </w:style>
  <w:style w:type="paragraph" w:customStyle="1" w:styleId="1583">
    <w:name w:val="列表段落3"/>
    <w:basedOn w:val="1"/>
    <w:qFormat/>
    <w:uiPriority w:val="0"/>
    <w:pPr>
      <w:ind w:firstLine="420" w:firstLineChars="200"/>
    </w:pPr>
    <w:rPr>
      <w:rFonts w:ascii="Calibri" w:hAnsi="Calibri" w:eastAsia="宋体" w:cs="Times New Roman"/>
      <w:szCs w:val="22"/>
    </w:rPr>
  </w:style>
  <w:style w:type="paragraph" w:customStyle="1" w:styleId="1584">
    <w:name w:val="Char Char1 Char3"/>
    <w:basedOn w:val="23"/>
    <w:qFormat/>
    <w:uiPriority w:val="0"/>
    <w:rPr>
      <w:rFonts w:ascii="Times New Roman" w:hAnsi="Times New Roman" w:eastAsia="宋体" w:cs="Times New Roman"/>
    </w:rPr>
  </w:style>
  <w:style w:type="paragraph" w:customStyle="1" w:styleId="1585">
    <w:name w:val="文档结构图6"/>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586">
    <w:name w:val="索引 45"/>
    <w:basedOn w:val="1"/>
    <w:next w:val="1"/>
    <w:qFormat/>
    <w:uiPriority w:val="0"/>
    <w:pPr>
      <w:ind w:left="600" w:leftChars="600"/>
    </w:pPr>
    <w:rPr>
      <w:rFonts w:ascii="Times New Roman" w:hAnsi="Times New Roman" w:eastAsia="宋体" w:cs="Times New Roman"/>
    </w:rPr>
  </w:style>
  <w:style w:type="paragraph" w:customStyle="1" w:styleId="1587">
    <w:name w:val="批注主题4"/>
    <w:basedOn w:val="25"/>
    <w:next w:val="25"/>
    <w:qFormat/>
    <w:uiPriority w:val="0"/>
    <w:rPr>
      <w:rFonts w:ascii="宋体" w:hAnsi="Times New Roman" w:eastAsia="宋体" w:cs="Times New Roman"/>
      <w:b/>
      <w:bCs/>
      <w:kern w:val="0"/>
      <w:sz w:val="28"/>
      <w:szCs w:val="20"/>
    </w:rPr>
  </w:style>
  <w:style w:type="paragraph" w:customStyle="1" w:styleId="1588">
    <w:name w:val="普通(网站)8"/>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589">
    <w:name w:val="Char Char112"/>
    <w:basedOn w:val="23"/>
    <w:qFormat/>
    <w:uiPriority w:val="0"/>
    <w:rPr>
      <w:rFonts w:ascii="Times New Roman" w:hAnsi="Times New Roman" w:eastAsia="宋体" w:cs="Times New Roman"/>
      <w:szCs w:val="20"/>
    </w:rPr>
  </w:style>
  <w:style w:type="character" w:customStyle="1" w:styleId="1590">
    <w:name w:val="明显强调8"/>
    <w:qFormat/>
    <w:uiPriority w:val="0"/>
    <w:rPr>
      <w:rFonts w:ascii="Times New Roman" w:hAnsi="Times New Roman" w:eastAsia="宋体" w:cs="Times New Roman"/>
      <w:b/>
      <w:i/>
      <w:color w:val="4F81BD"/>
    </w:rPr>
  </w:style>
  <w:style w:type="character" w:customStyle="1" w:styleId="1591">
    <w:name w:val="Char Char214"/>
    <w:qFormat/>
    <w:uiPriority w:val="0"/>
    <w:rPr>
      <w:rFonts w:ascii="Times New Roman" w:hAnsi="Times New Roman" w:eastAsia="宋体" w:cs="Times New Roman"/>
      <w:kern w:val="2"/>
      <w:sz w:val="21"/>
      <w:szCs w:val="24"/>
      <w:lang w:val="en-US" w:eastAsia="zh-CN" w:bidi="ar-SA"/>
    </w:rPr>
  </w:style>
  <w:style w:type="character" w:customStyle="1" w:styleId="1592">
    <w:name w:val="Char Char75"/>
    <w:qFormat/>
    <w:uiPriority w:val="99"/>
    <w:rPr>
      <w:rFonts w:ascii="Arial" w:hAnsi="Arial" w:eastAsia="黑体" w:cs="Times New Roman"/>
      <w:b/>
      <w:bCs/>
      <w:kern w:val="2"/>
      <w:sz w:val="32"/>
      <w:szCs w:val="32"/>
      <w:lang w:val="en-US" w:eastAsia="zh-CN" w:bidi="ar-SA"/>
    </w:rPr>
  </w:style>
  <w:style w:type="character" w:customStyle="1" w:styleId="1593">
    <w:name w:val="Char Char164"/>
    <w:qFormat/>
    <w:uiPriority w:val="0"/>
    <w:rPr>
      <w:rFonts w:ascii="Times New Roman" w:hAnsi="Times New Roman" w:eastAsia="宋体" w:cs="Times New Roman"/>
      <w:b/>
      <w:bCs/>
      <w:kern w:val="44"/>
      <w:sz w:val="44"/>
      <w:szCs w:val="44"/>
      <w:lang w:val="en-US" w:eastAsia="zh-CN" w:bidi="ar-SA"/>
    </w:rPr>
  </w:style>
  <w:style w:type="character" w:customStyle="1" w:styleId="1594">
    <w:name w:val="明显参考7"/>
    <w:qFormat/>
    <w:uiPriority w:val="0"/>
    <w:rPr>
      <w:rFonts w:ascii="Times New Roman" w:hAnsi="Times New Roman" w:eastAsia="宋体" w:cs="Times New Roman"/>
      <w:b/>
      <w:smallCaps/>
      <w:color w:val="C0504D"/>
      <w:spacing w:val="5"/>
      <w:u w:val="single"/>
    </w:rPr>
  </w:style>
  <w:style w:type="character" w:customStyle="1" w:styleId="1595">
    <w:name w:val="Char Char154"/>
    <w:qFormat/>
    <w:uiPriority w:val="0"/>
    <w:rPr>
      <w:rFonts w:ascii="Arial" w:hAnsi="Arial" w:eastAsia="黑体" w:cs="Times New Roman"/>
      <w:b/>
      <w:bCs/>
      <w:kern w:val="2"/>
      <w:sz w:val="32"/>
      <w:szCs w:val="32"/>
      <w:lang w:val="en-US" w:eastAsia="zh-CN" w:bidi="ar-SA"/>
    </w:rPr>
  </w:style>
  <w:style w:type="character" w:customStyle="1" w:styleId="1596">
    <w:name w:val="Char Char314"/>
    <w:qFormat/>
    <w:uiPriority w:val="0"/>
    <w:rPr>
      <w:rFonts w:ascii="Arial" w:hAnsi="Arial" w:eastAsia="黑体" w:cs="Times New Roman"/>
      <w:b/>
      <w:bCs/>
      <w:kern w:val="2"/>
      <w:sz w:val="32"/>
      <w:szCs w:val="32"/>
      <w:lang w:val="en-US" w:eastAsia="zh-CN" w:bidi="ar-SA"/>
    </w:rPr>
  </w:style>
  <w:style w:type="character" w:customStyle="1" w:styleId="1597">
    <w:name w:val="Char Char174"/>
    <w:qFormat/>
    <w:uiPriority w:val="99"/>
    <w:rPr>
      <w:rFonts w:ascii="Cambria" w:hAnsi="Cambria" w:eastAsia="宋体" w:cs="Times New Roman"/>
      <w:b/>
      <w:bCs/>
      <w:kern w:val="2"/>
      <w:sz w:val="32"/>
      <w:szCs w:val="32"/>
    </w:rPr>
  </w:style>
  <w:style w:type="character" w:customStyle="1" w:styleId="1598">
    <w:name w:val="Char Char94"/>
    <w:qFormat/>
    <w:uiPriority w:val="99"/>
    <w:rPr>
      <w:rFonts w:ascii="Times New Roman" w:hAnsi="Times New Roman" w:eastAsia="宋体" w:cs="Times New Roman"/>
      <w:kern w:val="2"/>
      <w:sz w:val="21"/>
      <w:szCs w:val="22"/>
    </w:rPr>
  </w:style>
  <w:style w:type="character" w:customStyle="1" w:styleId="1599">
    <w:name w:val="Char Char44"/>
    <w:qFormat/>
    <w:uiPriority w:val="0"/>
    <w:rPr>
      <w:rFonts w:ascii="Times New Roman" w:hAnsi="Times New Roman" w:eastAsia="宋体" w:cs="Times New Roman"/>
      <w:b/>
      <w:bCs/>
      <w:kern w:val="44"/>
      <w:sz w:val="44"/>
      <w:szCs w:val="44"/>
      <w:lang w:val="en-US" w:eastAsia="zh-CN" w:bidi="ar-SA"/>
    </w:rPr>
  </w:style>
  <w:style w:type="character" w:customStyle="1" w:styleId="1600">
    <w:name w:val="Char Char10"/>
    <w:qFormat/>
    <w:uiPriority w:val="0"/>
    <w:rPr>
      <w:rFonts w:ascii="Arial" w:hAnsi="Arial" w:eastAsia="黑体" w:cs="Times New Roman"/>
      <w:b/>
      <w:bCs/>
      <w:kern w:val="2"/>
      <w:sz w:val="32"/>
      <w:szCs w:val="32"/>
      <w:lang w:val="en-US" w:eastAsia="zh-CN" w:bidi="ar-SA"/>
    </w:rPr>
  </w:style>
  <w:style w:type="character" w:customStyle="1" w:styleId="1601">
    <w:name w:val="不明显参考8"/>
    <w:qFormat/>
    <w:uiPriority w:val="0"/>
    <w:rPr>
      <w:rFonts w:ascii="Times New Roman" w:hAnsi="Times New Roman" w:eastAsia="宋体" w:cs="Times New Roman"/>
      <w:smallCaps/>
      <w:color w:val="C0504D"/>
      <w:u w:val="single"/>
    </w:rPr>
  </w:style>
  <w:style w:type="character" w:customStyle="1" w:styleId="1602">
    <w:name w:val="书籍标题6"/>
    <w:qFormat/>
    <w:uiPriority w:val="0"/>
    <w:rPr>
      <w:rFonts w:ascii="Times New Roman" w:hAnsi="Times New Roman" w:eastAsia="宋体" w:cs="Times New Roman"/>
      <w:b/>
      <w:smallCaps/>
      <w:spacing w:val="5"/>
    </w:rPr>
  </w:style>
  <w:style w:type="character" w:customStyle="1" w:styleId="1603">
    <w:name w:val="Char Char Char Char Char Char4"/>
    <w:qFormat/>
    <w:uiPriority w:val="0"/>
    <w:rPr>
      <w:rFonts w:ascii="Cambria" w:hAnsi="Cambria" w:eastAsia="宋体" w:cs="Times New Roman"/>
      <w:b/>
      <w:bCs/>
      <w:kern w:val="2"/>
      <w:sz w:val="32"/>
      <w:szCs w:val="32"/>
      <w:lang w:bidi="ar-SA"/>
    </w:rPr>
  </w:style>
  <w:style w:type="character" w:customStyle="1" w:styleId="1604">
    <w:name w:val="Char Char184"/>
    <w:qFormat/>
    <w:uiPriority w:val="99"/>
    <w:rPr>
      <w:rFonts w:ascii="Times New Roman" w:hAnsi="Times New Roman" w:eastAsia="宋体" w:cs="Times New Roman"/>
      <w:b/>
      <w:bCs/>
      <w:kern w:val="44"/>
      <w:sz w:val="44"/>
      <w:szCs w:val="44"/>
    </w:rPr>
  </w:style>
  <w:style w:type="character" w:customStyle="1" w:styleId="1605">
    <w:name w:val="不明显强调7"/>
    <w:qFormat/>
    <w:uiPriority w:val="0"/>
    <w:rPr>
      <w:rFonts w:ascii="Times New Roman" w:hAnsi="Times New Roman" w:eastAsia="宋体" w:cs="Times New Roman"/>
      <w:i/>
      <w:color w:val="808080"/>
    </w:rPr>
  </w:style>
  <w:style w:type="character" w:customStyle="1" w:styleId="1606">
    <w:name w:val="Char Char84"/>
    <w:qFormat/>
    <w:uiPriority w:val="0"/>
    <w:rPr>
      <w:rFonts w:ascii="Arial" w:hAnsi="Arial" w:eastAsia="黑体" w:cs="Times New Roman"/>
      <w:b/>
      <w:bCs/>
      <w:kern w:val="2"/>
      <w:sz w:val="32"/>
      <w:szCs w:val="32"/>
      <w:lang w:val="en-US" w:eastAsia="zh-CN" w:bidi="ar-SA"/>
    </w:rPr>
  </w:style>
  <w:style w:type="paragraph" w:customStyle="1" w:styleId="1607">
    <w:name w:val="TOC 标题7"/>
    <w:basedOn w:val="4"/>
    <w:next w:val="1"/>
    <w:qFormat/>
    <w:uiPriority w:val="0"/>
    <w:pPr>
      <w:spacing w:line="576" w:lineRule="auto"/>
      <w:outlineLvl w:val="9"/>
    </w:pPr>
    <w:rPr>
      <w:rFonts w:ascii="Calibri" w:hAnsi="Calibri" w:eastAsia="宋体" w:cs="Times New Roman"/>
    </w:rPr>
  </w:style>
  <w:style w:type="paragraph" w:customStyle="1" w:styleId="1608">
    <w:name w:val="Char Char Char5"/>
    <w:basedOn w:val="23"/>
    <w:qFormat/>
    <w:uiPriority w:val="0"/>
    <w:rPr>
      <w:rFonts w:ascii="Times New Roman" w:hAnsi="Times New Roman" w:eastAsia="宋体" w:cs="Times New Roman"/>
      <w:szCs w:val="20"/>
    </w:rPr>
  </w:style>
  <w:style w:type="paragraph" w:customStyle="1" w:styleId="1609">
    <w:name w:val="Char85"/>
    <w:basedOn w:val="23"/>
    <w:qFormat/>
    <w:uiPriority w:val="0"/>
    <w:rPr>
      <w:rFonts w:ascii="Times New Roman" w:hAnsi="Times New Roman" w:eastAsia="宋体" w:cs="Times New Roman"/>
    </w:rPr>
  </w:style>
  <w:style w:type="paragraph" w:customStyle="1" w:styleId="1610">
    <w:name w:val="日期6"/>
    <w:basedOn w:val="1"/>
    <w:next w:val="1"/>
    <w:qFormat/>
    <w:uiPriority w:val="0"/>
    <w:pPr>
      <w:ind w:left="100" w:leftChars="2500"/>
    </w:pPr>
    <w:rPr>
      <w:rFonts w:ascii="宋体" w:hAnsi="Times New Roman" w:eastAsia="宋体" w:cs="Times New Roman"/>
      <w:kern w:val="0"/>
      <w:sz w:val="28"/>
      <w:szCs w:val="20"/>
    </w:rPr>
  </w:style>
  <w:style w:type="paragraph" w:customStyle="1" w:styleId="1611">
    <w:name w:val="Char Char1 Char Char Char Char Char Char5"/>
    <w:basedOn w:val="23"/>
    <w:qFormat/>
    <w:uiPriority w:val="0"/>
    <w:rPr>
      <w:rFonts w:ascii="Times New Roman" w:hAnsi="Times New Roman" w:eastAsia="宋体" w:cs="Times New Roman"/>
      <w:szCs w:val="20"/>
    </w:rPr>
  </w:style>
  <w:style w:type="paragraph" w:customStyle="1" w:styleId="1612">
    <w:name w:val="Char Char1 Char Char Char Char4"/>
    <w:basedOn w:val="23"/>
    <w:qFormat/>
    <w:uiPriority w:val="0"/>
    <w:rPr>
      <w:rFonts w:ascii="Times New Roman" w:hAnsi="Times New Roman" w:eastAsia="宋体" w:cs="Times New Roman"/>
    </w:rPr>
  </w:style>
  <w:style w:type="paragraph" w:customStyle="1" w:styleId="1613">
    <w:name w:val="正文文本 37"/>
    <w:basedOn w:val="1"/>
    <w:qFormat/>
    <w:uiPriority w:val="0"/>
    <w:pPr>
      <w:spacing w:after="120"/>
    </w:pPr>
    <w:rPr>
      <w:rFonts w:ascii="Times New Roman" w:hAnsi="Times New Roman" w:eastAsia="宋体" w:cs="Times New Roman"/>
      <w:sz w:val="16"/>
      <w:szCs w:val="16"/>
    </w:rPr>
  </w:style>
  <w:style w:type="paragraph" w:customStyle="1" w:styleId="1614">
    <w:name w:val="修订7"/>
    <w:qFormat/>
    <w:uiPriority w:val="0"/>
    <w:rPr>
      <w:rFonts w:ascii="Times New Roman" w:hAnsi="Times New Roman" w:eastAsia="宋体" w:cs="Times New Roman"/>
      <w:kern w:val="2"/>
      <w:sz w:val="21"/>
      <w:szCs w:val="24"/>
      <w:lang w:val="en-US" w:eastAsia="zh-CN" w:bidi="ar-SA"/>
    </w:rPr>
  </w:style>
  <w:style w:type="paragraph" w:customStyle="1" w:styleId="1615">
    <w:name w:val="明显引用6"/>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616">
    <w:name w:val="Char5"/>
    <w:basedOn w:val="1"/>
    <w:qFormat/>
    <w:uiPriority w:val="0"/>
    <w:pPr>
      <w:tabs>
        <w:tab w:val="left" w:pos="360"/>
      </w:tabs>
    </w:pPr>
    <w:rPr>
      <w:rFonts w:ascii="Times New Roman" w:hAnsi="Times New Roman" w:eastAsia="宋体" w:cs="Times New Roman"/>
      <w:sz w:val="24"/>
    </w:rPr>
  </w:style>
  <w:style w:type="paragraph" w:customStyle="1" w:styleId="1617">
    <w:name w:val="引用6"/>
    <w:basedOn w:val="1"/>
    <w:next w:val="1"/>
    <w:qFormat/>
    <w:uiPriority w:val="0"/>
    <w:rPr>
      <w:rFonts w:ascii="Times New Roman" w:hAnsi="Times New Roman" w:eastAsia="宋体" w:cs="Times New Roman"/>
      <w:i/>
      <w:color w:val="000000"/>
      <w:sz w:val="22"/>
      <w:szCs w:val="20"/>
      <w:lang w:val="zh-CN"/>
    </w:rPr>
  </w:style>
  <w:style w:type="paragraph" w:customStyle="1" w:styleId="1618">
    <w:name w:val="无间隔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19">
    <w:name w:val="文本块6"/>
    <w:basedOn w:val="1"/>
    <w:next w:val="1"/>
    <w:qFormat/>
    <w:uiPriority w:val="0"/>
    <w:rPr>
      <w:rFonts w:ascii="Times New Roman" w:hAnsi="Times New Roman" w:eastAsia="宋体" w:cs="Times New Roman"/>
      <w:i/>
      <w:iCs/>
      <w:color w:val="000000"/>
      <w:szCs w:val="22"/>
    </w:rPr>
  </w:style>
  <w:style w:type="paragraph" w:customStyle="1" w:styleId="1620">
    <w:name w:val="Char Char Char1 Char Char Char Char Char Char Char5"/>
    <w:basedOn w:val="1"/>
    <w:qFormat/>
    <w:uiPriority w:val="0"/>
    <w:rPr>
      <w:rFonts w:ascii="Times New Roman" w:hAnsi="Times New Roman" w:eastAsia="宋体" w:cs="Times New Roman"/>
      <w:sz w:val="28"/>
      <w:szCs w:val="28"/>
    </w:rPr>
  </w:style>
  <w:style w:type="paragraph" w:customStyle="1" w:styleId="1621">
    <w:name w:val="Char16"/>
    <w:basedOn w:val="23"/>
    <w:qFormat/>
    <w:uiPriority w:val="0"/>
    <w:rPr>
      <w:rFonts w:ascii="Times New Roman" w:hAnsi="Times New Roman" w:eastAsia="宋体" w:cs="Times New Roman"/>
      <w:szCs w:val="20"/>
    </w:rPr>
  </w:style>
  <w:style w:type="paragraph" w:customStyle="1" w:styleId="1622">
    <w:name w:val="列表段落4"/>
    <w:basedOn w:val="1"/>
    <w:qFormat/>
    <w:uiPriority w:val="0"/>
    <w:pPr>
      <w:ind w:firstLine="420" w:firstLineChars="200"/>
    </w:pPr>
    <w:rPr>
      <w:rFonts w:ascii="Calibri" w:hAnsi="Calibri" w:eastAsia="宋体" w:cs="Times New Roman"/>
      <w:szCs w:val="22"/>
    </w:rPr>
  </w:style>
  <w:style w:type="paragraph" w:customStyle="1" w:styleId="1623">
    <w:name w:val="Char Char1 Char4"/>
    <w:basedOn w:val="23"/>
    <w:qFormat/>
    <w:uiPriority w:val="0"/>
    <w:rPr>
      <w:rFonts w:ascii="Times New Roman" w:hAnsi="Times New Roman" w:eastAsia="宋体" w:cs="Times New Roman"/>
    </w:rPr>
  </w:style>
  <w:style w:type="paragraph" w:customStyle="1" w:styleId="1624">
    <w:name w:val="文档结构图7"/>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25">
    <w:name w:val="索引 46"/>
    <w:basedOn w:val="1"/>
    <w:next w:val="1"/>
    <w:qFormat/>
    <w:uiPriority w:val="0"/>
    <w:pPr>
      <w:ind w:left="600" w:leftChars="600"/>
    </w:pPr>
    <w:rPr>
      <w:rFonts w:ascii="Times New Roman" w:hAnsi="Times New Roman" w:eastAsia="宋体" w:cs="Times New Roman"/>
    </w:rPr>
  </w:style>
  <w:style w:type="paragraph" w:customStyle="1" w:styleId="1626">
    <w:name w:val="批注主题5"/>
    <w:basedOn w:val="25"/>
    <w:next w:val="25"/>
    <w:qFormat/>
    <w:uiPriority w:val="0"/>
    <w:rPr>
      <w:rFonts w:ascii="宋体" w:hAnsi="Times New Roman" w:eastAsia="宋体" w:cs="Times New Roman"/>
      <w:b/>
      <w:bCs/>
      <w:kern w:val="0"/>
      <w:sz w:val="28"/>
      <w:szCs w:val="20"/>
    </w:rPr>
  </w:style>
  <w:style w:type="paragraph" w:customStyle="1" w:styleId="1627">
    <w:name w:val="普通(网站)9"/>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28">
    <w:name w:val="Char Char113"/>
    <w:basedOn w:val="23"/>
    <w:qFormat/>
    <w:uiPriority w:val="0"/>
    <w:rPr>
      <w:rFonts w:ascii="Times New Roman" w:hAnsi="Times New Roman" w:eastAsia="宋体" w:cs="Times New Roman"/>
      <w:szCs w:val="20"/>
    </w:rPr>
  </w:style>
  <w:style w:type="character" w:customStyle="1" w:styleId="1629">
    <w:name w:val="明显强调9"/>
    <w:qFormat/>
    <w:uiPriority w:val="0"/>
    <w:rPr>
      <w:rFonts w:ascii="Times New Roman" w:hAnsi="Times New Roman" w:eastAsia="宋体" w:cs="Times New Roman"/>
      <w:b/>
      <w:i/>
      <w:color w:val="4F81BD"/>
    </w:rPr>
  </w:style>
  <w:style w:type="character" w:customStyle="1" w:styleId="1630">
    <w:name w:val="Char Char215"/>
    <w:qFormat/>
    <w:uiPriority w:val="0"/>
    <w:rPr>
      <w:rFonts w:ascii="Times New Roman" w:hAnsi="Times New Roman" w:eastAsia="宋体" w:cs="Times New Roman"/>
      <w:kern w:val="2"/>
      <w:sz w:val="21"/>
      <w:szCs w:val="24"/>
      <w:lang w:val="en-US" w:eastAsia="zh-CN" w:bidi="ar-SA"/>
    </w:rPr>
  </w:style>
  <w:style w:type="character" w:customStyle="1" w:styleId="1631">
    <w:name w:val="Char Char76"/>
    <w:qFormat/>
    <w:uiPriority w:val="0"/>
    <w:rPr>
      <w:rFonts w:ascii="Arial" w:hAnsi="Arial" w:eastAsia="黑体" w:cs="Times New Roman"/>
      <w:b/>
      <w:bCs/>
      <w:kern w:val="2"/>
      <w:sz w:val="32"/>
      <w:szCs w:val="32"/>
      <w:lang w:val="en-US" w:eastAsia="zh-CN" w:bidi="ar-SA"/>
    </w:rPr>
  </w:style>
  <w:style w:type="character" w:customStyle="1" w:styleId="1632">
    <w:name w:val="Char Char165"/>
    <w:qFormat/>
    <w:uiPriority w:val="0"/>
    <w:rPr>
      <w:rFonts w:ascii="Times New Roman" w:hAnsi="Times New Roman" w:eastAsia="宋体" w:cs="Times New Roman"/>
      <w:b/>
      <w:bCs/>
      <w:kern w:val="44"/>
      <w:sz w:val="44"/>
      <w:szCs w:val="44"/>
      <w:lang w:val="en-US" w:eastAsia="zh-CN" w:bidi="ar-SA"/>
    </w:rPr>
  </w:style>
  <w:style w:type="character" w:customStyle="1" w:styleId="1633">
    <w:name w:val="明显参考8"/>
    <w:qFormat/>
    <w:uiPriority w:val="0"/>
    <w:rPr>
      <w:rFonts w:ascii="Times New Roman" w:hAnsi="Times New Roman" w:eastAsia="宋体" w:cs="Times New Roman"/>
      <w:b/>
      <w:smallCaps/>
      <w:color w:val="C0504D"/>
      <w:spacing w:val="5"/>
      <w:u w:val="single"/>
    </w:rPr>
  </w:style>
  <w:style w:type="character" w:customStyle="1" w:styleId="1634">
    <w:name w:val="Char Char155"/>
    <w:qFormat/>
    <w:uiPriority w:val="0"/>
    <w:rPr>
      <w:rFonts w:ascii="Arial" w:hAnsi="Arial" w:eastAsia="黑体" w:cs="Times New Roman"/>
      <w:b/>
      <w:bCs/>
      <w:kern w:val="2"/>
      <w:sz w:val="32"/>
      <w:szCs w:val="32"/>
      <w:lang w:val="en-US" w:eastAsia="zh-CN" w:bidi="ar-SA"/>
    </w:rPr>
  </w:style>
  <w:style w:type="character" w:customStyle="1" w:styleId="1635">
    <w:name w:val="Char Char315"/>
    <w:qFormat/>
    <w:uiPriority w:val="0"/>
    <w:rPr>
      <w:rFonts w:ascii="Arial" w:hAnsi="Arial" w:eastAsia="黑体" w:cs="Times New Roman"/>
      <w:b/>
      <w:bCs/>
      <w:kern w:val="2"/>
      <w:sz w:val="32"/>
      <w:szCs w:val="32"/>
      <w:lang w:val="en-US" w:eastAsia="zh-CN" w:bidi="ar-SA"/>
    </w:rPr>
  </w:style>
  <w:style w:type="character" w:customStyle="1" w:styleId="1636">
    <w:name w:val="Char Char175"/>
    <w:qFormat/>
    <w:uiPriority w:val="0"/>
    <w:rPr>
      <w:rFonts w:ascii="Cambria" w:hAnsi="Cambria" w:eastAsia="宋体" w:cs="Times New Roman"/>
      <w:b/>
      <w:bCs/>
      <w:kern w:val="2"/>
      <w:sz w:val="32"/>
      <w:szCs w:val="32"/>
    </w:rPr>
  </w:style>
  <w:style w:type="character" w:customStyle="1" w:styleId="1637">
    <w:name w:val="Char Char95"/>
    <w:qFormat/>
    <w:uiPriority w:val="0"/>
    <w:rPr>
      <w:rFonts w:ascii="Times New Roman" w:hAnsi="Times New Roman" w:eastAsia="宋体" w:cs="Times New Roman"/>
      <w:kern w:val="2"/>
      <w:sz w:val="21"/>
      <w:szCs w:val="22"/>
    </w:rPr>
  </w:style>
  <w:style w:type="character" w:customStyle="1" w:styleId="1638">
    <w:name w:val="Char Char45"/>
    <w:qFormat/>
    <w:uiPriority w:val="0"/>
    <w:rPr>
      <w:rFonts w:ascii="Times New Roman" w:hAnsi="Times New Roman" w:eastAsia="宋体" w:cs="Times New Roman"/>
      <w:b/>
      <w:bCs/>
      <w:kern w:val="44"/>
      <w:sz w:val="44"/>
      <w:szCs w:val="44"/>
      <w:lang w:val="en-US" w:eastAsia="zh-CN" w:bidi="ar-SA"/>
    </w:rPr>
  </w:style>
  <w:style w:type="character" w:customStyle="1" w:styleId="1639">
    <w:name w:val="Char Char32"/>
    <w:qFormat/>
    <w:uiPriority w:val="0"/>
    <w:rPr>
      <w:rFonts w:ascii="Arial" w:hAnsi="Arial" w:eastAsia="黑体" w:cs="Times New Roman"/>
      <w:b/>
      <w:bCs/>
      <w:kern w:val="2"/>
      <w:sz w:val="32"/>
      <w:szCs w:val="32"/>
      <w:lang w:val="en-US" w:eastAsia="zh-CN" w:bidi="ar-SA"/>
    </w:rPr>
  </w:style>
  <w:style w:type="character" w:customStyle="1" w:styleId="1640">
    <w:name w:val="不明显参考9"/>
    <w:qFormat/>
    <w:uiPriority w:val="0"/>
    <w:rPr>
      <w:rFonts w:ascii="Times New Roman" w:hAnsi="Times New Roman" w:eastAsia="宋体" w:cs="Times New Roman"/>
      <w:smallCaps/>
      <w:color w:val="C0504D"/>
      <w:u w:val="single"/>
    </w:rPr>
  </w:style>
  <w:style w:type="character" w:customStyle="1" w:styleId="1641">
    <w:name w:val="书籍标题7"/>
    <w:qFormat/>
    <w:uiPriority w:val="0"/>
    <w:rPr>
      <w:rFonts w:ascii="Times New Roman" w:hAnsi="Times New Roman" w:eastAsia="宋体" w:cs="Times New Roman"/>
      <w:b/>
      <w:smallCaps/>
      <w:spacing w:val="5"/>
    </w:rPr>
  </w:style>
  <w:style w:type="character" w:customStyle="1" w:styleId="1642">
    <w:name w:val="Char Char Char Char Char Char5"/>
    <w:qFormat/>
    <w:uiPriority w:val="0"/>
    <w:rPr>
      <w:rFonts w:ascii="Cambria" w:hAnsi="Cambria" w:eastAsia="宋体" w:cs="Times New Roman"/>
      <w:b/>
      <w:bCs/>
      <w:kern w:val="2"/>
      <w:sz w:val="32"/>
      <w:szCs w:val="32"/>
      <w:lang w:bidi="ar-SA"/>
    </w:rPr>
  </w:style>
  <w:style w:type="character" w:customStyle="1" w:styleId="1643">
    <w:name w:val="Char Char185"/>
    <w:qFormat/>
    <w:uiPriority w:val="0"/>
    <w:rPr>
      <w:rFonts w:ascii="Times New Roman" w:hAnsi="Times New Roman" w:eastAsia="宋体" w:cs="Times New Roman"/>
      <w:b/>
      <w:bCs/>
      <w:kern w:val="44"/>
      <w:sz w:val="44"/>
      <w:szCs w:val="44"/>
    </w:rPr>
  </w:style>
  <w:style w:type="character" w:customStyle="1" w:styleId="1644">
    <w:name w:val="不明显强调8"/>
    <w:qFormat/>
    <w:uiPriority w:val="0"/>
    <w:rPr>
      <w:rFonts w:ascii="Times New Roman" w:hAnsi="Times New Roman" w:eastAsia="宋体" w:cs="Times New Roman"/>
      <w:i/>
      <w:color w:val="808080"/>
    </w:rPr>
  </w:style>
  <w:style w:type="character" w:customStyle="1" w:styleId="1645">
    <w:name w:val="Char Char85"/>
    <w:qFormat/>
    <w:uiPriority w:val="0"/>
    <w:rPr>
      <w:rFonts w:ascii="Arial" w:hAnsi="Arial" w:eastAsia="黑体" w:cs="Times New Roman"/>
      <w:b/>
      <w:bCs/>
      <w:kern w:val="2"/>
      <w:sz w:val="32"/>
      <w:szCs w:val="32"/>
      <w:lang w:val="en-US" w:eastAsia="zh-CN" w:bidi="ar-SA"/>
    </w:rPr>
  </w:style>
  <w:style w:type="paragraph" w:customStyle="1" w:styleId="1646">
    <w:name w:val="TOC 标题8"/>
    <w:basedOn w:val="4"/>
    <w:next w:val="1"/>
    <w:qFormat/>
    <w:uiPriority w:val="0"/>
    <w:pPr>
      <w:spacing w:line="576" w:lineRule="auto"/>
      <w:outlineLvl w:val="9"/>
    </w:pPr>
    <w:rPr>
      <w:rFonts w:ascii="Calibri" w:hAnsi="Calibri" w:eastAsia="宋体" w:cs="Times New Roman"/>
    </w:rPr>
  </w:style>
  <w:style w:type="paragraph" w:customStyle="1" w:styleId="1647">
    <w:name w:val="Char Char Char6"/>
    <w:basedOn w:val="23"/>
    <w:qFormat/>
    <w:uiPriority w:val="0"/>
    <w:rPr>
      <w:rFonts w:ascii="Times New Roman" w:hAnsi="Times New Roman" w:eastAsia="宋体" w:cs="Times New Roman"/>
      <w:szCs w:val="20"/>
    </w:rPr>
  </w:style>
  <w:style w:type="paragraph" w:customStyle="1" w:styleId="1648">
    <w:name w:val="Char86"/>
    <w:basedOn w:val="23"/>
    <w:qFormat/>
    <w:uiPriority w:val="0"/>
    <w:rPr>
      <w:rFonts w:ascii="Times New Roman" w:hAnsi="Times New Roman" w:eastAsia="宋体" w:cs="Times New Roman"/>
    </w:rPr>
  </w:style>
  <w:style w:type="paragraph" w:customStyle="1" w:styleId="1649">
    <w:name w:val="日期7"/>
    <w:basedOn w:val="1"/>
    <w:next w:val="1"/>
    <w:qFormat/>
    <w:uiPriority w:val="0"/>
    <w:pPr>
      <w:ind w:left="100" w:leftChars="2500"/>
    </w:pPr>
    <w:rPr>
      <w:rFonts w:ascii="宋体" w:hAnsi="Times New Roman" w:eastAsia="宋体" w:cs="Times New Roman"/>
      <w:kern w:val="0"/>
      <w:sz w:val="28"/>
      <w:szCs w:val="20"/>
    </w:rPr>
  </w:style>
  <w:style w:type="paragraph" w:customStyle="1" w:styleId="1650">
    <w:name w:val="Char Char1 Char Char Char Char Char Char6"/>
    <w:basedOn w:val="23"/>
    <w:qFormat/>
    <w:uiPriority w:val="0"/>
    <w:rPr>
      <w:rFonts w:ascii="Times New Roman" w:hAnsi="Times New Roman" w:eastAsia="宋体" w:cs="Times New Roman"/>
      <w:szCs w:val="20"/>
    </w:rPr>
  </w:style>
  <w:style w:type="paragraph" w:customStyle="1" w:styleId="1651">
    <w:name w:val="Char Char1 Char Char Char Char5"/>
    <w:basedOn w:val="23"/>
    <w:qFormat/>
    <w:uiPriority w:val="0"/>
    <w:rPr>
      <w:rFonts w:ascii="Times New Roman" w:hAnsi="Times New Roman" w:eastAsia="宋体" w:cs="Times New Roman"/>
    </w:rPr>
  </w:style>
  <w:style w:type="paragraph" w:customStyle="1" w:styleId="1652">
    <w:name w:val="正文文本 38"/>
    <w:basedOn w:val="1"/>
    <w:qFormat/>
    <w:uiPriority w:val="0"/>
    <w:pPr>
      <w:spacing w:after="120"/>
    </w:pPr>
    <w:rPr>
      <w:rFonts w:ascii="Times New Roman" w:hAnsi="Times New Roman" w:eastAsia="宋体" w:cs="Times New Roman"/>
      <w:sz w:val="16"/>
      <w:szCs w:val="16"/>
    </w:rPr>
  </w:style>
  <w:style w:type="paragraph" w:customStyle="1" w:styleId="1653">
    <w:name w:val="修订8"/>
    <w:qFormat/>
    <w:uiPriority w:val="0"/>
    <w:rPr>
      <w:rFonts w:ascii="Times New Roman" w:hAnsi="Times New Roman" w:eastAsia="宋体" w:cs="Times New Roman"/>
      <w:kern w:val="2"/>
      <w:sz w:val="21"/>
      <w:szCs w:val="24"/>
      <w:lang w:val="en-US" w:eastAsia="zh-CN" w:bidi="ar-SA"/>
    </w:rPr>
  </w:style>
  <w:style w:type="paragraph" w:customStyle="1" w:styleId="1654">
    <w:name w:val="明显引用7"/>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655">
    <w:name w:val="Char6"/>
    <w:basedOn w:val="1"/>
    <w:qFormat/>
    <w:uiPriority w:val="0"/>
    <w:pPr>
      <w:tabs>
        <w:tab w:val="left" w:pos="360"/>
      </w:tabs>
    </w:pPr>
    <w:rPr>
      <w:rFonts w:ascii="Times New Roman" w:hAnsi="Times New Roman" w:eastAsia="宋体" w:cs="Times New Roman"/>
      <w:sz w:val="24"/>
    </w:rPr>
  </w:style>
  <w:style w:type="paragraph" w:customStyle="1" w:styleId="1656">
    <w:name w:val="引用7"/>
    <w:basedOn w:val="1"/>
    <w:next w:val="1"/>
    <w:qFormat/>
    <w:uiPriority w:val="0"/>
    <w:rPr>
      <w:rFonts w:ascii="Times New Roman" w:hAnsi="Times New Roman" w:eastAsia="宋体" w:cs="Times New Roman"/>
      <w:i/>
      <w:color w:val="000000"/>
      <w:sz w:val="22"/>
      <w:szCs w:val="20"/>
      <w:lang w:val="zh-CN"/>
    </w:rPr>
  </w:style>
  <w:style w:type="paragraph" w:customStyle="1" w:styleId="1657">
    <w:name w:val="无间隔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58">
    <w:name w:val="文本块7"/>
    <w:basedOn w:val="1"/>
    <w:next w:val="1"/>
    <w:qFormat/>
    <w:uiPriority w:val="0"/>
    <w:rPr>
      <w:rFonts w:ascii="Times New Roman" w:hAnsi="Times New Roman" w:eastAsia="宋体" w:cs="Times New Roman"/>
      <w:i/>
      <w:iCs/>
      <w:color w:val="000000"/>
      <w:szCs w:val="22"/>
    </w:rPr>
  </w:style>
  <w:style w:type="paragraph" w:customStyle="1" w:styleId="1659">
    <w:name w:val="Char Char Char1 Char Char Char Char Char Char Char6"/>
    <w:basedOn w:val="1"/>
    <w:qFormat/>
    <w:uiPriority w:val="0"/>
    <w:rPr>
      <w:rFonts w:ascii="Times New Roman" w:hAnsi="Times New Roman" w:eastAsia="宋体" w:cs="Times New Roman"/>
      <w:sz w:val="28"/>
      <w:szCs w:val="28"/>
    </w:rPr>
  </w:style>
  <w:style w:type="paragraph" w:customStyle="1" w:styleId="1660">
    <w:name w:val="Char17"/>
    <w:basedOn w:val="23"/>
    <w:qFormat/>
    <w:uiPriority w:val="0"/>
    <w:rPr>
      <w:rFonts w:ascii="Times New Roman" w:hAnsi="Times New Roman" w:eastAsia="宋体" w:cs="Times New Roman"/>
      <w:szCs w:val="20"/>
    </w:rPr>
  </w:style>
  <w:style w:type="paragraph" w:customStyle="1" w:styleId="1661">
    <w:name w:val="列表段落5"/>
    <w:basedOn w:val="1"/>
    <w:qFormat/>
    <w:uiPriority w:val="0"/>
    <w:pPr>
      <w:ind w:firstLine="420" w:firstLineChars="200"/>
    </w:pPr>
    <w:rPr>
      <w:rFonts w:ascii="Calibri" w:hAnsi="Calibri" w:eastAsia="宋体" w:cs="Times New Roman"/>
      <w:szCs w:val="22"/>
    </w:rPr>
  </w:style>
  <w:style w:type="paragraph" w:customStyle="1" w:styleId="1662">
    <w:name w:val="Char Char1 Char5"/>
    <w:basedOn w:val="23"/>
    <w:qFormat/>
    <w:uiPriority w:val="0"/>
    <w:rPr>
      <w:rFonts w:ascii="Times New Roman" w:hAnsi="Times New Roman" w:eastAsia="宋体" w:cs="Times New Roman"/>
    </w:rPr>
  </w:style>
  <w:style w:type="paragraph" w:customStyle="1" w:styleId="1663">
    <w:name w:val="文档结构图8"/>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64">
    <w:name w:val="索引 47"/>
    <w:basedOn w:val="1"/>
    <w:next w:val="1"/>
    <w:qFormat/>
    <w:uiPriority w:val="0"/>
    <w:pPr>
      <w:ind w:left="600" w:leftChars="600"/>
    </w:pPr>
    <w:rPr>
      <w:rFonts w:ascii="Times New Roman" w:hAnsi="Times New Roman" w:eastAsia="宋体" w:cs="Times New Roman"/>
    </w:rPr>
  </w:style>
  <w:style w:type="paragraph" w:customStyle="1" w:styleId="1665">
    <w:name w:val="批注主题6"/>
    <w:basedOn w:val="25"/>
    <w:next w:val="25"/>
    <w:qFormat/>
    <w:uiPriority w:val="0"/>
    <w:rPr>
      <w:rFonts w:ascii="宋体" w:hAnsi="Times New Roman" w:eastAsia="宋体" w:cs="Times New Roman"/>
      <w:b/>
      <w:bCs/>
      <w:kern w:val="0"/>
      <w:sz w:val="28"/>
      <w:szCs w:val="20"/>
    </w:rPr>
  </w:style>
  <w:style w:type="paragraph" w:customStyle="1" w:styleId="1666">
    <w:name w:val="普通(网站)10"/>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67">
    <w:name w:val="Char Char114"/>
    <w:basedOn w:val="23"/>
    <w:qFormat/>
    <w:uiPriority w:val="0"/>
    <w:rPr>
      <w:rFonts w:ascii="Times New Roman" w:hAnsi="Times New Roman" w:eastAsia="宋体" w:cs="Times New Roman"/>
      <w:szCs w:val="20"/>
    </w:rPr>
  </w:style>
  <w:style w:type="character" w:customStyle="1" w:styleId="1668">
    <w:name w:val="明显强调10"/>
    <w:qFormat/>
    <w:uiPriority w:val="0"/>
    <w:rPr>
      <w:rFonts w:ascii="Times New Roman" w:hAnsi="Times New Roman" w:eastAsia="宋体" w:cs="Times New Roman"/>
      <w:b/>
      <w:i/>
      <w:color w:val="4F81BD"/>
    </w:rPr>
  </w:style>
  <w:style w:type="character" w:customStyle="1" w:styleId="1669">
    <w:name w:val="明显参考9"/>
    <w:qFormat/>
    <w:uiPriority w:val="0"/>
    <w:rPr>
      <w:rFonts w:ascii="Times New Roman" w:hAnsi="Times New Roman" w:eastAsia="宋体" w:cs="Times New Roman"/>
      <w:b/>
      <w:smallCaps/>
      <w:color w:val="C0504D"/>
      <w:spacing w:val="5"/>
      <w:u w:val="single"/>
    </w:rPr>
  </w:style>
  <w:style w:type="paragraph" w:customStyle="1" w:styleId="1670">
    <w:name w:val="明显引用8"/>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paragraph" w:customStyle="1" w:styleId="1671">
    <w:name w:val="引用8"/>
    <w:basedOn w:val="1"/>
    <w:next w:val="1"/>
    <w:qFormat/>
    <w:uiPriority w:val="0"/>
    <w:rPr>
      <w:rFonts w:ascii="Times New Roman" w:hAnsi="Times New Roman" w:eastAsia="宋体" w:cs="Times New Roman"/>
      <w:i/>
      <w:color w:val="000000"/>
      <w:sz w:val="22"/>
      <w:szCs w:val="20"/>
    </w:rPr>
  </w:style>
  <w:style w:type="character" w:customStyle="1" w:styleId="1672">
    <w:name w:val="不明显参考10"/>
    <w:qFormat/>
    <w:uiPriority w:val="0"/>
    <w:rPr>
      <w:rFonts w:ascii="Times New Roman" w:hAnsi="Times New Roman" w:eastAsia="宋体" w:cs="Times New Roman"/>
      <w:smallCaps/>
      <w:color w:val="C0504D"/>
      <w:u w:val="single"/>
    </w:rPr>
  </w:style>
  <w:style w:type="character" w:customStyle="1" w:styleId="1673">
    <w:name w:val="书籍标题8"/>
    <w:qFormat/>
    <w:uiPriority w:val="0"/>
    <w:rPr>
      <w:rFonts w:ascii="Times New Roman" w:hAnsi="Times New Roman" w:eastAsia="宋体" w:cs="Times New Roman"/>
      <w:b/>
      <w:smallCaps/>
      <w:spacing w:val="5"/>
    </w:rPr>
  </w:style>
  <w:style w:type="character" w:customStyle="1" w:styleId="1674">
    <w:name w:val="不明显强调9"/>
    <w:qFormat/>
    <w:uiPriority w:val="0"/>
    <w:rPr>
      <w:rFonts w:ascii="Times New Roman" w:hAnsi="Times New Roman" w:eastAsia="宋体" w:cs="Times New Roman"/>
      <w:i/>
      <w:color w:val="808080"/>
    </w:rPr>
  </w:style>
  <w:style w:type="paragraph" w:customStyle="1" w:styleId="1675">
    <w:name w:val="TOC 标题9"/>
    <w:basedOn w:val="4"/>
    <w:next w:val="1"/>
    <w:qFormat/>
    <w:uiPriority w:val="0"/>
    <w:pPr>
      <w:spacing w:line="576" w:lineRule="auto"/>
      <w:outlineLvl w:val="9"/>
    </w:pPr>
    <w:rPr>
      <w:rFonts w:ascii="Calibri" w:hAnsi="Calibri" w:eastAsia="宋体" w:cs="Times New Roman"/>
    </w:rPr>
  </w:style>
  <w:style w:type="paragraph" w:customStyle="1" w:styleId="1676">
    <w:name w:val="日期8"/>
    <w:basedOn w:val="1"/>
    <w:next w:val="1"/>
    <w:qFormat/>
    <w:uiPriority w:val="0"/>
    <w:pPr>
      <w:ind w:left="100" w:leftChars="2500"/>
    </w:pPr>
    <w:rPr>
      <w:rFonts w:ascii="宋体" w:hAnsi="Times New Roman" w:eastAsia="宋体" w:cs="Times New Roman"/>
      <w:kern w:val="0"/>
      <w:sz w:val="28"/>
      <w:szCs w:val="20"/>
    </w:rPr>
  </w:style>
  <w:style w:type="paragraph" w:customStyle="1" w:styleId="1677">
    <w:name w:val="正文文本 39"/>
    <w:basedOn w:val="1"/>
    <w:qFormat/>
    <w:uiPriority w:val="0"/>
    <w:pPr>
      <w:spacing w:after="120"/>
    </w:pPr>
    <w:rPr>
      <w:rFonts w:ascii="Times New Roman" w:hAnsi="Times New Roman" w:eastAsia="宋体" w:cs="Times New Roman"/>
      <w:sz w:val="16"/>
      <w:szCs w:val="16"/>
    </w:rPr>
  </w:style>
  <w:style w:type="paragraph" w:customStyle="1" w:styleId="1678">
    <w:name w:val="修订9"/>
    <w:qFormat/>
    <w:uiPriority w:val="0"/>
    <w:rPr>
      <w:rFonts w:ascii="Times New Roman" w:hAnsi="Times New Roman" w:eastAsia="宋体" w:cs="Times New Roman"/>
      <w:kern w:val="2"/>
      <w:sz w:val="21"/>
      <w:szCs w:val="24"/>
      <w:lang w:val="en-US" w:eastAsia="zh-CN" w:bidi="ar-SA"/>
    </w:rPr>
  </w:style>
  <w:style w:type="paragraph" w:customStyle="1" w:styleId="1679">
    <w:name w:val="无间隔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80">
    <w:name w:val="文本块8"/>
    <w:basedOn w:val="1"/>
    <w:next w:val="1"/>
    <w:qFormat/>
    <w:uiPriority w:val="0"/>
    <w:rPr>
      <w:rFonts w:ascii="Times New Roman" w:hAnsi="Times New Roman" w:eastAsia="宋体" w:cs="Times New Roman"/>
      <w:i/>
      <w:iCs/>
      <w:color w:val="000000"/>
      <w:szCs w:val="22"/>
    </w:rPr>
  </w:style>
  <w:style w:type="paragraph" w:customStyle="1" w:styleId="1681">
    <w:name w:val="列出段落5"/>
    <w:basedOn w:val="1"/>
    <w:qFormat/>
    <w:uiPriority w:val="0"/>
    <w:pPr>
      <w:ind w:firstLine="420" w:firstLineChars="200"/>
    </w:pPr>
    <w:rPr>
      <w:rFonts w:ascii="Calibri" w:hAnsi="Calibri" w:eastAsia="宋体" w:cs="Times New Roman"/>
      <w:szCs w:val="22"/>
    </w:rPr>
  </w:style>
  <w:style w:type="paragraph" w:customStyle="1" w:styleId="1682">
    <w:name w:val="文档结构图9"/>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83">
    <w:name w:val="索引 48"/>
    <w:basedOn w:val="1"/>
    <w:next w:val="1"/>
    <w:qFormat/>
    <w:uiPriority w:val="0"/>
    <w:pPr>
      <w:ind w:left="600" w:leftChars="600"/>
    </w:pPr>
    <w:rPr>
      <w:rFonts w:ascii="Times New Roman" w:hAnsi="Times New Roman" w:eastAsia="宋体" w:cs="Times New Roman"/>
    </w:rPr>
  </w:style>
  <w:style w:type="paragraph" w:customStyle="1" w:styleId="1684">
    <w:name w:val="批注主题7"/>
    <w:basedOn w:val="25"/>
    <w:next w:val="25"/>
    <w:qFormat/>
    <w:uiPriority w:val="0"/>
    <w:rPr>
      <w:rFonts w:ascii="宋体" w:hAnsi="Times New Roman" w:eastAsia="宋体" w:cs="Times New Roman"/>
      <w:b/>
      <w:bCs/>
      <w:kern w:val="0"/>
      <w:sz w:val="28"/>
      <w:szCs w:val="20"/>
    </w:rPr>
  </w:style>
  <w:style w:type="paragraph" w:customStyle="1" w:styleId="1685">
    <w:name w:val="普通(网站)12"/>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86">
    <w:name w:val="HTML 预设格式4"/>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687">
    <w:name w:val="_Style 14241"/>
    <w:basedOn w:val="1"/>
    <w:next w:val="1"/>
    <w:qFormat/>
    <w:uiPriority w:val="39"/>
    <w:pPr>
      <w:ind w:left="840"/>
      <w:jc w:val="left"/>
    </w:pPr>
    <w:rPr>
      <w:rFonts w:ascii="Times New Roman" w:hAnsi="Times New Roman" w:eastAsia="宋体" w:cs="Times New Roman"/>
      <w:sz w:val="18"/>
      <w:szCs w:val="18"/>
    </w:rPr>
  </w:style>
  <w:style w:type="paragraph" w:customStyle="1" w:styleId="1688">
    <w:name w:val="Quote1"/>
    <w:basedOn w:val="1"/>
    <w:next w:val="1"/>
    <w:qFormat/>
    <w:uiPriority w:val="0"/>
    <w:rPr>
      <w:rFonts w:ascii="Times New Roman" w:hAnsi="Times New Roman" w:eastAsia="宋体" w:cs="Times New Roman"/>
      <w:i/>
      <w:color w:val="000000"/>
      <w:sz w:val="22"/>
      <w:szCs w:val="22"/>
    </w:rPr>
  </w:style>
  <w:style w:type="paragraph" w:customStyle="1" w:styleId="1689">
    <w:name w:val="Intense Quote1"/>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2"/>
    </w:rPr>
  </w:style>
  <w:style w:type="character" w:customStyle="1" w:styleId="1690">
    <w:name w:val="Intense Emphasis1"/>
    <w:qFormat/>
    <w:uiPriority w:val="0"/>
    <w:rPr>
      <w:rFonts w:ascii="Times New Roman" w:hAnsi="Times New Roman" w:eastAsia="宋体" w:cs="Times New Roman"/>
      <w:b/>
      <w:i/>
      <w:color w:val="4F81BD"/>
    </w:rPr>
  </w:style>
  <w:style w:type="character" w:customStyle="1" w:styleId="1691">
    <w:name w:val="Intense Reference1"/>
    <w:qFormat/>
    <w:uiPriority w:val="0"/>
    <w:rPr>
      <w:rFonts w:ascii="Times New Roman" w:hAnsi="Times New Roman" w:eastAsia="宋体" w:cs="Times New Roman"/>
      <w:b/>
      <w:smallCaps/>
      <w:color w:val="C0504D"/>
      <w:spacing w:val="5"/>
      <w:u w:val="single"/>
    </w:rPr>
  </w:style>
  <w:style w:type="character" w:customStyle="1" w:styleId="1692">
    <w:name w:val="Book Title1"/>
    <w:qFormat/>
    <w:uiPriority w:val="0"/>
    <w:rPr>
      <w:rFonts w:ascii="Times New Roman" w:hAnsi="Times New Roman" w:eastAsia="宋体" w:cs="Times New Roman"/>
      <w:b/>
      <w:smallCaps/>
      <w:spacing w:val="5"/>
    </w:rPr>
  </w:style>
  <w:style w:type="character" w:customStyle="1" w:styleId="1693">
    <w:name w:val="Subtle Emphasis1"/>
    <w:qFormat/>
    <w:uiPriority w:val="0"/>
    <w:rPr>
      <w:rFonts w:ascii="Times New Roman" w:hAnsi="Times New Roman" w:eastAsia="宋体" w:cs="Times New Roman"/>
      <w:i/>
      <w:color w:val="808080"/>
    </w:rPr>
  </w:style>
  <w:style w:type="character" w:customStyle="1" w:styleId="1694">
    <w:name w:val="Subtle Reference1"/>
    <w:qFormat/>
    <w:uiPriority w:val="0"/>
    <w:rPr>
      <w:rFonts w:ascii="Times New Roman" w:hAnsi="Times New Roman" w:eastAsia="宋体" w:cs="Times New Roman"/>
      <w:smallCaps/>
      <w:color w:val="C0504D"/>
      <w:u w:val="single"/>
    </w:rPr>
  </w:style>
  <w:style w:type="paragraph" w:customStyle="1" w:styleId="1695">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96">
    <w:name w:val="TOC Heading1"/>
    <w:basedOn w:val="4"/>
    <w:next w:val="1"/>
    <w:qFormat/>
    <w:uiPriority w:val="0"/>
    <w:pPr>
      <w:spacing w:line="576" w:lineRule="auto"/>
      <w:outlineLvl w:val="9"/>
    </w:pPr>
    <w:rPr>
      <w:rFonts w:ascii="Calibri" w:hAnsi="Calibri" w:eastAsia="宋体" w:cs="Times New Roman"/>
    </w:rPr>
  </w:style>
  <w:style w:type="paragraph" w:customStyle="1" w:styleId="1697">
    <w:name w:val="List Paragraph11"/>
    <w:basedOn w:val="1"/>
    <w:qFormat/>
    <w:uiPriority w:val="0"/>
    <w:pPr>
      <w:ind w:firstLine="420" w:firstLineChars="200"/>
    </w:pPr>
    <w:rPr>
      <w:rFonts w:ascii="Calibri" w:hAnsi="Calibri" w:eastAsia="宋体" w:cs="Times New Roman"/>
      <w:szCs w:val="22"/>
    </w:rPr>
  </w:style>
  <w:style w:type="paragraph" w:customStyle="1" w:styleId="1698">
    <w:name w:val="Revision1"/>
    <w:qFormat/>
    <w:uiPriority w:val="0"/>
    <w:rPr>
      <w:rFonts w:ascii="Times New Roman" w:hAnsi="Times New Roman" w:eastAsia="宋体" w:cs="Times New Roman"/>
      <w:kern w:val="2"/>
      <w:sz w:val="21"/>
      <w:szCs w:val="24"/>
      <w:lang w:val="en-US" w:eastAsia="zh-CN" w:bidi="ar-SA"/>
    </w:rPr>
  </w:style>
  <w:style w:type="character" w:customStyle="1" w:styleId="1699">
    <w:name w:val="Char Char13111"/>
    <w:qFormat/>
    <w:uiPriority w:val="0"/>
    <w:rPr>
      <w:rFonts w:ascii="宋体" w:hAnsi="Courier New" w:eastAsia="宋体"/>
      <w:kern w:val="2"/>
      <w:sz w:val="21"/>
      <w:lang w:val="en-US" w:eastAsia="zh-CN" w:bidi="ar-SA"/>
    </w:rPr>
  </w:style>
  <w:style w:type="character" w:customStyle="1" w:styleId="1700">
    <w:name w:val="Char Char29111"/>
    <w:qFormat/>
    <w:uiPriority w:val="99"/>
    <w:rPr>
      <w:rFonts w:ascii="Times New Roman" w:hAnsi="Times New Roman" w:eastAsia="宋体" w:cs="Times New Roman"/>
      <w:b/>
      <w:bCs/>
      <w:kern w:val="2"/>
      <w:sz w:val="32"/>
      <w:szCs w:val="32"/>
      <w:lang w:val="en-US" w:eastAsia="zh-CN"/>
    </w:rPr>
  </w:style>
  <w:style w:type="character" w:customStyle="1" w:styleId="1701">
    <w:name w:val="Char Char18111"/>
    <w:qFormat/>
    <w:uiPriority w:val="0"/>
    <w:rPr>
      <w:rFonts w:ascii="Times New Roman" w:hAnsi="Times New Roman" w:eastAsia="宋体" w:cs="Times New Roman"/>
      <w:b/>
      <w:bCs/>
      <w:kern w:val="44"/>
      <w:sz w:val="44"/>
      <w:szCs w:val="44"/>
    </w:rPr>
  </w:style>
  <w:style w:type="character" w:customStyle="1" w:styleId="1702">
    <w:name w:val="明显强调12"/>
    <w:qFormat/>
    <w:uiPriority w:val="0"/>
    <w:rPr>
      <w:rFonts w:ascii="Times New Roman" w:hAnsi="Times New Roman" w:eastAsia="宋体" w:cs="Times New Roman"/>
      <w:b/>
      <w:i/>
      <w:color w:val="4F81BD"/>
    </w:rPr>
  </w:style>
  <w:style w:type="character" w:customStyle="1" w:styleId="1703">
    <w:name w:val="Char Char Char Char Char Char111"/>
    <w:qFormat/>
    <w:uiPriority w:val="0"/>
    <w:rPr>
      <w:rFonts w:ascii="Cambria" w:hAnsi="Cambria" w:eastAsia="宋体" w:cs="Times New Roman"/>
      <w:b/>
      <w:bCs/>
      <w:kern w:val="2"/>
      <w:sz w:val="32"/>
      <w:szCs w:val="32"/>
      <w:lang w:bidi="ar-SA"/>
    </w:rPr>
  </w:style>
  <w:style w:type="character" w:customStyle="1" w:styleId="1704">
    <w:name w:val="明显参考3111"/>
    <w:qFormat/>
    <w:uiPriority w:val="0"/>
    <w:rPr>
      <w:b/>
      <w:smallCaps/>
      <w:color w:val="C0504D"/>
      <w:spacing w:val="5"/>
      <w:u w:val="single"/>
    </w:rPr>
  </w:style>
  <w:style w:type="character" w:customStyle="1" w:styleId="1705">
    <w:name w:val="不明显强调41"/>
    <w:qFormat/>
    <w:uiPriority w:val="0"/>
    <w:rPr>
      <w:rFonts w:ascii="Times New Roman" w:hAnsi="Times New Roman" w:eastAsia="宋体" w:cs="Times New Roman"/>
      <w:i/>
      <w:color w:val="808080"/>
    </w:rPr>
  </w:style>
  <w:style w:type="character" w:customStyle="1" w:styleId="1706">
    <w:name w:val="Char Char15111"/>
    <w:qFormat/>
    <w:uiPriority w:val="0"/>
    <w:rPr>
      <w:rFonts w:ascii="Arial" w:hAnsi="Arial" w:eastAsia="黑体" w:cs="Times New Roman"/>
      <w:b/>
      <w:bCs/>
      <w:kern w:val="2"/>
      <w:sz w:val="32"/>
      <w:szCs w:val="32"/>
      <w:lang w:val="en-US" w:eastAsia="zh-CN" w:bidi="ar-SA"/>
    </w:rPr>
  </w:style>
  <w:style w:type="character" w:customStyle="1" w:styleId="1707">
    <w:name w:val="书籍标题2111"/>
    <w:qFormat/>
    <w:uiPriority w:val="0"/>
    <w:rPr>
      <w:b/>
      <w:smallCaps/>
      <w:spacing w:val="5"/>
    </w:rPr>
  </w:style>
  <w:style w:type="character" w:customStyle="1" w:styleId="1708">
    <w:name w:val="Char Char302"/>
    <w:qFormat/>
    <w:uiPriority w:val="0"/>
    <w:rPr>
      <w:rFonts w:ascii="Arial" w:hAnsi="Arial" w:eastAsia="黑体"/>
      <w:b/>
      <w:bCs/>
      <w:kern w:val="2"/>
      <w:sz w:val="32"/>
      <w:szCs w:val="32"/>
      <w:lang w:val="en-US" w:eastAsia="zh-CN" w:bidi="ar-SA"/>
    </w:rPr>
  </w:style>
  <w:style w:type="paragraph" w:customStyle="1" w:styleId="1709">
    <w:name w:val="Char Char11111"/>
    <w:basedOn w:val="23"/>
    <w:qFormat/>
    <w:uiPriority w:val="0"/>
    <w:rPr>
      <w:rFonts w:ascii="Times New Roman" w:hAnsi="Times New Roman" w:eastAsia="宋体" w:cs="Times New Roman"/>
      <w:szCs w:val="20"/>
    </w:rPr>
  </w:style>
  <w:style w:type="paragraph" w:customStyle="1" w:styleId="1710">
    <w:name w:val="文本块111"/>
    <w:basedOn w:val="1"/>
    <w:next w:val="1"/>
    <w:qFormat/>
    <w:uiPriority w:val="0"/>
    <w:rPr>
      <w:rFonts w:ascii="Times New Roman" w:hAnsi="Times New Roman" w:eastAsia="宋体" w:cs="Times New Roman"/>
      <w:i/>
      <w:iCs/>
      <w:color w:val="000000"/>
      <w:szCs w:val="22"/>
    </w:rPr>
  </w:style>
  <w:style w:type="paragraph" w:customStyle="1" w:styleId="1711">
    <w:name w:val="Char Char Char1 Char Char Char Char Char Char Char2111"/>
    <w:basedOn w:val="1"/>
    <w:qFormat/>
    <w:uiPriority w:val="0"/>
    <w:rPr>
      <w:rFonts w:ascii="Times New Roman" w:hAnsi="Times New Roman" w:eastAsia="宋体" w:cs="Times New Roman"/>
      <w:sz w:val="28"/>
      <w:szCs w:val="28"/>
    </w:rPr>
  </w:style>
  <w:style w:type="paragraph" w:customStyle="1" w:styleId="1712">
    <w:name w:val="Char111"/>
    <w:basedOn w:val="23"/>
    <w:qFormat/>
    <w:uiPriority w:val="0"/>
    <w:rPr>
      <w:rFonts w:ascii="Times New Roman" w:hAnsi="Times New Roman" w:eastAsia="宋体" w:cs="Times New Roman"/>
      <w:szCs w:val="20"/>
    </w:rPr>
  </w:style>
  <w:style w:type="paragraph" w:customStyle="1" w:styleId="1713">
    <w:name w:val="修订111"/>
    <w:qFormat/>
    <w:uiPriority w:val="99"/>
    <w:rPr>
      <w:rFonts w:ascii="Times New Roman" w:hAnsi="Times New Roman" w:eastAsia="宋体" w:cs="Times New Roman"/>
      <w:kern w:val="2"/>
      <w:sz w:val="21"/>
      <w:szCs w:val="24"/>
      <w:lang w:val="en-US" w:eastAsia="zh-CN" w:bidi="ar-SA"/>
    </w:rPr>
  </w:style>
  <w:style w:type="paragraph" w:customStyle="1" w:styleId="1714">
    <w:name w:val="Char Char Char11"/>
    <w:basedOn w:val="23"/>
    <w:qFormat/>
    <w:uiPriority w:val="0"/>
    <w:rPr>
      <w:rFonts w:ascii="Times New Roman" w:hAnsi="Times New Roman" w:eastAsia="宋体" w:cs="Times New Roman"/>
      <w:szCs w:val="20"/>
    </w:rPr>
  </w:style>
  <w:style w:type="paragraph" w:customStyle="1" w:styleId="1715">
    <w:name w:val="Char Char1 Char111"/>
    <w:basedOn w:val="23"/>
    <w:qFormat/>
    <w:uiPriority w:val="0"/>
    <w:rPr>
      <w:rFonts w:ascii="Times New Roman" w:hAnsi="Times New Roman" w:eastAsia="宋体" w:cs="Times New Roman"/>
    </w:rPr>
  </w:style>
  <w:style w:type="paragraph" w:customStyle="1" w:styleId="1716">
    <w:name w:val="TOC 标题111"/>
    <w:basedOn w:val="4"/>
    <w:next w:val="1"/>
    <w:qFormat/>
    <w:uiPriority w:val="99"/>
    <w:pPr>
      <w:spacing w:line="576" w:lineRule="auto"/>
      <w:outlineLvl w:val="9"/>
    </w:pPr>
    <w:rPr>
      <w:rFonts w:ascii="Calibri" w:hAnsi="Calibri" w:eastAsia="宋体" w:cs="Times New Roman"/>
    </w:rPr>
  </w:style>
  <w:style w:type="paragraph" w:customStyle="1" w:styleId="1717">
    <w:name w:val="Char811"/>
    <w:basedOn w:val="23"/>
    <w:qFormat/>
    <w:uiPriority w:val="0"/>
    <w:rPr>
      <w:rFonts w:ascii="Times New Roman" w:hAnsi="Times New Roman" w:eastAsia="宋体" w:cs="Times New Roman"/>
    </w:rPr>
  </w:style>
  <w:style w:type="paragraph" w:customStyle="1" w:styleId="1718">
    <w:name w:val="批注主题12"/>
    <w:basedOn w:val="25"/>
    <w:next w:val="25"/>
    <w:qFormat/>
    <w:uiPriority w:val="0"/>
    <w:rPr>
      <w:rFonts w:ascii="宋体" w:hAnsi="Times New Roman" w:eastAsia="宋体" w:cs="Times New Roman"/>
      <w:b/>
      <w:bCs/>
      <w:kern w:val="0"/>
      <w:sz w:val="28"/>
      <w:szCs w:val="20"/>
    </w:rPr>
  </w:style>
  <w:style w:type="paragraph" w:customStyle="1" w:styleId="1719">
    <w:name w:val="Char Char1 Char Char Char Char111"/>
    <w:basedOn w:val="23"/>
    <w:qFormat/>
    <w:uiPriority w:val="0"/>
    <w:rPr>
      <w:rFonts w:ascii="Calibri" w:hAnsi="Calibri" w:eastAsia="宋体" w:cs="Times New Roman"/>
      <w:kern w:val="0"/>
      <w:sz w:val="20"/>
    </w:rPr>
  </w:style>
  <w:style w:type="paragraph" w:customStyle="1" w:styleId="1720">
    <w:name w:val="Char Char 字元 字元 字元 Char Char Char Char1211"/>
    <w:basedOn w:val="1"/>
    <w:qFormat/>
    <w:uiPriority w:val="0"/>
    <w:pPr>
      <w:adjustRightInd w:val="0"/>
      <w:spacing w:line="360" w:lineRule="auto"/>
    </w:pPr>
    <w:rPr>
      <w:rFonts w:ascii="Times New Roman" w:hAnsi="Times New Roman" w:eastAsia="宋体" w:cs="Times New Roman"/>
      <w:szCs w:val="20"/>
    </w:rPr>
  </w:style>
  <w:style w:type="paragraph" w:customStyle="1" w:styleId="1721">
    <w:name w:val="普通(网站)1111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722">
    <w:name w:val="Char Char1 Char Char Char Char Char Char211"/>
    <w:basedOn w:val="23"/>
    <w:qFormat/>
    <w:uiPriority w:val="0"/>
    <w:rPr>
      <w:rFonts w:ascii="Times New Roman" w:hAnsi="Times New Roman" w:eastAsia="宋体" w:cs="Times New Roman"/>
      <w:szCs w:val="20"/>
    </w:rPr>
  </w:style>
  <w:style w:type="paragraph" w:customStyle="1" w:styleId="1723">
    <w:name w:val="索引 42111"/>
    <w:basedOn w:val="1"/>
    <w:next w:val="1"/>
    <w:qFormat/>
    <w:uiPriority w:val="0"/>
    <w:pPr>
      <w:ind w:left="600" w:leftChars="600"/>
    </w:pPr>
    <w:rPr>
      <w:rFonts w:ascii="Times New Roman" w:hAnsi="Times New Roman" w:eastAsia="宋体" w:cs="Times New Roman"/>
    </w:rPr>
  </w:style>
  <w:style w:type="paragraph" w:customStyle="1" w:styleId="1724">
    <w:name w:val="正文文本 321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1725">
    <w:name w:val="文档结构图31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726">
    <w:name w:val="日期3111"/>
    <w:basedOn w:val="1"/>
    <w:next w:val="1"/>
    <w:qFormat/>
    <w:uiPriority w:val="0"/>
    <w:pPr>
      <w:ind w:left="100" w:leftChars="2500"/>
    </w:pPr>
    <w:rPr>
      <w:rFonts w:ascii="宋体" w:hAnsi="Times New Roman" w:eastAsia="宋体" w:cs="Times New Roman"/>
      <w:kern w:val="0"/>
      <w:sz w:val="28"/>
      <w:szCs w:val="20"/>
    </w:rPr>
  </w:style>
  <w:style w:type="paragraph" w:customStyle="1" w:styleId="1727">
    <w:name w:val="Char Char Char Char Char Char Char Char Char Char11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728">
    <w:name w:val="Char1 Char Char Char111"/>
    <w:basedOn w:val="1"/>
    <w:qFormat/>
    <w:uiPriority w:val="0"/>
    <w:pPr>
      <w:spacing w:line="360" w:lineRule="auto"/>
    </w:pPr>
    <w:rPr>
      <w:rFonts w:ascii="Tahoma" w:hAnsi="Tahoma" w:eastAsia="宋体" w:cs="Times New Roman"/>
      <w:sz w:val="24"/>
      <w:szCs w:val="20"/>
    </w:rPr>
  </w:style>
  <w:style w:type="paragraph" w:customStyle="1" w:styleId="1729">
    <w:name w:val="Char2 Char Char Char111"/>
    <w:basedOn w:val="1"/>
    <w:qFormat/>
    <w:uiPriority w:val="0"/>
    <w:pPr>
      <w:adjustRightInd w:val="0"/>
    </w:pPr>
    <w:rPr>
      <w:rFonts w:ascii="Times New Roman" w:hAnsi="Times New Roman" w:eastAsia="宋体" w:cs="Times New Roman"/>
      <w:szCs w:val="20"/>
    </w:rPr>
  </w:style>
  <w:style w:type="paragraph" w:customStyle="1" w:styleId="1730">
    <w:name w:val="Char Char Char Char2"/>
    <w:basedOn w:val="1"/>
    <w:qFormat/>
    <w:uiPriority w:val="0"/>
    <w:rPr>
      <w:rFonts w:ascii="Tahoma" w:hAnsi="Tahoma" w:eastAsia="宋体" w:cs="Times New Roman"/>
      <w:sz w:val="24"/>
      <w:szCs w:val="20"/>
    </w:rPr>
  </w:style>
  <w:style w:type="paragraph" w:customStyle="1" w:styleId="1731">
    <w:name w:val="正文缩进12"/>
    <w:basedOn w:val="1"/>
    <w:qFormat/>
    <w:uiPriority w:val="0"/>
    <w:pPr>
      <w:spacing w:afterLines="50" w:line="312" w:lineRule="auto"/>
      <w:ind w:firstLine="200" w:firstLineChars="200"/>
    </w:pPr>
    <w:rPr>
      <w:rFonts w:ascii="Times New Roman" w:hAnsi="Times New Roman" w:eastAsia="宋体" w:cs="Times New Roman"/>
      <w:sz w:val="24"/>
      <w:szCs w:val="20"/>
    </w:rPr>
  </w:style>
  <w:style w:type="paragraph" w:customStyle="1" w:styleId="1732">
    <w:name w:val="标题 522"/>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733">
    <w:name w:val="标题 322"/>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734">
    <w:name w:val="Normal_35_0"/>
    <w:qFormat/>
    <w:uiPriority w:val="0"/>
    <w:pPr>
      <w:spacing w:before="120" w:after="240"/>
      <w:jc w:val="both"/>
    </w:pPr>
    <w:rPr>
      <w:rFonts w:ascii="Calibri" w:hAnsi="Calibri" w:eastAsia="宋体" w:cs="Times New Roman"/>
      <w:sz w:val="22"/>
      <w:szCs w:val="22"/>
      <w:lang w:val="en-US" w:eastAsia="en-US" w:bidi="ar-SA"/>
    </w:rPr>
  </w:style>
  <w:style w:type="character" w:customStyle="1" w:styleId="1735">
    <w:name w:val="标题 1 字符3"/>
    <w:qFormat/>
    <w:uiPriority w:val="0"/>
    <w:rPr>
      <w:rFonts w:ascii="Times New Roman" w:hAnsi="Times New Roman" w:eastAsia="宋体" w:cs="Times New Roman"/>
      <w:b/>
      <w:bCs/>
      <w:kern w:val="44"/>
      <w:sz w:val="44"/>
      <w:szCs w:val="44"/>
      <w:lang w:val="en-US" w:eastAsia="zh-CN" w:bidi="ar-SA"/>
    </w:rPr>
  </w:style>
  <w:style w:type="character" w:customStyle="1" w:styleId="1736">
    <w:name w:val="标题 2 字符3"/>
    <w:qFormat/>
    <w:uiPriority w:val="0"/>
    <w:rPr>
      <w:rFonts w:ascii="Arial" w:hAnsi="Arial" w:eastAsia="黑体" w:cs="Times New Roman"/>
      <w:b/>
      <w:bCs/>
      <w:kern w:val="2"/>
      <w:sz w:val="32"/>
      <w:szCs w:val="32"/>
      <w:lang w:val="en-US" w:eastAsia="zh-CN" w:bidi="ar-SA"/>
    </w:rPr>
  </w:style>
  <w:style w:type="character" w:customStyle="1" w:styleId="1737">
    <w:name w:val="标题 3 字符3"/>
    <w:qFormat/>
    <w:uiPriority w:val="0"/>
    <w:rPr>
      <w:rFonts w:ascii="Times New Roman" w:hAnsi="Times New Roman" w:eastAsia="宋体" w:cs="Times New Roman"/>
      <w:b/>
      <w:bCs/>
      <w:sz w:val="28"/>
      <w:szCs w:val="32"/>
      <w:lang w:val="en-US" w:eastAsia="zh-CN" w:bidi="ar-SA"/>
    </w:rPr>
  </w:style>
  <w:style w:type="paragraph" w:customStyle="1" w:styleId="1738">
    <w:name w:val="_Style 1657"/>
    <w:basedOn w:val="1"/>
    <w:next w:val="237"/>
    <w:link w:val="1739"/>
    <w:qFormat/>
    <w:uiPriority w:val="0"/>
    <w:pPr>
      <w:ind w:firstLine="420" w:firstLineChars="200"/>
    </w:pPr>
    <w:rPr>
      <w:rFonts w:ascii="Times New Roman" w:hAnsi="Times New Roman" w:eastAsia="宋体" w:cs="Times New Roman"/>
    </w:rPr>
  </w:style>
  <w:style w:type="character" w:customStyle="1" w:styleId="1739">
    <w:name w:val="正文首行缩进 2 字符1"/>
    <w:link w:val="1738"/>
    <w:qFormat/>
    <w:uiPriority w:val="0"/>
    <w:rPr>
      <w:rFonts w:ascii="Times New Roman" w:hAnsi="Times New Roman" w:eastAsia="宋体" w:cs="Times New Roman"/>
    </w:rPr>
  </w:style>
  <w:style w:type="character" w:customStyle="1" w:styleId="1740">
    <w:name w:val="文档结构图 字符3"/>
    <w:qFormat/>
    <w:uiPriority w:val="0"/>
    <w:rPr>
      <w:rFonts w:ascii="Times New Roman" w:hAnsi="Times New Roman" w:eastAsia="宋体" w:cs="Times New Roman"/>
      <w:kern w:val="2"/>
      <w:sz w:val="24"/>
      <w:lang w:val="en-US" w:eastAsia="zh-CN" w:bidi="ar-SA"/>
    </w:rPr>
  </w:style>
  <w:style w:type="character" w:customStyle="1" w:styleId="1741">
    <w:name w:val="正文文本 字符3"/>
    <w:qFormat/>
    <w:uiPriority w:val="0"/>
    <w:rPr>
      <w:rFonts w:ascii="Times New Roman" w:hAnsi="Times New Roman" w:eastAsia="宋体" w:cs="Times New Roman"/>
      <w:kern w:val="2"/>
      <w:sz w:val="24"/>
      <w:lang w:val="en-US" w:eastAsia="zh-CN" w:bidi="ar-SA"/>
    </w:rPr>
  </w:style>
  <w:style w:type="character" w:customStyle="1" w:styleId="1742">
    <w:name w:val="正文文本缩进 字符3"/>
    <w:qFormat/>
    <w:uiPriority w:val="0"/>
    <w:rPr>
      <w:rFonts w:ascii="Times New Roman" w:hAnsi="Times New Roman" w:eastAsia="宋体" w:cs="Times New Roman"/>
      <w:kern w:val="2"/>
      <w:sz w:val="21"/>
      <w:szCs w:val="24"/>
      <w:lang w:val="en-US" w:eastAsia="zh-CN" w:bidi="ar-SA"/>
    </w:rPr>
  </w:style>
  <w:style w:type="character" w:customStyle="1" w:styleId="1743">
    <w:name w:val="纯文本 字符3"/>
    <w:qFormat/>
    <w:uiPriority w:val="99"/>
    <w:rPr>
      <w:rFonts w:ascii="Courier New" w:hAnsi="Courier New" w:eastAsia="宋体" w:cs="Times New Roman"/>
      <w:kern w:val="2"/>
      <w:sz w:val="21"/>
      <w:lang w:val="en-US" w:eastAsia="zh-CN" w:bidi="ar-SA"/>
    </w:rPr>
  </w:style>
  <w:style w:type="character" w:customStyle="1" w:styleId="1744">
    <w:name w:val="批注框文本 字符3"/>
    <w:qFormat/>
    <w:uiPriority w:val="0"/>
    <w:rPr>
      <w:rFonts w:ascii="Times New Roman" w:hAnsi="Times New Roman" w:eastAsia="宋体" w:cs="Times New Roman"/>
      <w:kern w:val="2"/>
      <w:sz w:val="18"/>
      <w:szCs w:val="18"/>
      <w:lang w:val="en-US" w:eastAsia="zh-CN" w:bidi="ar-SA"/>
    </w:rPr>
  </w:style>
  <w:style w:type="character" w:customStyle="1" w:styleId="1745">
    <w:name w:val="页脚 字符3"/>
    <w:qFormat/>
    <w:uiPriority w:val="99"/>
    <w:rPr>
      <w:rFonts w:ascii="Times New Roman" w:hAnsi="Times New Roman" w:eastAsia="宋体" w:cs="Times New Roman"/>
      <w:kern w:val="2"/>
      <w:sz w:val="18"/>
      <w:szCs w:val="18"/>
      <w:lang w:val="en-US" w:eastAsia="zh-CN" w:bidi="ar-SA"/>
    </w:rPr>
  </w:style>
  <w:style w:type="character" w:customStyle="1" w:styleId="1746">
    <w:name w:val="批注主题 字符3"/>
    <w:qFormat/>
    <w:uiPriority w:val="0"/>
    <w:rPr>
      <w:rFonts w:ascii="Times New Roman" w:hAnsi="Times New Roman" w:eastAsia="宋体" w:cs="Times New Roman"/>
      <w:b/>
      <w:bCs/>
      <w:kern w:val="2"/>
      <w:sz w:val="24"/>
      <w:szCs w:val="24"/>
      <w:lang w:val="en-US" w:eastAsia="zh-CN" w:bidi="ar-SA"/>
    </w:rPr>
  </w:style>
  <w:style w:type="character" w:customStyle="1" w:styleId="1747">
    <w:name w:val="正文首行缩进 字符"/>
    <w:qFormat/>
    <w:uiPriority w:val="0"/>
    <w:rPr>
      <w:rFonts w:ascii="Times New Roman" w:hAnsi="Times New Roman" w:eastAsia="宋体" w:cs="Times New Roman"/>
      <w:kern w:val="2"/>
      <w:sz w:val="21"/>
      <w:szCs w:val="24"/>
      <w:lang w:val="en-US" w:eastAsia="zh-CN" w:bidi="ar-SA"/>
    </w:rPr>
  </w:style>
  <w:style w:type="paragraph" w:customStyle="1" w:styleId="1748">
    <w:name w:val="表文"/>
    <w:basedOn w:val="1"/>
    <w:qFormat/>
    <w:uiPriority w:val="0"/>
    <w:pPr>
      <w:spacing w:before="40" w:after="40"/>
    </w:pPr>
    <w:rPr>
      <w:rFonts w:ascii="Calibri" w:hAnsi="Calibri" w:eastAsia="宋体" w:cs="Times New Roman"/>
      <w:sz w:val="18"/>
      <w:szCs w:val="15"/>
    </w:rPr>
  </w:style>
  <w:style w:type="table" w:customStyle="1" w:styleId="1749">
    <w:name w:val="网格型浅色1"/>
    <w:basedOn w:val="67"/>
    <w:qFormat/>
    <w:uiPriority w:val="40"/>
    <w:rPr>
      <w:rFonts w:ascii="Times New Roman" w:hAnsi="Times New Roman" w:eastAsia="宋体"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customStyle="1" w:styleId="1750">
    <w:name w:val="段落正文 Char"/>
    <w:link w:val="1751"/>
    <w:qFormat/>
    <w:uiPriority w:val="0"/>
    <w:rPr>
      <w:rFonts w:ascii="宋体" w:hAnsi="Cambria" w:eastAsia="等线"/>
    </w:rPr>
  </w:style>
  <w:style w:type="paragraph" w:customStyle="1" w:styleId="1751">
    <w:name w:val="段落正文"/>
    <w:basedOn w:val="1"/>
    <w:link w:val="1750"/>
    <w:qFormat/>
    <w:uiPriority w:val="0"/>
    <w:pPr>
      <w:ind w:firstLine="480" w:firstLineChars="200"/>
    </w:pPr>
    <w:rPr>
      <w:rFonts w:ascii="宋体" w:hAnsi="Cambria" w:eastAsia="等线"/>
    </w:rPr>
  </w:style>
  <w:style w:type="character" w:customStyle="1" w:styleId="1752">
    <w:name w:val="10"/>
    <w:qFormat/>
    <w:uiPriority w:val="0"/>
    <w:rPr>
      <w:rFonts w:hint="default" w:ascii="Times New Roman" w:hAnsi="Times New Roman" w:cs="Times New Roman"/>
    </w:rPr>
  </w:style>
  <w:style w:type="character" w:customStyle="1" w:styleId="1753">
    <w:name w:val="name"/>
    <w:qFormat/>
    <w:uiPriority w:val="0"/>
  </w:style>
  <w:style w:type="character" w:customStyle="1" w:styleId="1754">
    <w:name w:val="正文文本 (18)1"/>
    <w:qFormat/>
    <w:uiPriority w:val="0"/>
    <w:rPr>
      <w:rFonts w:ascii="MingLiU" w:hAnsi="MingLiU" w:eastAsia="MingLiU" w:cs="Times New Roman"/>
      <w:sz w:val="26"/>
    </w:rPr>
  </w:style>
  <w:style w:type="character" w:customStyle="1" w:styleId="1755">
    <w:name w:val="列表段落 字符1"/>
    <w:qFormat/>
    <w:uiPriority w:val="0"/>
  </w:style>
  <w:style w:type="character" w:customStyle="1" w:styleId="1756">
    <w:name w:val="3级 Char"/>
    <w:qFormat/>
    <w:uiPriority w:val="0"/>
    <w:rPr>
      <w:rFonts w:ascii="宋体" w:hAnsi="宋体" w:eastAsia="宋体" w:cs="Times New Roman"/>
      <w:color w:val="000000"/>
      <w:szCs w:val="21"/>
    </w:rPr>
  </w:style>
  <w:style w:type="character" w:customStyle="1" w:styleId="1757">
    <w:name w:val="fontbold"/>
    <w:qFormat/>
    <w:uiPriority w:val="0"/>
    <w:rPr>
      <w:rFonts w:ascii="Tahoma" w:hAnsi="Tahoma" w:eastAsia="宋体" w:cs="宋体"/>
      <w:sz w:val="24"/>
      <w:lang w:val="en-US" w:eastAsia="zh-CN" w:bidi="ar-SA"/>
    </w:rPr>
  </w:style>
  <w:style w:type="character" w:customStyle="1" w:styleId="1758">
    <w:name w:val="tpc_content1"/>
    <w:qFormat/>
    <w:uiPriority w:val="0"/>
    <w:rPr>
      <w:sz w:val="20"/>
      <w:szCs w:val="20"/>
    </w:rPr>
  </w:style>
  <w:style w:type="character" w:customStyle="1" w:styleId="1759">
    <w:name w:val="正文（首行缩进两字） Char"/>
    <w:qFormat/>
    <w:uiPriority w:val="0"/>
    <w:rPr>
      <w:rFonts w:eastAsia="宋体"/>
      <w:kern w:val="2"/>
      <w:sz w:val="21"/>
      <w:lang w:val="en-US" w:eastAsia="zh-CN" w:bidi="ar-SA"/>
    </w:rPr>
  </w:style>
  <w:style w:type="character" w:customStyle="1" w:styleId="1760">
    <w:name w:val="样式 正文首行缩进 + (符号) 宋体1 Char"/>
    <w:link w:val="1761"/>
    <w:qFormat/>
    <w:uiPriority w:val="0"/>
    <w:rPr>
      <w:sz w:val="24"/>
    </w:rPr>
  </w:style>
  <w:style w:type="paragraph" w:customStyle="1" w:styleId="1761">
    <w:name w:val="样式 正文首行缩进 + (符号) 宋体1"/>
    <w:basedOn w:val="65"/>
    <w:link w:val="1760"/>
    <w:qFormat/>
    <w:uiPriority w:val="0"/>
    <w:pPr>
      <w:widowControl/>
      <w:tabs>
        <w:tab w:val="left" w:pos="420"/>
      </w:tabs>
      <w:spacing w:line="360" w:lineRule="auto"/>
      <w:ind w:left="840" w:firstLine="200" w:firstLineChars="200"/>
      <w:jc w:val="left"/>
    </w:pPr>
    <w:rPr>
      <w:sz w:val="24"/>
      <w:szCs w:val="24"/>
    </w:rPr>
  </w:style>
  <w:style w:type="paragraph" w:customStyle="1" w:styleId="1762">
    <w:name w:val="正文文本缩进 Char Char"/>
    <w:basedOn w:val="1"/>
    <w:qFormat/>
    <w:uiPriority w:val="0"/>
    <w:pPr>
      <w:widowControl/>
      <w:spacing w:after="120"/>
      <w:ind w:left="420" w:leftChars="200"/>
      <w:jc w:val="left"/>
    </w:pPr>
    <w:rPr>
      <w:rFonts w:ascii="Calibri" w:hAnsi="Calibri" w:eastAsia="宋体" w:cs="Times New Roman"/>
      <w:kern w:val="0"/>
      <w:sz w:val="24"/>
      <w:szCs w:val="20"/>
    </w:rPr>
  </w:style>
  <w:style w:type="character" w:customStyle="1" w:styleId="1763">
    <w:name w:val="普通文字 Char4"/>
    <w:qFormat/>
    <w:uiPriority w:val="0"/>
    <w:rPr>
      <w:rFonts w:ascii="宋体" w:hAnsi="Courier New" w:eastAsia="宋体"/>
      <w:kern w:val="2"/>
      <w:sz w:val="21"/>
      <w:lang w:val="en-US" w:eastAsia="zh-CN" w:bidi="ar-SA"/>
    </w:rPr>
  </w:style>
  <w:style w:type="character" w:customStyle="1" w:styleId="1764">
    <w:name w:val="ca-8"/>
    <w:qFormat/>
    <w:uiPriority w:val="0"/>
  </w:style>
  <w:style w:type="character" w:customStyle="1" w:styleId="1765">
    <w:name w:val="op-map-singlepoint-info-right1"/>
    <w:qFormat/>
    <w:uiPriority w:val="0"/>
  </w:style>
  <w:style w:type="character" w:customStyle="1" w:styleId="1766">
    <w:name w:val="2级 Char"/>
    <w:qFormat/>
    <w:uiPriority w:val="0"/>
    <w:rPr>
      <w:rFonts w:ascii="Calibri" w:hAnsi="Calibri" w:eastAsia="宋体" w:cs="Times New Roman"/>
      <w:b/>
      <w:szCs w:val="21"/>
    </w:rPr>
  </w:style>
  <w:style w:type="character" w:customStyle="1" w:styleId="1767">
    <w:name w:val="ca-11"/>
    <w:qFormat/>
    <w:uiPriority w:val="0"/>
  </w:style>
  <w:style w:type="character" w:customStyle="1" w:styleId="1768">
    <w:name w:val="无间隔 Char1"/>
    <w:qFormat/>
    <w:uiPriority w:val="0"/>
    <w:rPr>
      <w:rFonts w:ascii="Calibri" w:hAnsi="Calibri" w:eastAsia="宋体" w:cs="Times New Roman"/>
      <w:kern w:val="0"/>
      <w:sz w:val="22"/>
      <w:lang w:eastAsia="en-US" w:bidi="en-US"/>
    </w:rPr>
  </w:style>
  <w:style w:type="character" w:customStyle="1" w:styleId="1769">
    <w:name w:val="z-窗体底端 字符"/>
    <w:link w:val="1770"/>
    <w:qFormat/>
    <w:uiPriority w:val="0"/>
    <w:rPr>
      <w:rFonts w:ascii="Arial" w:hAnsi="Arial" w:cs="Arial"/>
      <w:vanish/>
      <w:sz w:val="16"/>
      <w:szCs w:val="16"/>
    </w:rPr>
  </w:style>
  <w:style w:type="paragraph" w:customStyle="1" w:styleId="1770">
    <w:name w:val="z-窗体底端11"/>
    <w:basedOn w:val="1"/>
    <w:next w:val="1"/>
    <w:link w:val="1769"/>
    <w:unhideWhenUsed/>
    <w:qFormat/>
    <w:uiPriority w:val="0"/>
    <w:pPr>
      <w:pBdr>
        <w:top w:val="single" w:color="auto" w:sz="6" w:space="1"/>
      </w:pBdr>
      <w:jc w:val="center"/>
    </w:pPr>
    <w:rPr>
      <w:rFonts w:ascii="Arial" w:hAnsi="Arial" w:cs="Arial"/>
      <w:vanish/>
      <w:sz w:val="16"/>
      <w:szCs w:val="16"/>
    </w:rPr>
  </w:style>
  <w:style w:type="character" w:customStyle="1" w:styleId="1771">
    <w:name w:val="en1"/>
    <w:qFormat/>
    <w:uiPriority w:val="0"/>
    <w:rPr>
      <w:rFonts w:hint="default" w:ascii="Arial" w:hAnsi="Arial" w:cs="Arial"/>
      <w:sz w:val="20"/>
      <w:szCs w:val="20"/>
    </w:rPr>
  </w:style>
  <w:style w:type="character" w:customStyle="1" w:styleId="1772">
    <w:name w:val="B Char"/>
    <w:link w:val="1773"/>
    <w:qFormat/>
    <w:uiPriority w:val="0"/>
    <w:rPr>
      <w:rFonts w:ascii="E-F1" w:eastAsia="黑体"/>
      <w:szCs w:val="21"/>
    </w:rPr>
  </w:style>
  <w:style w:type="paragraph" w:customStyle="1" w:styleId="1773">
    <w:name w:val="B"/>
    <w:basedOn w:val="687"/>
    <w:link w:val="1772"/>
    <w:qFormat/>
    <w:uiPriority w:val="0"/>
    <w:pPr>
      <w:tabs>
        <w:tab w:val="center" w:pos="4706"/>
        <w:tab w:val="right" w:pos="9044"/>
      </w:tabs>
      <w:spacing w:line="312" w:lineRule="exact"/>
    </w:pPr>
    <w:rPr>
      <w:rFonts w:ascii="E-F1"/>
      <w:szCs w:val="21"/>
    </w:rPr>
  </w:style>
  <w:style w:type="character" w:customStyle="1" w:styleId="1774">
    <w:name w:val="样式 仿宋"/>
    <w:qFormat/>
    <w:uiPriority w:val="0"/>
    <w:rPr>
      <w:rFonts w:ascii="仿宋" w:hAnsi="仿宋" w:eastAsia="仿宋"/>
      <w:kern w:val="1"/>
    </w:rPr>
  </w:style>
  <w:style w:type="character" w:customStyle="1" w:styleId="1775">
    <w:name w:val="（符号）邀请函中一、"/>
    <w:qFormat/>
    <w:uiPriority w:val="0"/>
    <w:rPr>
      <w:rFonts w:ascii="黑体" w:hAnsi="黑体" w:eastAsia="黑体"/>
      <w:b/>
      <w:sz w:val="24"/>
    </w:rPr>
  </w:style>
  <w:style w:type="character" w:customStyle="1" w:styleId="1776">
    <w:name w:val="a14baihang201"/>
    <w:qFormat/>
    <w:uiPriority w:val="0"/>
    <w:rPr>
      <w:color w:val="000000"/>
      <w:sz w:val="23"/>
      <w:szCs w:val="23"/>
    </w:rPr>
  </w:style>
  <w:style w:type="character" w:customStyle="1" w:styleId="1777">
    <w:name w:val="title1"/>
    <w:qFormat/>
    <w:uiPriority w:val="0"/>
    <w:rPr>
      <w:b/>
      <w:bCs/>
      <w:color w:val="FFFFFF"/>
      <w:sz w:val="24"/>
      <w:szCs w:val="24"/>
    </w:rPr>
  </w:style>
  <w:style w:type="character" w:customStyle="1" w:styleId="1778">
    <w:name w:val="普通文字 Char3"/>
    <w:qFormat/>
    <w:uiPriority w:val="0"/>
    <w:rPr>
      <w:rFonts w:ascii="宋体" w:hAnsi="Courier New" w:eastAsia="宋体"/>
      <w:kern w:val="2"/>
      <w:sz w:val="21"/>
      <w:lang w:val="en-US" w:eastAsia="zh-CN" w:bidi="ar-SA"/>
    </w:rPr>
  </w:style>
  <w:style w:type="character" w:customStyle="1" w:styleId="1779">
    <w:name w:val="16"/>
    <w:qFormat/>
    <w:uiPriority w:val="0"/>
    <w:rPr>
      <w:rFonts w:hint="default" w:ascii="Times New Roman" w:hAnsi="Times New Roman" w:cs="Times New Roman"/>
    </w:rPr>
  </w:style>
  <w:style w:type="character" w:customStyle="1" w:styleId="1780">
    <w:name w:val="jason.dong"/>
    <w:qFormat/>
    <w:uiPriority w:val="0"/>
    <w:rPr>
      <w:rFonts w:hint="default" w:ascii="Arial" w:hAnsi="Arial" w:cs="Arial"/>
      <w:color w:val="0000FF"/>
      <w:sz w:val="20"/>
      <w:szCs w:val="20"/>
    </w:rPr>
  </w:style>
  <w:style w:type="character" w:customStyle="1" w:styleId="1781">
    <w:name w:val="Texte Helvética 9"/>
    <w:qFormat/>
    <w:uiPriority w:val="0"/>
    <w:rPr>
      <w:rFonts w:ascii="Helvetica" w:hAnsi="Helvetica" w:cs="Helvetica"/>
      <w:sz w:val="18"/>
      <w:szCs w:val="18"/>
      <w:lang w:bidi="ar-SA"/>
    </w:rPr>
  </w:style>
  <w:style w:type="character" w:customStyle="1" w:styleId="1782">
    <w:name w:val="bar_info2"/>
    <w:qFormat/>
    <w:uiPriority w:val="0"/>
  </w:style>
  <w:style w:type="character" w:customStyle="1" w:styleId="1783">
    <w:name w:val="Normal Indent Char"/>
    <w:qFormat/>
    <w:locked/>
    <w:uiPriority w:val="0"/>
    <w:rPr>
      <w:rFonts w:ascii="Times New Roman" w:hAnsi="Times New Roman" w:eastAsia="宋体"/>
      <w:sz w:val="24"/>
    </w:rPr>
  </w:style>
  <w:style w:type="character" w:customStyle="1" w:styleId="1784">
    <w:name w:val="font121"/>
    <w:qFormat/>
    <w:uiPriority w:val="0"/>
    <w:rPr>
      <w:rFonts w:hint="eastAsia" w:ascii="宋体" w:hAnsi="宋体" w:eastAsia="宋体" w:cs="宋体"/>
      <w:color w:val="000000"/>
      <w:sz w:val="36"/>
      <w:szCs w:val="36"/>
      <w:u w:val="none"/>
    </w:rPr>
  </w:style>
  <w:style w:type="character" w:customStyle="1" w:styleId="1785">
    <w:name w:val="1级 Char"/>
    <w:link w:val="1786"/>
    <w:qFormat/>
    <w:uiPriority w:val="0"/>
    <w:rPr>
      <w:rFonts w:ascii="Calibri" w:hAnsi="Calibri" w:eastAsia="等线"/>
    </w:rPr>
  </w:style>
  <w:style w:type="paragraph" w:customStyle="1" w:styleId="1786">
    <w:name w:val="1级"/>
    <w:basedOn w:val="20"/>
    <w:link w:val="1785"/>
    <w:qFormat/>
    <w:uiPriority w:val="0"/>
    <w:pPr>
      <w:tabs>
        <w:tab w:val="left" w:pos="312"/>
        <w:tab w:val="left" w:pos="720"/>
      </w:tabs>
      <w:ind w:firstLine="0"/>
      <w:outlineLvl w:val="0"/>
    </w:pPr>
    <w:rPr>
      <w:rFonts w:ascii="Calibri" w:hAnsi="Calibri" w:eastAsia="等线"/>
      <w:szCs w:val="24"/>
    </w:rPr>
  </w:style>
  <w:style w:type="character" w:customStyle="1" w:styleId="1787">
    <w:name w:val="font101"/>
    <w:qFormat/>
    <w:uiPriority w:val="0"/>
    <w:rPr>
      <w:rFonts w:hint="eastAsia" w:ascii="宋体" w:hAnsi="宋体" w:eastAsia="宋体" w:cs="宋体"/>
      <w:color w:val="000000"/>
      <w:sz w:val="22"/>
      <w:szCs w:val="22"/>
      <w:u w:val="none"/>
    </w:rPr>
  </w:style>
  <w:style w:type="paragraph" w:customStyle="1" w:styleId="178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789">
    <w:name w:val="样式 Arial 9 + 两端对齐 段前: 2 磅 行距: 1.5 倍行距"/>
    <w:basedOn w:val="1790"/>
    <w:qFormat/>
    <w:uiPriority w:val="0"/>
    <w:pPr>
      <w:autoSpaceDE w:val="0"/>
      <w:autoSpaceDN w:val="0"/>
      <w:spacing w:before="40" w:line="360" w:lineRule="auto"/>
      <w:ind w:left="1133" w:leftChars="1133"/>
    </w:pPr>
    <w:rPr>
      <w:rFonts w:cs="宋体"/>
      <w:szCs w:val="20"/>
    </w:rPr>
  </w:style>
  <w:style w:type="paragraph" w:customStyle="1" w:styleId="1790">
    <w:name w:val="Arial 9"/>
    <w:basedOn w:val="1"/>
    <w:qFormat/>
    <w:uiPriority w:val="0"/>
    <w:rPr>
      <w:rFonts w:ascii="Arial" w:hAnsi="Arial" w:eastAsia="宋体" w:cs="Arial"/>
      <w:sz w:val="18"/>
      <w:szCs w:val="18"/>
      <w:lang w:val="fr-FR" w:eastAsia="fr-FR"/>
    </w:rPr>
  </w:style>
  <w:style w:type="paragraph" w:customStyle="1" w:styleId="1791">
    <w:name w:val="RD Bullet1"/>
    <w:basedOn w:val="1"/>
    <w:qFormat/>
    <w:uiPriority w:val="0"/>
    <w:pPr>
      <w:widowControl/>
      <w:tabs>
        <w:tab w:val="left" w:pos="840"/>
      </w:tabs>
      <w:jc w:val="left"/>
    </w:pPr>
    <w:rPr>
      <w:rFonts w:ascii="Calibri" w:hAnsi="Calibri" w:eastAsia="宋体" w:cs="Calibri"/>
      <w:color w:val="000000"/>
      <w:kern w:val="0"/>
      <w:sz w:val="24"/>
      <w:lang w:eastAsia="en-US"/>
    </w:rPr>
  </w:style>
  <w:style w:type="paragraph" w:customStyle="1" w:styleId="1792">
    <w:name w:val="_Style 16"/>
    <w:basedOn w:val="1"/>
    <w:qFormat/>
    <w:uiPriority w:val="0"/>
    <w:pPr>
      <w:spacing w:line="360" w:lineRule="auto"/>
      <w:ind w:firstLine="200" w:firstLineChars="200"/>
    </w:pPr>
    <w:rPr>
      <w:rFonts w:ascii="宋体" w:hAnsi="宋体" w:eastAsia="宋体" w:cs="宋体"/>
      <w:sz w:val="24"/>
    </w:rPr>
  </w:style>
  <w:style w:type="paragraph" w:customStyle="1" w:styleId="1793">
    <w:name w:val="Char Char Char Char Char Char Char Char Char Char Char Char Char Char Char Char Char Char Char1"/>
    <w:basedOn w:val="1"/>
    <w:qFormat/>
    <w:uiPriority w:val="0"/>
    <w:pPr>
      <w:widowControl/>
      <w:spacing w:after="160" w:line="240" w:lineRule="exact"/>
      <w:jc w:val="left"/>
    </w:pPr>
    <w:rPr>
      <w:rFonts w:ascii="Calibri" w:hAnsi="Calibri" w:eastAsia="宋体" w:cs="Times New Roman"/>
    </w:rPr>
  </w:style>
  <w:style w:type="paragraph" w:customStyle="1" w:styleId="1794">
    <w:name w:val="正文标题"/>
    <w:basedOn w:val="1"/>
    <w:next w:val="1"/>
    <w:qFormat/>
    <w:uiPriority w:val="0"/>
    <w:pPr>
      <w:spacing w:before="160" w:after="160"/>
    </w:pPr>
    <w:rPr>
      <w:rFonts w:ascii="Arial" w:hAnsi="Arial" w:eastAsia="黑体" w:cs="Times New Roman"/>
      <w:b/>
      <w:szCs w:val="20"/>
    </w:rPr>
  </w:style>
  <w:style w:type="paragraph" w:customStyle="1" w:styleId="1795">
    <w:name w:val="_Style 65"/>
    <w:basedOn w:val="1"/>
    <w:next w:val="1"/>
    <w:qFormat/>
    <w:uiPriority w:val="0"/>
    <w:pPr>
      <w:ind w:firstLine="200" w:firstLineChars="200"/>
    </w:pPr>
    <w:rPr>
      <w:rFonts w:ascii="Calibri" w:hAnsi="Calibri" w:eastAsia="宋体" w:cs="Times New Roman"/>
      <w:sz w:val="28"/>
      <w:szCs w:val="20"/>
    </w:rPr>
  </w:style>
  <w:style w:type="paragraph" w:customStyle="1" w:styleId="1796">
    <w:name w:val="pa-8"/>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797">
    <w:name w:val="样式 A2-texte + 加粗"/>
    <w:basedOn w:val="1798"/>
    <w:qFormat/>
    <w:uiPriority w:val="0"/>
    <w:pPr>
      <w:autoSpaceDE w:val="0"/>
      <w:autoSpaceDN w:val="0"/>
    </w:pPr>
    <w:rPr>
      <w:rFonts w:ascii="黑体" w:eastAsia="黑体"/>
      <w:bCs/>
      <w:lang w:val="zh-CN" w:eastAsia="zh-CN"/>
    </w:rPr>
  </w:style>
  <w:style w:type="paragraph" w:customStyle="1" w:styleId="1798">
    <w:name w:val="A2-texte"/>
    <w:basedOn w:val="1"/>
    <w:qFormat/>
    <w:uiPriority w:val="0"/>
    <w:pPr>
      <w:spacing w:before="1" w:after="1"/>
      <w:ind w:left="1134"/>
    </w:pPr>
    <w:rPr>
      <w:rFonts w:ascii="Arial" w:hAnsi="Arial" w:eastAsia="宋体" w:cs="Arial"/>
      <w:color w:val="000000"/>
      <w:sz w:val="18"/>
      <w:szCs w:val="18"/>
      <w:lang w:val="fr-FR" w:eastAsia="fr-FR"/>
    </w:rPr>
  </w:style>
  <w:style w:type="paragraph" w:customStyle="1" w:styleId="1799">
    <w:name w:val="表格列样式"/>
    <w:basedOn w:val="1"/>
    <w:qFormat/>
    <w:uiPriority w:val="0"/>
    <w:pPr>
      <w:spacing w:line="360" w:lineRule="auto"/>
      <w:jc w:val="left"/>
    </w:pPr>
    <w:rPr>
      <w:rFonts w:ascii="宋体" w:hAnsi="宋体" w:eastAsia="宋体" w:cs="Times New Roman"/>
      <w:color w:val="000000"/>
      <w:sz w:val="24"/>
      <w:szCs w:val="21"/>
    </w:rPr>
  </w:style>
  <w:style w:type="paragraph" w:customStyle="1" w:styleId="1800">
    <w:name w:val="样式 样式 样式 标题 2 + 宋体 五号 非加粗 黑色 + 段前: 6 磅 段后: 0 磅 行距: 单倍行距 + 段前: 12..."/>
    <w:basedOn w:val="1"/>
    <w:qFormat/>
    <w:uiPriority w:val="0"/>
    <w:pPr>
      <w:keepNext/>
      <w:keepLines/>
      <w:tabs>
        <w:tab w:val="left" w:pos="312"/>
        <w:tab w:val="left" w:pos="425"/>
        <w:tab w:val="left" w:pos="1680"/>
        <w:tab w:val="left" w:pos="2100"/>
      </w:tabs>
      <w:adjustRightInd w:val="0"/>
      <w:spacing w:before="240"/>
      <w:jc w:val="left"/>
      <w:textAlignment w:val="baseline"/>
      <w:outlineLvl w:val="1"/>
    </w:pPr>
    <w:rPr>
      <w:rFonts w:ascii="宋体" w:hAnsi="宋体" w:eastAsia="宋体" w:cs="宋体"/>
      <w:color w:val="000000"/>
      <w:kern w:val="0"/>
      <w:szCs w:val="20"/>
    </w:rPr>
  </w:style>
  <w:style w:type="paragraph" w:customStyle="1" w:styleId="1801">
    <w:name w:val="List Paragraph2"/>
    <w:basedOn w:val="1"/>
    <w:qFormat/>
    <w:uiPriority w:val="0"/>
    <w:pPr>
      <w:widowControl/>
      <w:ind w:firstLine="420" w:firstLineChars="200"/>
      <w:jc w:val="left"/>
    </w:pPr>
    <w:rPr>
      <w:rFonts w:ascii="Calibri" w:hAnsi="Calibri" w:eastAsia="宋体" w:cs="Times New Roman"/>
      <w:kern w:val="0"/>
      <w:sz w:val="20"/>
      <w:szCs w:val="20"/>
    </w:rPr>
  </w:style>
  <w:style w:type="paragraph" w:customStyle="1" w:styleId="1802">
    <w:name w:val="style9"/>
    <w:basedOn w:val="1"/>
    <w:qFormat/>
    <w:uiPriority w:val="0"/>
    <w:pPr>
      <w:widowControl/>
      <w:spacing w:before="100" w:beforeAutospacing="1" w:after="100" w:afterAutospacing="1"/>
      <w:jc w:val="left"/>
    </w:pPr>
    <w:rPr>
      <w:rFonts w:ascii="宋体" w:hAnsi="Calibri" w:eastAsia="宋体" w:cs="Times New Roman"/>
      <w:color w:val="666666"/>
      <w:kern w:val="0"/>
      <w:sz w:val="24"/>
    </w:rPr>
  </w:style>
  <w:style w:type="paragraph" w:customStyle="1" w:styleId="1803">
    <w:name w:val="样式 A2-texte + 左侧:  4 厘米 段前: 0 磅 段后: 0 磅 行距: 1.5 倍行距"/>
    <w:basedOn w:val="1798"/>
    <w:qFormat/>
    <w:uiPriority w:val="0"/>
    <w:pPr>
      <w:autoSpaceDE w:val="0"/>
      <w:autoSpaceDN w:val="0"/>
      <w:spacing w:before="0" w:after="0" w:line="360" w:lineRule="auto"/>
      <w:ind w:left="2268"/>
    </w:pPr>
    <w:rPr>
      <w:rFonts w:cs="宋体"/>
      <w:szCs w:val="20"/>
    </w:rPr>
  </w:style>
  <w:style w:type="paragraph" w:customStyle="1" w:styleId="180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1805">
    <w:name w:val="页脚1"/>
    <w:basedOn w:val="1"/>
    <w:next w:val="43"/>
    <w:qFormat/>
    <w:uiPriority w:val="99"/>
    <w:pPr>
      <w:tabs>
        <w:tab w:val="center" w:pos="4153"/>
        <w:tab w:val="right" w:pos="8306"/>
      </w:tabs>
      <w:snapToGrid w:val="0"/>
      <w:jc w:val="left"/>
    </w:pPr>
    <w:rPr>
      <w:rFonts w:ascii="Calibri" w:hAnsi="Calibri" w:eastAsia="宋体" w:cs="Times New Roman"/>
      <w:sz w:val="18"/>
      <w:szCs w:val="18"/>
    </w:rPr>
  </w:style>
  <w:style w:type="paragraph" w:customStyle="1" w:styleId="1806">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1807">
    <w:name w:val="Arial corps 9"/>
    <w:basedOn w:val="1804"/>
    <w:qFormat/>
    <w:uiPriority w:val="0"/>
    <w:pPr>
      <w:widowControl w:val="0"/>
      <w:ind w:left="0" w:right="0" w:firstLine="0"/>
    </w:pPr>
    <w:rPr>
      <w:rFonts w:ascii="Arial" w:hAnsi="Arial" w:cs="Arial"/>
    </w:rPr>
  </w:style>
  <w:style w:type="paragraph" w:customStyle="1" w:styleId="1808">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1809">
    <w:name w:val="Arial 9 texte"/>
    <w:basedOn w:val="1"/>
    <w:qFormat/>
    <w:uiPriority w:val="0"/>
    <w:rPr>
      <w:rFonts w:ascii="Arial" w:hAnsi="Arial" w:eastAsia="宋体" w:cs="Arial"/>
      <w:sz w:val="18"/>
      <w:szCs w:val="18"/>
      <w:lang w:val="fr-FR" w:eastAsia="fr-FR"/>
    </w:rPr>
  </w:style>
  <w:style w:type="paragraph" w:customStyle="1" w:styleId="1810">
    <w:name w:val="(1)"/>
    <w:basedOn w:val="1"/>
    <w:qFormat/>
    <w:uiPriority w:val="0"/>
    <w:pPr>
      <w:adjustRightInd w:val="0"/>
      <w:spacing w:line="400" w:lineRule="exact"/>
      <w:textAlignment w:val="baseline"/>
    </w:pPr>
    <w:rPr>
      <w:rFonts w:ascii="楷体_GB2312" w:hAnsi="Arial" w:eastAsia="楷体_GB2312" w:cs="Times New Roman"/>
      <w:kern w:val="44"/>
      <w:sz w:val="24"/>
    </w:rPr>
  </w:style>
  <w:style w:type="paragraph" w:customStyle="1" w:styleId="1811">
    <w:name w:val="Char Char Char Char Char Char Char"/>
    <w:basedOn w:val="1"/>
    <w:qFormat/>
    <w:uiPriority w:val="0"/>
    <w:rPr>
      <w:rFonts w:ascii="Calibri" w:hAnsi="Calibri" w:eastAsia="宋体" w:cs="Times New Roman"/>
    </w:rPr>
  </w:style>
  <w:style w:type="paragraph" w:customStyle="1" w:styleId="1812">
    <w:name w:val="3级"/>
    <w:basedOn w:val="20"/>
    <w:qFormat/>
    <w:uiPriority w:val="0"/>
    <w:pPr>
      <w:tabs>
        <w:tab w:val="left" w:pos="720"/>
      </w:tabs>
      <w:ind w:left="720" w:hanging="720"/>
      <w:outlineLvl w:val="2"/>
    </w:pPr>
    <w:rPr>
      <w:rFonts w:ascii="宋体" w:hAnsi="宋体" w:eastAsia="等线" w:cs="Times New Roman"/>
      <w:color w:val="000000"/>
      <w:kern w:val="0"/>
      <w:sz w:val="20"/>
      <w:szCs w:val="20"/>
    </w:rPr>
  </w:style>
  <w:style w:type="paragraph" w:customStyle="1" w:styleId="1813">
    <w:name w:val="style10"/>
    <w:basedOn w:val="1"/>
    <w:qFormat/>
    <w:uiPriority w:val="0"/>
    <w:pPr>
      <w:widowControl/>
      <w:spacing w:before="100" w:beforeAutospacing="1" w:after="100" w:afterAutospacing="1"/>
      <w:jc w:val="left"/>
    </w:pPr>
    <w:rPr>
      <w:rFonts w:ascii="宋体" w:hAnsi="Calibri" w:eastAsia="宋体" w:cs="Times New Roman"/>
      <w:b/>
      <w:bCs/>
      <w:color w:val="339966"/>
      <w:kern w:val="0"/>
      <w:sz w:val="24"/>
    </w:rPr>
  </w:style>
  <w:style w:type="paragraph" w:customStyle="1" w:styleId="1814">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815">
    <w:name w:val="Heading Left"/>
    <w:basedOn w:val="1"/>
    <w:qFormat/>
    <w:uiPriority w:val="0"/>
    <w:pPr>
      <w:widowControl/>
      <w:tabs>
        <w:tab w:val="center" w:pos="4820"/>
        <w:tab w:val="right" w:pos="9639"/>
      </w:tabs>
      <w:spacing w:before="120" w:after="120"/>
      <w:jc w:val="left"/>
    </w:pPr>
    <w:rPr>
      <w:rFonts w:ascii="Arial" w:hAnsi="Arial" w:eastAsia="宋体" w:cs="Times New Roman"/>
      <w:b/>
      <w:caps/>
      <w:kern w:val="0"/>
      <w:sz w:val="24"/>
      <w:szCs w:val="20"/>
      <w:lang w:val="en-GB" w:eastAsia="en-US"/>
    </w:rPr>
  </w:style>
  <w:style w:type="paragraph" w:customStyle="1" w:styleId="1816">
    <w:name w:val="mid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17">
    <w:name w:val="本文正文"/>
    <w:basedOn w:val="1"/>
    <w:qFormat/>
    <w:uiPriority w:val="0"/>
    <w:pPr>
      <w:spacing w:line="360" w:lineRule="auto"/>
      <w:ind w:firstLine="480" w:firstLineChars="200"/>
    </w:pPr>
    <w:rPr>
      <w:rFonts w:ascii="宋体" w:hAnsi="Calibri" w:eastAsia="宋体" w:cs="Times New Roman"/>
      <w:bCs/>
      <w:sz w:val="24"/>
    </w:rPr>
  </w:style>
  <w:style w:type="paragraph" w:customStyle="1" w:styleId="1818">
    <w:name w:val="表 靠左"/>
    <w:basedOn w:val="1"/>
    <w:qFormat/>
    <w:uiPriority w:val="0"/>
    <w:pPr>
      <w:jc w:val="left"/>
    </w:pPr>
    <w:rPr>
      <w:rFonts w:ascii="宋体" w:hAnsi="宋体" w:eastAsia="宋体" w:cs="Times New Roman"/>
    </w:rPr>
  </w:style>
  <w:style w:type="paragraph" w:customStyle="1" w:styleId="1819">
    <w:name w:val="ZJ Paragraph"/>
    <w:basedOn w:val="1"/>
    <w:qFormat/>
    <w:uiPriority w:val="0"/>
    <w:pPr>
      <w:spacing w:before="120" w:after="120"/>
      <w:ind w:firstLine="420"/>
    </w:pPr>
    <w:rPr>
      <w:rFonts w:ascii="华文仿宋" w:hAnsi="华文仿宋" w:eastAsia="华文仿宋" w:cs="Times New Roman"/>
      <w:sz w:val="28"/>
    </w:rPr>
  </w:style>
  <w:style w:type="paragraph" w:customStyle="1" w:styleId="1820">
    <w:name w:val="列项——（一级）"/>
    <w:qFormat/>
    <w:uiPriority w:val="0"/>
    <w:pPr>
      <w:widowControl w:val="0"/>
      <w:tabs>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1821">
    <w:name w:val="正文首行缩进两字符"/>
    <w:basedOn w:val="1"/>
    <w:qFormat/>
    <w:uiPriority w:val="0"/>
    <w:pPr>
      <w:spacing w:line="360" w:lineRule="auto"/>
      <w:ind w:firstLine="200" w:firstLineChars="200"/>
    </w:pPr>
    <w:rPr>
      <w:rFonts w:ascii="Calibri" w:hAnsi="Calibri" w:eastAsia="宋体" w:cs="Times New Roman"/>
    </w:rPr>
  </w:style>
  <w:style w:type="paragraph" w:customStyle="1" w:styleId="1822">
    <w:name w:val="_Style 14"/>
    <w:basedOn w:val="1"/>
    <w:next w:val="36"/>
    <w:qFormat/>
    <w:uiPriority w:val="0"/>
    <w:rPr>
      <w:rFonts w:ascii="宋体" w:hAnsi="Courier New" w:eastAsia="宋体" w:cs="Times New Roman"/>
      <w:szCs w:val="20"/>
    </w:rPr>
  </w:style>
  <w:style w:type="paragraph" w:customStyle="1" w:styleId="1823">
    <w:name w:val="Title1"/>
    <w:basedOn w:val="1"/>
    <w:qFormat/>
    <w:uiPriority w:val="0"/>
    <w:pPr>
      <w:adjustRightInd w:val="0"/>
      <w:spacing w:beforeLines="50" w:afterLines="50" w:line="500" w:lineRule="atLeast"/>
      <w:jc w:val="left"/>
      <w:textAlignment w:val="baseline"/>
    </w:pPr>
    <w:rPr>
      <w:rFonts w:ascii="宋体" w:hAnsi="宋体" w:eastAsia="宋体" w:cs="Arial"/>
      <w:bCs/>
      <w:color w:val="000000"/>
      <w:kern w:val="0"/>
      <w:sz w:val="24"/>
      <w:szCs w:val="20"/>
    </w:rPr>
  </w:style>
  <w:style w:type="paragraph" w:customStyle="1" w:styleId="1824">
    <w:name w:val="UP正文"/>
    <w:basedOn w:val="1"/>
    <w:qFormat/>
    <w:uiPriority w:val="0"/>
    <w:pPr>
      <w:spacing w:line="360" w:lineRule="auto"/>
      <w:ind w:left="200" w:leftChars="200" w:firstLine="200" w:firstLineChars="200"/>
    </w:pPr>
    <w:rPr>
      <w:rFonts w:ascii="Tahoma" w:hAnsi="Tahoma" w:eastAsia="宋体" w:cs="宋体"/>
      <w:szCs w:val="20"/>
    </w:rPr>
  </w:style>
  <w:style w:type="paragraph" w:customStyle="1" w:styleId="1825">
    <w:name w:val="样式 宋体 小四 黑色 行距: 1.5 倍行距"/>
    <w:basedOn w:val="1"/>
    <w:qFormat/>
    <w:uiPriority w:val="0"/>
    <w:pPr>
      <w:spacing w:before="30" w:beforeLines="30" w:after="30" w:afterLines="30" w:line="360" w:lineRule="auto"/>
      <w:ind w:firstLine="200" w:firstLineChars="200"/>
    </w:pPr>
    <w:rPr>
      <w:rFonts w:ascii="宋体" w:hAnsi="宋体" w:eastAsia="宋体" w:cs="宋体"/>
      <w:color w:val="000000"/>
      <w:spacing w:val="12"/>
      <w:sz w:val="24"/>
      <w:szCs w:val="20"/>
    </w:rPr>
  </w:style>
  <w:style w:type="paragraph" w:customStyle="1" w:styleId="1826">
    <w:name w:val="正文(首行缩进)"/>
    <w:basedOn w:val="1"/>
    <w:qFormat/>
    <w:uiPriority w:val="0"/>
    <w:pPr>
      <w:ind w:firstLine="200" w:firstLineChars="200"/>
    </w:pPr>
    <w:rPr>
      <w:rFonts w:ascii="Arial Narrow" w:hAnsi="Arial Narrow" w:eastAsia="宋体" w:cs="Times New Roman"/>
      <w:szCs w:val="20"/>
    </w:rPr>
  </w:style>
  <w:style w:type="paragraph" w:customStyle="1" w:styleId="1827">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1828">
    <w:name w:val="样式 正文首行缩进 + 宋体 首行缩进:  2 字符"/>
    <w:basedOn w:val="65"/>
    <w:qFormat/>
    <w:uiPriority w:val="0"/>
    <w:pPr>
      <w:widowControl/>
      <w:tabs>
        <w:tab w:val="left" w:pos="420"/>
      </w:tabs>
      <w:spacing w:line="360" w:lineRule="auto"/>
      <w:ind w:left="840" w:firstLine="200" w:firstLineChars="200"/>
      <w:jc w:val="left"/>
    </w:pPr>
    <w:rPr>
      <w:rFonts w:ascii="宋体" w:hAnsi="宋体" w:eastAsia="宋体" w:cs="宋体"/>
      <w:kern w:val="0"/>
      <w:sz w:val="24"/>
      <w:szCs w:val="20"/>
    </w:rPr>
  </w:style>
  <w:style w:type="paragraph" w:customStyle="1" w:styleId="1829">
    <w:name w:val="普通"/>
    <w:qFormat/>
    <w:uiPriority w:val="0"/>
    <w:rPr>
      <w:rFonts w:ascii="Arial" w:hAnsi="Arial" w:eastAsia="仿宋_GB2312" w:cs="Times New Roman"/>
      <w:bCs/>
      <w:kern w:val="2"/>
      <w:sz w:val="28"/>
      <w:szCs w:val="28"/>
      <w:lang w:val="en-US" w:eastAsia="zh-CN" w:bidi="ar-SA"/>
    </w:rPr>
  </w:style>
  <w:style w:type="paragraph" w:customStyle="1" w:styleId="1830">
    <w:name w:val="_Style 7"/>
    <w:basedOn w:val="1"/>
    <w:qFormat/>
    <w:uiPriority w:val="0"/>
    <w:pPr>
      <w:widowControl/>
      <w:jc w:val="left"/>
    </w:pPr>
    <w:rPr>
      <w:rFonts w:ascii="Calibri" w:hAnsi="Calibri" w:eastAsia="宋体" w:cs="Calibri"/>
      <w:kern w:val="0"/>
      <w:sz w:val="24"/>
      <w:lang w:eastAsia="en-US"/>
    </w:rPr>
  </w:style>
  <w:style w:type="paragraph" w:customStyle="1" w:styleId="1831">
    <w:name w:val="正文空两格"/>
    <w:basedOn w:val="1"/>
    <w:qFormat/>
    <w:uiPriority w:val="0"/>
    <w:pPr>
      <w:widowControl/>
      <w:spacing w:before="120" w:line="300" w:lineRule="auto"/>
      <w:ind w:left="1440" w:hanging="480"/>
    </w:pPr>
    <w:rPr>
      <w:rFonts w:ascii="宋体" w:hAnsi="Calibri" w:eastAsia="宋体" w:cs="Times New Roman"/>
      <w:sz w:val="24"/>
      <w:szCs w:val="21"/>
    </w:rPr>
  </w:style>
  <w:style w:type="paragraph" w:customStyle="1" w:styleId="1832">
    <w:name w:val="pa-1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33">
    <w:name w:val="soustitre"/>
    <w:basedOn w:val="1"/>
    <w:qFormat/>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cs="Times New Roman"/>
      <w:kern w:val="0"/>
      <w:position w:val="-6"/>
      <w:sz w:val="24"/>
      <w:szCs w:val="20"/>
      <w:lang w:val="fr-FR"/>
    </w:rPr>
  </w:style>
  <w:style w:type="paragraph" w:customStyle="1" w:styleId="18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eastAsia="宋体" w:cs="宋体"/>
      <w:kern w:val="0"/>
      <w:sz w:val="24"/>
      <w:szCs w:val="20"/>
    </w:rPr>
  </w:style>
  <w:style w:type="paragraph" w:customStyle="1" w:styleId="1835">
    <w:name w:val="样式 正文首行缩进 + 首行缩进:  2 字符1"/>
    <w:basedOn w:val="65"/>
    <w:qFormat/>
    <w:uiPriority w:val="0"/>
    <w:pPr>
      <w:widowControl/>
      <w:tabs>
        <w:tab w:val="left" w:pos="420"/>
      </w:tabs>
      <w:spacing w:line="360" w:lineRule="auto"/>
      <w:ind w:left="840" w:firstLine="200" w:firstLineChars="200"/>
      <w:jc w:val="left"/>
    </w:pPr>
    <w:rPr>
      <w:rFonts w:ascii="Times New Roman" w:hAnsi="Times New Roman" w:eastAsia="宋体" w:cs="宋体"/>
      <w:kern w:val="0"/>
      <w:sz w:val="24"/>
      <w:szCs w:val="20"/>
    </w:rPr>
  </w:style>
  <w:style w:type="paragraph" w:customStyle="1" w:styleId="1836">
    <w:name w:val="条2"/>
    <w:basedOn w:val="1"/>
    <w:next w:val="1"/>
    <w:qFormat/>
    <w:uiPriority w:val="0"/>
    <w:pPr>
      <w:ind w:left="1040"/>
      <w:outlineLvl w:val="1"/>
    </w:pPr>
    <w:rPr>
      <w:rFonts w:ascii="黑体" w:hAnsi="Calibri" w:eastAsia="黑体" w:cs="Times New Roman"/>
      <w:kern w:val="21"/>
      <w:szCs w:val="20"/>
    </w:rPr>
  </w:style>
  <w:style w:type="paragraph" w:customStyle="1" w:styleId="1837">
    <w:name w:val="09正文_wh"/>
    <w:qFormat/>
    <w:uiPriority w:val="0"/>
    <w:pPr>
      <w:spacing w:line="300" w:lineRule="auto"/>
      <w:ind w:firstLine="200" w:firstLineChars="200"/>
      <w:jc w:val="both"/>
    </w:pPr>
    <w:rPr>
      <w:rFonts w:ascii="Calibri" w:hAnsi="Calibri" w:eastAsia="宋体" w:cs="Times New Roman"/>
      <w:kern w:val="2"/>
      <w:sz w:val="28"/>
      <w:szCs w:val="24"/>
      <w:lang w:val="en-US" w:eastAsia="zh-CN" w:bidi="ar-SA"/>
    </w:rPr>
  </w:style>
  <w:style w:type="paragraph" w:customStyle="1" w:styleId="1838">
    <w:name w:val="方案文档"/>
    <w:basedOn w:val="1"/>
    <w:qFormat/>
    <w:uiPriority w:val="0"/>
    <w:pPr>
      <w:spacing w:before="120" w:after="120" w:line="360" w:lineRule="auto"/>
      <w:ind w:firstLine="567"/>
    </w:pPr>
    <w:rPr>
      <w:rFonts w:ascii="Arial" w:hAnsi="Arial" w:eastAsia="宋体" w:cs="Times New Roman"/>
      <w:sz w:val="24"/>
      <w:szCs w:val="20"/>
    </w:rPr>
  </w:style>
  <w:style w:type="paragraph" w:customStyle="1" w:styleId="1839">
    <w:name w:val="pa-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40">
    <w:name w:val="Plain Text1"/>
    <w:basedOn w:val="1"/>
    <w:qFormat/>
    <w:uiPriority w:val="0"/>
    <w:pPr>
      <w:overflowPunct w:val="0"/>
      <w:autoSpaceDE w:val="0"/>
      <w:autoSpaceDN w:val="0"/>
      <w:adjustRightInd w:val="0"/>
      <w:textAlignment w:val="baseline"/>
    </w:pPr>
    <w:rPr>
      <w:rFonts w:ascii="宋体" w:hAnsi="Calibri" w:eastAsia="宋体" w:cs="Arial"/>
      <w:kern w:val="0"/>
      <w:sz w:val="28"/>
      <w:szCs w:val="20"/>
    </w:rPr>
  </w:style>
  <w:style w:type="paragraph" w:customStyle="1" w:styleId="1841">
    <w:name w:val="QB正文"/>
    <w:basedOn w:val="1"/>
    <w:qFormat/>
    <w:uiPriority w:val="0"/>
    <w:pPr>
      <w:widowControl/>
      <w:autoSpaceDE w:val="0"/>
      <w:autoSpaceDN w:val="0"/>
      <w:ind w:firstLine="200" w:firstLineChars="200"/>
    </w:pPr>
    <w:rPr>
      <w:rFonts w:ascii="宋体" w:hAnsi="Calibri" w:eastAsia="宋体" w:cs="Times New Roman"/>
      <w:kern w:val="0"/>
      <w:szCs w:val="20"/>
    </w:rPr>
  </w:style>
  <w:style w:type="paragraph" w:customStyle="1" w:styleId="1842">
    <w:name w:val="4端"/>
    <w:basedOn w:val="7"/>
    <w:qFormat/>
    <w:uiPriority w:val="0"/>
    <w:pPr>
      <w:keepLines/>
      <w:tabs>
        <w:tab w:val="left" w:pos="360"/>
      </w:tabs>
      <w:spacing w:before="60" w:after="60" w:line="360" w:lineRule="auto"/>
      <w:ind w:left="630" w:leftChars="300" w:hanging="113"/>
      <w:jc w:val="left"/>
    </w:pPr>
    <w:rPr>
      <w:rFonts w:ascii="宋体" w:hAnsi="宋体" w:cs="宋体"/>
      <w:b/>
      <w:bCs/>
      <w:kern w:val="0"/>
    </w:rPr>
  </w:style>
  <w:style w:type="paragraph" w:customStyle="1" w:styleId="1843">
    <w:name w:val="pa-13"/>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44">
    <w:name w:val="UserStyle_1"/>
    <w:basedOn w:val="1"/>
    <w:qFormat/>
    <w:uiPriority w:val="0"/>
    <w:pPr>
      <w:widowControl/>
      <w:ind w:firstLine="420" w:firstLineChars="200"/>
    </w:pPr>
    <w:rPr>
      <w:rFonts w:ascii="Verdana" w:hAnsi="Verdana" w:eastAsia="宋体" w:cs="Times New Roman"/>
      <w:kern w:val="0"/>
      <w:sz w:val="18"/>
      <w:szCs w:val="20"/>
      <w:lang w:eastAsia="en-US"/>
    </w:rPr>
  </w:style>
  <w:style w:type="paragraph" w:customStyle="1" w:styleId="1845">
    <w:name w:val="默认段落字体 Para Char Char Char Char Char Char Char"/>
    <w:basedOn w:val="1"/>
    <w:next w:val="1"/>
    <w:qFormat/>
    <w:uiPriority w:val="0"/>
    <w:rPr>
      <w:rFonts w:ascii="Tahoma" w:hAnsi="Tahoma" w:eastAsia="宋体" w:cs="Times New Roman"/>
      <w:sz w:val="24"/>
      <w:szCs w:val="20"/>
    </w:rPr>
  </w:style>
  <w:style w:type="paragraph" w:customStyle="1" w:styleId="1846">
    <w:name w:val="2级"/>
    <w:basedOn w:val="20"/>
    <w:qFormat/>
    <w:uiPriority w:val="0"/>
    <w:pPr>
      <w:tabs>
        <w:tab w:val="left" w:pos="720"/>
      </w:tabs>
      <w:ind w:left="422" w:hanging="422" w:hangingChars="200"/>
      <w:outlineLvl w:val="1"/>
    </w:pPr>
    <w:rPr>
      <w:rFonts w:ascii="Calibri" w:hAnsi="Calibri" w:eastAsia="等线" w:cs="Times New Roman"/>
      <w:b/>
      <w:kern w:val="0"/>
      <w:sz w:val="20"/>
      <w:szCs w:val="20"/>
    </w:rPr>
  </w:style>
  <w:style w:type="paragraph" w:customStyle="1" w:styleId="1847">
    <w:name w:val="论文正文"/>
    <w:basedOn w:val="1"/>
    <w:qFormat/>
    <w:uiPriority w:val="0"/>
    <w:pPr>
      <w:spacing w:line="360" w:lineRule="auto"/>
      <w:ind w:firstLine="540" w:firstLineChars="192"/>
    </w:pPr>
    <w:rPr>
      <w:rFonts w:ascii="宋体" w:hAnsi="宋体" w:eastAsia="宋体" w:cs="Times New Roman"/>
      <w:b/>
      <w:bCs/>
      <w:color w:val="000000"/>
      <w:sz w:val="28"/>
      <w:szCs w:val="28"/>
    </w:rPr>
  </w:style>
  <w:style w:type="paragraph" w:customStyle="1" w:styleId="1848">
    <w:name w:val="ZB8"/>
    <w:next w:val="26"/>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1849">
    <w:name w:val="Char Char Char Char Char Char Char Char Char Char Char Char Char Char Char Char Char Char Char"/>
    <w:basedOn w:val="1"/>
    <w:qFormat/>
    <w:uiPriority w:val="0"/>
    <w:pPr>
      <w:widowControl/>
      <w:spacing w:after="160" w:line="240" w:lineRule="exact"/>
      <w:jc w:val="left"/>
    </w:pPr>
    <w:rPr>
      <w:rFonts w:ascii="Calibri" w:hAnsi="Calibri" w:eastAsia="宋体" w:cs="Times New Roman"/>
    </w:rPr>
  </w:style>
  <w:style w:type="paragraph" w:customStyle="1" w:styleId="1850">
    <w:name w:val="10-sinobest-标注（3）"/>
    <w:basedOn w:val="1"/>
    <w:qFormat/>
    <w:uiPriority w:val="0"/>
    <w:pPr>
      <w:tabs>
        <w:tab w:val="left" w:pos="840"/>
      </w:tabs>
      <w:spacing w:line="360" w:lineRule="auto"/>
      <w:ind w:left="501" w:hanging="360"/>
    </w:pPr>
    <w:rPr>
      <w:rFonts w:ascii="Calibri" w:hAnsi="Calibri" w:eastAsia="宋体" w:cs="Times New Roman"/>
      <w:sz w:val="24"/>
    </w:rPr>
  </w:style>
  <w:style w:type="paragraph" w:customStyle="1" w:styleId="1851">
    <w:name w:val="Text"/>
    <w:basedOn w:val="1"/>
    <w:qFormat/>
    <w:uiPriority w:val="0"/>
    <w:pPr>
      <w:widowControl/>
      <w:spacing w:before="120"/>
    </w:pPr>
    <w:rPr>
      <w:rFonts w:ascii="Calibri" w:hAnsi="Calibri" w:eastAsia="宋体" w:cs="Times New Roman"/>
      <w:kern w:val="0"/>
      <w:sz w:val="24"/>
      <w:szCs w:val="20"/>
      <w:lang w:eastAsia="en-US"/>
    </w:rPr>
  </w:style>
  <w:style w:type="paragraph" w:customStyle="1" w:styleId="1852">
    <w:name w:val="MM Topic 8"/>
    <w:basedOn w:val="11"/>
    <w:next w:val="595"/>
    <w:qFormat/>
    <w:uiPriority w:val="0"/>
    <w:pPr>
      <w:widowControl w:val="0"/>
      <w:tabs>
        <w:tab w:val="left" w:pos="4394"/>
        <w:tab w:val="clear" w:pos="1440"/>
      </w:tabs>
      <w:spacing w:line="320" w:lineRule="auto"/>
      <w:ind w:left="0" w:firstLine="0"/>
      <w:jc w:val="both"/>
    </w:pPr>
    <w:rPr>
      <w:rFonts w:cs="Times New Roman"/>
    </w:rPr>
  </w:style>
  <w:style w:type="paragraph" w:customStyle="1" w:styleId="1853">
    <w:name w:val="_Style 448"/>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854">
    <w:name w:val="_Style 1341"/>
    <w:basedOn w:val="1"/>
    <w:next w:val="237"/>
    <w:qFormat/>
    <w:uiPriority w:val="0"/>
    <w:pPr>
      <w:widowControl/>
      <w:ind w:left="720"/>
      <w:contextualSpacing/>
      <w:jc w:val="left"/>
    </w:pPr>
    <w:rPr>
      <w:rFonts w:ascii="宋体" w:hAnsi="宋体" w:eastAsia="等线" w:cs="Times New Roman"/>
      <w:sz w:val="28"/>
    </w:rPr>
  </w:style>
  <w:style w:type="character" w:customStyle="1" w:styleId="1855">
    <w:name w:val="TOC 1 字符"/>
    <w:qFormat/>
    <w:uiPriority w:val="0"/>
    <w:rPr>
      <w:rFonts w:ascii="Times New Roman" w:hAnsi="Times New Roman"/>
      <w:b/>
      <w:bCs/>
      <w:caps/>
      <w:sz w:val="28"/>
      <w:szCs w:val="28"/>
    </w:rPr>
  </w:style>
  <w:style w:type="paragraph" w:customStyle="1" w:styleId="1856">
    <w:name w:val="_Style 102"/>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857">
    <w:name w:val="表格 Char"/>
    <w:qFormat/>
    <w:uiPriority w:val="0"/>
    <w:rPr>
      <w:kern w:val="2"/>
      <w:sz w:val="24"/>
      <w:szCs w:val="24"/>
    </w:rPr>
  </w:style>
  <w:style w:type="character" w:customStyle="1" w:styleId="1858">
    <w:name w:val="5正文 Char"/>
    <w:link w:val="1859"/>
    <w:qFormat/>
    <w:locked/>
    <w:uiPriority w:val="0"/>
    <w:rPr>
      <w:rFonts w:ascii="仿宋_GB2312" w:eastAsia="仿宋_GB2312"/>
      <w:sz w:val="28"/>
      <w:szCs w:val="21"/>
    </w:rPr>
  </w:style>
  <w:style w:type="paragraph" w:customStyle="1" w:styleId="1859">
    <w:name w:val="5正文"/>
    <w:link w:val="1858"/>
    <w:qFormat/>
    <w:uiPriority w:val="0"/>
    <w:pPr>
      <w:spacing w:after="200"/>
      <w:ind w:left="703" w:leftChars="250" w:right="281" w:rightChars="100" w:firstLine="560" w:firstLineChars="200"/>
    </w:pPr>
    <w:rPr>
      <w:rFonts w:ascii="仿宋_GB2312" w:eastAsia="仿宋_GB2312" w:hAnsiTheme="minorHAnsi" w:cstheme="minorBidi"/>
      <w:kern w:val="2"/>
      <w:sz w:val="28"/>
      <w:szCs w:val="21"/>
      <w:lang w:val="en-US" w:eastAsia="zh-CN" w:bidi="ar-SA"/>
    </w:rPr>
  </w:style>
  <w:style w:type="character" w:customStyle="1" w:styleId="1860">
    <w:name w:val="GB术语 Char"/>
    <w:link w:val="1861"/>
    <w:qFormat/>
    <w:uiPriority w:val="0"/>
    <w:rPr>
      <w:rFonts w:ascii="黑体" w:hAnsi="黑体" w:eastAsia="黑体" w:cs="Arial"/>
      <w:b/>
      <w:bCs/>
    </w:rPr>
  </w:style>
  <w:style w:type="paragraph" w:customStyle="1" w:styleId="1861">
    <w:name w:val="GB术语"/>
    <w:basedOn w:val="1"/>
    <w:link w:val="1860"/>
    <w:qFormat/>
    <w:uiPriority w:val="0"/>
    <w:pPr>
      <w:widowControl/>
      <w:spacing w:before="240" w:line="312" w:lineRule="auto"/>
      <w:ind w:firstLine="482" w:firstLineChars="200"/>
      <w:jc w:val="left"/>
      <w:outlineLvl w:val="2"/>
    </w:pPr>
    <w:rPr>
      <w:rFonts w:ascii="黑体" w:hAnsi="黑体" w:eastAsia="黑体" w:cs="Arial"/>
      <w:b/>
      <w:bCs/>
    </w:rPr>
  </w:style>
  <w:style w:type="character" w:customStyle="1" w:styleId="1862">
    <w:name w:val="样式2aaaa Char"/>
    <w:link w:val="1863"/>
    <w:qFormat/>
    <w:uiPriority w:val="0"/>
    <w:rPr>
      <w:rFonts w:ascii="微软雅黑" w:hAnsi="微软雅黑" w:eastAsia="仿宋"/>
      <w:b/>
      <w:kern w:val="44"/>
      <w:sz w:val="30"/>
      <w:szCs w:val="32"/>
    </w:rPr>
  </w:style>
  <w:style w:type="paragraph" w:customStyle="1" w:styleId="1863">
    <w:name w:val="样式2aaaa"/>
    <w:basedOn w:val="5"/>
    <w:link w:val="1862"/>
    <w:qFormat/>
    <w:uiPriority w:val="0"/>
    <w:pPr>
      <w:widowControl/>
      <w:spacing w:before="0" w:beforeLines="100" w:after="0" w:afterLines="100" w:line="360" w:lineRule="auto"/>
      <w:ind w:left="846" w:hanging="420"/>
      <w:jc w:val="left"/>
    </w:pPr>
    <w:rPr>
      <w:rFonts w:ascii="微软雅黑" w:hAnsi="微软雅黑" w:cstheme="minorBidi"/>
      <w:bCs w:val="0"/>
      <w:kern w:val="44"/>
      <w:sz w:val="30"/>
    </w:rPr>
  </w:style>
  <w:style w:type="character" w:customStyle="1" w:styleId="1864">
    <w:name w:val="GB图名 Char"/>
    <w:link w:val="1865"/>
    <w:qFormat/>
    <w:uiPriority w:val="0"/>
    <w:rPr>
      <w:rFonts w:ascii="黑体" w:hAnsi="黑体" w:eastAsia="黑体"/>
      <w:b/>
    </w:rPr>
  </w:style>
  <w:style w:type="paragraph" w:customStyle="1" w:styleId="1865">
    <w:name w:val="GB图名"/>
    <w:link w:val="1864"/>
    <w:qFormat/>
    <w:uiPriority w:val="0"/>
    <w:pPr>
      <w:spacing w:beforeLines="50" w:afterLines="50"/>
      <w:ind w:left="420" w:hanging="420"/>
      <w:jc w:val="center"/>
    </w:pPr>
    <w:rPr>
      <w:rFonts w:ascii="黑体" w:hAnsi="黑体" w:eastAsia="黑体" w:cstheme="minorBidi"/>
      <w:b/>
      <w:kern w:val="2"/>
      <w:sz w:val="21"/>
      <w:szCs w:val="24"/>
      <w:lang w:val="en-US" w:eastAsia="zh-CN" w:bidi="ar-SA"/>
    </w:rPr>
  </w:style>
  <w:style w:type="character" w:customStyle="1" w:styleId="1866">
    <w:name w:val="number"/>
    <w:qFormat/>
    <w:uiPriority w:val="0"/>
    <w:rPr>
      <w:rFonts w:ascii="Tahoma" w:hAnsi="Tahoma"/>
      <w:b/>
      <w:color w:val="555555"/>
      <w:sz w:val="14"/>
      <w:szCs w:val="14"/>
    </w:rPr>
  </w:style>
  <w:style w:type="character" w:customStyle="1" w:styleId="1867">
    <w:name w:val="GB附录A.1 Char"/>
    <w:link w:val="1868"/>
    <w:qFormat/>
    <w:uiPriority w:val="0"/>
    <w:rPr>
      <w:rFonts w:ascii="黑体" w:hAnsi="黑体" w:eastAsia="黑体"/>
      <w:b/>
      <w:kern w:val="44"/>
    </w:rPr>
  </w:style>
  <w:style w:type="paragraph" w:customStyle="1" w:styleId="1868">
    <w:name w:val="GB附录A.1"/>
    <w:link w:val="1867"/>
    <w:qFormat/>
    <w:uiPriority w:val="0"/>
    <w:pPr>
      <w:spacing w:beforeLines="50" w:afterLines="50"/>
      <w:ind w:left="426" w:hanging="420"/>
      <w:outlineLvl w:val="1"/>
    </w:pPr>
    <w:rPr>
      <w:rFonts w:ascii="黑体" w:hAnsi="黑体" w:eastAsia="黑体" w:cstheme="minorBidi"/>
      <w:b/>
      <w:kern w:val="44"/>
      <w:sz w:val="21"/>
      <w:szCs w:val="24"/>
      <w:lang w:val="en-US" w:eastAsia="zh-CN" w:bidi="ar-SA"/>
    </w:rPr>
  </w:style>
  <w:style w:type="character" w:customStyle="1" w:styleId="1869">
    <w:name w:val="GB黑体居中 Char"/>
    <w:link w:val="1870"/>
    <w:qFormat/>
    <w:uiPriority w:val="0"/>
    <w:rPr>
      <w:rFonts w:ascii="黑体" w:hAnsi="黑体" w:eastAsia="黑体"/>
      <w:b/>
      <w:szCs w:val="21"/>
    </w:rPr>
  </w:style>
  <w:style w:type="paragraph" w:customStyle="1" w:styleId="1870">
    <w:name w:val="GB黑体居中"/>
    <w:link w:val="1869"/>
    <w:qFormat/>
    <w:uiPriority w:val="0"/>
    <w:pPr>
      <w:spacing w:beforeLines="50" w:afterLines="50"/>
      <w:jc w:val="center"/>
    </w:pPr>
    <w:rPr>
      <w:rFonts w:ascii="黑体" w:hAnsi="黑体" w:eastAsia="黑体" w:cstheme="minorBidi"/>
      <w:b/>
      <w:kern w:val="2"/>
      <w:sz w:val="21"/>
      <w:szCs w:val="21"/>
      <w:lang w:val="en-US" w:eastAsia="zh-CN" w:bidi="ar-SA"/>
    </w:rPr>
  </w:style>
  <w:style w:type="character" w:customStyle="1" w:styleId="1871">
    <w:name w:val="GB表格内容 Char"/>
    <w:link w:val="1872"/>
    <w:qFormat/>
    <w:uiPriority w:val="0"/>
    <w:rPr>
      <w:sz w:val="18"/>
      <w:szCs w:val="21"/>
    </w:rPr>
  </w:style>
  <w:style w:type="paragraph" w:customStyle="1" w:styleId="1872">
    <w:name w:val="GB表格内容"/>
    <w:basedOn w:val="1"/>
    <w:link w:val="1871"/>
    <w:qFormat/>
    <w:uiPriority w:val="0"/>
    <w:pPr>
      <w:widowControl/>
      <w:jc w:val="left"/>
    </w:pPr>
    <w:rPr>
      <w:sz w:val="18"/>
      <w:szCs w:val="21"/>
    </w:rPr>
  </w:style>
  <w:style w:type="character" w:customStyle="1" w:styleId="1873">
    <w:name w:val="GB表格标题 Char"/>
    <w:link w:val="1874"/>
    <w:qFormat/>
    <w:uiPriority w:val="0"/>
    <w:rPr>
      <w:sz w:val="18"/>
      <w:szCs w:val="21"/>
    </w:rPr>
  </w:style>
  <w:style w:type="paragraph" w:customStyle="1" w:styleId="1874">
    <w:name w:val="GB表格标题"/>
    <w:basedOn w:val="1"/>
    <w:link w:val="1873"/>
    <w:qFormat/>
    <w:uiPriority w:val="0"/>
    <w:pPr>
      <w:widowControl/>
      <w:jc w:val="center"/>
    </w:pPr>
    <w:rPr>
      <w:sz w:val="18"/>
      <w:szCs w:val="21"/>
    </w:rPr>
  </w:style>
  <w:style w:type="character" w:customStyle="1" w:styleId="1875">
    <w:name w:val="GB附表A Char"/>
    <w:link w:val="1876"/>
    <w:qFormat/>
    <w:uiPriority w:val="0"/>
    <w:rPr>
      <w:rFonts w:ascii="黑体" w:hAnsi="黑体" w:eastAsia="黑体"/>
      <w:b/>
    </w:rPr>
  </w:style>
  <w:style w:type="paragraph" w:customStyle="1" w:styleId="1876">
    <w:name w:val="GB附表A"/>
    <w:link w:val="1875"/>
    <w:qFormat/>
    <w:uiPriority w:val="0"/>
    <w:pPr>
      <w:spacing w:beforeLines="50" w:afterLines="50"/>
      <w:ind w:left="420" w:hanging="420"/>
      <w:jc w:val="center"/>
    </w:pPr>
    <w:rPr>
      <w:rFonts w:ascii="黑体" w:hAnsi="黑体" w:eastAsia="黑体" w:cstheme="minorBidi"/>
      <w:b/>
      <w:kern w:val="2"/>
      <w:sz w:val="21"/>
      <w:szCs w:val="24"/>
      <w:lang w:val="en-US" w:eastAsia="zh-CN" w:bidi="ar-SA"/>
    </w:rPr>
  </w:style>
  <w:style w:type="character" w:customStyle="1" w:styleId="1877">
    <w:name w:val="表格new Char"/>
    <w:link w:val="1878"/>
    <w:qFormat/>
    <w:uiPriority w:val="0"/>
    <w:rPr>
      <w:rFonts w:ascii="仿宋" w:hAnsi="Yu Gothic UI" w:eastAsia="仿宋" w:cs="宋体"/>
      <w:color w:val="000000"/>
      <w:sz w:val="24"/>
      <w:szCs w:val="16"/>
    </w:rPr>
  </w:style>
  <w:style w:type="paragraph" w:customStyle="1" w:styleId="1878">
    <w:name w:val="表格new"/>
    <w:basedOn w:val="1"/>
    <w:link w:val="1877"/>
    <w:qFormat/>
    <w:uiPriority w:val="0"/>
    <w:pPr>
      <w:widowControl/>
      <w:jc w:val="left"/>
    </w:pPr>
    <w:rPr>
      <w:rFonts w:ascii="仿宋" w:hAnsi="Yu Gothic UI" w:eastAsia="仿宋" w:cs="宋体"/>
      <w:color w:val="000000"/>
      <w:sz w:val="24"/>
      <w:szCs w:val="16"/>
    </w:rPr>
  </w:style>
  <w:style w:type="character" w:customStyle="1" w:styleId="1879">
    <w:name w:val="编号（new) Char"/>
    <w:link w:val="1880"/>
    <w:qFormat/>
    <w:uiPriority w:val="0"/>
    <w:rPr>
      <w:rFonts w:ascii="仿宋" w:eastAsia="仿宋"/>
      <w:sz w:val="28"/>
      <w:szCs w:val="21"/>
    </w:rPr>
  </w:style>
  <w:style w:type="paragraph" w:customStyle="1" w:styleId="1880">
    <w:name w:val="编号（new)"/>
    <w:basedOn w:val="1"/>
    <w:link w:val="1879"/>
    <w:qFormat/>
    <w:uiPriority w:val="0"/>
    <w:pPr>
      <w:widowControl/>
      <w:spacing w:before="240" w:line="312" w:lineRule="auto"/>
      <w:ind w:left="1483"/>
      <w:jc w:val="left"/>
    </w:pPr>
    <w:rPr>
      <w:rFonts w:ascii="仿宋" w:eastAsia="仿宋"/>
      <w:sz w:val="28"/>
      <w:szCs w:val="21"/>
    </w:rPr>
  </w:style>
  <w:style w:type="character" w:customStyle="1" w:styleId="1881">
    <w:name w:val="GB目次 Char"/>
    <w:link w:val="1882"/>
    <w:qFormat/>
    <w:uiPriority w:val="0"/>
    <w:rPr>
      <w:rFonts w:ascii="黑体" w:hAnsi="黑体" w:eastAsia="黑体"/>
      <w:b/>
      <w:sz w:val="32"/>
      <w:szCs w:val="21"/>
    </w:rPr>
  </w:style>
  <w:style w:type="paragraph" w:customStyle="1" w:styleId="1882">
    <w:name w:val="GB目次"/>
    <w:basedOn w:val="1883"/>
    <w:link w:val="1881"/>
    <w:qFormat/>
    <w:uiPriority w:val="0"/>
    <w:pPr>
      <w:outlineLvl w:val="9"/>
    </w:pPr>
    <w:rPr>
      <w:b/>
    </w:rPr>
  </w:style>
  <w:style w:type="paragraph" w:customStyle="1" w:styleId="1883">
    <w:name w:val="GB前言"/>
    <w:basedOn w:val="1870"/>
    <w:link w:val="1884"/>
    <w:qFormat/>
    <w:uiPriority w:val="0"/>
    <w:pPr>
      <w:pageBreakBefore/>
      <w:outlineLvl w:val="0"/>
    </w:pPr>
    <w:rPr>
      <w:b w:val="0"/>
      <w:sz w:val="32"/>
    </w:rPr>
  </w:style>
  <w:style w:type="character" w:customStyle="1" w:styleId="1884">
    <w:name w:val="GB前言 Char"/>
    <w:link w:val="1883"/>
    <w:qFormat/>
    <w:uiPriority w:val="0"/>
    <w:rPr>
      <w:rFonts w:ascii="黑体" w:hAnsi="黑体" w:eastAsia="黑体"/>
      <w:sz w:val="32"/>
      <w:szCs w:val="21"/>
    </w:rPr>
  </w:style>
  <w:style w:type="character" w:customStyle="1" w:styleId="1885">
    <w:name w:val="font112"/>
    <w:qFormat/>
    <w:uiPriority w:val="0"/>
    <w:rPr>
      <w:rFonts w:hint="eastAsia" w:ascii="宋体" w:hAnsi="宋体" w:eastAsia="宋体" w:cs="宋体"/>
      <w:b/>
      <w:color w:val="FF0000"/>
      <w:sz w:val="18"/>
      <w:szCs w:val="18"/>
      <w:u w:val="none"/>
    </w:rPr>
  </w:style>
  <w:style w:type="character" w:customStyle="1" w:styleId="1886">
    <w:name w:val="amt"/>
    <w:qFormat/>
    <w:uiPriority w:val="0"/>
    <w:rPr>
      <w:rFonts w:ascii="Tahoma" w:hAnsi="Tahoma"/>
      <w:b/>
      <w:color w:val="555555"/>
      <w:sz w:val="14"/>
      <w:szCs w:val="14"/>
    </w:rPr>
  </w:style>
  <w:style w:type="character" w:customStyle="1" w:styleId="1887">
    <w:name w:val="GB表名 Char"/>
    <w:link w:val="1888"/>
    <w:qFormat/>
    <w:uiPriority w:val="0"/>
    <w:rPr>
      <w:rFonts w:ascii="黑体" w:hAnsi="黑体" w:eastAsia="黑体"/>
      <w:b/>
    </w:rPr>
  </w:style>
  <w:style w:type="paragraph" w:customStyle="1" w:styleId="1888">
    <w:name w:val="GB表名"/>
    <w:link w:val="1887"/>
    <w:qFormat/>
    <w:uiPriority w:val="0"/>
    <w:pPr>
      <w:spacing w:beforeLines="50" w:afterLines="50"/>
      <w:ind w:left="1260" w:hanging="420"/>
      <w:jc w:val="center"/>
    </w:pPr>
    <w:rPr>
      <w:rFonts w:ascii="黑体" w:hAnsi="黑体" w:eastAsia="黑体" w:cstheme="minorBidi"/>
      <w:b/>
      <w:kern w:val="2"/>
      <w:sz w:val="21"/>
      <w:szCs w:val="24"/>
      <w:lang w:val="en-US" w:eastAsia="zh-CN" w:bidi="ar-SA"/>
    </w:rPr>
  </w:style>
  <w:style w:type="character" w:customStyle="1" w:styleId="1889">
    <w:name w:val="GB注 Char"/>
    <w:link w:val="1890"/>
    <w:qFormat/>
    <w:uiPriority w:val="0"/>
    <w:rPr>
      <w:sz w:val="18"/>
      <w:szCs w:val="21"/>
    </w:rPr>
  </w:style>
  <w:style w:type="paragraph" w:customStyle="1" w:styleId="1890">
    <w:name w:val="GB注"/>
    <w:link w:val="1889"/>
    <w:qFormat/>
    <w:uiPriority w:val="0"/>
    <w:pPr>
      <w:ind w:firstLine="200" w:firstLineChars="200"/>
    </w:pPr>
    <w:rPr>
      <w:rFonts w:asciiTheme="minorHAnsi" w:hAnsiTheme="minorHAnsi" w:eastAsiaTheme="minorEastAsia" w:cstheme="minorBidi"/>
      <w:kern w:val="2"/>
      <w:sz w:val="18"/>
      <w:szCs w:val="21"/>
      <w:lang w:val="en-US" w:eastAsia="zh-CN" w:bidi="ar-SA"/>
    </w:rPr>
  </w:style>
  <w:style w:type="character" w:customStyle="1" w:styleId="1891">
    <w:name w:val="font132"/>
    <w:qFormat/>
    <w:uiPriority w:val="0"/>
    <w:rPr>
      <w:rFonts w:hint="eastAsia" w:ascii="宋体" w:hAnsi="宋体" w:eastAsia="宋体" w:cs="宋体"/>
      <w:b/>
      <w:color w:val="FF0000"/>
      <w:sz w:val="22"/>
      <w:szCs w:val="22"/>
      <w:u w:val="none"/>
    </w:rPr>
  </w:style>
  <w:style w:type="character" w:customStyle="1" w:styleId="1892">
    <w:name w:val="图 Char"/>
    <w:link w:val="1893"/>
    <w:qFormat/>
    <w:uiPriority w:val="0"/>
    <w:rPr>
      <w:rFonts w:ascii="宋体" w:hAnsi="宋体"/>
      <w:sz w:val="24"/>
      <w:szCs w:val="21"/>
    </w:rPr>
  </w:style>
  <w:style w:type="paragraph" w:customStyle="1" w:styleId="1893">
    <w:name w:val="图"/>
    <w:basedOn w:val="1"/>
    <w:next w:val="1"/>
    <w:link w:val="1892"/>
    <w:qFormat/>
    <w:uiPriority w:val="0"/>
    <w:pPr>
      <w:topLinePunct/>
      <w:adjustRightInd w:val="0"/>
      <w:snapToGrid w:val="0"/>
      <w:spacing w:before="240" w:afterLines="50" w:line="312" w:lineRule="auto"/>
      <w:ind w:firstLine="200" w:firstLineChars="200"/>
      <w:jc w:val="center"/>
    </w:pPr>
    <w:rPr>
      <w:rFonts w:ascii="宋体" w:hAnsi="宋体"/>
      <w:sz w:val="24"/>
      <w:szCs w:val="21"/>
    </w:rPr>
  </w:style>
  <w:style w:type="character" w:customStyle="1" w:styleId="1894">
    <w:name w:val="GB表（续） Char"/>
    <w:link w:val="1895"/>
    <w:qFormat/>
    <w:uiPriority w:val="0"/>
    <w:rPr>
      <w:rFonts w:ascii="黑体" w:hAnsi="黑体" w:eastAsia="黑体"/>
      <w:b/>
    </w:rPr>
  </w:style>
  <w:style w:type="paragraph" w:customStyle="1" w:styleId="1895">
    <w:name w:val="GB表（续）"/>
    <w:link w:val="1894"/>
    <w:qFormat/>
    <w:uiPriority w:val="0"/>
    <w:pPr>
      <w:jc w:val="center"/>
    </w:pPr>
    <w:rPr>
      <w:rFonts w:ascii="黑体" w:hAnsi="黑体" w:eastAsia="黑体" w:cstheme="minorBidi"/>
      <w:b/>
      <w:kern w:val="2"/>
      <w:sz w:val="21"/>
      <w:szCs w:val="24"/>
      <w:lang w:val="en-US" w:eastAsia="zh-CN" w:bidi="ar-SA"/>
    </w:rPr>
  </w:style>
  <w:style w:type="character" w:customStyle="1" w:styleId="1896">
    <w:name w:val="biaotisi Char"/>
    <w:link w:val="1897"/>
    <w:qFormat/>
    <w:uiPriority w:val="0"/>
    <w:rPr>
      <w:rFonts w:ascii="仿宋" w:hAnsi="仿宋" w:eastAsia="仿宋"/>
      <w:b/>
      <w:bCs/>
      <w:sz w:val="28"/>
    </w:rPr>
  </w:style>
  <w:style w:type="paragraph" w:customStyle="1" w:styleId="1897">
    <w:name w:val="biaotisi"/>
    <w:basedOn w:val="7"/>
    <w:link w:val="1896"/>
    <w:qFormat/>
    <w:uiPriority w:val="0"/>
    <w:pPr>
      <w:keepLines/>
      <w:widowControl/>
      <w:spacing w:before="280" w:beforeLines="100" w:after="290" w:afterLines="100" w:line="312" w:lineRule="auto"/>
      <w:ind w:left="864"/>
      <w:jc w:val="left"/>
    </w:pPr>
    <w:rPr>
      <w:rFonts w:ascii="仿宋" w:hAnsi="仿宋" w:eastAsia="仿宋"/>
      <w:b/>
      <w:bCs/>
      <w:szCs w:val="24"/>
    </w:rPr>
  </w:style>
  <w:style w:type="character" w:customStyle="1" w:styleId="1898">
    <w:name w:val="GB会话内容 Char"/>
    <w:link w:val="1899"/>
    <w:qFormat/>
    <w:uiPriority w:val="0"/>
  </w:style>
  <w:style w:type="paragraph" w:customStyle="1" w:styleId="1899">
    <w:name w:val="GB会话内容"/>
    <w:link w:val="1898"/>
    <w:qFormat/>
    <w:uiPriority w:val="0"/>
    <w:pPr>
      <w:spacing w:line="360" w:lineRule="auto"/>
    </w:pPr>
    <w:rPr>
      <w:rFonts w:asciiTheme="minorHAnsi" w:hAnsiTheme="minorHAnsi" w:eastAsiaTheme="minorEastAsia" w:cstheme="minorBidi"/>
      <w:kern w:val="2"/>
      <w:sz w:val="21"/>
      <w:szCs w:val="24"/>
      <w:lang w:val="en-US" w:eastAsia="zh-CN" w:bidi="ar-SA"/>
    </w:rPr>
  </w:style>
  <w:style w:type="character" w:customStyle="1" w:styleId="1900">
    <w:name w:val="style51"/>
    <w:qFormat/>
    <w:uiPriority w:val="0"/>
    <w:rPr>
      <w:rFonts w:ascii="Tahoma" w:hAnsi="Tahoma"/>
      <w:sz w:val="21"/>
      <w:szCs w:val="21"/>
    </w:rPr>
  </w:style>
  <w:style w:type="character" w:customStyle="1" w:styleId="1901">
    <w:name w:val="GB附表B Char"/>
    <w:link w:val="1902"/>
    <w:qFormat/>
    <w:uiPriority w:val="0"/>
    <w:rPr>
      <w:rFonts w:ascii="黑体" w:hAnsi="黑体" w:eastAsia="黑体"/>
      <w:b/>
    </w:rPr>
  </w:style>
  <w:style w:type="paragraph" w:customStyle="1" w:styleId="1902">
    <w:name w:val="GB附表B"/>
    <w:basedOn w:val="1876"/>
    <w:link w:val="1901"/>
    <w:qFormat/>
    <w:uiPriority w:val="0"/>
  </w:style>
  <w:style w:type="character" w:customStyle="1" w:styleId="1903">
    <w:name w:val="2章节 Char"/>
    <w:link w:val="1904"/>
    <w:qFormat/>
    <w:locked/>
    <w:uiPriority w:val="0"/>
    <w:rPr>
      <w:rFonts w:ascii="仿宋_GB2312" w:eastAsia="仿宋_GB2312"/>
      <w:b/>
      <w:sz w:val="28"/>
    </w:rPr>
  </w:style>
  <w:style w:type="paragraph" w:customStyle="1" w:styleId="1904">
    <w:name w:val="2章节"/>
    <w:basedOn w:val="1"/>
    <w:link w:val="1903"/>
    <w:qFormat/>
    <w:uiPriority w:val="0"/>
    <w:pPr>
      <w:spacing w:line="360" w:lineRule="auto"/>
      <w:ind w:left="300" w:right="240" w:rightChars="100" w:firstLine="200" w:firstLineChars="200"/>
    </w:pPr>
    <w:rPr>
      <w:rFonts w:ascii="仿宋_GB2312" w:eastAsia="仿宋_GB2312"/>
      <w:b/>
      <w:sz w:val="28"/>
    </w:rPr>
  </w:style>
  <w:style w:type="character" w:customStyle="1" w:styleId="1905">
    <w:name w:val="GB附录大纲 Char"/>
    <w:link w:val="1906"/>
    <w:qFormat/>
    <w:uiPriority w:val="0"/>
    <w:rPr>
      <w:rFonts w:ascii="黑体" w:hAnsi="黑体" w:eastAsia="黑体"/>
      <w:b/>
      <w:szCs w:val="21"/>
    </w:rPr>
  </w:style>
  <w:style w:type="paragraph" w:customStyle="1" w:styleId="1906">
    <w:name w:val="GB附录大纲"/>
    <w:basedOn w:val="1"/>
    <w:link w:val="1905"/>
    <w:qFormat/>
    <w:uiPriority w:val="0"/>
    <w:pPr>
      <w:pageBreakBefore/>
      <w:widowControl/>
      <w:spacing w:before="240" w:line="312" w:lineRule="auto"/>
      <w:ind w:firstLine="200" w:firstLineChars="200"/>
      <w:jc w:val="center"/>
      <w:outlineLvl w:val="0"/>
    </w:pPr>
    <w:rPr>
      <w:rFonts w:ascii="黑体" w:hAnsi="黑体" w:eastAsia="黑体"/>
      <w:b/>
      <w:szCs w:val="21"/>
    </w:rPr>
  </w:style>
  <w:style w:type="character" w:customStyle="1" w:styleId="1907">
    <w:name w:val="font141"/>
    <w:qFormat/>
    <w:uiPriority w:val="0"/>
    <w:rPr>
      <w:rFonts w:hint="eastAsia" w:ascii="宋体" w:hAnsi="宋体" w:eastAsia="宋体" w:cs="宋体"/>
      <w:b/>
      <w:color w:val="000000"/>
      <w:sz w:val="22"/>
      <w:szCs w:val="22"/>
      <w:u w:val="none"/>
    </w:rPr>
  </w:style>
  <w:style w:type="character" w:customStyle="1" w:styleId="1908">
    <w:name w:val="GB列表 Char"/>
    <w:link w:val="1909"/>
    <w:qFormat/>
    <w:uiPriority w:val="0"/>
  </w:style>
  <w:style w:type="paragraph" w:customStyle="1" w:styleId="1909">
    <w:name w:val="GB列表"/>
    <w:link w:val="1908"/>
    <w:qFormat/>
    <w:uiPriority w:val="0"/>
    <w:pPr>
      <w:spacing w:line="360" w:lineRule="auto"/>
    </w:pPr>
    <w:rPr>
      <w:rFonts w:asciiTheme="minorHAnsi" w:hAnsiTheme="minorHAnsi" w:eastAsiaTheme="minorEastAsia" w:cstheme="minorBidi"/>
      <w:kern w:val="2"/>
      <w:sz w:val="21"/>
      <w:szCs w:val="24"/>
      <w:lang w:val="en-US" w:eastAsia="zh-CN" w:bidi="ar-SA"/>
    </w:rPr>
  </w:style>
  <w:style w:type="character" w:customStyle="1" w:styleId="1910">
    <w:name w:val="正常 Char Char"/>
    <w:link w:val="1911"/>
    <w:qFormat/>
    <w:uiPriority w:val="0"/>
    <w:rPr>
      <w:rFonts w:eastAsia="Calibri" w:cs="Calibri"/>
      <w:color w:val="000000"/>
      <w:u w:color="000000"/>
    </w:rPr>
  </w:style>
  <w:style w:type="paragraph" w:customStyle="1" w:styleId="1911">
    <w:name w:val="正常"/>
    <w:link w:val="1910"/>
    <w:qFormat/>
    <w:uiPriority w:val="0"/>
    <w:pPr>
      <w:spacing w:after="200" w:line="276" w:lineRule="auto"/>
    </w:pPr>
    <w:rPr>
      <w:rFonts w:eastAsia="Calibri" w:cs="Calibri" w:asciiTheme="minorHAnsi" w:hAnsiTheme="minorHAnsi"/>
      <w:color w:val="000000"/>
      <w:kern w:val="2"/>
      <w:sz w:val="21"/>
      <w:szCs w:val="24"/>
      <w:u w:color="000000"/>
      <w:lang w:val="en-US" w:eastAsia="zh-CN" w:bidi="ar-SA"/>
    </w:rPr>
  </w:style>
  <w:style w:type="character" w:customStyle="1" w:styleId="1912">
    <w:name w:val="GB无缩进列表 Char"/>
    <w:link w:val="1913"/>
    <w:qFormat/>
    <w:uiPriority w:val="0"/>
    <w:rPr>
      <w:sz w:val="18"/>
    </w:rPr>
  </w:style>
  <w:style w:type="paragraph" w:customStyle="1" w:styleId="1913">
    <w:name w:val="GB无缩进列表"/>
    <w:link w:val="1912"/>
    <w:qFormat/>
    <w:uiPriority w:val="0"/>
    <w:pPr>
      <w:ind w:left="420" w:hanging="420"/>
    </w:pPr>
    <w:rPr>
      <w:rFonts w:asciiTheme="minorHAnsi" w:hAnsiTheme="minorHAnsi" w:eastAsiaTheme="minorEastAsia" w:cstheme="minorBidi"/>
      <w:kern w:val="2"/>
      <w:sz w:val="18"/>
      <w:szCs w:val="24"/>
      <w:lang w:val="en-US" w:eastAsia="zh-CN" w:bidi="ar-SA"/>
    </w:rPr>
  </w:style>
  <w:style w:type="character" w:customStyle="1" w:styleId="1914">
    <w:name w:val="发布"/>
    <w:qFormat/>
    <w:uiPriority w:val="0"/>
    <w:rPr>
      <w:rFonts w:ascii="黑体" w:eastAsia="黑体"/>
      <w:spacing w:val="22"/>
      <w:w w:val="100"/>
      <w:position w:val="3"/>
      <w:sz w:val="28"/>
    </w:rPr>
  </w:style>
  <w:style w:type="character" w:customStyle="1" w:styleId="1915">
    <w:name w:val="GB项目 Char"/>
    <w:link w:val="1916"/>
    <w:qFormat/>
    <w:uiPriority w:val="0"/>
    <w:rPr>
      <w:szCs w:val="21"/>
    </w:rPr>
  </w:style>
  <w:style w:type="paragraph" w:customStyle="1" w:styleId="1916">
    <w:name w:val="GB项目"/>
    <w:link w:val="1915"/>
    <w:qFormat/>
    <w:uiPriority w:val="0"/>
    <w:pPr>
      <w:ind w:left="840" w:hanging="420"/>
    </w:pPr>
    <w:rPr>
      <w:rFonts w:asciiTheme="minorHAnsi" w:hAnsiTheme="minorHAnsi" w:eastAsiaTheme="minorEastAsia" w:cstheme="minorBidi"/>
      <w:kern w:val="2"/>
      <w:sz w:val="21"/>
      <w:szCs w:val="21"/>
      <w:lang w:val="en-US" w:eastAsia="zh-CN" w:bidi="ar-SA"/>
    </w:rPr>
  </w:style>
  <w:style w:type="character" w:customStyle="1" w:styleId="1917">
    <w:name w:val="正文new Char"/>
    <w:link w:val="1918"/>
    <w:qFormat/>
    <w:uiPriority w:val="0"/>
    <w:rPr>
      <w:rFonts w:ascii="仿宋" w:hAnsi="仿宋" w:eastAsia="仿宋"/>
      <w:sz w:val="24"/>
      <w:lang w:val="zh-CN"/>
    </w:rPr>
  </w:style>
  <w:style w:type="paragraph" w:customStyle="1" w:styleId="1918">
    <w:name w:val="正文new"/>
    <w:basedOn w:val="1"/>
    <w:link w:val="1917"/>
    <w:qFormat/>
    <w:uiPriority w:val="0"/>
    <w:pPr>
      <w:widowControl/>
      <w:spacing w:line="360" w:lineRule="auto"/>
      <w:ind w:firstLine="200" w:firstLineChars="200"/>
      <w:jc w:val="left"/>
    </w:pPr>
    <w:rPr>
      <w:rFonts w:ascii="仿宋" w:hAnsi="仿宋" w:eastAsia="仿宋"/>
      <w:sz w:val="24"/>
      <w:lang w:val="zh-CN"/>
    </w:rPr>
  </w:style>
  <w:style w:type="paragraph" w:customStyle="1" w:styleId="1919">
    <w:name w:val="正文 1"/>
    <w:basedOn w:val="1"/>
    <w:qFormat/>
    <w:uiPriority w:val="0"/>
    <w:pPr>
      <w:widowControl/>
      <w:tabs>
        <w:tab w:val="left" w:pos="1080"/>
      </w:tabs>
      <w:spacing w:beforeLines="50" w:line="312" w:lineRule="auto"/>
      <w:ind w:left="425" w:firstLine="425" w:firstLineChars="200"/>
      <w:jc w:val="left"/>
    </w:pPr>
    <w:rPr>
      <w:rFonts w:ascii="仿宋" w:hAnsi="Times New Roman" w:eastAsia="楷体_GB2312" w:cs="Times New Roman"/>
      <w:kern w:val="0"/>
      <w:sz w:val="28"/>
      <w:szCs w:val="20"/>
    </w:rPr>
  </w:style>
  <w:style w:type="paragraph" w:customStyle="1" w:styleId="1920">
    <w:name w:val="样式 正文文本"/>
    <w:basedOn w:val="2"/>
    <w:qFormat/>
    <w:uiPriority w:val="0"/>
    <w:pPr>
      <w:widowControl/>
      <w:spacing w:after="0"/>
      <w:ind w:firstLine="420"/>
      <w:jc w:val="left"/>
    </w:pPr>
    <w:rPr>
      <w:rFonts w:ascii="Times New Roman" w:hAnsi="Times New Roman" w:eastAsia="宋体" w:cs="宋体"/>
      <w:sz w:val="20"/>
      <w:szCs w:val="20"/>
    </w:rPr>
  </w:style>
  <w:style w:type="paragraph" w:customStyle="1" w:styleId="192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92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923">
    <w:name w:val="3级标题"/>
    <w:basedOn w:val="6"/>
    <w:qFormat/>
    <w:uiPriority w:val="0"/>
    <w:pPr>
      <w:spacing w:before="240" w:after="0" w:line="360" w:lineRule="auto"/>
      <w:ind w:right="280" w:rightChars="100"/>
    </w:pPr>
    <w:rPr>
      <w:rFonts w:ascii="黑体" w:hAnsi="Calibri" w:eastAsia="黑体" w:cs="Times New Roman"/>
      <w:sz w:val="24"/>
    </w:rPr>
  </w:style>
  <w:style w:type="paragraph" w:customStyle="1" w:styleId="1924">
    <w:name w:val="样式 目录 2 + 首行缩进:  2 字符"/>
    <w:basedOn w:val="55"/>
    <w:qFormat/>
    <w:uiPriority w:val="0"/>
    <w:pPr>
      <w:widowControl/>
      <w:tabs>
        <w:tab w:val="right" w:leader="dot" w:pos="8296"/>
      </w:tabs>
      <w:spacing w:line="400" w:lineRule="exact"/>
      <w:ind w:left="0" w:leftChars="0"/>
      <w:jc w:val="left"/>
    </w:pPr>
    <w:rPr>
      <w:rFonts w:ascii="仿宋" w:hAnsi="Times New Roman" w:eastAsia="仿宋" w:cs="宋体"/>
      <w:smallCaps/>
      <w:sz w:val="28"/>
      <w:szCs w:val="20"/>
    </w:rPr>
  </w:style>
  <w:style w:type="paragraph" w:customStyle="1" w:styleId="1925">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26">
    <w:name w:val="4级标题"/>
    <w:basedOn w:val="7"/>
    <w:qFormat/>
    <w:uiPriority w:val="0"/>
    <w:pPr>
      <w:keepLines/>
      <w:spacing w:before="240" w:line="360" w:lineRule="auto"/>
      <w:jc w:val="both"/>
    </w:pPr>
    <w:rPr>
      <w:rFonts w:ascii="黑体" w:hAnsi="Cambria" w:eastAsia="黑体" w:cs="Times New Roman"/>
      <w:b/>
      <w:bCs/>
      <w:sz w:val="24"/>
    </w:rPr>
  </w:style>
  <w:style w:type="paragraph" w:customStyle="1" w:styleId="1927">
    <w:name w:val="工可正文"/>
    <w:basedOn w:val="1"/>
    <w:next w:val="1"/>
    <w:qFormat/>
    <w:uiPriority w:val="0"/>
    <w:pPr>
      <w:ind w:firstLine="200" w:firstLineChars="200"/>
    </w:pPr>
    <w:rPr>
      <w:rFonts w:ascii="Times New Roman" w:hAnsi="Times New Roman" w:eastAsia="宋体" w:cs="Times New Roman"/>
      <w:kern w:val="0"/>
      <w:sz w:val="28"/>
      <w:szCs w:val="20"/>
    </w:rPr>
  </w:style>
  <w:style w:type="paragraph" w:customStyle="1" w:styleId="1928">
    <w:name w:val="5级标题"/>
    <w:basedOn w:val="8"/>
    <w:qFormat/>
    <w:uiPriority w:val="0"/>
    <w:pPr>
      <w:adjustRightInd w:val="0"/>
      <w:spacing w:before="240" w:after="0" w:line="360" w:lineRule="auto"/>
    </w:pPr>
    <w:rPr>
      <w:rFonts w:ascii="仿宋" w:hAnsi="Calibri" w:eastAsia="仿宋" w:cs="Times New Roman"/>
      <w:sz w:val="24"/>
      <w:szCs w:val="24"/>
    </w:rPr>
  </w:style>
  <w:style w:type="paragraph" w:customStyle="1" w:styleId="1929">
    <w:name w:val="xl10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3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931">
    <w:name w:val="二级条标题"/>
    <w:basedOn w:val="1147"/>
    <w:next w:val="1"/>
    <w:qFormat/>
    <w:uiPriority w:val="0"/>
    <w:pPr>
      <w:tabs>
        <w:tab w:val="left" w:pos="0"/>
      </w:tabs>
      <w:spacing w:beforeLines="0" w:afterLines="0"/>
      <w:ind w:left="180"/>
      <w:jc w:val="both"/>
      <w:outlineLvl w:val="3"/>
    </w:pPr>
    <w:rPr>
      <w:szCs w:val="20"/>
    </w:rPr>
  </w:style>
  <w:style w:type="paragraph" w:customStyle="1" w:styleId="1932">
    <w:name w:val="样式 GB附录A.1 + 段前: 0.5 行 段后: 0.5 行1"/>
    <w:basedOn w:val="1868"/>
    <w:qFormat/>
    <w:uiPriority w:val="0"/>
    <w:pPr>
      <w:ind w:left="0" w:hanging="200" w:hangingChars="200"/>
    </w:pPr>
    <w:rPr>
      <w:rFonts w:cs="宋体"/>
      <w:bCs/>
      <w:szCs w:val="20"/>
    </w:rPr>
  </w:style>
  <w:style w:type="paragraph" w:customStyle="1" w:styleId="1933">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934">
    <w:name w:val="样式 标题1"/>
    <w:basedOn w:val="1"/>
    <w:qFormat/>
    <w:uiPriority w:val="0"/>
    <w:pPr>
      <w:keepNext/>
      <w:keepLines/>
      <w:widowControl/>
      <w:spacing w:line="312" w:lineRule="auto"/>
      <w:jc w:val="left"/>
      <w:outlineLvl w:val="0"/>
    </w:pPr>
    <w:rPr>
      <w:rFonts w:ascii="仿宋" w:hAnsi="Times New Roman" w:eastAsia="仿宋" w:cs="Times New Roman"/>
      <w:b/>
      <w:bCs/>
      <w:sz w:val="24"/>
    </w:rPr>
  </w:style>
  <w:style w:type="paragraph" w:customStyle="1" w:styleId="1935">
    <w:name w:val="GB图内文字"/>
    <w:qFormat/>
    <w:uiPriority w:val="0"/>
    <w:rPr>
      <w:rFonts w:ascii="Times New Roman" w:hAnsi="Times New Roman" w:eastAsia="宋体" w:cs="Times New Roman"/>
      <w:kern w:val="2"/>
      <w:sz w:val="15"/>
      <w:szCs w:val="24"/>
      <w:lang w:val="en-US" w:eastAsia="zh-CN" w:bidi="ar-SA"/>
    </w:rPr>
  </w:style>
  <w:style w:type="paragraph" w:customStyle="1" w:styleId="1936">
    <w:name w:val="招标文件表格"/>
    <w:basedOn w:val="1"/>
    <w:qFormat/>
    <w:uiPriority w:val="0"/>
    <w:pPr>
      <w:spacing w:line="440" w:lineRule="exact"/>
      <w:jc w:val="center"/>
    </w:pPr>
    <w:rPr>
      <w:rFonts w:ascii="Times New Roman" w:hAnsi="Times New Roman" w:eastAsia="仿宋_GB2312" w:cs="Times New Roman"/>
      <w:sz w:val="24"/>
    </w:rPr>
  </w:style>
  <w:style w:type="paragraph" w:customStyle="1" w:styleId="1937">
    <w:name w:val="表格 - 正文"/>
    <w:basedOn w:val="1"/>
    <w:qFormat/>
    <w:uiPriority w:val="0"/>
    <w:pPr>
      <w:widowControl/>
      <w:tabs>
        <w:tab w:val="left" w:pos="420"/>
      </w:tabs>
      <w:spacing w:before="240" w:line="312" w:lineRule="auto"/>
      <w:ind w:firstLine="200" w:firstLineChars="200"/>
      <w:jc w:val="left"/>
    </w:pPr>
    <w:rPr>
      <w:rFonts w:ascii="仿宋" w:hAnsi="Times New Roman" w:eastAsia="新宋体" w:cs="Times New Roman"/>
      <w:kern w:val="0"/>
      <w:sz w:val="28"/>
      <w:szCs w:val="20"/>
    </w:rPr>
  </w:style>
  <w:style w:type="paragraph" w:customStyle="1" w:styleId="1938">
    <w:name w:val="此正文"/>
    <w:basedOn w:val="1"/>
    <w:qFormat/>
    <w:uiPriority w:val="0"/>
    <w:pPr>
      <w:spacing w:line="360" w:lineRule="auto"/>
      <w:ind w:firstLine="200" w:firstLineChars="200"/>
    </w:pPr>
    <w:rPr>
      <w:rFonts w:ascii="Times New Roman" w:hAnsi="Times New Roman" w:eastAsia="宋体" w:cs="Times New Roman"/>
      <w:sz w:val="24"/>
    </w:rPr>
  </w:style>
  <w:style w:type="paragraph" w:customStyle="1" w:styleId="1939">
    <w:name w:val="标准书眉一"/>
    <w:qFormat/>
    <w:uiPriority w:val="0"/>
    <w:pPr>
      <w:jc w:val="both"/>
    </w:pPr>
    <w:rPr>
      <w:rFonts w:ascii="Times New Roman" w:hAnsi="Times New Roman" w:eastAsia="宋体" w:cs="Times New Roman"/>
      <w:lang w:val="en-US" w:eastAsia="zh-CN" w:bidi="ar-SA"/>
    </w:rPr>
  </w:style>
  <w:style w:type="paragraph" w:customStyle="1" w:styleId="1940">
    <w:name w:val="封面标准号2"/>
    <w:basedOn w:val="1"/>
    <w:qFormat/>
    <w:uiPriority w:val="0"/>
    <w:pPr>
      <w:framePr w:w="9138" w:h="1244" w:hRule="exact" w:wrap="around" w:vAnchor="page" w:hAnchor="margin" w:y="2908" w:anchorLock="1"/>
      <w:widowControl/>
      <w:kinsoku w:val="0"/>
      <w:overflowPunct w:val="0"/>
      <w:autoSpaceDE w:val="0"/>
      <w:autoSpaceDN w:val="0"/>
      <w:adjustRightInd w:val="0"/>
      <w:spacing w:beforeLines="50" w:line="280" w:lineRule="exact"/>
      <w:ind w:firstLine="200" w:firstLineChars="200"/>
      <w:jc w:val="right"/>
      <w:textAlignment w:val="center"/>
    </w:pPr>
    <w:rPr>
      <w:rFonts w:ascii="仿宋" w:hAnsi="Times New Roman" w:eastAsia="仿宋" w:cs="Times New Roman"/>
      <w:kern w:val="0"/>
      <w:sz w:val="28"/>
      <w:szCs w:val="20"/>
    </w:rPr>
  </w:style>
  <w:style w:type="paragraph" w:customStyle="1" w:styleId="1941">
    <w:name w:val="6级标题"/>
    <w:basedOn w:val="9"/>
    <w:qFormat/>
    <w:uiPriority w:val="0"/>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942">
    <w:name w:val="1级标题"/>
    <w:basedOn w:val="4"/>
    <w:qFormat/>
    <w:uiPriority w:val="99"/>
    <w:pPr>
      <w:spacing w:beforeLines="50" w:afterLines="100" w:line="520" w:lineRule="atLeast"/>
    </w:pPr>
    <w:rPr>
      <w:rFonts w:ascii="黑体" w:hAnsi="Calibri" w:eastAsia="黑体" w:cs="Times New Roman"/>
      <w:sz w:val="30"/>
    </w:rPr>
  </w:style>
  <w:style w:type="paragraph" w:customStyle="1" w:styleId="1943">
    <w:name w:val="页脚 New"/>
    <w:basedOn w:val="1"/>
    <w:qFormat/>
    <w:uiPriority w:val="0"/>
    <w:pPr>
      <w:tabs>
        <w:tab w:val="center" w:pos="4153"/>
        <w:tab w:val="right" w:pos="8306"/>
      </w:tabs>
      <w:snapToGrid w:val="0"/>
      <w:jc w:val="left"/>
    </w:pPr>
    <w:rPr>
      <w:rFonts w:ascii="Times New Roman" w:hAnsi="Times New Roman" w:eastAsia="宋体" w:cs="Times New Roman"/>
      <w:sz w:val="18"/>
      <w:szCs w:val="20"/>
    </w:rPr>
  </w:style>
  <w:style w:type="paragraph" w:customStyle="1" w:styleId="1944">
    <w:name w:val="页眉 New New"/>
    <w:basedOn w:val="1"/>
    <w:qFormat/>
    <w:uiPriority w:val="0"/>
    <w:pPr>
      <w:tabs>
        <w:tab w:val="center" w:pos="4153"/>
        <w:tab w:val="right" w:pos="8306"/>
      </w:tabs>
      <w:snapToGrid w:val="0"/>
    </w:pPr>
    <w:rPr>
      <w:rFonts w:ascii="Times New Roman" w:hAnsi="Times New Roman" w:eastAsia="宋体" w:cs="Times New Roman"/>
      <w:sz w:val="18"/>
      <w:szCs w:val="20"/>
    </w:rPr>
  </w:style>
  <w:style w:type="paragraph" w:customStyle="1" w:styleId="1945">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kern w:val="0"/>
      <w:sz w:val="24"/>
    </w:rPr>
  </w:style>
  <w:style w:type="paragraph" w:customStyle="1" w:styleId="194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94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48">
    <w:name w:val="xl11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49">
    <w:name w:val="样式 GB附录A.1 + 段前: 0.5 行 段后: 0.5 行"/>
    <w:basedOn w:val="1868"/>
    <w:qFormat/>
    <w:uiPriority w:val="0"/>
    <w:pPr>
      <w:ind w:left="0" w:firstLine="0"/>
    </w:pPr>
    <w:rPr>
      <w:rFonts w:cs="宋体"/>
      <w:bCs/>
      <w:szCs w:val="20"/>
    </w:rPr>
  </w:style>
  <w:style w:type="paragraph" w:customStyle="1" w:styleId="1950">
    <w:name w:val="zw1"/>
    <w:basedOn w:val="1"/>
    <w:qFormat/>
    <w:uiPriority w:val="0"/>
    <w:pPr>
      <w:widowControl/>
      <w:spacing w:line="360" w:lineRule="auto"/>
      <w:jc w:val="left"/>
    </w:pPr>
    <w:rPr>
      <w:rFonts w:ascii="宋体" w:hAnsi="Times New Roman" w:eastAsia="宋体" w:cs="Times New Roman"/>
      <w:sz w:val="28"/>
      <w:szCs w:val="28"/>
    </w:rPr>
  </w:style>
  <w:style w:type="paragraph" w:customStyle="1" w:styleId="1951">
    <w:name w:val="首行缩进正文"/>
    <w:basedOn w:val="1"/>
    <w:qFormat/>
    <w:uiPriority w:val="0"/>
    <w:pPr>
      <w:widowControl/>
      <w:spacing w:beforeLines="50" w:line="312" w:lineRule="auto"/>
      <w:ind w:firstLine="420"/>
      <w:jc w:val="left"/>
    </w:pPr>
    <w:rPr>
      <w:rFonts w:ascii="仿宋" w:hAnsi="Times New Roman" w:eastAsia="仿宋" w:cs="宋体"/>
      <w:sz w:val="28"/>
      <w:szCs w:val="20"/>
    </w:rPr>
  </w:style>
  <w:style w:type="paragraph" w:customStyle="1" w:styleId="1952">
    <w:name w:val="2级标题"/>
    <w:basedOn w:val="5"/>
    <w:qFormat/>
    <w:uiPriority w:val="0"/>
    <w:pPr>
      <w:tabs>
        <w:tab w:val="left" w:pos="420"/>
      </w:tabs>
      <w:spacing w:before="0" w:beforeLines="50" w:after="0" w:afterLines="100" w:line="520" w:lineRule="atLeast"/>
      <w:jc w:val="left"/>
    </w:pPr>
    <w:rPr>
      <w:rFonts w:ascii="黑体" w:hAnsi="宋体" w:eastAsia="黑体" w:cs="Times New Roman"/>
    </w:rPr>
  </w:style>
  <w:style w:type="paragraph" w:customStyle="1" w:styleId="1953">
    <w:name w:val="实施日期"/>
    <w:basedOn w:val="1954"/>
    <w:qFormat/>
    <w:uiPriority w:val="0"/>
    <w:pPr>
      <w:framePr w:hSpace="0" w:wrap="around" w:hAnchor="text" w:xAlign="right"/>
      <w:jc w:val="right"/>
    </w:pPr>
  </w:style>
  <w:style w:type="paragraph" w:customStyle="1" w:styleId="195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955">
    <w:name w:val="样式 样式 标题 3 + 宋体 小四 + 黑体 五号 非加粗"/>
    <w:basedOn w:val="6"/>
    <w:qFormat/>
    <w:uiPriority w:val="0"/>
    <w:pPr>
      <w:widowControl/>
      <w:tabs>
        <w:tab w:val="left" w:pos="709"/>
      </w:tabs>
      <w:snapToGrid w:val="0"/>
      <w:spacing w:beforeLines="100" w:afterLines="100" w:line="415" w:lineRule="auto"/>
      <w:ind w:left="709" w:right="280" w:rightChars="100" w:hanging="709"/>
      <w:jc w:val="left"/>
    </w:pPr>
    <w:rPr>
      <w:rFonts w:ascii="黑体" w:hAnsi="黑体" w:eastAsia="仿宋" w:cs="Times New Roman"/>
      <w:kern w:val="0"/>
      <w:sz w:val="28"/>
      <w:szCs w:val="24"/>
    </w:rPr>
  </w:style>
  <w:style w:type="paragraph" w:customStyle="1" w:styleId="1956">
    <w:name w:val="三级标题黑五号"/>
    <w:basedOn w:val="1"/>
    <w:qFormat/>
    <w:uiPriority w:val="0"/>
    <w:pPr>
      <w:keepNext/>
      <w:keepLines/>
      <w:widowControl/>
      <w:tabs>
        <w:tab w:val="left" w:pos="1680"/>
      </w:tabs>
      <w:adjustRightInd w:val="0"/>
      <w:spacing w:before="240" w:line="312" w:lineRule="auto"/>
      <w:ind w:left="1680" w:firstLine="200" w:firstLineChars="200"/>
      <w:jc w:val="left"/>
      <w:textAlignment w:val="baseline"/>
      <w:outlineLvl w:val="2"/>
    </w:pPr>
    <w:rPr>
      <w:rFonts w:ascii="黑体" w:hAnsi="黑体" w:eastAsia="黑体" w:cs="Times New Roman"/>
      <w:b/>
      <w:kern w:val="0"/>
      <w:sz w:val="28"/>
      <w:szCs w:val="20"/>
    </w:rPr>
  </w:style>
  <w:style w:type="paragraph" w:customStyle="1" w:styleId="1957">
    <w:name w:val="Acronyms"/>
    <w:basedOn w:val="1"/>
    <w:qFormat/>
    <w:uiPriority w:val="0"/>
    <w:pPr>
      <w:widowControl/>
      <w:tabs>
        <w:tab w:val="left" w:pos="1440"/>
      </w:tabs>
      <w:spacing w:beforeLines="50" w:line="312" w:lineRule="auto"/>
      <w:ind w:left="1440" w:hanging="1440"/>
      <w:jc w:val="left"/>
    </w:pPr>
    <w:rPr>
      <w:rFonts w:ascii="仿宋" w:hAnsi="Times New Roman" w:eastAsia="仿宋" w:cs="Times New Roman"/>
      <w:kern w:val="0"/>
      <w:sz w:val="20"/>
      <w:szCs w:val="20"/>
      <w:lang w:eastAsia="en-US"/>
    </w:rPr>
  </w:style>
  <w:style w:type="paragraph" w:customStyle="1" w:styleId="1958">
    <w:name w:val="样式 GB表名 + (西文) 新宋体"/>
    <w:basedOn w:val="1888"/>
    <w:qFormat/>
    <w:uiPriority w:val="0"/>
  </w:style>
  <w:style w:type="paragraph" w:customStyle="1" w:styleId="1959">
    <w:name w:val="技术方案正文样式"/>
    <w:basedOn w:val="1"/>
    <w:qFormat/>
    <w:uiPriority w:val="0"/>
    <w:pPr>
      <w:autoSpaceDE w:val="0"/>
      <w:autoSpaceDN w:val="0"/>
      <w:adjustRightInd w:val="0"/>
      <w:spacing w:line="400" w:lineRule="exact"/>
      <w:ind w:firstLine="200" w:firstLineChars="200"/>
    </w:pPr>
    <w:rPr>
      <w:rFonts w:ascii="宋体" w:hAnsi="Times New Roman" w:eastAsia="宋体" w:cs="宋体"/>
      <w:sz w:val="24"/>
      <w:szCs w:val="21"/>
    </w:rPr>
  </w:style>
  <w:style w:type="paragraph" w:customStyle="1" w:styleId="196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961">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96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63">
    <w:name w:val="封面标准代替信息"/>
    <w:basedOn w:val="1940"/>
    <w:qFormat/>
    <w:uiPriority w:val="0"/>
    <w:pPr>
      <w:framePr w:wrap="around"/>
    </w:pPr>
    <w:rPr>
      <w:rFonts w:ascii="宋体"/>
      <w:sz w:val="21"/>
    </w:rPr>
  </w:style>
  <w:style w:type="paragraph" w:customStyle="1" w:styleId="1964">
    <w:name w:val="封面正文"/>
    <w:qFormat/>
    <w:uiPriority w:val="0"/>
    <w:pPr>
      <w:jc w:val="both"/>
    </w:pPr>
    <w:rPr>
      <w:rFonts w:ascii="Times New Roman" w:hAnsi="Times New Roman" w:eastAsia="宋体" w:cs="Times New Roman"/>
      <w:lang w:val="en-US" w:eastAsia="zh-CN" w:bidi="ar-SA"/>
    </w:rPr>
  </w:style>
  <w:style w:type="paragraph" w:customStyle="1" w:styleId="1965">
    <w:name w:val="标准正文一"/>
    <w:basedOn w:val="1"/>
    <w:qFormat/>
    <w:uiPriority w:val="0"/>
    <w:pPr>
      <w:widowControl/>
      <w:spacing w:before="240" w:line="480" w:lineRule="atLeast"/>
      <w:ind w:firstLine="540" w:firstLineChars="225"/>
      <w:jc w:val="left"/>
    </w:pPr>
    <w:rPr>
      <w:rFonts w:ascii="仿宋" w:hAnsi="Times New Roman" w:eastAsia="仿宋" w:cs="Times New Roman"/>
      <w:sz w:val="28"/>
      <w:szCs w:val="20"/>
    </w:rPr>
  </w:style>
  <w:style w:type="paragraph" w:customStyle="1" w:styleId="196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967">
    <w:name w:val="表格 - 列头"/>
    <w:basedOn w:val="1"/>
    <w:qFormat/>
    <w:uiPriority w:val="0"/>
    <w:pPr>
      <w:keepNext/>
      <w:widowControl/>
      <w:tabs>
        <w:tab w:val="left" w:pos="420"/>
      </w:tabs>
      <w:spacing w:beforeLines="50" w:afterLines="50" w:line="312" w:lineRule="auto"/>
      <w:ind w:firstLine="200" w:firstLineChars="200"/>
      <w:jc w:val="left"/>
    </w:pPr>
    <w:rPr>
      <w:rFonts w:ascii="Arial" w:hAnsi="Arial" w:eastAsia="新宋体" w:cs="Times New Roman"/>
      <w:b/>
      <w:kern w:val="0"/>
      <w:sz w:val="28"/>
      <w:szCs w:val="20"/>
      <w:lang w:eastAsia="en-US"/>
    </w:rPr>
  </w:style>
  <w:style w:type="paragraph" w:customStyle="1" w:styleId="1968">
    <w:name w:val="样式 GB表格内容 + (中文) 新宋体 两端对齐"/>
    <w:basedOn w:val="1872"/>
    <w:qFormat/>
    <w:uiPriority w:val="0"/>
    <w:rPr>
      <w:rFonts w:cs="宋体"/>
      <w:szCs w:val="20"/>
    </w:rPr>
  </w:style>
  <w:style w:type="paragraph" w:customStyle="1" w:styleId="1969">
    <w:name w:val="正文本"/>
    <w:basedOn w:val="1"/>
    <w:qFormat/>
    <w:uiPriority w:val="99"/>
    <w:pPr>
      <w:spacing w:line="360" w:lineRule="auto"/>
      <w:ind w:firstLine="200" w:firstLineChars="200"/>
    </w:pPr>
    <w:rPr>
      <w:rFonts w:ascii="宋体" w:hAnsi="Times New Roman" w:eastAsia="宋体" w:cs="Times New Roman"/>
      <w:sz w:val="24"/>
    </w:rPr>
  </w:style>
  <w:style w:type="paragraph" w:customStyle="1" w:styleId="1970">
    <w:name w:val="Code_ASN"/>
    <w:basedOn w:val="1"/>
    <w:qFormat/>
    <w:uiPriority w:val="0"/>
    <w:pPr>
      <w:keepLines/>
      <w:widowControl/>
      <w:spacing w:before="240" w:line="312" w:lineRule="auto"/>
      <w:jc w:val="left"/>
    </w:pPr>
    <w:rPr>
      <w:rFonts w:ascii="Courier New" w:hAnsi="Courier New" w:eastAsia="仿宋" w:cs="Times New Roman"/>
      <w:kern w:val="0"/>
      <w:sz w:val="16"/>
      <w:szCs w:val="20"/>
      <w:lang w:eastAsia="en-US"/>
    </w:rPr>
  </w:style>
  <w:style w:type="paragraph" w:customStyle="1" w:styleId="19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972">
    <w:name w:val="图内文字"/>
    <w:qFormat/>
    <w:uiPriority w:val="0"/>
    <w:rPr>
      <w:rFonts w:ascii="Times New Roman" w:hAnsi="Times New Roman" w:eastAsia="宋体" w:cs="Times New Roman"/>
      <w:kern w:val="2"/>
      <w:sz w:val="21"/>
      <w:szCs w:val="24"/>
      <w:lang w:val="en-US" w:eastAsia="zh-CN" w:bidi="ar-SA"/>
    </w:rPr>
  </w:style>
  <w:style w:type="paragraph" w:customStyle="1" w:styleId="197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974">
    <w:name w:val="样式 左侧:  0.26 厘米 首行缩进:  2 字符"/>
    <w:basedOn w:val="1"/>
    <w:qFormat/>
    <w:uiPriority w:val="0"/>
    <w:pPr>
      <w:widowControl/>
      <w:spacing w:before="240" w:line="312" w:lineRule="auto"/>
      <w:ind w:firstLine="200" w:firstLineChars="200"/>
      <w:jc w:val="left"/>
    </w:pPr>
    <w:rPr>
      <w:rFonts w:ascii="仿宋" w:hAnsi="Times New Roman" w:eastAsia="仿宋" w:cs="宋体"/>
      <w:sz w:val="28"/>
      <w:szCs w:val="20"/>
    </w:rPr>
  </w:style>
  <w:style w:type="paragraph" w:customStyle="1" w:styleId="1975">
    <w:name w:val="_Style 44"/>
    <w:basedOn w:val="23"/>
    <w:qFormat/>
    <w:uiPriority w:val="0"/>
    <w:pPr>
      <w:widowControl/>
    </w:pPr>
    <w:rPr>
      <w:rFonts w:ascii="Tahoma" w:hAnsi="Tahoma" w:eastAsia="宋体" w:cs="Times New Roman"/>
      <w:sz w:val="24"/>
    </w:rPr>
  </w:style>
  <w:style w:type="paragraph" w:customStyle="1" w:styleId="1976">
    <w:name w:val="标准书脚_偶数页"/>
    <w:qFormat/>
    <w:uiPriority w:val="0"/>
    <w:pPr>
      <w:spacing w:before="120"/>
    </w:pPr>
    <w:rPr>
      <w:rFonts w:ascii="Times New Roman" w:hAnsi="Times New Roman" w:eastAsia="宋体" w:cs="Times New Roman"/>
      <w:sz w:val="18"/>
      <w:lang w:val="en-US" w:eastAsia="zh-CN" w:bidi="ar-SA"/>
    </w:rPr>
  </w:style>
  <w:style w:type="table" w:customStyle="1" w:styleId="1977">
    <w:name w:val="网格型1"/>
    <w:basedOn w:val="6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8">
    <w:name w:val="正文缩进{858D7CFB-ED40-4347-BF05-701D383B685F}{858D7CFB-ED40-4347-BF05-701D383B685F}"/>
    <w:basedOn w:val="1"/>
    <w:qFormat/>
    <w:uiPriority w:val="0"/>
    <w:pPr>
      <w:autoSpaceDE w:val="0"/>
      <w:autoSpaceDN w:val="0"/>
      <w:spacing w:line="315" w:lineRule="atLeast"/>
      <w:ind w:firstLine="420"/>
      <w:jc w:val="left"/>
    </w:pPr>
    <w:rPr>
      <w:rFonts w:hint="eastAsia" w:ascii="楷体_GB2312" w:hAnsi="Times New Roman" w:eastAsia="楷体_GB2312" w:cs="Times New Roman"/>
      <w:kern w:val="0"/>
      <w:sz w:val="28"/>
    </w:rPr>
  </w:style>
  <w:style w:type="paragraph" w:customStyle="1" w:styleId="1979">
    <w:name w:val="Char Char Char Char Char Char Char2"/>
    <w:basedOn w:val="1"/>
    <w:qFormat/>
    <w:uiPriority w:val="0"/>
    <w:rPr>
      <w:rFonts w:ascii="Calibri" w:hAnsi="Calibri" w:eastAsia="宋体" w:cs="Times New Roman"/>
    </w:rPr>
  </w:style>
  <w:style w:type="paragraph" w:customStyle="1" w:styleId="1980">
    <w:name w:val="普通(网站)21"/>
    <w:basedOn w:val="1"/>
    <w:qFormat/>
    <w:uiPriority w:val="0"/>
    <w:pPr>
      <w:widowControl/>
      <w:spacing w:before="100" w:beforeAutospacing="1" w:after="100" w:afterAutospacing="1"/>
      <w:jc w:val="left"/>
    </w:pPr>
    <w:rPr>
      <w:rFonts w:ascii="宋体" w:hAnsi="宋体" w:eastAsia="宋体" w:cs="Times New Roman"/>
      <w:kern w:val="0"/>
      <w:sz w:val="24"/>
    </w:rPr>
  </w:style>
  <w:style w:type="character" w:customStyle="1" w:styleId="1981">
    <w:name w:val="标题1 Char"/>
    <w:qFormat/>
    <w:uiPriority w:val="0"/>
    <w:rPr>
      <w:rFonts w:ascii="Times New Roman" w:hAnsi="Times New Roman"/>
      <w:b/>
      <w:bCs/>
      <w:kern w:val="44"/>
      <w:sz w:val="44"/>
      <w:szCs w:val="44"/>
    </w:rPr>
  </w:style>
  <w:style w:type="character" w:customStyle="1" w:styleId="1982">
    <w:name w:val="title-text"/>
    <w:qFormat/>
    <w:uiPriority w:val="0"/>
  </w:style>
  <w:style w:type="character" w:customStyle="1" w:styleId="1983">
    <w:name w:val="Char Char2011"/>
    <w:qFormat/>
    <w:uiPriority w:val="0"/>
    <w:rPr>
      <w:rFonts w:eastAsia="宋体"/>
      <w:b/>
      <w:bCs/>
      <w:kern w:val="2"/>
      <w:sz w:val="32"/>
      <w:szCs w:val="32"/>
      <w:lang w:val="en-US" w:eastAsia="zh-CN" w:bidi="ar-SA"/>
    </w:rPr>
  </w:style>
  <w:style w:type="character" w:customStyle="1" w:styleId="1984">
    <w:name w:val="Char Char2161"/>
    <w:qFormat/>
    <w:uiPriority w:val="0"/>
    <w:rPr>
      <w:rFonts w:ascii="Arial" w:hAnsi="Arial" w:eastAsia="黑体"/>
      <w:b/>
      <w:bCs/>
      <w:kern w:val="2"/>
      <w:sz w:val="32"/>
      <w:szCs w:val="32"/>
      <w:lang w:val="en-US" w:eastAsia="zh-CN" w:bidi="ar-SA"/>
    </w:rPr>
  </w:style>
  <w:style w:type="character" w:customStyle="1" w:styleId="1985">
    <w:name w:val="注释标题 Char1"/>
    <w:semiHidden/>
    <w:qFormat/>
    <w:uiPriority w:val="0"/>
    <w:rPr>
      <w:rFonts w:ascii="Times New Roman" w:hAnsi="Times New Roman" w:eastAsia="宋体" w:cs="Times New Roman"/>
      <w:szCs w:val="24"/>
    </w:rPr>
  </w:style>
  <w:style w:type="character" w:customStyle="1" w:styleId="1986">
    <w:name w:val="z-窗体底端 Char1"/>
    <w:qFormat/>
    <w:uiPriority w:val="99"/>
    <w:rPr>
      <w:rFonts w:ascii="Arial" w:hAnsi="Arial" w:cs="Arial"/>
      <w:vanish/>
      <w:kern w:val="2"/>
      <w:sz w:val="16"/>
      <w:szCs w:val="16"/>
    </w:rPr>
  </w:style>
  <w:style w:type="character" w:customStyle="1" w:styleId="1987">
    <w:name w:val="标准段落正文 Char1"/>
    <w:link w:val="1988"/>
    <w:qFormat/>
    <w:uiPriority w:val="0"/>
    <w:rPr>
      <w:rFonts w:cs="宋体"/>
      <w:sz w:val="24"/>
    </w:rPr>
  </w:style>
  <w:style w:type="paragraph" w:customStyle="1" w:styleId="1988">
    <w:name w:val="标准段落正文"/>
    <w:basedOn w:val="1"/>
    <w:link w:val="1987"/>
    <w:qFormat/>
    <w:uiPriority w:val="0"/>
    <w:pPr>
      <w:spacing w:line="312" w:lineRule="auto"/>
      <w:ind w:firstLine="480"/>
    </w:pPr>
    <w:rPr>
      <w:rFonts w:cs="宋体"/>
      <w:sz w:val="24"/>
    </w:rPr>
  </w:style>
  <w:style w:type="character" w:customStyle="1" w:styleId="1989">
    <w:name w:val="Char Char191"/>
    <w:qFormat/>
    <w:uiPriority w:val="0"/>
    <w:rPr>
      <w:rFonts w:ascii="Arial" w:hAnsi="Arial" w:eastAsia="黑体"/>
      <w:b/>
      <w:bCs/>
      <w:kern w:val="2"/>
      <w:sz w:val="32"/>
      <w:szCs w:val="32"/>
      <w:lang w:val="en-US" w:eastAsia="zh-CN" w:bidi="ar-SA"/>
    </w:rPr>
  </w:style>
  <w:style w:type="paragraph" w:customStyle="1" w:styleId="1990">
    <w:name w:val="z-窗体顶端2"/>
    <w:basedOn w:val="1"/>
    <w:next w:val="1"/>
    <w:link w:val="1991"/>
    <w:unhideWhenUsed/>
    <w:qFormat/>
    <w:uiPriority w:val="0"/>
    <w:pPr>
      <w:widowControl/>
      <w:pBdr>
        <w:bottom w:val="single" w:color="auto" w:sz="6" w:space="1"/>
      </w:pBdr>
      <w:jc w:val="center"/>
    </w:pPr>
    <w:rPr>
      <w:rFonts w:ascii="Arial" w:hAnsi="Arial" w:eastAsia="宋体" w:cs="Times New Roman"/>
      <w:vanish/>
      <w:kern w:val="0"/>
      <w:sz w:val="16"/>
      <w:szCs w:val="16"/>
    </w:rPr>
  </w:style>
  <w:style w:type="character" w:customStyle="1" w:styleId="1991">
    <w:name w:val="z-窗体顶端 字符"/>
    <w:basedOn w:val="69"/>
    <w:link w:val="1990"/>
    <w:qFormat/>
    <w:uiPriority w:val="0"/>
    <w:rPr>
      <w:rFonts w:ascii="Arial" w:hAnsi="Arial" w:eastAsia="宋体" w:cs="Times New Roman"/>
      <w:vanish/>
      <w:kern w:val="0"/>
      <w:sz w:val="16"/>
      <w:szCs w:val="16"/>
    </w:rPr>
  </w:style>
  <w:style w:type="character" w:customStyle="1" w:styleId="1992">
    <w:name w:val="z-窗体顶端 Char1"/>
    <w:semiHidden/>
    <w:qFormat/>
    <w:uiPriority w:val="99"/>
    <w:rPr>
      <w:rFonts w:ascii="Arial" w:hAnsi="Arial" w:eastAsia="宋体" w:cs="Arial"/>
      <w:vanish/>
      <w:kern w:val="2"/>
      <w:sz w:val="16"/>
      <w:szCs w:val="16"/>
    </w:rPr>
  </w:style>
  <w:style w:type="paragraph" w:customStyle="1" w:styleId="1993">
    <w:name w:val="z-窗体顶端11"/>
    <w:basedOn w:val="1"/>
    <w:next w:val="1"/>
    <w:unhideWhenUsed/>
    <w:qFormat/>
    <w:uiPriority w:val="0"/>
    <w:pPr>
      <w:pBdr>
        <w:bottom w:val="single" w:color="auto" w:sz="6" w:space="1"/>
      </w:pBdr>
      <w:jc w:val="center"/>
    </w:pPr>
    <w:rPr>
      <w:rFonts w:ascii="Arial" w:hAnsi="Arial" w:eastAsia="宋体" w:cs="Times New Roman"/>
      <w:vanish/>
      <w:sz w:val="16"/>
      <w:szCs w:val="16"/>
    </w:rPr>
  </w:style>
  <w:style w:type="paragraph" w:customStyle="1" w:styleId="1994">
    <w:name w:val="z-窗体底端2"/>
    <w:basedOn w:val="1"/>
    <w:next w:val="1"/>
    <w:link w:val="1995"/>
    <w:unhideWhenUsed/>
    <w:qFormat/>
    <w:uiPriority w:val="0"/>
    <w:pPr>
      <w:widowControl/>
      <w:pBdr>
        <w:top w:val="single" w:color="auto" w:sz="6" w:space="1"/>
      </w:pBdr>
      <w:jc w:val="center"/>
    </w:pPr>
    <w:rPr>
      <w:rFonts w:ascii="Calibri" w:hAnsi="Calibri" w:eastAsia="宋体" w:cs="Times New Roman"/>
      <w:szCs w:val="22"/>
    </w:rPr>
  </w:style>
  <w:style w:type="character" w:customStyle="1" w:styleId="1995">
    <w:name w:val="z-窗体底端 字符1"/>
    <w:basedOn w:val="69"/>
    <w:link w:val="1994"/>
    <w:qFormat/>
    <w:uiPriority w:val="0"/>
    <w:rPr>
      <w:rFonts w:ascii="Calibri" w:hAnsi="Calibri" w:eastAsia="宋体" w:cs="Times New Roman"/>
      <w:szCs w:val="22"/>
    </w:rPr>
  </w:style>
  <w:style w:type="character" w:customStyle="1" w:styleId="1996">
    <w:name w:val="z-窗体底端 Char2"/>
    <w:semiHidden/>
    <w:qFormat/>
    <w:uiPriority w:val="99"/>
    <w:rPr>
      <w:rFonts w:ascii="Arial" w:hAnsi="Arial" w:eastAsia="宋体" w:cs="Arial"/>
      <w:vanish/>
      <w:kern w:val="2"/>
      <w:sz w:val="16"/>
      <w:szCs w:val="16"/>
    </w:rPr>
  </w:style>
  <w:style w:type="paragraph" w:customStyle="1" w:styleId="1997">
    <w:name w:val="中等深浅列表 2 - 强调文字颜色 21"/>
    <w:semiHidden/>
    <w:qFormat/>
    <w:uiPriority w:val="0"/>
    <w:rPr>
      <w:rFonts w:ascii="Calibri" w:hAnsi="Calibri" w:eastAsia="宋体" w:cs="Times New Roman"/>
      <w:kern w:val="2"/>
      <w:sz w:val="21"/>
      <w:szCs w:val="22"/>
      <w:lang w:val="en-US" w:eastAsia="zh-CN" w:bidi="ar-SA"/>
    </w:rPr>
  </w:style>
  <w:style w:type="paragraph" w:customStyle="1" w:styleId="1998">
    <w:name w:val="正文缩进2字 Char"/>
    <w:qFormat/>
    <w:uiPriority w:val="0"/>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1999">
    <w:name w:val="列出段落31"/>
    <w:basedOn w:val="1"/>
    <w:qFormat/>
    <w:uiPriority w:val="34"/>
    <w:pPr>
      <w:ind w:firstLine="420" w:firstLineChars="200"/>
    </w:pPr>
    <w:rPr>
      <w:rFonts w:ascii="Times New Roman" w:hAnsi="Times New Roman" w:eastAsia="宋体" w:cs="Times New Roman"/>
      <w:szCs w:val="20"/>
    </w:rPr>
  </w:style>
  <w:style w:type="table" w:customStyle="1" w:styleId="2000">
    <w:name w:val="Table"/>
    <w:basedOn w:val="68"/>
    <w:qFormat/>
    <w:uiPriority w:val="0"/>
    <w:pPr>
      <w:widowControl w:val="0"/>
      <w:snapToGrid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2001">
    <w:name w:val="正文首行缩进 2 字符"/>
    <w:qFormat/>
    <w:uiPriority w:val="0"/>
  </w:style>
  <w:style w:type="paragraph" w:customStyle="1" w:styleId="2002">
    <w:name w:val="_Style 1554"/>
    <w:basedOn w:val="1"/>
    <w:next w:val="237"/>
    <w:qFormat/>
    <w:uiPriority w:val="34"/>
    <w:pPr>
      <w:widowControl/>
      <w:ind w:left="720"/>
      <w:contextualSpacing/>
      <w:jc w:val="left"/>
    </w:pPr>
    <w:rPr>
      <w:rFonts w:ascii="Calibri" w:hAnsi="Calibri" w:eastAsia="Times New Roman" w:cs="Times New Roman"/>
      <w:kern w:val="0"/>
      <w:sz w:val="24"/>
    </w:rPr>
  </w:style>
  <w:style w:type="paragraph" w:customStyle="1" w:styleId="2003">
    <w:name w:val="_Style 174"/>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004">
    <w:name w:val="Char21"/>
    <w:basedOn w:val="1"/>
    <w:qFormat/>
    <w:uiPriority w:val="0"/>
    <w:pPr>
      <w:tabs>
        <w:tab w:val="left" w:pos="360"/>
      </w:tabs>
    </w:pPr>
    <w:rPr>
      <w:rFonts w:ascii="Times New Roman" w:hAnsi="Times New Roman" w:eastAsia="宋体" w:cs="Times New Roman"/>
      <w:sz w:val="24"/>
    </w:rPr>
  </w:style>
  <w:style w:type="paragraph" w:customStyle="1" w:styleId="2005">
    <w:name w:val="_Style 188"/>
    <w:unhideWhenUsed/>
    <w:qFormat/>
    <w:uiPriority w:val="99"/>
    <w:pPr>
      <w:widowControl w:val="0"/>
      <w:jc w:val="both"/>
    </w:pPr>
    <w:rPr>
      <w:rFonts w:ascii="Calibri" w:hAnsi="Calibri" w:eastAsia="宋体" w:cs="Times New Roman"/>
      <w:kern w:val="2"/>
      <w:sz w:val="21"/>
      <w:szCs w:val="24"/>
      <w:lang w:val="en-US" w:eastAsia="zh-CN" w:bidi="ar-SA"/>
    </w:rPr>
  </w:style>
  <w:style w:type="character" w:customStyle="1" w:styleId="2006">
    <w:name w:val="Char Char292"/>
    <w:qFormat/>
    <w:uiPriority w:val="0"/>
    <w:rPr>
      <w:rFonts w:hint="eastAsia" w:ascii="宋体" w:hAnsi="宋体" w:eastAsia="宋体"/>
      <w:b/>
      <w:bCs/>
      <w:kern w:val="2"/>
      <w:sz w:val="32"/>
      <w:szCs w:val="32"/>
      <w:lang w:val="en-US" w:eastAsia="zh-CN" w:bidi="ar-SA"/>
    </w:rPr>
  </w:style>
  <w:style w:type="character" w:customStyle="1" w:styleId="2007">
    <w:name w:val="尾注文本 Char"/>
    <w:qFormat/>
    <w:uiPriority w:val="99"/>
    <w:rPr>
      <w:rFonts w:ascii="Times New Roman" w:hAnsi="Times New Roman" w:eastAsia="宋体" w:cs="Times New Roman"/>
      <w:kern w:val="2"/>
      <w:sz w:val="21"/>
      <w:szCs w:val="24"/>
    </w:rPr>
  </w:style>
  <w:style w:type="paragraph" w:customStyle="1" w:styleId="2008">
    <w:name w:val="_Style 15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2009">
    <w:name w:val="z-窗体顶端 字符1"/>
    <w:qFormat/>
    <w:uiPriority w:val="0"/>
    <w:rPr>
      <w:rFonts w:ascii="Arial" w:hAnsi="Arial" w:cs="Arial"/>
      <w:vanish/>
      <w:sz w:val="16"/>
      <w:szCs w:val="16"/>
    </w:rPr>
  </w:style>
  <w:style w:type="character" w:customStyle="1" w:styleId="2010">
    <w:name w:val="Char Char47"/>
    <w:qFormat/>
    <w:uiPriority w:val="99"/>
    <w:rPr>
      <w:rFonts w:ascii="Arial" w:hAnsi="Arial" w:eastAsia="黑体" w:cs="Arial"/>
      <w:b/>
      <w:kern w:val="2"/>
      <w:sz w:val="32"/>
      <w:szCs w:val="32"/>
      <w:lang w:val="en-US" w:eastAsia="zh-CN"/>
    </w:rPr>
  </w:style>
  <w:style w:type="character" w:customStyle="1" w:styleId="2011">
    <w:name w:val="current"/>
    <w:qFormat/>
    <w:uiPriority w:val="0"/>
    <w:rPr>
      <w:b/>
      <w:color w:val="FFFFFF"/>
      <w:bdr w:val="single" w:color="000099" w:sz="6" w:space="0"/>
      <w:shd w:val="clear" w:color="auto" w:fill="000099"/>
    </w:rPr>
  </w:style>
  <w:style w:type="character" w:customStyle="1" w:styleId="2012">
    <w:name w:val="Heading 9 Char"/>
    <w:qFormat/>
    <w:uiPriority w:val="0"/>
    <w:rPr>
      <w:rFonts w:ascii="Arial" w:hAnsi="Arial" w:eastAsia="黑体"/>
      <w:sz w:val="21"/>
      <w:szCs w:val="21"/>
      <w:lang w:val="en-US" w:eastAsia="zh-CN" w:bidi="ar-SA"/>
    </w:rPr>
  </w:style>
  <w:style w:type="character" w:customStyle="1" w:styleId="2013">
    <w:name w:val="lemmatitleh1"/>
    <w:qFormat/>
    <w:uiPriority w:val="99"/>
  </w:style>
  <w:style w:type="character" w:customStyle="1" w:styleId="2014">
    <w:name w:val="Char Char102"/>
    <w:qFormat/>
    <w:uiPriority w:val="0"/>
    <w:rPr>
      <w:b/>
      <w:kern w:val="44"/>
      <w:sz w:val="44"/>
    </w:rPr>
  </w:style>
  <w:style w:type="character" w:customStyle="1" w:styleId="2015">
    <w:name w:val="Char Char471"/>
    <w:qFormat/>
    <w:uiPriority w:val="0"/>
    <w:rPr>
      <w:rFonts w:ascii="Arial" w:hAnsi="Arial" w:eastAsia="黑体"/>
      <w:b/>
      <w:bCs/>
      <w:kern w:val="2"/>
      <w:sz w:val="32"/>
      <w:szCs w:val="32"/>
      <w:lang w:val="en-US" w:eastAsia="zh-CN" w:bidi="ar-SA"/>
    </w:rPr>
  </w:style>
  <w:style w:type="character" w:customStyle="1" w:styleId="2016">
    <w:name w:val="标题3 Char"/>
    <w:link w:val="2017"/>
    <w:qFormat/>
    <w:uiPriority w:val="0"/>
    <w:rPr>
      <w:b/>
      <w:bCs/>
      <w:sz w:val="28"/>
      <w:szCs w:val="28"/>
    </w:rPr>
  </w:style>
  <w:style w:type="paragraph" w:customStyle="1" w:styleId="2017">
    <w:name w:val="标题3"/>
    <w:basedOn w:val="6"/>
    <w:link w:val="2016"/>
    <w:qFormat/>
    <w:uiPriority w:val="0"/>
    <w:pPr>
      <w:tabs>
        <w:tab w:val="left" w:pos="720"/>
      </w:tabs>
      <w:spacing w:before="0" w:after="0" w:line="480" w:lineRule="exact"/>
      <w:ind w:left="720" w:hanging="432"/>
      <w:jc w:val="left"/>
    </w:pPr>
    <w:rPr>
      <w:sz w:val="28"/>
      <w:szCs w:val="28"/>
    </w:rPr>
  </w:style>
  <w:style w:type="character" w:customStyle="1" w:styleId="2018">
    <w:name w:val="select-info"/>
    <w:qFormat/>
    <w:uiPriority w:val="0"/>
  </w:style>
  <w:style w:type="character" w:customStyle="1" w:styleId="2019">
    <w:name w:val="正文首行缩进 2 Char4"/>
    <w:qFormat/>
    <w:uiPriority w:val="99"/>
    <w:rPr>
      <w:rFonts w:ascii="宋体" w:hAnsi="宋体"/>
      <w:kern w:val="2"/>
      <w:sz w:val="21"/>
      <w:szCs w:val="24"/>
    </w:rPr>
  </w:style>
  <w:style w:type="character" w:customStyle="1" w:styleId="2020">
    <w:name w:val="Char Char481"/>
    <w:qFormat/>
    <w:uiPriority w:val="0"/>
    <w:rPr>
      <w:rFonts w:eastAsia="宋体"/>
      <w:b/>
      <w:bCs/>
      <w:kern w:val="44"/>
      <w:sz w:val="44"/>
      <w:szCs w:val="44"/>
      <w:lang w:val="en-US" w:eastAsia="zh-CN" w:bidi="ar-SA"/>
    </w:rPr>
  </w:style>
  <w:style w:type="character" w:customStyle="1" w:styleId="2021">
    <w:name w:val="disabled"/>
    <w:qFormat/>
    <w:uiPriority w:val="0"/>
    <w:rPr>
      <w:color w:val="DDDDDD"/>
      <w:bdr w:val="single" w:color="EEEEEE" w:sz="6" w:space="0"/>
    </w:rPr>
  </w:style>
  <w:style w:type="character" w:customStyle="1" w:styleId="2022">
    <w:name w:val="Heading 6 Char"/>
    <w:qFormat/>
    <w:uiPriority w:val="0"/>
    <w:rPr>
      <w:rFonts w:ascii="Arial" w:hAnsi="Arial" w:eastAsia="黑体"/>
      <w:b/>
      <w:bCs/>
      <w:sz w:val="24"/>
      <w:szCs w:val="24"/>
      <w:lang w:val="en-US" w:eastAsia="zh-CN" w:bidi="ar-SA"/>
    </w:rPr>
  </w:style>
  <w:style w:type="character" w:customStyle="1" w:styleId="2023">
    <w:name w:val="Char Char101"/>
    <w:qFormat/>
    <w:uiPriority w:val="0"/>
    <w:rPr>
      <w:b/>
      <w:kern w:val="44"/>
      <w:sz w:val="44"/>
    </w:rPr>
  </w:style>
  <w:style w:type="character" w:customStyle="1" w:styleId="2024">
    <w:name w:val="hover14"/>
    <w:qFormat/>
    <w:uiPriority w:val="0"/>
    <w:rPr>
      <w:shd w:val="clear" w:color="auto" w:fill="EEEEEE"/>
    </w:rPr>
  </w:style>
  <w:style w:type="character" w:customStyle="1" w:styleId="2025">
    <w:name w:val="尾注文本 Char1"/>
    <w:qFormat/>
    <w:uiPriority w:val="99"/>
    <w:rPr>
      <w:kern w:val="2"/>
      <w:sz w:val="21"/>
      <w:szCs w:val="24"/>
    </w:rPr>
  </w:style>
  <w:style w:type="character" w:customStyle="1" w:styleId="2026">
    <w:name w:val="Char Char201"/>
    <w:qFormat/>
    <w:uiPriority w:val="0"/>
    <w:rPr>
      <w:rFonts w:ascii="Times New Roman" w:hAnsi="Times New Roman" w:eastAsia="宋体"/>
      <w:b/>
      <w:bCs/>
      <w:sz w:val="28"/>
      <w:szCs w:val="32"/>
    </w:rPr>
  </w:style>
  <w:style w:type="character" w:customStyle="1" w:styleId="2027">
    <w:name w:val="skype_pnh_text_span"/>
    <w:qFormat/>
    <w:uiPriority w:val="0"/>
    <w:rPr>
      <w:rFonts w:cs="Times New Roman"/>
    </w:rPr>
  </w:style>
  <w:style w:type="character" w:customStyle="1" w:styleId="2028">
    <w:name w:val="Document Map Char"/>
    <w:qFormat/>
    <w:uiPriority w:val="0"/>
    <w:rPr>
      <w:rFonts w:eastAsia="宋体"/>
      <w:kern w:val="2"/>
      <w:sz w:val="21"/>
      <w:szCs w:val="24"/>
      <w:lang w:val="en-US" w:eastAsia="zh-CN" w:bidi="ar-SA"/>
    </w:rPr>
  </w:style>
  <w:style w:type="character" w:customStyle="1" w:styleId="2029">
    <w:name w:val="Char Char262"/>
    <w:qFormat/>
    <w:uiPriority w:val="0"/>
    <w:rPr>
      <w:rFonts w:ascii="Arial" w:hAnsi="Arial" w:eastAsia="黑体"/>
      <w:b/>
      <w:bCs/>
      <w:sz w:val="24"/>
      <w:szCs w:val="24"/>
      <w:lang w:val="en-US" w:eastAsia="zh-CN" w:bidi="ar-SA"/>
    </w:rPr>
  </w:style>
  <w:style w:type="character" w:customStyle="1" w:styleId="2030">
    <w:name w:val="批注主题 Char5"/>
    <w:semiHidden/>
    <w:qFormat/>
    <w:uiPriority w:val="99"/>
    <w:rPr>
      <w:rFonts w:ascii="宋体" w:hAnsi="Times New Roman" w:cs="宋体"/>
      <w:b/>
      <w:bCs/>
      <w:sz w:val="22"/>
      <w:szCs w:val="22"/>
    </w:rPr>
  </w:style>
  <w:style w:type="character" w:customStyle="1" w:styleId="2031">
    <w:name w:val="Heading 7 Char"/>
    <w:qFormat/>
    <w:uiPriority w:val="0"/>
    <w:rPr>
      <w:rFonts w:eastAsia="宋体"/>
      <w:b/>
      <w:bCs/>
      <w:sz w:val="24"/>
      <w:szCs w:val="24"/>
      <w:lang w:val="en-US" w:eastAsia="zh-CN" w:bidi="ar-SA"/>
    </w:rPr>
  </w:style>
  <w:style w:type="character" w:customStyle="1" w:styleId="2032">
    <w:name w:val="Char Char2411"/>
    <w:qFormat/>
    <w:uiPriority w:val="0"/>
    <w:rPr>
      <w:rFonts w:ascii="Arial" w:hAnsi="Arial" w:eastAsia="黑体"/>
      <w:sz w:val="24"/>
      <w:szCs w:val="24"/>
      <w:lang w:val="en-US" w:eastAsia="zh-CN" w:bidi="ar-SA"/>
    </w:rPr>
  </w:style>
  <w:style w:type="character" w:customStyle="1" w:styleId="2033">
    <w:name w:val="skype_pnh_left_span"/>
    <w:qFormat/>
    <w:uiPriority w:val="0"/>
    <w:rPr>
      <w:rFonts w:cs="Times New Roman"/>
    </w:rPr>
  </w:style>
  <w:style w:type="character" w:customStyle="1" w:styleId="2034">
    <w:name w:val="skype_pnh_container"/>
    <w:qFormat/>
    <w:uiPriority w:val="0"/>
    <w:rPr>
      <w:rFonts w:cs="Times New Roman"/>
    </w:rPr>
  </w:style>
  <w:style w:type="character" w:customStyle="1" w:styleId="2035">
    <w:name w:val="Body Text 2 Char"/>
    <w:qFormat/>
    <w:uiPriority w:val="0"/>
    <w:rPr>
      <w:rFonts w:eastAsia="宋体"/>
      <w:kern w:val="2"/>
      <w:sz w:val="24"/>
      <w:lang w:val="en-US" w:eastAsia="zh-CN" w:bidi="ar-SA"/>
    </w:rPr>
  </w:style>
  <w:style w:type="character" w:customStyle="1" w:styleId="2036">
    <w:name w:val="标题1"/>
    <w:qFormat/>
    <w:uiPriority w:val="0"/>
  </w:style>
  <w:style w:type="character" w:customStyle="1" w:styleId="2037">
    <w:name w:val="Heading 5 Char"/>
    <w:qFormat/>
    <w:uiPriority w:val="0"/>
    <w:rPr>
      <w:rFonts w:eastAsia="宋体"/>
      <w:b/>
      <w:bCs/>
      <w:kern w:val="2"/>
      <w:sz w:val="28"/>
      <w:szCs w:val="28"/>
      <w:lang w:val="en-US" w:eastAsia="zh-CN" w:bidi="ar-SA"/>
    </w:rPr>
  </w:style>
  <w:style w:type="character" w:customStyle="1" w:styleId="2038">
    <w:name w:val="SMW Heading 2 字元"/>
    <w:link w:val="2039"/>
    <w:qFormat/>
    <w:uiPriority w:val="0"/>
    <w:rPr>
      <w:rFonts w:eastAsia="PMingLiU"/>
      <w:b/>
      <w:sz w:val="24"/>
      <w:lang w:eastAsia="en-US"/>
    </w:rPr>
  </w:style>
  <w:style w:type="paragraph" w:customStyle="1" w:styleId="2039">
    <w:name w:val="SMW Heading 2"/>
    <w:basedOn w:val="1"/>
    <w:next w:val="2040"/>
    <w:link w:val="2038"/>
    <w:qFormat/>
    <w:uiPriority w:val="0"/>
    <w:pPr>
      <w:keepNext/>
      <w:widowControl/>
      <w:spacing w:after="240"/>
      <w:outlineLvl w:val="1"/>
    </w:pPr>
    <w:rPr>
      <w:rFonts w:eastAsia="PMingLiU"/>
      <w:b/>
      <w:sz w:val="24"/>
      <w:lang w:eastAsia="en-US"/>
    </w:rPr>
  </w:style>
  <w:style w:type="paragraph" w:customStyle="1" w:styleId="2040">
    <w:name w:val="Normal w/ Space after"/>
    <w:basedOn w:val="1"/>
    <w:qFormat/>
    <w:uiPriority w:val="0"/>
    <w:pPr>
      <w:widowControl/>
      <w:spacing w:after="240"/>
    </w:pPr>
    <w:rPr>
      <w:rFonts w:ascii="Times New Roman" w:hAnsi="Times New Roman" w:eastAsia="PMingLiU" w:cs="Times New Roman"/>
      <w:kern w:val="0"/>
      <w:sz w:val="24"/>
      <w:szCs w:val="20"/>
      <w:lang w:eastAsia="en-US"/>
    </w:rPr>
  </w:style>
  <w:style w:type="character" w:customStyle="1" w:styleId="2041">
    <w:name w:val="Comment Subject Char"/>
    <w:qFormat/>
    <w:uiPriority w:val="0"/>
    <w:rPr>
      <w:rFonts w:eastAsia="宋体"/>
      <w:b/>
      <w:bCs/>
      <w:kern w:val="2"/>
      <w:sz w:val="24"/>
      <w:szCs w:val="24"/>
      <w:lang w:val="en-US" w:eastAsia="zh-CN" w:bidi="ar-SA"/>
    </w:rPr>
  </w:style>
  <w:style w:type="character" w:customStyle="1" w:styleId="2042">
    <w:name w:val="引用 Char5"/>
    <w:qFormat/>
    <w:uiPriority w:val="29"/>
    <w:rPr>
      <w:rFonts w:ascii="宋体" w:hAnsi="Times New Roman" w:cs="宋体"/>
      <w:i/>
      <w:iCs/>
      <w:color w:val="000000"/>
      <w:sz w:val="22"/>
      <w:szCs w:val="22"/>
    </w:rPr>
  </w:style>
  <w:style w:type="character" w:customStyle="1" w:styleId="2043">
    <w:name w:val="Heading 4 Char"/>
    <w:qFormat/>
    <w:uiPriority w:val="0"/>
    <w:rPr>
      <w:rFonts w:ascii="Arial" w:hAnsi="Arial" w:eastAsia="黑体"/>
      <w:b/>
      <w:bCs/>
      <w:kern w:val="2"/>
      <w:sz w:val="28"/>
      <w:szCs w:val="28"/>
      <w:lang w:val="en-US" w:eastAsia="zh-CN" w:bidi="ar-SA"/>
    </w:rPr>
  </w:style>
  <w:style w:type="character" w:customStyle="1" w:styleId="2044">
    <w:name w:val="skype_pnh_dropart_span"/>
    <w:qFormat/>
    <w:uiPriority w:val="0"/>
    <w:rPr>
      <w:rFonts w:cs="Times New Roman"/>
    </w:rPr>
  </w:style>
  <w:style w:type="character" w:customStyle="1" w:styleId="2045">
    <w:name w:val="skype_pnh_dropart_flag_span"/>
    <w:qFormat/>
    <w:uiPriority w:val="0"/>
    <w:rPr>
      <w:rFonts w:cs="Times New Roman"/>
    </w:rPr>
  </w:style>
  <w:style w:type="character" w:customStyle="1" w:styleId="2046">
    <w:name w:val="明显强调112"/>
    <w:qFormat/>
    <w:uiPriority w:val="0"/>
    <w:rPr>
      <w:rFonts w:hint="default" w:ascii="Times New Roman" w:hAnsi="Times New Roman" w:cs="Times New Roman"/>
      <w:b/>
      <w:i/>
      <w:color w:val="4F81BD"/>
    </w:rPr>
  </w:style>
  <w:style w:type="character" w:customStyle="1" w:styleId="2047">
    <w:name w:val="Char Char2311"/>
    <w:qFormat/>
    <w:uiPriority w:val="0"/>
    <w:rPr>
      <w:rFonts w:ascii="Arial" w:hAnsi="Arial" w:eastAsia="黑体"/>
      <w:sz w:val="21"/>
      <w:szCs w:val="21"/>
      <w:lang w:val="en-US" w:eastAsia="zh-CN" w:bidi="ar-SA"/>
    </w:rPr>
  </w:style>
  <w:style w:type="character" w:customStyle="1" w:styleId="2048">
    <w:name w:val="Intense Quote Char1"/>
    <w:qFormat/>
    <w:uiPriority w:val="0"/>
    <w:rPr>
      <w:rFonts w:cs="Times New Roman"/>
      <w:b/>
      <w:bCs/>
      <w:i/>
      <w:iCs/>
      <w:color w:val="4F81BD"/>
      <w:sz w:val="24"/>
      <w:szCs w:val="24"/>
    </w:rPr>
  </w:style>
  <w:style w:type="character" w:customStyle="1" w:styleId="2049">
    <w:name w:val="浅色底纹 - 强调文字颜色 2 Char"/>
    <w:link w:val="2050"/>
    <w:qFormat/>
    <w:uiPriority w:val="0"/>
    <w:rPr>
      <w:b/>
      <w:bCs/>
      <w:i/>
      <w:iCs/>
      <w:color w:val="4F81BD"/>
    </w:rPr>
  </w:style>
  <w:style w:type="paragraph" w:customStyle="1" w:styleId="2050">
    <w:name w:val="浅色底纹 - 强调文字颜色 21"/>
    <w:basedOn w:val="1"/>
    <w:next w:val="1"/>
    <w:link w:val="2049"/>
    <w:qFormat/>
    <w:uiPriority w:val="0"/>
    <w:pPr>
      <w:pBdr>
        <w:bottom w:val="single" w:color="4F81BD" w:sz="4" w:space="4"/>
      </w:pBdr>
      <w:spacing w:before="200" w:after="280"/>
      <w:ind w:left="936" w:right="936"/>
    </w:pPr>
    <w:rPr>
      <w:b/>
      <w:bCs/>
      <w:i/>
      <w:iCs/>
      <w:color w:val="4F81BD"/>
    </w:rPr>
  </w:style>
  <w:style w:type="character" w:customStyle="1" w:styleId="2051">
    <w:name w:val="Char Char2711"/>
    <w:qFormat/>
    <w:uiPriority w:val="0"/>
    <w:rPr>
      <w:rFonts w:eastAsia="宋体"/>
      <w:b/>
      <w:kern w:val="2"/>
      <w:sz w:val="28"/>
      <w:lang w:val="en-US" w:eastAsia="zh-CN" w:bidi="ar-SA"/>
    </w:rPr>
  </w:style>
  <w:style w:type="character" w:customStyle="1" w:styleId="2052">
    <w:name w:val="skype_pnh_mark"/>
    <w:qFormat/>
    <w:uiPriority w:val="0"/>
    <w:rPr>
      <w:rFonts w:cs="Times New Roman"/>
      <w:vanish/>
    </w:rPr>
  </w:style>
  <w:style w:type="character" w:customStyle="1" w:styleId="2053">
    <w:name w:val="Body Text 3 Char"/>
    <w:qFormat/>
    <w:uiPriority w:val="0"/>
    <w:rPr>
      <w:rFonts w:ascii="宋体" w:eastAsia="宋体"/>
      <w:kern w:val="2"/>
      <w:sz w:val="24"/>
      <w:lang w:val="en-US" w:eastAsia="zh-CN" w:bidi="ar-SA"/>
    </w:rPr>
  </w:style>
  <w:style w:type="character" w:customStyle="1" w:styleId="2054">
    <w:name w:val="彩色网格 - 强调文字颜色 1 Char"/>
    <w:link w:val="2055"/>
    <w:qFormat/>
    <w:uiPriority w:val="0"/>
    <w:rPr>
      <w:i/>
      <w:iCs/>
      <w:color w:val="000000"/>
    </w:rPr>
  </w:style>
  <w:style w:type="paragraph" w:customStyle="1" w:styleId="2055">
    <w:name w:val="彩色网格 - 强调文字颜色 11"/>
    <w:basedOn w:val="1"/>
    <w:next w:val="1"/>
    <w:link w:val="2054"/>
    <w:qFormat/>
    <w:uiPriority w:val="0"/>
    <w:rPr>
      <w:i/>
      <w:iCs/>
      <w:color w:val="000000"/>
    </w:rPr>
  </w:style>
  <w:style w:type="character" w:customStyle="1" w:styleId="2056">
    <w:name w:val="skype_pnh_print_container"/>
    <w:qFormat/>
    <w:uiPriority w:val="0"/>
    <w:rPr>
      <w:rFonts w:cs="Times New Roman"/>
    </w:rPr>
  </w:style>
  <w:style w:type="character" w:customStyle="1" w:styleId="2057">
    <w:name w:val="称呼 Char"/>
    <w:link w:val="2058"/>
    <w:qFormat/>
    <w:uiPriority w:val="0"/>
    <w:rPr>
      <w:rFonts w:ascii="宋体" w:hAnsi="宋体"/>
      <w:sz w:val="24"/>
    </w:rPr>
  </w:style>
  <w:style w:type="paragraph" w:customStyle="1" w:styleId="2058">
    <w:name w:val="称呼1"/>
    <w:basedOn w:val="1"/>
    <w:next w:val="1"/>
    <w:link w:val="2057"/>
    <w:qFormat/>
    <w:uiPriority w:val="0"/>
    <w:pPr>
      <w:ind w:firstLine="200" w:firstLineChars="200"/>
    </w:pPr>
    <w:rPr>
      <w:rFonts w:ascii="宋体" w:hAnsi="宋体"/>
      <w:sz w:val="24"/>
    </w:rPr>
  </w:style>
  <w:style w:type="character" w:customStyle="1" w:styleId="2059">
    <w:name w:val="Char Char2511"/>
    <w:qFormat/>
    <w:uiPriority w:val="0"/>
    <w:rPr>
      <w:rFonts w:eastAsia="宋体"/>
      <w:b/>
      <w:bCs/>
      <w:sz w:val="24"/>
      <w:szCs w:val="24"/>
      <w:lang w:val="en-US" w:eastAsia="zh-CN" w:bidi="ar-SA"/>
    </w:rPr>
  </w:style>
  <w:style w:type="character" w:customStyle="1" w:styleId="2060">
    <w:name w:val="Heading 8 Char"/>
    <w:qFormat/>
    <w:uiPriority w:val="0"/>
    <w:rPr>
      <w:rFonts w:ascii="Arial" w:hAnsi="Arial" w:eastAsia="黑体"/>
      <w:sz w:val="24"/>
      <w:szCs w:val="24"/>
      <w:lang w:val="en-US" w:eastAsia="zh-CN" w:bidi="ar-SA"/>
    </w:rPr>
  </w:style>
  <w:style w:type="character" w:customStyle="1" w:styleId="2061">
    <w:name w:val="Quote Char1"/>
    <w:qFormat/>
    <w:uiPriority w:val="0"/>
    <w:rPr>
      <w:rFonts w:cs="Times New Roman"/>
      <w:i/>
      <w:iCs/>
      <w:color w:val="000000"/>
      <w:sz w:val="24"/>
      <w:szCs w:val="24"/>
    </w:rPr>
  </w:style>
  <w:style w:type="character" w:customStyle="1" w:styleId="2062">
    <w:name w:val="Char Char282"/>
    <w:qFormat/>
    <w:uiPriority w:val="0"/>
    <w:rPr>
      <w:rFonts w:ascii="Arial" w:hAnsi="Arial" w:eastAsia="黑体"/>
      <w:b/>
      <w:bCs/>
      <w:kern w:val="2"/>
      <w:sz w:val="28"/>
      <w:szCs w:val="28"/>
      <w:lang w:val="en-US" w:eastAsia="zh-CN" w:bidi="ar-SA"/>
    </w:rPr>
  </w:style>
  <w:style w:type="character" w:customStyle="1" w:styleId="2063">
    <w:name w:val="skype_pnh_right_span"/>
    <w:qFormat/>
    <w:uiPriority w:val="0"/>
    <w:rPr>
      <w:rFonts w:cs="Times New Roman"/>
    </w:rPr>
  </w:style>
  <w:style w:type="character" w:customStyle="1" w:styleId="2064">
    <w:name w:val="标题2"/>
    <w:qFormat/>
    <w:uiPriority w:val="0"/>
  </w:style>
  <w:style w:type="character" w:customStyle="1" w:styleId="2065">
    <w:name w:val="明显引用 Char5"/>
    <w:qFormat/>
    <w:uiPriority w:val="30"/>
    <w:rPr>
      <w:rFonts w:ascii="宋体" w:hAnsi="Times New Roman" w:cs="宋体"/>
      <w:b/>
      <w:bCs/>
      <w:i/>
      <w:iCs/>
      <w:color w:val="4F81BD"/>
      <w:sz w:val="22"/>
      <w:szCs w:val="22"/>
    </w:rPr>
  </w:style>
  <w:style w:type="character" w:customStyle="1" w:styleId="2066">
    <w:name w:val="s1"/>
    <w:qFormat/>
    <w:uiPriority w:val="0"/>
    <w:rPr>
      <w:sz w:val="18"/>
      <w:szCs w:val="18"/>
    </w:rPr>
  </w:style>
  <w:style w:type="character" w:customStyle="1" w:styleId="2067">
    <w:name w:val="Char Char2211"/>
    <w:qFormat/>
    <w:uiPriority w:val="0"/>
    <w:rPr>
      <w:rFonts w:eastAsia="宋体"/>
      <w:b/>
      <w:bCs/>
      <w:kern w:val="44"/>
      <w:sz w:val="44"/>
      <w:szCs w:val="44"/>
      <w:lang w:val="en-US" w:eastAsia="zh-CN" w:bidi="ar-SA"/>
    </w:rPr>
  </w:style>
  <w:style w:type="character" w:customStyle="1" w:styleId="2068">
    <w:name w:val="批注文字 Char4"/>
    <w:semiHidden/>
    <w:qFormat/>
    <w:uiPriority w:val="99"/>
    <w:rPr>
      <w:rFonts w:ascii="宋体" w:hAnsi="Times New Roman" w:cs="宋体"/>
      <w:sz w:val="22"/>
      <w:szCs w:val="22"/>
    </w:rPr>
  </w:style>
  <w:style w:type="character" w:customStyle="1" w:styleId="2069">
    <w:name w:val="t-link30"/>
    <w:qFormat/>
    <w:uiPriority w:val="0"/>
  </w:style>
  <w:style w:type="character" w:customStyle="1" w:styleId="2070">
    <w:name w:val="Heading 1 Char1"/>
    <w:qFormat/>
    <w:uiPriority w:val="0"/>
    <w:rPr>
      <w:rFonts w:eastAsia="宋体"/>
      <w:b/>
      <w:bCs/>
      <w:kern w:val="44"/>
      <w:sz w:val="44"/>
      <w:szCs w:val="44"/>
      <w:lang w:val="en-US" w:eastAsia="zh-CN" w:bidi="ar-SA"/>
    </w:rPr>
  </w:style>
  <w:style w:type="character" w:customStyle="1" w:styleId="2071">
    <w:name w:val="Footnote Text Char"/>
    <w:qFormat/>
    <w:uiPriority w:val="0"/>
    <w:rPr>
      <w:rFonts w:eastAsia="宋体"/>
      <w:kern w:val="2"/>
      <w:lang w:val="en-US" w:eastAsia="zh-CN" w:bidi="ar-SA"/>
    </w:rPr>
  </w:style>
  <w:style w:type="character" w:customStyle="1" w:styleId="2072">
    <w:name w:val="明显参考112"/>
    <w:qFormat/>
    <w:uiPriority w:val="0"/>
    <w:rPr>
      <w:rFonts w:hint="default" w:ascii="Times New Roman" w:hAnsi="Times New Roman" w:cs="Times New Roman"/>
      <w:b/>
      <w:smallCaps/>
      <w:color w:val="C0504D"/>
      <w:spacing w:val="5"/>
      <w:u w:val="single"/>
    </w:rPr>
  </w:style>
  <w:style w:type="character" w:customStyle="1" w:styleId="2073">
    <w:name w:val="正文首行缩进 Char4"/>
    <w:qFormat/>
    <w:uiPriority w:val="99"/>
    <w:rPr>
      <w:rFonts w:ascii="宋体" w:hAnsi="宋体"/>
      <w:kern w:val="2"/>
      <w:sz w:val="21"/>
      <w:szCs w:val="24"/>
    </w:rPr>
  </w:style>
  <w:style w:type="character" w:customStyle="1" w:styleId="2074">
    <w:name w:val="明显参考111"/>
    <w:qFormat/>
    <w:uiPriority w:val="0"/>
    <w:rPr>
      <w:rFonts w:hint="default" w:ascii="Times New Roman" w:hAnsi="Times New Roman" w:cs="Times New Roman"/>
      <w:b/>
      <w:smallCaps/>
      <w:color w:val="C0504D"/>
      <w:spacing w:val="5"/>
      <w:u w:val="single"/>
    </w:rPr>
  </w:style>
  <w:style w:type="character" w:customStyle="1" w:styleId="2075">
    <w:name w:val="HTML Markup"/>
    <w:qFormat/>
    <w:uiPriority w:val="0"/>
    <w:rPr>
      <w:vanish/>
      <w:color w:val="FF0000"/>
    </w:rPr>
  </w:style>
  <w:style w:type="character" w:customStyle="1" w:styleId="2076">
    <w:name w:val="mail_session_title_tail"/>
    <w:qFormat/>
    <w:uiPriority w:val="99"/>
  </w:style>
  <w:style w:type="character" w:customStyle="1" w:styleId="2077">
    <w:name w:val="Char Char48"/>
    <w:qFormat/>
    <w:uiPriority w:val="99"/>
    <w:rPr>
      <w:rFonts w:ascii="宋体" w:hAnsi="宋体" w:eastAsia="宋体" w:cs="宋体"/>
      <w:b/>
      <w:kern w:val="44"/>
      <w:sz w:val="44"/>
      <w:szCs w:val="44"/>
      <w:lang w:val="en-US" w:eastAsia="zh-CN"/>
    </w:rPr>
  </w:style>
  <w:style w:type="character" w:customStyle="1" w:styleId="2078">
    <w:name w:val="hour_pm"/>
    <w:qFormat/>
    <w:uiPriority w:val="0"/>
  </w:style>
  <w:style w:type="character" w:customStyle="1" w:styleId="2079">
    <w:name w:val="Char Char221"/>
    <w:qFormat/>
    <w:uiPriority w:val="0"/>
    <w:rPr>
      <w:rFonts w:ascii="Arial" w:hAnsi="Arial" w:eastAsia="黑体"/>
      <w:sz w:val="24"/>
      <w:szCs w:val="24"/>
    </w:rPr>
  </w:style>
  <w:style w:type="character" w:customStyle="1" w:styleId="2080">
    <w:name w:val="so-ask-best"/>
    <w:qFormat/>
    <w:uiPriority w:val="0"/>
  </w:style>
  <w:style w:type="character" w:customStyle="1" w:styleId="2081">
    <w:name w:val="hover10"/>
    <w:qFormat/>
    <w:uiPriority w:val="0"/>
    <w:rPr>
      <w:color w:val="999999"/>
      <w:shd w:val="clear" w:color="auto" w:fill="EEEEEE"/>
    </w:rPr>
  </w:style>
  <w:style w:type="character" w:customStyle="1" w:styleId="2082">
    <w:name w:val="Char Char251"/>
    <w:qFormat/>
    <w:uiPriority w:val="0"/>
    <w:rPr>
      <w:b/>
      <w:bCs/>
      <w:kern w:val="2"/>
      <w:sz w:val="28"/>
      <w:szCs w:val="28"/>
    </w:rPr>
  </w:style>
  <w:style w:type="character" w:customStyle="1" w:styleId="2083">
    <w:name w:val="Char Char271"/>
    <w:qFormat/>
    <w:uiPriority w:val="0"/>
    <w:rPr>
      <w:b/>
      <w:bCs/>
      <w:kern w:val="2"/>
      <w:sz w:val="24"/>
      <w:szCs w:val="32"/>
    </w:rPr>
  </w:style>
  <w:style w:type="character" w:customStyle="1" w:styleId="2084">
    <w:name w:val="样式LD Char"/>
    <w:link w:val="2085"/>
    <w:qFormat/>
    <w:locked/>
    <w:uiPriority w:val="0"/>
    <w:rPr>
      <w:rFonts w:ascii="宋体" w:hAnsi="宋体"/>
      <w:sz w:val="24"/>
    </w:rPr>
  </w:style>
  <w:style w:type="paragraph" w:customStyle="1" w:styleId="2085">
    <w:name w:val="样式LD"/>
    <w:basedOn w:val="1"/>
    <w:link w:val="2084"/>
    <w:qFormat/>
    <w:uiPriority w:val="0"/>
    <w:pPr>
      <w:spacing w:line="360" w:lineRule="auto"/>
      <w:ind w:left="424" w:leftChars="202"/>
    </w:pPr>
    <w:rPr>
      <w:rFonts w:ascii="宋体" w:hAnsi="宋体"/>
      <w:sz w:val="24"/>
    </w:rPr>
  </w:style>
  <w:style w:type="character" w:customStyle="1" w:styleId="2086">
    <w:name w:val="Char Char51"/>
    <w:qFormat/>
    <w:uiPriority w:val="0"/>
    <w:rPr>
      <w:rFonts w:ascii="Arial" w:hAnsi="Arial" w:eastAsia="黑体"/>
      <w:b/>
      <w:bCs/>
      <w:kern w:val="2"/>
      <w:sz w:val="32"/>
      <w:szCs w:val="32"/>
    </w:rPr>
  </w:style>
  <w:style w:type="character" w:customStyle="1" w:styleId="2087">
    <w:name w:val="mail_session_title_main"/>
    <w:qFormat/>
    <w:uiPriority w:val="99"/>
  </w:style>
  <w:style w:type="character" w:customStyle="1" w:styleId="2088">
    <w:name w:val="bidbd"/>
    <w:qFormat/>
    <w:uiPriority w:val="0"/>
    <w:rPr>
      <w:b/>
      <w:sz w:val="18"/>
      <w:szCs w:val="18"/>
      <w:bdr w:val="single" w:color="009933" w:sz="6" w:space="0"/>
      <w:shd w:val="clear" w:color="auto" w:fill="DDFFE8"/>
    </w:rPr>
  </w:style>
  <w:style w:type="character" w:customStyle="1" w:styleId="2089">
    <w:name w:val="Char Char46"/>
    <w:qFormat/>
    <w:uiPriority w:val="99"/>
    <w:rPr>
      <w:rFonts w:ascii="宋体" w:hAnsi="宋体" w:eastAsia="宋体" w:cs="宋体"/>
      <w:b/>
      <w:kern w:val="2"/>
      <w:sz w:val="32"/>
      <w:szCs w:val="32"/>
      <w:lang w:val="en-US" w:eastAsia="zh-CN"/>
    </w:rPr>
  </w:style>
  <w:style w:type="character" w:customStyle="1" w:styleId="2090">
    <w:name w:val="Char Char241"/>
    <w:qFormat/>
    <w:uiPriority w:val="0"/>
    <w:rPr>
      <w:rFonts w:ascii="Arial" w:hAnsi="Arial" w:eastAsia="黑体"/>
      <w:b/>
      <w:bCs/>
      <w:sz w:val="24"/>
      <w:szCs w:val="24"/>
    </w:rPr>
  </w:style>
  <w:style w:type="character" w:customStyle="1" w:styleId="2091">
    <w:name w:val="Char Char461"/>
    <w:qFormat/>
    <w:locked/>
    <w:uiPriority w:val="0"/>
    <w:rPr>
      <w:rFonts w:eastAsia="宋体"/>
      <w:b/>
      <w:bCs/>
      <w:kern w:val="2"/>
      <w:sz w:val="32"/>
      <w:szCs w:val="32"/>
      <w:lang w:val="en-US" w:eastAsia="zh-CN" w:bidi="ar-SA"/>
    </w:rPr>
  </w:style>
  <w:style w:type="character" w:customStyle="1" w:styleId="2092">
    <w:name w:val="hover12"/>
    <w:qFormat/>
    <w:uiPriority w:val="0"/>
    <w:rPr>
      <w:shd w:val="clear" w:color="auto" w:fill="EEEEEE"/>
    </w:rPr>
  </w:style>
  <w:style w:type="character" w:customStyle="1" w:styleId="2093">
    <w:name w:val="Char Char231"/>
    <w:qFormat/>
    <w:uiPriority w:val="0"/>
    <w:rPr>
      <w:b/>
      <w:bCs/>
      <w:sz w:val="24"/>
      <w:szCs w:val="24"/>
    </w:rPr>
  </w:style>
  <w:style w:type="character" w:customStyle="1" w:styleId="2094">
    <w:name w:val="样式ld1 Char"/>
    <w:link w:val="2095"/>
    <w:qFormat/>
    <w:locked/>
    <w:uiPriority w:val="0"/>
    <w:rPr>
      <w:b/>
      <w:color w:val="000000"/>
      <w:sz w:val="28"/>
      <w:szCs w:val="28"/>
    </w:rPr>
  </w:style>
  <w:style w:type="paragraph" w:customStyle="1" w:styleId="2095">
    <w:name w:val="样式ld1"/>
    <w:basedOn w:val="1"/>
    <w:link w:val="2094"/>
    <w:qFormat/>
    <w:uiPriority w:val="0"/>
    <w:pPr>
      <w:spacing w:line="360" w:lineRule="auto"/>
      <w:ind w:left="-426" w:leftChars="-203"/>
    </w:pPr>
    <w:rPr>
      <w:b/>
      <w:color w:val="000000"/>
      <w:sz w:val="28"/>
      <w:szCs w:val="28"/>
    </w:rPr>
  </w:style>
  <w:style w:type="character" w:customStyle="1" w:styleId="2096">
    <w:name w:val="select-item"/>
    <w:qFormat/>
    <w:uiPriority w:val="0"/>
  </w:style>
  <w:style w:type="character" w:customStyle="1" w:styleId="2097">
    <w:name w:val="hover9"/>
    <w:qFormat/>
    <w:uiPriority w:val="0"/>
    <w:rPr>
      <w:shd w:val="clear" w:color="auto" w:fill="EEEEEE"/>
    </w:rPr>
  </w:style>
  <w:style w:type="character" w:customStyle="1" w:styleId="2098">
    <w:name w:val="hour_am"/>
    <w:qFormat/>
    <w:uiPriority w:val="0"/>
  </w:style>
  <w:style w:type="character" w:customStyle="1" w:styleId="2099">
    <w:name w:val="old"/>
    <w:qFormat/>
    <w:uiPriority w:val="0"/>
    <w:rPr>
      <w:color w:val="999999"/>
    </w:rPr>
  </w:style>
  <w:style w:type="character" w:customStyle="1" w:styleId="2100">
    <w:name w:val="current2"/>
    <w:qFormat/>
    <w:uiPriority w:val="0"/>
    <w:rPr>
      <w:b/>
      <w:color w:val="FFFFFF"/>
      <w:bdr w:val="single" w:color="000099" w:sz="6" w:space="0"/>
      <w:shd w:val="clear" w:color="auto" w:fill="000099"/>
    </w:rPr>
  </w:style>
  <w:style w:type="character" w:customStyle="1" w:styleId="2101">
    <w:name w:val="样式ld2 Char"/>
    <w:link w:val="2102"/>
    <w:qFormat/>
    <w:locked/>
    <w:uiPriority w:val="0"/>
    <w:rPr>
      <w:color w:val="000000"/>
      <w:sz w:val="28"/>
      <w:szCs w:val="28"/>
    </w:rPr>
  </w:style>
  <w:style w:type="paragraph" w:customStyle="1" w:styleId="2102">
    <w:name w:val="样式ld2"/>
    <w:basedOn w:val="1"/>
    <w:link w:val="2101"/>
    <w:qFormat/>
    <w:uiPriority w:val="0"/>
    <w:pPr>
      <w:spacing w:line="360" w:lineRule="auto"/>
      <w:ind w:left="-424" w:leftChars="-202"/>
    </w:pPr>
    <w:rPr>
      <w:color w:val="000000"/>
      <w:sz w:val="28"/>
      <w:szCs w:val="28"/>
    </w:rPr>
  </w:style>
  <w:style w:type="character" w:customStyle="1" w:styleId="2103">
    <w:name w:val="正文 + 宋体 Char"/>
    <w:link w:val="2104"/>
    <w:qFormat/>
    <w:uiPriority w:val="0"/>
    <w:rPr>
      <w:rFonts w:ascii="宋体" w:hAnsi="宋体"/>
      <w:sz w:val="28"/>
      <w:szCs w:val="28"/>
    </w:rPr>
  </w:style>
  <w:style w:type="paragraph" w:customStyle="1" w:styleId="2104">
    <w:name w:val="正文 + 宋体"/>
    <w:basedOn w:val="1"/>
    <w:link w:val="2103"/>
    <w:qFormat/>
    <w:uiPriority w:val="0"/>
    <w:pPr>
      <w:tabs>
        <w:tab w:val="left" w:pos="9484"/>
      </w:tabs>
      <w:spacing w:line="360" w:lineRule="auto"/>
    </w:pPr>
    <w:rPr>
      <w:rFonts w:ascii="宋体" w:hAnsi="宋体"/>
      <w:sz w:val="28"/>
      <w:szCs w:val="28"/>
    </w:rPr>
  </w:style>
  <w:style w:type="character" w:customStyle="1" w:styleId="2105">
    <w:name w:val="new"/>
    <w:qFormat/>
    <w:uiPriority w:val="0"/>
    <w:rPr>
      <w:color w:val="999999"/>
    </w:rPr>
  </w:style>
  <w:style w:type="character" w:customStyle="1" w:styleId="2106">
    <w:name w:val="old1"/>
    <w:qFormat/>
    <w:uiPriority w:val="0"/>
    <w:rPr>
      <w:color w:val="999999"/>
    </w:rPr>
  </w:style>
  <w:style w:type="character" w:customStyle="1" w:styleId="2107">
    <w:name w:val="hover13"/>
    <w:qFormat/>
    <w:uiPriority w:val="0"/>
    <w:rPr>
      <w:shd w:val="clear" w:color="auto" w:fill="EEEEEE"/>
    </w:rPr>
  </w:style>
  <w:style w:type="character" w:customStyle="1" w:styleId="2108">
    <w:name w:val="标题2 Char"/>
    <w:link w:val="2109"/>
    <w:qFormat/>
    <w:uiPriority w:val="0"/>
    <w:rPr>
      <w:rFonts w:ascii="黑体" w:hAnsi="Cambria" w:eastAsia="黑体"/>
      <w:b/>
      <w:bCs/>
      <w:sz w:val="28"/>
      <w:szCs w:val="28"/>
    </w:rPr>
  </w:style>
  <w:style w:type="paragraph" w:customStyle="1" w:styleId="2109">
    <w:name w:val="标题21"/>
    <w:basedOn w:val="5"/>
    <w:next w:val="1"/>
    <w:link w:val="2108"/>
    <w:qFormat/>
    <w:uiPriority w:val="0"/>
    <w:pPr>
      <w:tabs>
        <w:tab w:val="left" w:pos="720"/>
      </w:tabs>
      <w:spacing w:before="0" w:after="0" w:line="420" w:lineRule="exact"/>
      <w:jc w:val="left"/>
    </w:pPr>
    <w:rPr>
      <w:rFonts w:ascii="黑体" w:hAnsi="Cambria" w:eastAsia="黑体" w:cstheme="minorBidi"/>
      <w:szCs w:val="28"/>
    </w:rPr>
  </w:style>
  <w:style w:type="character" w:customStyle="1" w:styleId="2110">
    <w:name w:val="soon2"/>
    <w:qFormat/>
    <w:uiPriority w:val="0"/>
    <w:rPr>
      <w:vanish/>
    </w:rPr>
  </w:style>
  <w:style w:type="character" w:customStyle="1" w:styleId="2111">
    <w:name w:val="尾注文本 Char2"/>
    <w:qFormat/>
    <w:uiPriority w:val="99"/>
    <w:rPr>
      <w:kern w:val="2"/>
      <w:sz w:val="21"/>
      <w:szCs w:val="24"/>
    </w:rPr>
  </w:style>
  <w:style w:type="character" w:customStyle="1" w:styleId="2112">
    <w:name w:val="bid"/>
    <w:qFormat/>
    <w:uiPriority w:val="0"/>
    <w:rPr>
      <w:b/>
      <w:sz w:val="18"/>
      <w:szCs w:val="18"/>
      <w:bdr w:val="single" w:color="FF9900" w:sz="6" w:space="0"/>
      <w:shd w:val="clear" w:color="auto" w:fill="FFE7C1"/>
    </w:rPr>
  </w:style>
  <w:style w:type="paragraph" w:customStyle="1" w:styleId="2113">
    <w:name w:val="et2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14">
    <w:name w:val="简单回函地址"/>
    <w:basedOn w:val="1"/>
    <w:qFormat/>
    <w:uiPriority w:val="0"/>
    <w:rPr>
      <w:rFonts w:ascii="Times New Roman" w:hAnsi="Times New Roman" w:eastAsia="宋体" w:cs="Times New Roman"/>
    </w:rPr>
  </w:style>
  <w:style w:type="paragraph" w:customStyle="1" w:styleId="2115">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2116">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2117">
    <w:name w:val="et1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18">
    <w:name w:val="4级正文"/>
    <w:basedOn w:val="2119"/>
    <w:qFormat/>
    <w:uiPriority w:val="99"/>
    <w:pPr>
      <w:tabs>
        <w:tab w:val="left" w:pos="360"/>
        <w:tab w:val="left" w:pos="851"/>
        <w:tab w:val="left" w:pos="1036"/>
        <w:tab w:val="left" w:pos="1418"/>
      </w:tabs>
      <w:ind w:left="1191" w:hanging="340"/>
      <w:outlineLvl w:val="3"/>
    </w:pPr>
  </w:style>
  <w:style w:type="paragraph" w:customStyle="1" w:styleId="2119">
    <w:name w:val="3级正文"/>
    <w:basedOn w:val="1"/>
    <w:qFormat/>
    <w:uiPriority w:val="99"/>
    <w:pPr>
      <w:tabs>
        <w:tab w:val="left" w:pos="360"/>
        <w:tab w:val="left" w:pos="1036"/>
        <w:tab w:val="left" w:pos="1418"/>
      </w:tabs>
      <w:spacing w:line="360" w:lineRule="auto"/>
      <w:ind w:left="113" w:hanging="113"/>
      <w:textAlignment w:val="baseline"/>
      <w:outlineLvl w:val="2"/>
    </w:pPr>
    <w:rPr>
      <w:rFonts w:ascii="Calibri" w:hAnsi="宋体" w:eastAsia="宋体" w:cs="Times New Roman"/>
      <w:kern w:val="0"/>
      <w:sz w:val="28"/>
      <w:szCs w:val="20"/>
    </w:rPr>
  </w:style>
  <w:style w:type="paragraph" w:customStyle="1" w:styleId="2120">
    <w:name w:val="tabletextcharcha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121">
    <w:name w:val="GCEBStyles8"/>
    <w:basedOn w:val="1"/>
    <w:qFormat/>
    <w:uiPriority w:val="0"/>
    <w:pPr>
      <w:jc w:val="left"/>
      <w:outlineLvl w:val="8"/>
    </w:pPr>
    <w:rPr>
      <w:rFonts w:ascii="黑体" w:hAnsi="宋体" w:eastAsia="黑体" w:cs="Times New Roman"/>
      <w:bCs/>
      <w:kern w:val="0"/>
    </w:rPr>
  </w:style>
  <w:style w:type="paragraph" w:customStyle="1" w:styleId="2122">
    <w:name w:val="et4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3">
    <w:name w:val="特点黄标"/>
    <w:basedOn w:val="1"/>
    <w:qFormat/>
    <w:uiPriority w:val="0"/>
    <w:pPr>
      <w:widowControl/>
      <w:autoSpaceDE w:val="0"/>
      <w:autoSpaceDN w:val="0"/>
      <w:adjustRightInd w:val="0"/>
    </w:pPr>
    <w:rPr>
      <w:rFonts w:ascii="汉鼎简大黑Arial Black" w:hAnsi="Times New Roman" w:eastAsia="汉鼎简大黑Arial Black" w:cs="Times New Roman"/>
      <w:color w:val="FFD80E"/>
      <w:kern w:val="0"/>
      <w:sz w:val="20"/>
      <w:lang w:eastAsia="en-US"/>
    </w:rPr>
  </w:style>
  <w:style w:type="paragraph" w:customStyle="1" w:styleId="2124">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2125">
    <w:name w:val="Char Char Char1 Char Char Char1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26">
    <w:name w:val="GCEBStyles1"/>
    <w:basedOn w:val="1"/>
    <w:qFormat/>
    <w:uiPriority w:val="0"/>
    <w:pPr>
      <w:jc w:val="left"/>
      <w:outlineLvl w:val="1"/>
    </w:pPr>
    <w:rPr>
      <w:rFonts w:ascii="黑体" w:hAnsi="宋体" w:eastAsia="黑体" w:cs="Times New Roman"/>
      <w:b/>
      <w:bCs/>
      <w:kern w:val="0"/>
      <w:sz w:val="32"/>
    </w:rPr>
  </w:style>
  <w:style w:type="paragraph" w:customStyle="1" w:styleId="2127">
    <w:name w:val="et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8">
    <w:name w:val="et3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9">
    <w:name w:val="_Style 8"/>
    <w:basedOn w:val="23"/>
    <w:qFormat/>
    <w:uiPriority w:val="0"/>
    <w:rPr>
      <w:rFonts w:ascii="Times New Roman" w:hAnsi="Times New Roman" w:eastAsia="宋体" w:cs="Times New Roman"/>
      <w:kern w:val="0"/>
      <w:sz w:val="20"/>
      <w:shd w:val="clear" w:color="auto" w:fill="000080"/>
    </w:rPr>
  </w:style>
  <w:style w:type="paragraph" w:customStyle="1" w:styleId="2130">
    <w:name w:val="et5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1">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2132">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2133">
    <w:name w:val="et1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4">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135">
    <w:name w:val="标题 42"/>
    <w:basedOn w:val="1"/>
    <w:qFormat/>
    <w:uiPriority w:val="1"/>
    <w:pPr>
      <w:autoSpaceDE w:val="0"/>
      <w:autoSpaceDN w:val="0"/>
      <w:adjustRightInd w:val="0"/>
      <w:ind w:left="1378"/>
      <w:jc w:val="left"/>
      <w:outlineLvl w:val="3"/>
    </w:pPr>
    <w:rPr>
      <w:rFonts w:ascii="宋体" w:hAnsi="Times New Roman" w:eastAsia="宋体" w:cs="宋体"/>
      <w:kern w:val="0"/>
      <w:sz w:val="28"/>
      <w:szCs w:val="28"/>
    </w:rPr>
  </w:style>
  <w:style w:type="paragraph" w:customStyle="1" w:styleId="2136">
    <w:name w:val="et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7">
    <w:name w:val="et5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8">
    <w:name w:val="GCEBStyles5"/>
    <w:basedOn w:val="1"/>
    <w:qFormat/>
    <w:uiPriority w:val="0"/>
    <w:pPr>
      <w:jc w:val="left"/>
      <w:outlineLvl w:val="5"/>
    </w:pPr>
    <w:rPr>
      <w:rFonts w:ascii="黑体" w:hAnsi="宋体" w:eastAsia="黑体" w:cs="Times New Roman"/>
      <w:b/>
      <w:bCs/>
      <w:kern w:val="0"/>
      <w:sz w:val="24"/>
    </w:rPr>
  </w:style>
  <w:style w:type="paragraph" w:customStyle="1" w:styleId="2139">
    <w:name w:val="et4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0">
    <w:name w:val="et3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1">
    <w:name w:val="正文 + 楷体_GB2312"/>
    <w:basedOn w:val="1"/>
    <w:qFormat/>
    <w:uiPriority w:val="0"/>
    <w:pPr>
      <w:snapToGrid w:val="0"/>
      <w:spacing w:line="480" w:lineRule="exact"/>
      <w:ind w:firstLine="480" w:firstLineChars="200"/>
    </w:pPr>
    <w:rPr>
      <w:rFonts w:ascii="楷体_GB2312" w:hAnsi="Times New Roman" w:eastAsia="楷体_GB2312" w:cs="Times New Roman"/>
      <w:sz w:val="24"/>
    </w:rPr>
  </w:style>
  <w:style w:type="paragraph" w:customStyle="1" w:styleId="2142">
    <w:name w:val="标题 82"/>
    <w:basedOn w:val="1"/>
    <w:qFormat/>
    <w:uiPriority w:val="1"/>
    <w:pPr>
      <w:autoSpaceDE w:val="0"/>
      <w:autoSpaceDN w:val="0"/>
      <w:adjustRightInd w:val="0"/>
      <w:ind w:left="1800" w:hanging="422"/>
      <w:jc w:val="left"/>
      <w:outlineLvl w:val="7"/>
    </w:pPr>
    <w:rPr>
      <w:rFonts w:ascii="宋体" w:hAnsi="Times New Roman" w:eastAsia="宋体" w:cs="宋体"/>
      <w:b/>
      <w:bCs/>
      <w:kern w:val="0"/>
      <w:szCs w:val="21"/>
    </w:rPr>
  </w:style>
  <w:style w:type="paragraph" w:customStyle="1" w:styleId="2143">
    <w:name w:val="Normal w/ Space After"/>
    <w:basedOn w:val="1"/>
    <w:qFormat/>
    <w:uiPriority w:val="0"/>
    <w:pPr>
      <w:widowControl/>
      <w:spacing w:after="240"/>
    </w:pPr>
    <w:rPr>
      <w:rFonts w:ascii="Times New Roman" w:hAnsi="Times New Roman" w:eastAsia="PMingLiU" w:cs="Times New Roman"/>
      <w:kern w:val="0"/>
      <w:sz w:val="24"/>
      <w:szCs w:val="20"/>
      <w:lang w:eastAsia="en-US"/>
    </w:rPr>
  </w:style>
  <w:style w:type="paragraph" w:customStyle="1" w:styleId="2144">
    <w:name w:val="et2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5">
    <w:name w:val="书目11"/>
    <w:basedOn w:val="1"/>
    <w:next w:val="1"/>
    <w:unhideWhenUsed/>
    <w:qFormat/>
    <w:uiPriority w:val="37"/>
    <w:rPr>
      <w:rFonts w:ascii="Times New Roman" w:hAnsi="Times New Roman" w:eastAsia="宋体" w:cs="Times New Roman"/>
    </w:rPr>
  </w:style>
  <w:style w:type="paragraph" w:customStyle="1" w:styleId="2146">
    <w:name w:val="et3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7">
    <w:name w:val="中文正文"/>
    <w:basedOn w:val="1"/>
    <w:qFormat/>
    <w:uiPriority w:val="0"/>
    <w:pPr>
      <w:adjustRightInd w:val="0"/>
      <w:snapToGrid w:val="0"/>
      <w:spacing w:before="120" w:line="360" w:lineRule="auto"/>
      <w:ind w:left="1134"/>
      <w:jc w:val="left"/>
    </w:pPr>
    <w:rPr>
      <w:rFonts w:ascii="Times New Roman" w:hAnsi="Times New Roman" w:eastAsia="宋体" w:cs="Times New Roman"/>
      <w:sz w:val="24"/>
    </w:rPr>
  </w:style>
  <w:style w:type="paragraph" w:customStyle="1" w:styleId="2148">
    <w:name w:val="Char Char 字元 字元 Char Char Char Char Char Char Char"/>
    <w:basedOn w:val="1"/>
    <w:qFormat/>
    <w:uiPriority w:val="0"/>
    <w:pPr>
      <w:spacing w:line="360" w:lineRule="auto"/>
      <w:ind w:firstLine="200" w:firstLineChars="200"/>
    </w:pPr>
    <w:rPr>
      <w:rFonts w:ascii="Times New Roman" w:hAnsi="Times New Roman" w:eastAsia="宋体" w:cs="Times New Roman"/>
      <w:szCs w:val="20"/>
    </w:rPr>
  </w:style>
  <w:style w:type="paragraph" w:customStyle="1" w:styleId="2149">
    <w:name w:val="样式 标题 5 + 宋体 五号 非加粗 段前: 0 磅 段后: 0 磅 行距: 固定值 16 磅"/>
    <w:basedOn w:val="8"/>
    <w:qFormat/>
    <w:uiPriority w:val="0"/>
    <w:pPr>
      <w:spacing w:before="0" w:after="0" w:line="320" w:lineRule="exact"/>
      <w:ind w:firstLine="420" w:firstLineChars="200"/>
    </w:pPr>
    <w:rPr>
      <w:rFonts w:ascii="宋体" w:hAnsi="宋体" w:eastAsia="宋体" w:cs="宋体"/>
      <w:b w:val="0"/>
      <w:bCs w:val="0"/>
      <w:kern w:val="0"/>
      <w:sz w:val="18"/>
      <w:szCs w:val="20"/>
    </w:rPr>
  </w:style>
  <w:style w:type="paragraph" w:customStyle="1" w:styleId="2150">
    <w:name w:val="et4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1">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2152">
    <w:name w:val="标题 22"/>
    <w:basedOn w:val="1"/>
    <w:qFormat/>
    <w:uiPriority w:val="1"/>
    <w:pPr>
      <w:autoSpaceDE w:val="0"/>
      <w:autoSpaceDN w:val="0"/>
      <w:adjustRightInd w:val="0"/>
      <w:ind w:left="1920"/>
      <w:jc w:val="left"/>
      <w:outlineLvl w:val="1"/>
    </w:pPr>
    <w:rPr>
      <w:rFonts w:ascii="宋体" w:hAnsi="Times New Roman" w:eastAsia="宋体" w:cs="宋体"/>
      <w:kern w:val="0"/>
      <w:sz w:val="36"/>
      <w:szCs w:val="36"/>
    </w:rPr>
  </w:style>
  <w:style w:type="paragraph" w:customStyle="1" w:styleId="2153">
    <w:name w:val="et2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4">
    <w:name w:val="GCEBStyles6"/>
    <w:basedOn w:val="1"/>
    <w:qFormat/>
    <w:uiPriority w:val="0"/>
    <w:pPr>
      <w:jc w:val="left"/>
      <w:outlineLvl w:val="6"/>
    </w:pPr>
    <w:rPr>
      <w:rFonts w:ascii="宋体" w:hAnsi="宋体" w:eastAsia="宋体" w:cs="Times New Roman"/>
      <w:b/>
      <w:bCs/>
      <w:kern w:val="0"/>
      <w:sz w:val="24"/>
    </w:rPr>
  </w:style>
  <w:style w:type="paragraph" w:customStyle="1" w:styleId="2155">
    <w:name w:val="et5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6">
    <w:name w:val="et2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2158">
    <w:name w:val="et3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9">
    <w:name w:val="et4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0">
    <w:name w:val="et3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1">
    <w:name w:val="et5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2">
    <w:name w:val="et6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3">
    <w:name w:val="et1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4">
    <w:name w:val="Char Char Char1 Char"/>
    <w:basedOn w:val="1"/>
    <w:qFormat/>
    <w:uiPriority w:val="0"/>
    <w:pPr>
      <w:spacing w:line="360" w:lineRule="auto"/>
    </w:pPr>
    <w:rPr>
      <w:rFonts w:ascii="宋体" w:hAnsi="宋体" w:eastAsia="宋体" w:cs="Courier New"/>
      <w:sz w:val="32"/>
      <w:szCs w:val="32"/>
    </w:rPr>
  </w:style>
  <w:style w:type="paragraph" w:customStyle="1" w:styleId="2165">
    <w:name w:val="GCEBStyles2"/>
    <w:basedOn w:val="1"/>
    <w:qFormat/>
    <w:uiPriority w:val="0"/>
    <w:pPr>
      <w:jc w:val="left"/>
      <w:outlineLvl w:val="2"/>
    </w:pPr>
    <w:rPr>
      <w:rFonts w:ascii="宋体" w:hAnsi="宋体" w:eastAsia="宋体" w:cs="Times New Roman"/>
      <w:b/>
      <w:bCs/>
      <w:kern w:val="0"/>
      <w:sz w:val="32"/>
    </w:rPr>
  </w:style>
  <w:style w:type="paragraph" w:customStyle="1" w:styleId="2166">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2167">
    <w:name w:val="et1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8">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69">
    <w:name w:val="et35"/>
    <w:basedOn w:val="1"/>
    <w:qFormat/>
    <w:uiPriority w:val="0"/>
    <w:pPr>
      <w:widowControl/>
      <w:spacing w:before="100" w:beforeAutospacing="1" w:after="100" w:afterAutospacing="1"/>
      <w:jc w:val="left"/>
      <w:textAlignment w:val="bottom"/>
    </w:pPr>
    <w:rPr>
      <w:rFonts w:ascii="宋体" w:hAnsi="宋体" w:eastAsia="宋体" w:cs="宋体"/>
      <w:color w:val="0000FF"/>
      <w:kern w:val="0"/>
      <w:sz w:val="24"/>
      <w:u w:val="single"/>
    </w:rPr>
  </w:style>
  <w:style w:type="paragraph" w:customStyle="1" w:styleId="2170">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71">
    <w:name w:val="t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172">
    <w:name w:val="et2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73">
    <w:name w:val="默认段落字体 Para Char Char Char Char Char Char Char Char Char1 Char Char Char Char Char Char Char"/>
    <w:basedOn w:val="23"/>
    <w:qFormat/>
    <w:uiPriority w:val="0"/>
    <w:rPr>
      <w:rFonts w:ascii="Tahoma" w:hAnsi="Tahoma" w:eastAsia="宋体" w:cs="Times New Roman"/>
      <w:kern w:val="0"/>
      <w:sz w:val="24"/>
    </w:rPr>
  </w:style>
  <w:style w:type="paragraph" w:customStyle="1" w:styleId="2174">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175">
    <w:name w:val="条文"/>
    <w:qFormat/>
    <w:uiPriority w:val="0"/>
    <w:pPr>
      <w:tabs>
        <w:tab w:val="left" w:pos="312"/>
        <w:tab w:val="left" w:pos="360"/>
      </w:tabs>
      <w:spacing w:before="120" w:line="360" w:lineRule="auto"/>
      <w:outlineLvl w:val="0"/>
    </w:pPr>
    <w:rPr>
      <w:rFonts w:ascii="Times New Roman" w:hAnsi="Times New Roman" w:eastAsia="宋体" w:cs="Times New Roman"/>
      <w:sz w:val="21"/>
      <w:lang w:val="en-US" w:eastAsia="zh-CN" w:bidi="ar-SA"/>
    </w:rPr>
  </w:style>
  <w:style w:type="paragraph" w:customStyle="1" w:styleId="2176">
    <w:name w:val="List Paragraph3"/>
    <w:basedOn w:val="1"/>
    <w:qFormat/>
    <w:uiPriority w:val="99"/>
    <w:pPr>
      <w:ind w:firstLine="420" w:firstLineChars="200"/>
    </w:pPr>
    <w:rPr>
      <w:rFonts w:ascii="Calibri" w:hAnsi="Calibri" w:eastAsia="宋体" w:cs="Times New Roman"/>
      <w:szCs w:val="21"/>
    </w:rPr>
  </w:style>
  <w:style w:type="paragraph" w:customStyle="1" w:styleId="2177">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2178">
    <w:name w:val="标题 61"/>
    <w:basedOn w:val="1"/>
    <w:qFormat/>
    <w:uiPriority w:val="1"/>
    <w:pPr>
      <w:autoSpaceDE w:val="0"/>
      <w:autoSpaceDN w:val="0"/>
      <w:adjustRightInd w:val="0"/>
      <w:spacing w:before="66"/>
      <w:jc w:val="left"/>
      <w:outlineLvl w:val="5"/>
    </w:pPr>
    <w:rPr>
      <w:rFonts w:ascii="宋体" w:hAnsi="Times New Roman" w:eastAsia="宋体" w:cs="宋体"/>
      <w:b/>
      <w:bCs/>
      <w:kern w:val="0"/>
      <w:sz w:val="24"/>
    </w:rPr>
  </w:style>
  <w:style w:type="paragraph" w:customStyle="1" w:styleId="2179">
    <w:name w:val="GCEBStyles3"/>
    <w:basedOn w:val="1"/>
    <w:qFormat/>
    <w:uiPriority w:val="0"/>
    <w:pPr>
      <w:jc w:val="left"/>
      <w:outlineLvl w:val="3"/>
    </w:pPr>
    <w:rPr>
      <w:rFonts w:ascii="黑体" w:hAnsi="宋体" w:eastAsia="黑体" w:cs="Times New Roman"/>
      <w:b/>
      <w:bCs/>
      <w:kern w:val="0"/>
      <w:sz w:val="28"/>
    </w:rPr>
  </w:style>
  <w:style w:type="paragraph" w:customStyle="1" w:styleId="2180">
    <w:name w:val="et3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1">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2182">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83">
    <w:name w:val="et5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4">
    <w:name w:val="p15"/>
    <w:basedOn w:val="1"/>
    <w:qFormat/>
    <w:uiPriority w:val="0"/>
    <w:pPr>
      <w:widowControl/>
      <w:spacing w:after="120"/>
      <w:ind w:left="420"/>
    </w:pPr>
    <w:rPr>
      <w:rFonts w:ascii="宋体" w:hAnsi="宋体" w:eastAsia="宋体" w:cs="宋体"/>
      <w:kern w:val="0"/>
      <w:sz w:val="20"/>
      <w:szCs w:val="20"/>
    </w:rPr>
  </w:style>
  <w:style w:type="paragraph" w:customStyle="1" w:styleId="2185">
    <w:name w:val="et5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6">
    <w:name w:val="et3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7">
    <w:name w:val="et2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8">
    <w:name w:val="CM37"/>
    <w:basedOn w:val="227"/>
    <w:next w:val="227"/>
    <w:qFormat/>
    <w:uiPriority w:val="99"/>
    <w:rPr>
      <w:rFonts w:ascii="Times New Roman" w:hAnsi="Times New Roman" w:eastAsia="宋体" w:cs="Times New Roman"/>
      <w:color w:val="auto"/>
      <w:kern w:val="0"/>
    </w:rPr>
  </w:style>
  <w:style w:type="paragraph" w:customStyle="1" w:styleId="2189">
    <w:name w:val="et2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0">
    <w:name w:val="CM60"/>
    <w:basedOn w:val="227"/>
    <w:next w:val="227"/>
    <w:qFormat/>
    <w:uiPriority w:val="99"/>
    <w:rPr>
      <w:rFonts w:ascii="Times New Roman" w:hAnsi="Times New Roman" w:eastAsia="宋体" w:cs="Times New Roman"/>
      <w:color w:val="auto"/>
      <w:kern w:val="0"/>
    </w:rPr>
  </w:style>
  <w:style w:type="paragraph" w:customStyle="1" w:styleId="2191">
    <w:name w:val="GCEBStyles9"/>
    <w:basedOn w:val="1"/>
    <w:qFormat/>
    <w:uiPriority w:val="0"/>
    <w:pPr>
      <w:jc w:val="left"/>
    </w:pPr>
    <w:rPr>
      <w:rFonts w:ascii="黑体" w:hAnsi="宋体" w:eastAsia="黑体" w:cs="Times New Roman"/>
      <w:bCs/>
      <w:kern w:val="0"/>
    </w:rPr>
  </w:style>
  <w:style w:type="paragraph" w:customStyle="1" w:styleId="2192">
    <w:name w:val="et4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3">
    <w:name w:val="标题 71"/>
    <w:basedOn w:val="1"/>
    <w:qFormat/>
    <w:uiPriority w:val="1"/>
    <w:pPr>
      <w:autoSpaceDE w:val="0"/>
      <w:autoSpaceDN w:val="0"/>
      <w:adjustRightInd w:val="0"/>
      <w:ind w:left="1378"/>
      <w:jc w:val="left"/>
      <w:outlineLvl w:val="6"/>
    </w:pPr>
    <w:rPr>
      <w:rFonts w:ascii="宋体" w:hAnsi="Times New Roman" w:eastAsia="宋体" w:cs="宋体"/>
      <w:kern w:val="0"/>
      <w:sz w:val="24"/>
    </w:rPr>
  </w:style>
  <w:style w:type="paragraph" w:customStyle="1" w:styleId="2194">
    <w:name w:val="_Style 9"/>
    <w:basedOn w:val="1"/>
    <w:qFormat/>
    <w:uiPriority w:val="0"/>
    <w:pPr>
      <w:ind w:firstLine="200" w:firstLineChars="200"/>
    </w:pPr>
    <w:rPr>
      <w:rFonts w:ascii="Times New Roman" w:hAnsi="Times New Roman" w:eastAsia="宋体" w:cs="Times New Roman"/>
    </w:rPr>
  </w:style>
  <w:style w:type="paragraph" w:customStyle="1" w:styleId="2195">
    <w:name w:val="et1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6">
    <w:name w:val="et3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7">
    <w:name w:val="et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8">
    <w:name w:val="正文－项目编号"/>
    <w:basedOn w:val="1"/>
    <w:qFormat/>
    <w:uiPriority w:val="0"/>
    <w:pPr>
      <w:tabs>
        <w:tab w:val="left" w:pos="312"/>
        <w:tab w:val="left" w:pos="360"/>
        <w:tab w:val="left" w:pos="2280"/>
      </w:tabs>
      <w:adjustRightInd w:val="0"/>
      <w:snapToGrid w:val="0"/>
      <w:spacing w:line="336" w:lineRule="auto"/>
      <w:jc w:val="left"/>
      <w:textAlignment w:val="baseline"/>
    </w:pPr>
    <w:rPr>
      <w:rFonts w:ascii="宋体" w:hAnsi="Times New Roman" w:eastAsia="宋体" w:cs="Times New Roman"/>
      <w:kern w:val="0"/>
      <w:sz w:val="24"/>
    </w:rPr>
  </w:style>
  <w:style w:type="paragraph" w:customStyle="1" w:styleId="2199">
    <w:name w:val="et2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0">
    <w:name w:val="标题 12"/>
    <w:basedOn w:val="1"/>
    <w:qFormat/>
    <w:uiPriority w:val="1"/>
    <w:pPr>
      <w:autoSpaceDE w:val="0"/>
      <w:autoSpaceDN w:val="0"/>
      <w:adjustRightInd w:val="0"/>
      <w:spacing w:before="45"/>
      <w:jc w:val="left"/>
      <w:outlineLvl w:val="0"/>
    </w:pPr>
    <w:rPr>
      <w:rFonts w:ascii="宋体" w:hAnsi="Times New Roman" w:eastAsia="宋体" w:cs="宋体"/>
      <w:b/>
      <w:bCs/>
      <w:kern w:val="0"/>
      <w:sz w:val="40"/>
      <w:szCs w:val="40"/>
    </w:rPr>
  </w:style>
  <w:style w:type="paragraph" w:customStyle="1" w:styleId="2201">
    <w:name w:val="样式6"/>
    <w:basedOn w:val="45"/>
    <w:qFormat/>
    <w:uiPriority w:val="0"/>
    <w:pPr>
      <w:tabs>
        <w:tab w:val="right" w:leader="dot" w:pos="8296"/>
        <w:tab w:val="clear" w:pos="8834"/>
      </w:tabs>
    </w:pPr>
    <w:rPr>
      <w:rFonts w:ascii="Times New Roman" w:hAnsi="Times New Roman" w:eastAsia="宋体" w:cs="Times New Roman"/>
      <w:sz w:val="20"/>
      <w:szCs w:val="20"/>
    </w:rPr>
  </w:style>
  <w:style w:type="paragraph" w:customStyle="1" w:styleId="2202">
    <w:name w:val="GCEBStyles4"/>
    <w:basedOn w:val="1"/>
    <w:qFormat/>
    <w:uiPriority w:val="0"/>
    <w:pPr>
      <w:jc w:val="left"/>
      <w:outlineLvl w:val="4"/>
    </w:pPr>
    <w:rPr>
      <w:rFonts w:ascii="宋体" w:hAnsi="宋体" w:eastAsia="宋体" w:cs="Times New Roman"/>
      <w:b/>
      <w:bCs/>
      <w:kern w:val="0"/>
      <w:sz w:val="28"/>
    </w:rPr>
  </w:style>
  <w:style w:type="paragraph" w:customStyle="1" w:styleId="2203">
    <w:name w:val="et1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4">
    <w:name w:val="et4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5">
    <w:name w:val="et3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6">
    <w:name w:val="字元 Char Char 字元2"/>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07">
    <w:name w:val="SMW Header"/>
    <w:basedOn w:val="44"/>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cs="Times New Roman"/>
      <w:kern w:val="0"/>
      <w:sz w:val="24"/>
      <w:szCs w:val="20"/>
      <w:lang w:eastAsia="en-US"/>
    </w:rPr>
  </w:style>
  <w:style w:type="paragraph" w:customStyle="1" w:styleId="2208">
    <w:name w:val="普通 (Web)"/>
    <w:basedOn w:val="1"/>
    <w:qFormat/>
    <w:uiPriority w:val="99"/>
    <w:pPr>
      <w:widowControl/>
      <w:spacing w:before="100" w:beforeAutospacing="1" w:after="100" w:afterAutospacing="1"/>
      <w:jc w:val="left"/>
    </w:pPr>
    <w:rPr>
      <w:rFonts w:ascii="宋体" w:hAnsi="宋体" w:eastAsia="宋体" w:cs="宋体"/>
      <w:kern w:val="0"/>
      <w:sz w:val="24"/>
    </w:rPr>
  </w:style>
  <w:style w:type="paragraph" w:customStyle="1" w:styleId="2209">
    <w:name w:val="xl123"/>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10">
    <w:name w:val="et5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1">
    <w:name w:val="et1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2">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2213">
    <w:name w:val="et2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4">
    <w:name w:val="et4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5">
    <w:name w:val="GCEBStyles7"/>
    <w:basedOn w:val="1"/>
    <w:qFormat/>
    <w:uiPriority w:val="0"/>
    <w:pPr>
      <w:jc w:val="left"/>
      <w:outlineLvl w:val="7"/>
    </w:pPr>
    <w:rPr>
      <w:rFonts w:ascii="黑体" w:hAnsi="宋体" w:eastAsia="黑体" w:cs="Times New Roman"/>
      <w:bCs/>
      <w:kern w:val="0"/>
      <w:sz w:val="24"/>
    </w:rPr>
  </w:style>
  <w:style w:type="paragraph" w:customStyle="1" w:styleId="2216">
    <w:name w:val="tabletextcha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17">
    <w:name w:val="Char Char 字元 字元 Char Char Char Char Char Char Char1"/>
    <w:basedOn w:val="1"/>
    <w:qFormat/>
    <w:uiPriority w:val="0"/>
    <w:pPr>
      <w:spacing w:line="360" w:lineRule="auto"/>
      <w:ind w:firstLine="200" w:firstLineChars="200"/>
    </w:pPr>
    <w:rPr>
      <w:rFonts w:ascii="Times New Roman" w:hAnsi="Times New Roman" w:eastAsia="宋体" w:cs="Times New Roman"/>
      <w:szCs w:val="20"/>
    </w:rPr>
  </w:style>
  <w:style w:type="paragraph" w:customStyle="1" w:styleId="2218">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2219">
    <w:name w:val="et5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0">
    <w:name w:val="et4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1">
    <w:name w:val="et1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2">
    <w:name w:val="CM2"/>
    <w:basedOn w:val="227"/>
    <w:next w:val="227"/>
    <w:qFormat/>
    <w:uiPriority w:val="99"/>
    <w:pPr>
      <w:spacing w:line="188" w:lineRule="atLeast"/>
    </w:pPr>
    <w:rPr>
      <w:rFonts w:ascii="Times New Roman" w:hAnsi="Times New Roman" w:eastAsia="宋体" w:cs="Times New Roman"/>
      <w:color w:val="auto"/>
      <w:kern w:val="0"/>
    </w:rPr>
  </w:style>
  <w:style w:type="paragraph" w:customStyle="1" w:styleId="2223">
    <w:name w:val="xl12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2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225">
    <w:name w:val="p17"/>
    <w:basedOn w:val="1"/>
    <w:qFormat/>
    <w:uiPriority w:val="99"/>
    <w:pPr>
      <w:widowControl/>
      <w:spacing w:after="120"/>
    </w:pPr>
    <w:rPr>
      <w:rFonts w:ascii="Calibri" w:hAnsi="Calibri" w:eastAsia="宋体" w:cs="Times New Roman"/>
      <w:kern w:val="0"/>
      <w:szCs w:val="21"/>
    </w:rPr>
  </w:style>
  <w:style w:type="paragraph" w:customStyle="1" w:styleId="2226">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2227">
    <w:name w:val="书目1"/>
    <w:basedOn w:val="1"/>
    <w:next w:val="1"/>
    <w:unhideWhenUsed/>
    <w:qFormat/>
    <w:uiPriority w:val="37"/>
    <w:rPr>
      <w:rFonts w:ascii="Times New Roman" w:hAnsi="Times New Roman" w:eastAsia="宋体" w:cs="Times New Roman"/>
    </w:rPr>
  </w:style>
  <w:style w:type="paragraph" w:customStyle="1" w:styleId="2228">
    <w:name w:val="Char Char Char Char Char Char Char Char Char Char Char Char Char"/>
    <w:basedOn w:val="1"/>
    <w:qFormat/>
    <w:uiPriority w:val="0"/>
    <w:rPr>
      <w:rFonts w:ascii="Times New Roman" w:hAnsi="Times New Roman" w:eastAsia="宋体" w:cs="Times New Roman"/>
      <w:szCs w:val="20"/>
    </w:rPr>
  </w:style>
  <w:style w:type="paragraph" w:customStyle="1" w:styleId="2229">
    <w:name w:val="字元 Char Char 字元1"/>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30">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1">
    <w:name w:val="msonospacing"/>
    <w:qFormat/>
    <w:uiPriority w:val="0"/>
    <w:rPr>
      <w:rFonts w:ascii="Times New Roman" w:hAnsi="Times New Roman" w:eastAsia="宋体" w:cs="Times New Roman"/>
      <w:sz w:val="22"/>
      <w:szCs w:val="22"/>
      <w:lang w:val="en-US" w:eastAsia="zh-CN" w:bidi="ar-SA"/>
    </w:rPr>
  </w:style>
  <w:style w:type="paragraph" w:customStyle="1" w:styleId="2232">
    <w:name w:val="xl124"/>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33">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4">
    <w:name w:val="章"/>
    <w:basedOn w:val="1"/>
    <w:qFormat/>
    <w:uiPriority w:val="0"/>
    <w:pPr>
      <w:adjustRightInd w:val="0"/>
      <w:spacing w:before="120" w:after="240"/>
      <w:jc w:val="center"/>
      <w:textAlignment w:val="baseline"/>
    </w:pPr>
    <w:rPr>
      <w:rFonts w:ascii="宋体" w:hAnsi="Times New Roman" w:eastAsia="宋体" w:cs="Times New Roman"/>
      <w:b/>
      <w:spacing w:val="5"/>
      <w:kern w:val="0"/>
      <w:sz w:val="28"/>
      <w:szCs w:val="20"/>
    </w:rPr>
  </w:style>
  <w:style w:type="paragraph" w:customStyle="1" w:styleId="2235">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6">
    <w:name w:val="CM56"/>
    <w:basedOn w:val="227"/>
    <w:next w:val="227"/>
    <w:qFormat/>
    <w:uiPriority w:val="99"/>
    <w:rPr>
      <w:rFonts w:ascii="Times New Roman" w:hAnsi="Times New Roman" w:eastAsia="宋体" w:cs="Times New Roman"/>
      <w:color w:val="auto"/>
      <w:kern w:val="0"/>
    </w:rPr>
  </w:style>
  <w:style w:type="paragraph" w:customStyle="1" w:styleId="2237">
    <w:name w:val="CM3"/>
    <w:basedOn w:val="227"/>
    <w:next w:val="227"/>
    <w:qFormat/>
    <w:uiPriority w:val="99"/>
    <w:rPr>
      <w:rFonts w:ascii="Times New Roman" w:hAnsi="Times New Roman" w:eastAsia="宋体" w:cs="Times New Roman"/>
      <w:color w:val="auto"/>
      <w:kern w:val="0"/>
    </w:rPr>
  </w:style>
  <w:style w:type="paragraph" w:customStyle="1" w:styleId="2238">
    <w:name w:val="CM57"/>
    <w:basedOn w:val="227"/>
    <w:next w:val="227"/>
    <w:qFormat/>
    <w:uiPriority w:val="99"/>
    <w:rPr>
      <w:rFonts w:ascii="Times New Roman" w:hAnsi="Times New Roman" w:eastAsia="宋体" w:cs="Times New Roman"/>
      <w:color w:val="auto"/>
      <w:kern w:val="0"/>
    </w:rPr>
  </w:style>
  <w:style w:type="paragraph" w:customStyle="1" w:styleId="2239">
    <w:name w:val="reader-word-layer reader-word-s9-1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40">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eastAsia="宋体" w:cs="宋体"/>
      <w:kern w:val="0"/>
      <w:sz w:val="18"/>
      <w:szCs w:val="18"/>
    </w:rPr>
  </w:style>
  <w:style w:type="paragraph" w:customStyle="1" w:styleId="2241">
    <w:name w:val="附件标题-1"/>
    <w:basedOn w:val="1"/>
    <w:qFormat/>
    <w:uiPriority w:val="99"/>
    <w:pPr>
      <w:spacing w:beforeLines="50" w:afterLines="50"/>
      <w:jc w:val="center"/>
    </w:pPr>
    <w:rPr>
      <w:rFonts w:ascii="Calibri" w:hAnsi="Calibri" w:eastAsia="黑体" w:cs="Times New Roman"/>
      <w:sz w:val="32"/>
      <w:szCs w:val="32"/>
    </w:rPr>
  </w:style>
  <w:style w:type="paragraph" w:customStyle="1" w:styleId="224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43">
    <w:name w:val="字元 Char Char 字元"/>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44">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rPr>
  </w:style>
  <w:style w:type="paragraph" w:customStyle="1" w:styleId="2245">
    <w:name w:val="Char Char Char1 Char1"/>
    <w:basedOn w:val="23"/>
    <w:qFormat/>
    <w:uiPriority w:val="0"/>
    <w:rPr>
      <w:rFonts w:ascii="Tahoma" w:hAnsi="Tahoma" w:eastAsia="宋体" w:cs="Times New Roman"/>
      <w:sz w:val="24"/>
    </w:rPr>
  </w:style>
  <w:style w:type="paragraph" w:customStyle="1" w:styleId="2246">
    <w:name w:val="CM5"/>
    <w:basedOn w:val="227"/>
    <w:next w:val="227"/>
    <w:qFormat/>
    <w:uiPriority w:val="99"/>
    <w:pPr>
      <w:spacing w:line="180" w:lineRule="atLeast"/>
    </w:pPr>
    <w:rPr>
      <w:rFonts w:ascii="Times New Roman" w:hAnsi="Times New Roman" w:eastAsia="宋体" w:cs="Times New Roman"/>
      <w:color w:val="auto"/>
      <w:kern w:val="0"/>
    </w:rPr>
  </w:style>
  <w:style w:type="paragraph" w:customStyle="1" w:styleId="2247">
    <w:name w:val="reader-word-layer reader-word-s9-14"/>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48">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49">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50">
    <w:name w:val="xl126"/>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51">
    <w:name w:val="2级-无编号"/>
    <w:basedOn w:val="2252"/>
    <w:qFormat/>
    <w:uiPriority w:val="99"/>
    <w:pPr>
      <w:tabs>
        <w:tab w:val="left" w:pos="1036"/>
        <w:tab w:val="left" w:pos="1418"/>
      </w:tabs>
      <w:ind w:left="851"/>
    </w:pPr>
  </w:style>
  <w:style w:type="paragraph" w:customStyle="1" w:styleId="2252">
    <w:name w:val="3级正文-无编号"/>
    <w:basedOn w:val="2119"/>
    <w:qFormat/>
    <w:uiPriority w:val="99"/>
    <w:pPr>
      <w:tabs>
        <w:tab w:val="clear" w:pos="360"/>
      </w:tabs>
      <w:ind w:left="1134" w:firstLine="566" w:firstLineChars="202"/>
    </w:pPr>
    <w:rPr>
      <w:szCs w:val="28"/>
    </w:rPr>
  </w:style>
  <w:style w:type="paragraph" w:customStyle="1" w:styleId="225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254">
    <w:name w:val="xl127"/>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55">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2256">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57">
    <w:name w:val="默认"/>
    <w:qFormat/>
    <w:uiPriority w:val="0"/>
    <w:rPr>
      <w:rFonts w:ascii="Helvetica Neue" w:hAnsi="Helvetica Neue" w:eastAsia="Helvetica Neue" w:cs="Helvetica Neue"/>
      <w:color w:val="000000"/>
      <w:sz w:val="22"/>
      <w:szCs w:val="22"/>
      <w:lang w:val="en-US" w:eastAsia="zh-CN" w:bidi="ar-SA"/>
    </w:rPr>
  </w:style>
  <w:style w:type="paragraph" w:customStyle="1" w:styleId="2258">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59">
    <w:name w:val="xl128"/>
    <w:basedOn w:val="1"/>
    <w:qFormat/>
    <w:uiPriority w:val="0"/>
    <w:pPr>
      <w:widowControl/>
      <w:spacing w:before="100" w:beforeAutospacing="1" w:after="100" w:afterAutospacing="1"/>
      <w:jc w:val="center"/>
      <w:textAlignment w:val="center"/>
    </w:pPr>
    <w:rPr>
      <w:rFonts w:ascii="宋体" w:hAnsi="宋体" w:eastAsia="宋体" w:cs="宋体"/>
      <w:b/>
      <w:bCs/>
      <w:kern w:val="0"/>
      <w:sz w:val="24"/>
    </w:rPr>
  </w:style>
  <w:style w:type="paragraph" w:customStyle="1" w:styleId="2260">
    <w:name w:val="_Style 1892"/>
    <w:basedOn w:val="1"/>
    <w:next w:val="237"/>
    <w:qFormat/>
    <w:uiPriority w:val="0"/>
    <w:pPr>
      <w:ind w:firstLine="420" w:firstLineChars="200"/>
    </w:pPr>
    <w:rPr>
      <w:rFonts w:ascii="Times New Roman" w:hAnsi="Times New Roman" w:eastAsia="宋体" w:cs="Times New Roman"/>
    </w:rPr>
  </w:style>
  <w:style w:type="character" w:customStyle="1" w:styleId="2261">
    <w:name w:val="Char Char Char7"/>
    <w:qFormat/>
    <w:uiPriority w:val="0"/>
    <w:rPr>
      <w:rFonts w:hint="default" w:ascii="Times New Roman" w:hAnsi="Times New Roman" w:eastAsia="宋体" w:cs="Times New Roman"/>
      <w:b/>
      <w:bCs/>
      <w:kern w:val="44"/>
      <w:sz w:val="44"/>
      <w:szCs w:val="44"/>
      <w:lang w:val="en-US" w:eastAsia="zh-CN" w:bidi="ar-SA"/>
    </w:rPr>
  </w:style>
  <w:style w:type="character" w:customStyle="1" w:styleId="2262">
    <w:name w:val="Char Char216"/>
    <w:qFormat/>
    <w:uiPriority w:val="0"/>
    <w:rPr>
      <w:rFonts w:hint="default" w:ascii="Arial" w:hAnsi="Arial" w:eastAsia="黑体" w:cs="Arial"/>
      <w:b/>
      <w:bCs/>
      <w:kern w:val="2"/>
      <w:sz w:val="32"/>
      <w:szCs w:val="32"/>
      <w:lang w:val="en-US" w:eastAsia="zh-CN" w:bidi="ar-SA"/>
    </w:rPr>
  </w:style>
  <w:style w:type="paragraph" w:customStyle="1" w:styleId="2263">
    <w:name w:val="列表段落6"/>
    <w:basedOn w:val="1"/>
    <w:qFormat/>
    <w:uiPriority w:val="0"/>
    <w:pPr>
      <w:widowControl/>
      <w:ind w:left="720"/>
      <w:contextualSpacing/>
      <w:jc w:val="left"/>
    </w:pPr>
    <w:rPr>
      <w:rFonts w:ascii="Calibri" w:hAnsi="Calibri" w:eastAsia="Times New Roman" w:cs="Arial"/>
      <w:kern w:val="0"/>
      <w:sz w:val="24"/>
    </w:rPr>
  </w:style>
  <w:style w:type="paragraph" w:customStyle="1" w:styleId="2264">
    <w:name w:val="日期9"/>
    <w:basedOn w:val="1"/>
    <w:next w:val="1"/>
    <w:qFormat/>
    <w:uiPriority w:val="0"/>
    <w:pPr>
      <w:adjustRightInd w:val="0"/>
      <w:spacing w:line="360" w:lineRule="atLeast"/>
    </w:pPr>
    <w:rPr>
      <w:rFonts w:ascii="宋体" w:hAnsi="Calibri" w:eastAsia="Wingdings" w:cs="Arial"/>
      <w:kern w:val="0"/>
      <w:sz w:val="24"/>
      <w:szCs w:val="20"/>
    </w:rPr>
  </w:style>
  <w:style w:type="paragraph" w:customStyle="1" w:styleId="2265">
    <w:name w:val="普通(网站)13"/>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2266">
    <w:name w:val="正文文本 310"/>
    <w:basedOn w:val="1"/>
    <w:qFormat/>
    <w:uiPriority w:val="0"/>
    <w:pPr>
      <w:spacing w:after="120"/>
    </w:pPr>
    <w:rPr>
      <w:rFonts w:ascii="Times New Roman" w:hAnsi="Times New Roman" w:eastAsia="宋体" w:cs="Times New Roman"/>
      <w:sz w:val="16"/>
      <w:szCs w:val="16"/>
    </w:rPr>
  </w:style>
  <w:style w:type="paragraph" w:customStyle="1" w:styleId="2267">
    <w:name w:val="标题 33"/>
    <w:basedOn w:val="1"/>
    <w:qFormat/>
    <w:uiPriority w:val="1"/>
    <w:pPr>
      <w:ind w:left="501" w:hanging="401"/>
      <w:outlineLvl w:val="3"/>
    </w:pPr>
    <w:rPr>
      <w:rFonts w:ascii="Microsoft JhengHei" w:hAnsi="Microsoft JhengHei" w:eastAsia="Microsoft JhengHei" w:cs="Microsoft JhengHei"/>
      <w:b/>
      <w:bCs/>
      <w:sz w:val="32"/>
      <w:szCs w:val="32"/>
    </w:rPr>
  </w:style>
  <w:style w:type="table" w:customStyle="1" w:styleId="2268">
    <w:name w:val="网格型2"/>
    <w:qFormat/>
    <w:uiPriority w:val="0"/>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table" w:customStyle="1" w:styleId="2269">
    <w:name w:val="网格型11"/>
    <w:basedOn w:val="6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21"/>
    <w:basedOn w:val="6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1"/>
    <w:basedOn w:val="68"/>
    <w:qFormat/>
    <w:uiPriority w:val="0"/>
    <w:pPr>
      <w:widowControl w:val="0"/>
      <w:snapToGrid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datastoreItem>
</file>

<file path=docProps/app.xml><?xml version="1.0" encoding="utf-8"?>
<Properties xmlns="http://schemas.openxmlformats.org/officeDocument/2006/extended-properties" xmlns:vt="http://schemas.openxmlformats.org/officeDocument/2006/docPropsVTypes">
  <Template>Normal.dotm</Template>
  <Pages>136</Pages>
  <Words>24364</Words>
  <Characters>25940</Characters>
  <Lines>567</Lines>
  <Paragraphs>159</Paragraphs>
  <TotalTime>46</TotalTime>
  <ScaleCrop>false</ScaleCrop>
  <LinksUpToDate>false</LinksUpToDate>
  <CharactersWithSpaces>26070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2026-04-09T01:13:00Z</dcterms:created>
  <dc:creator>admin</dc:creator>
  <cp:lastModifiedBy>admin</cp:lastModifiedBy>
  <cp:lastPrinted>2025-10-09T03:08:00Z</cp:lastPrinted>
  <dcterms:modified xsi:type="dcterms:W3CDTF">2026-05-28T06:10:20Z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eyJoZGlkIjoiYWJmNTAxYTA0NTllZTU0OWY5NWY0MWNlMzBjNGU2OTYiLCJ1c2VySWQiOiIyNTMwNzM2NjgifQ==</vt:lpwstr>
  </property>
  <property fmtid="{D5CDD505-2E9C-101B-9397-08002B2CF9AE}" pid="3" name="KSOProductBuildVer">
    <vt:lpwstr>2052-12.1.0.26895</vt:lpwstr>
  </property>
  <property fmtid="{D5CDD505-2E9C-101B-9397-08002B2CF9AE}" pid="4" name="ICV">
    <vt:lpwstr>94BF13D0F0B54B8AAABC8CD5D58A9949_12</vt:lpwstr>
  </property>
</Properties>
</file>